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7E532" w14:textId="77777777" w:rsidR="00DF2D62" w:rsidRDefault="00A442D7" w:rsidP="00F7132F">
      <w:pPr>
        <w:spacing w:after="0" w:line="240" w:lineRule="auto"/>
        <w:jc w:val="center"/>
        <w:rPr>
          <w:rFonts w:ascii="Verdana" w:hAnsi="Verdana" w:cstheme="minorHAnsi"/>
          <w:b/>
          <w:color w:val="767171" w:themeColor="background2" w:themeShade="80"/>
        </w:rPr>
      </w:pPr>
      <w:r>
        <w:rPr>
          <w:noProof/>
          <w:lang w:eastAsia="pt-BR"/>
        </w:rPr>
        <w:drawing>
          <wp:inline distT="0" distB="0" distL="0" distR="0" wp14:anchorId="7C18F4A9" wp14:editId="646EF400">
            <wp:extent cx="3124200" cy="977454"/>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42924" cy="983312"/>
                    </a:xfrm>
                    <a:prstGeom prst="rect">
                      <a:avLst/>
                    </a:prstGeom>
                  </pic:spPr>
                </pic:pic>
              </a:graphicData>
            </a:graphic>
          </wp:inline>
        </w:drawing>
      </w:r>
    </w:p>
    <w:p w14:paraId="75D0A2ED" w14:textId="77777777" w:rsidR="00305D18" w:rsidRDefault="00305D18" w:rsidP="00305D18">
      <w:pPr>
        <w:spacing w:after="0" w:line="240" w:lineRule="auto"/>
        <w:jc w:val="both"/>
        <w:rPr>
          <w:rFonts w:ascii="Verdana" w:hAnsi="Verdana" w:cstheme="minorHAnsi"/>
          <w:b/>
          <w:color w:val="767171" w:themeColor="background2" w:themeShade="80"/>
        </w:rPr>
      </w:pPr>
    </w:p>
    <w:p w14:paraId="60075049" w14:textId="77777777" w:rsidR="00305D18" w:rsidRDefault="00305D18" w:rsidP="00305D18">
      <w:pPr>
        <w:spacing w:after="0" w:line="240" w:lineRule="auto"/>
        <w:jc w:val="both"/>
        <w:rPr>
          <w:rFonts w:ascii="Verdana" w:hAnsi="Verdana" w:cstheme="minorHAnsi"/>
          <w:b/>
          <w:color w:val="767171" w:themeColor="background2" w:themeShade="80"/>
        </w:rPr>
      </w:pPr>
    </w:p>
    <w:p w14:paraId="139FF9D5" w14:textId="77777777" w:rsidR="00305D18" w:rsidRDefault="00305D18" w:rsidP="00305D18">
      <w:pPr>
        <w:spacing w:after="0" w:line="240" w:lineRule="auto"/>
        <w:jc w:val="both"/>
        <w:rPr>
          <w:rFonts w:ascii="Verdana" w:hAnsi="Verdana" w:cstheme="minorHAnsi"/>
          <w:b/>
          <w:color w:val="767171" w:themeColor="background2" w:themeShade="80"/>
        </w:rPr>
      </w:pPr>
    </w:p>
    <w:p w14:paraId="7B4016C6" w14:textId="77777777" w:rsidR="00305D18" w:rsidRDefault="00305D18" w:rsidP="00305D18">
      <w:pPr>
        <w:spacing w:after="0" w:line="240" w:lineRule="auto"/>
        <w:jc w:val="both"/>
        <w:rPr>
          <w:rFonts w:ascii="Verdana" w:hAnsi="Verdana" w:cstheme="minorHAnsi"/>
          <w:b/>
          <w:color w:val="767171" w:themeColor="background2" w:themeShade="80"/>
        </w:rPr>
      </w:pPr>
    </w:p>
    <w:p w14:paraId="64B6A52F" w14:textId="77777777" w:rsidR="00305D18" w:rsidRDefault="00305D18" w:rsidP="00305D18">
      <w:pPr>
        <w:spacing w:after="0" w:line="240" w:lineRule="auto"/>
        <w:jc w:val="both"/>
        <w:rPr>
          <w:rFonts w:ascii="Verdana" w:hAnsi="Verdana" w:cstheme="minorHAnsi"/>
          <w:b/>
          <w:color w:val="767171" w:themeColor="background2" w:themeShade="80"/>
        </w:rPr>
      </w:pPr>
    </w:p>
    <w:p w14:paraId="4DEBF4A2" w14:textId="77777777" w:rsidR="00305D18" w:rsidRDefault="00305D18" w:rsidP="00305D18">
      <w:pPr>
        <w:spacing w:after="0" w:line="240" w:lineRule="auto"/>
        <w:jc w:val="both"/>
        <w:rPr>
          <w:rFonts w:ascii="Verdana" w:hAnsi="Verdana" w:cstheme="minorHAnsi"/>
          <w:b/>
          <w:color w:val="767171" w:themeColor="background2" w:themeShade="80"/>
        </w:rPr>
      </w:pPr>
    </w:p>
    <w:p w14:paraId="7014CEA7" w14:textId="77777777" w:rsidR="00305D18" w:rsidRDefault="00305D18" w:rsidP="00305D18">
      <w:pPr>
        <w:spacing w:after="0" w:line="240" w:lineRule="auto"/>
        <w:jc w:val="both"/>
        <w:rPr>
          <w:rFonts w:ascii="Verdana" w:hAnsi="Verdana" w:cstheme="minorHAnsi"/>
          <w:b/>
          <w:color w:val="767171" w:themeColor="background2" w:themeShade="80"/>
        </w:rPr>
      </w:pPr>
    </w:p>
    <w:p w14:paraId="6948DAC5" w14:textId="77777777" w:rsidR="00305D18" w:rsidRDefault="00305D18" w:rsidP="00305D18">
      <w:pPr>
        <w:spacing w:after="0" w:line="240" w:lineRule="auto"/>
        <w:jc w:val="both"/>
        <w:rPr>
          <w:rFonts w:ascii="Verdana" w:hAnsi="Verdana" w:cstheme="minorHAnsi"/>
          <w:b/>
          <w:color w:val="767171" w:themeColor="background2" w:themeShade="80"/>
        </w:rPr>
      </w:pPr>
    </w:p>
    <w:p w14:paraId="2AFDAC62" w14:textId="77777777" w:rsidR="00305D18" w:rsidRDefault="00305D18" w:rsidP="00305D18">
      <w:pPr>
        <w:spacing w:after="0" w:line="240" w:lineRule="auto"/>
        <w:jc w:val="both"/>
        <w:rPr>
          <w:rFonts w:ascii="Verdana" w:hAnsi="Verdana" w:cstheme="minorHAnsi"/>
          <w:b/>
          <w:color w:val="767171" w:themeColor="background2" w:themeShade="80"/>
        </w:rPr>
      </w:pPr>
    </w:p>
    <w:p w14:paraId="60CAE5E5" w14:textId="77777777" w:rsidR="00305D18" w:rsidRDefault="00305D18" w:rsidP="00305D18">
      <w:pPr>
        <w:spacing w:after="0" w:line="240" w:lineRule="auto"/>
        <w:jc w:val="both"/>
        <w:rPr>
          <w:rFonts w:ascii="Verdana" w:hAnsi="Verdana" w:cstheme="minorHAnsi"/>
          <w:b/>
          <w:color w:val="767171" w:themeColor="background2" w:themeShade="80"/>
        </w:rPr>
      </w:pPr>
    </w:p>
    <w:p w14:paraId="62E2682B" w14:textId="77777777" w:rsidR="00305D18" w:rsidRDefault="00305D18" w:rsidP="00305D18">
      <w:pPr>
        <w:spacing w:after="0" w:line="240" w:lineRule="auto"/>
        <w:jc w:val="both"/>
        <w:rPr>
          <w:rFonts w:ascii="Verdana" w:hAnsi="Verdana" w:cstheme="minorHAnsi"/>
          <w:b/>
          <w:color w:val="767171" w:themeColor="background2" w:themeShade="80"/>
        </w:rPr>
      </w:pPr>
    </w:p>
    <w:p w14:paraId="22C31BA1" w14:textId="77777777" w:rsidR="00305D18" w:rsidRDefault="00305D18" w:rsidP="00305D18">
      <w:pPr>
        <w:spacing w:after="0" w:line="240" w:lineRule="auto"/>
        <w:jc w:val="both"/>
        <w:rPr>
          <w:rFonts w:ascii="Verdana" w:hAnsi="Verdana" w:cstheme="minorHAnsi"/>
          <w:b/>
          <w:color w:val="767171" w:themeColor="background2" w:themeShade="80"/>
        </w:rPr>
      </w:pPr>
    </w:p>
    <w:p w14:paraId="3207B972" w14:textId="77777777" w:rsidR="00305D18" w:rsidRDefault="00305D18" w:rsidP="00305D18">
      <w:pPr>
        <w:spacing w:after="0" w:line="240" w:lineRule="auto"/>
        <w:jc w:val="both"/>
        <w:rPr>
          <w:rFonts w:ascii="Verdana" w:hAnsi="Verdana" w:cstheme="minorHAnsi"/>
          <w:b/>
          <w:color w:val="767171" w:themeColor="background2" w:themeShade="80"/>
        </w:rPr>
      </w:pPr>
    </w:p>
    <w:p w14:paraId="6D62089A" w14:textId="77777777" w:rsidR="00305D18" w:rsidRDefault="00305D18" w:rsidP="00305D18">
      <w:pPr>
        <w:spacing w:after="0" w:line="240" w:lineRule="auto"/>
        <w:jc w:val="both"/>
        <w:rPr>
          <w:rFonts w:ascii="Verdana" w:hAnsi="Verdana" w:cstheme="minorHAnsi"/>
          <w:b/>
          <w:color w:val="767171" w:themeColor="background2" w:themeShade="80"/>
        </w:rPr>
      </w:pPr>
    </w:p>
    <w:p w14:paraId="64F0F301" w14:textId="77777777" w:rsidR="00305D18" w:rsidRPr="00305D18" w:rsidRDefault="00305D18" w:rsidP="00305D18">
      <w:pPr>
        <w:spacing w:after="0" w:line="240" w:lineRule="auto"/>
        <w:jc w:val="both"/>
        <w:rPr>
          <w:rFonts w:ascii="Verdana" w:hAnsi="Verdana" w:cstheme="minorHAnsi"/>
          <w:b/>
          <w:color w:val="767171" w:themeColor="background2" w:themeShade="80"/>
        </w:rPr>
      </w:pPr>
    </w:p>
    <w:p w14:paraId="0AA75F55" w14:textId="77777777" w:rsidR="00DF2D62" w:rsidRPr="00C11BC9" w:rsidRDefault="00DF2D62" w:rsidP="00C11BC9">
      <w:pPr>
        <w:pStyle w:val="Ttulo1"/>
        <w:widowControl w:val="0"/>
        <w:spacing w:before="0"/>
        <w:ind w:right="-427"/>
        <w:jc w:val="center"/>
        <w:rPr>
          <w:color w:val="000000"/>
          <w:sz w:val="36"/>
          <w:u w:val="none"/>
          <w:lang w:val="pt-BR"/>
        </w:rPr>
      </w:pPr>
      <w:r w:rsidRPr="00C11BC9">
        <w:rPr>
          <w:color w:val="000000"/>
          <w:sz w:val="36"/>
          <w:u w:val="none"/>
          <w:lang w:val="pt-BR"/>
        </w:rPr>
        <w:t>Demonstrações Contábeis Intermediárias</w:t>
      </w:r>
    </w:p>
    <w:p w14:paraId="5200FDEB" w14:textId="77777777" w:rsidR="00DF2D62" w:rsidRPr="00C11BC9" w:rsidRDefault="009A3F78" w:rsidP="00C11BC9">
      <w:pPr>
        <w:jc w:val="center"/>
        <w:rPr>
          <w:rFonts w:ascii="Verdana" w:hAnsi="Verdana" w:cs="Times New Roman"/>
          <w:b/>
          <w:sz w:val="28"/>
        </w:rPr>
      </w:pPr>
      <w:r>
        <w:rPr>
          <w:rFonts w:ascii="Verdana" w:hAnsi="Verdana" w:cs="Times New Roman"/>
          <w:b/>
          <w:sz w:val="28"/>
        </w:rPr>
        <w:t>30 de setembro de 2022</w:t>
      </w:r>
    </w:p>
    <w:p w14:paraId="00EB20E9" w14:textId="6D3F04B0" w:rsidR="00DF2D62" w:rsidRPr="00C11BC9" w:rsidRDefault="00DF2D62" w:rsidP="00C11BC9">
      <w:pPr>
        <w:jc w:val="center"/>
        <w:rPr>
          <w:rFonts w:ascii="Verdana" w:hAnsi="Verdana" w:cs="Times New Roman"/>
          <w:b/>
          <w:bCs/>
          <w:kern w:val="36"/>
        </w:rPr>
      </w:pPr>
      <w:r w:rsidRPr="00C11BC9">
        <w:rPr>
          <w:rFonts w:ascii="Verdana" w:hAnsi="Verdana" w:cs="Times New Roman"/>
        </w:rPr>
        <w:br w:type="page"/>
      </w:r>
    </w:p>
    <w:p w14:paraId="575A40F7" w14:textId="77777777" w:rsidR="00DF2D62" w:rsidRPr="00C11BC9" w:rsidRDefault="00DF2D62" w:rsidP="00CF5F07">
      <w:pPr>
        <w:spacing w:after="0" w:line="240" w:lineRule="auto"/>
        <w:jc w:val="both"/>
        <w:rPr>
          <w:rFonts w:ascii="Verdana" w:hAnsi="Verdana" w:cstheme="minorHAnsi"/>
          <w:b/>
          <w:color w:val="767171" w:themeColor="background2" w:themeShade="80"/>
        </w:rPr>
        <w:sectPr w:rsidR="00DF2D62" w:rsidRPr="00C11BC9">
          <w:headerReference w:type="default" r:id="rId9"/>
          <w:pgSz w:w="11906" w:h="16838"/>
          <w:pgMar w:top="1417" w:right="1701" w:bottom="1417" w:left="1701" w:header="708" w:footer="708" w:gutter="0"/>
          <w:cols w:space="708"/>
          <w:docGrid w:linePitch="360"/>
        </w:sectPr>
      </w:pPr>
    </w:p>
    <w:p w14:paraId="3C7B3805" w14:textId="77777777" w:rsidR="006E1B4F" w:rsidRDefault="006E1B4F" w:rsidP="00C11BC9">
      <w:pPr>
        <w:widowControl w:val="0"/>
        <w:spacing w:after="0"/>
        <w:rPr>
          <w:rFonts w:ascii="Verdana" w:hAnsi="Verdana"/>
          <w:b/>
          <w:bCs/>
          <w:szCs w:val="26"/>
        </w:rPr>
      </w:pPr>
    </w:p>
    <w:p w14:paraId="5E20F985" w14:textId="77777777" w:rsidR="007715F1" w:rsidRDefault="007715F1" w:rsidP="00F7132F">
      <w:pPr>
        <w:widowControl w:val="0"/>
        <w:spacing w:after="0"/>
        <w:jc w:val="center"/>
        <w:rPr>
          <w:rFonts w:ascii="Verdana" w:hAnsi="Verdana"/>
          <w:b/>
          <w:bCs/>
          <w:szCs w:val="26"/>
        </w:rPr>
      </w:pPr>
    </w:p>
    <w:p w14:paraId="32115E20" w14:textId="77777777" w:rsidR="004B6B1F" w:rsidRPr="006E1B4F" w:rsidRDefault="00F52374" w:rsidP="00F7132F">
      <w:pPr>
        <w:widowControl w:val="0"/>
        <w:spacing w:after="0"/>
        <w:jc w:val="center"/>
        <w:rPr>
          <w:rFonts w:ascii="Verdana" w:hAnsi="Verdana"/>
          <w:b/>
          <w:bCs/>
          <w:szCs w:val="26"/>
        </w:rPr>
      </w:pPr>
      <w:r w:rsidRPr="006E1B4F">
        <w:rPr>
          <w:rFonts w:ascii="Verdana" w:hAnsi="Verdana"/>
          <w:b/>
          <w:bCs/>
          <w:szCs w:val="26"/>
        </w:rPr>
        <w:t>Balanço patrimonial</w:t>
      </w:r>
    </w:p>
    <w:p w14:paraId="5F54C04C" w14:textId="77777777" w:rsidR="00F52374" w:rsidRPr="00C11BC9" w:rsidRDefault="00F52374" w:rsidP="004B6B1F">
      <w:pPr>
        <w:widowControl w:val="0"/>
        <w:rPr>
          <w:rFonts w:ascii="Verdana" w:hAnsi="Verdana"/>
          <w:bCs/>
        </w:rPr>
      </w:pPr>
    </w:p>
    <w:p w14:paraId="5162192C" w14:textId="77777777" w:rsidR="007715F1" w:rsidRPr="00C11BC9" w:rsidRDefault="007715F1" w:rsidP="007835BD">
      <w:pPr>
        <w:spacing w:after="0" w:line="240" w:lineRule="auto"/>
        <w:jc w:val="both"/>
        <w:rPr>
          <w:rFonts w:ascii="Verdana" w:hAnsi="Verdana" w:cstheme="minorHAnsi"/>
          <w:b/>
          <w:color w:val="767171" w:themeColor="background2" w:themeShade="80"/>
        </w:rPr>
      </w:pPr>
    </w:p>
    <w:tbl>
      <w:tblPr>
        <w:tblW w:w="6007" w:type="pct"/>
        <w:jc w:val="center"/>
        <w:tblCellMar>
          <w:left w:w="70" w:type="dxa"/>
          <w:right w:w="70" w:type="dxa"/>
        </w:tblCellMar>
        <w:tblLook w:val="04A0" w:firstRow="1" w:lastRow="0" w:firstColumn="1" w:lastColumn="0" w:noHBand="0" w:noVBand="1"/>
      </w:tblPr>
      <w:tblGrid>
        <w:gridCol w:w="4255"/>
        <w:gridCol w:w="211"/>
        <w:gridCol w:w="1065"/>
        <w:gridCol w:w="146"/>
        <w:gridCol w:w="2086"/>
        <w:gridCol w:w="210"/>
        <w:gridCol w:w="2244"/>
      </w:tblGrid>
      <w:tr w:rsidR="0006560D" w:rsidRPr="006B5F69" w14:paraId="0AC35319"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B6C8699" w14:textId="77777777" w:rsidR="0006560D" w:rsidRPr="006B5F69" w:rsidRDefault="0006560D" w:rsidP="0006560D">
            <w:pPr>
              <w:spacing w:after="0" w:line="240" w:lineRule="auto"/>
              <w:rPr>
                <w:rFonts w:ascii="Times New Roman" w:eastAsia="Times New Roman" w:hAnsi="Times New Roman" w:cs="Times New Roman"/>
                <w:sz w:val="18"/>
                <w:szCs w:val="24"/>
                <w:lang w:eastAsia="pt-BR"/>
              </w:rPr>
            </w:pPr>
          </w:p>
        </w:tc>
        <w:tc>
          <w:tcPr>
            <w:tcW w:w="103" w:type="pct"/>
            <w:tcBorders>
              <w:top w:val="nil"/>
              <w:left w:val="nil"/>
              <w:bottom w:val="nil"/>
              <w:right w:val="nil"/>
            </w:tcBorders>
            <w:shd w:val="clear" w:color="auto" w:fill="auto"/>
            <w:noWrap/>
            <w:vAlign w:val="center"/>
            <w:hideMark/>
          </w:tcPr>
          <w:p w14:paraId="4D747EB6"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w:t>
            </w:r>
          </w:p>
        </w:tc>
        <w:tc>
          <w:tcPr>
            <w:tcW w:w="521" w:type="pct"/>
            <w:tcBorders>
              <w:top w:val="nil"/>
              <w:left w:val="nil"/>
              <w:bottom w:val="nil"/>
              <w:right w:val="nil"/>
            </w:tcBorders>
            <w:shd w:val="clear" w:color="auto" w:fill="auto"/>
            <w:noWrap/>
            <w:vAlign w:val="center"/>
            <w:hideMark/>
          </w:tcPr>
          <w:p w14:paraId="092DF1E0" w14:textId="77777777" w:rsidR="0006560D" w:rsidRPr="006B5F69" w:rsidRDefault="0006560D" w:rsidP="0006560D">
            <w:pPr>
              <w:spacing w:after="0" w:line="240" w:lineRule="auto"/>
              <w:rPr>
                <w:rFonts w:ascii="Verdana" w:eastAsia="Times New Roman" w:hAnsi="Verdana" w:cs="Calibri"/>
                <w:b/>
                <w:bCs/>
                <w:sz w:val="18"/>
                <w:szCs w:val="20"/>
                <w:lang w:eastAsia="pt-BR"/>
              </w:rPr>
            </w:pPr>
          </w:p>
        </w:tc>
        <w:tc>
          <w:tcPr>
            <w:tcW w:w="71" w:type="pct"/>
            <w:tcBorders>
              <w:top w:val="nil"/>
              <w:left w:val="nil"/>
              <w:bottom w:val="nil"/>
              <w:right w:val="nil"/>
            </w:tcBorders>
            <w:shd w:val="clear" w:color="auto" w:fill="auto"/>
            <w:noWrap/>
            <w:vAlign w:val="center"/>
            <w:hideMark/>
          </w:tcPr>
          <w:p w14:paraId="42A4C51D"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1021" w:type="pct"/>
            <w:tcBorders>
              <w:top w:val="nil"/>
              <w:left w:val="nil"/>
              <w:bottom w:val="single" w:sz="4" w:space="0" w:color="auto"/>
              <w:right w:val="nil"/>
            </w:tcBorders>
            <w:shd w:val="clear" w:color="auto" w:fill="auto"/>
            <w:noWrap/>
            <w:vAlign w:val="center"/>
            <w:hideMark/>
          </w:tcPr>
          <w:p w14:paraId="462ABFDA"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CONTROLADORA</w:t>
            </w:r>
          </w:p>
        </w:tc>
        <w:tc>
          <w:tcPr>
            <w:tcW w:w="103" w:type="pct"/>
            <w:tcBorders>
              <w:top w:val="nil"/>
              <w:left w:val="nil"/>
              <w:bottom w:val="nil"/>
              <w:right w:val="nil"/>
            </w:tcBorders>
            <w:shd w:val="clear" w:color="auto" w:fill="auto"/>
            <w:noWrap/>
            <w:vAlign w:val="center"/>
            <w:hideMark/>
          </w:tcPr>
          <w:p w14:paraId="710EF19F"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w:t>
            </w:r>
          </w:p>
        </w:tc>
        <w:tc>
          <w:tcPr>
            <w:tcW w:w="1098" w:type="pct"/>
            <w:tcBorders>
              <w:top w:val="nil"/>
              <w:left w:val="nil"/>
              <w:bottom w:val="single" w:sz="4" w:space="0" w:color="auto"/>
              <w:right w:val="nil"/>
            </w:tcBorders>
            <w:shd w:val="clear" w:color="auto" w:fill="auto"/>
            <w:noWrap/>
            <w:vAlign w:val="center"/>
            <w:hideMark/>
          </w:tcPr>
          <w:p w14:paraId="65586263"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CONSOLIDADO</w:t>
            </w:r>
          </w:p>
        </w:tc>
      </w:tr>
      <w:tr w:rsidR="0006560D" w:rsidRPr="006B5F69" w14:paraId="5A426B8F"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0257A57A"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xml:space="preserve"> ATIVO</w:t>
            </w:r>
          </w:p>
        </w:tc>
        <w:tc>
          <w:tcPr>
            <w:tcW w:w="103" w:type="pct"/>
            <w:tcBorders>
              <w:top w:val="nil"/>
              <w:left w:val="nil"/>
              <w:bottom w:val="nil"/>
              <w:right w:val="nil"/>
            </w:tcBorders>
            <w:shd w:val="clear" w:color="auto" w:fill="auto"/>
            <w:noWrap/>
            <w:vAlign w:val="bottom"/>
            <w:hideMark/>
          </w:tcPr>
          <w:p w14:paraId="7773E00E"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w:t>
            </w:r>
          </w:p>
        </w:tc>
        <w:tc>
          <w:tcPr>
            <w:tcW w:w="521" w:type="pct"/>
            <w:tcBorders>
              <w:top w:val="nil"/>
              <w:left w:val="nil"/>
              <w:bottom w:val="nil"/>
              <w:right w:val="nil"/>
            </w:tcBorders>
            <w:shd w:val="clear" w:color="auto" w:fill="auto"/>
            <w:noWrap/>
            <w:vAlign w:val="center"/>
            <w:hideMark/>
          </w:tcPr>
          <w:p w14:paraId="336775C5"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NOTA</w:t>
            </w:r>
          </w:p>
        </w:tc>
        <w:tc>
          <w:tcPr>
            <w:tcW w:w="71" w:type="pct"/>
            <w:tcBorders>
              <w:top w:val="nil"/>
              <w:left w:val="nil"/>
              <w:bottom w:val="nil"/>
              <w:right w:val="nil"/>
            </w:tcBorders>
            <w:shd w:val="clear" w:color="auto" w:fill="auto"/>
            <w:noWrap/>
            <w:vAlign w:val="center"/>
            <w:hideMark/>
          </w:tcPr>
          <w:p w14:paraId="231DDAB7"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single" w:sz="4" w:space="0" w:color="auto"/>
              <w:right w:val="nil"/>
            </w:tcBorders>
            <w:shd w:val="clear" w:color="auto" w:fill="auto"/>
            <w:noWrap/>
            <w:vAlign w:val="center"/>
            <w:hideMark/>
          </w:tcPr>
          <w:p w14:paraId="4B5C5148"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 30/09/2022 </w:t>
            </w:r>
          </w:p>
        </w:tc>
        <w:tc>
          <w:tcPr>
            <w:tcW w:w="103" w:type="pct"/>
            <w:tcBorders>
              <w:top w:val="nil"/>
              <w:left w:val="nil"/>
              <w:bottom w:val="nil"/>
              <w:right w:val="nil"/>
            </w:tcBorders>
            <w:shd w:val="clear" w:color="auto" w:fill="auto"/>
            <w:noWrap/>
            <w:vAlign w:val="center"/>
            <w:hideMark/>
          </w:tcPr>
          <w:p w14:paraId="2FA716D7"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w:t>
            </w:r>
          </w:p>
        </w:tc>
        <w:tc>
          <w:tcPr>
            <w:tcW w:w="1098" w:type="pct"/>
            <w:tcBorders>
              <w:top w:val="nil"/>
              <w:left w:val="nil"/>
              <w:bottom w:val="single" w:sz="4" w:space="0" w:color="auto"/>
              <w:right w:val="nil"/>
            </w:tcBorders>
            <w:shd w:val="clear" w:color="auto" w:fill="auto"/>
            <w:noWrap/>
            <w:vAlign w:val="center"/>
            <w:hideMark/>
          </w:tcPr>
          <w:p w14:paraId="38240E39"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 30/09/2022 </w:t>
            </w:r>
          </w:p>
        </w:tc>
      </w:tr>
      <w:tr w:rsidR="0006560D" w:rsidRPr="006B5F69" w14:paraId="4F586EE8"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1253866"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bottom"/>
            <w:hideMark/>
          </w:tcPr>
          <w:p w14:paraId="4BF166AA"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w:t>
            </w:r>
          </w:p>
        </w:tc>
        <w:tc>
          <w:tcPr>
            <w:tcW w:w="521" w:type="pct"/>
            <w:tcBorders>
              <w:top w:val="nil"/>
              <w:left w:val="nil"/>
              <w:bottom w:val="nil"/>
              <w:right w:val="nil"/>
            </w:tcBorders>
            <w:shd w:val="clear" w:color="auto" w:fill="auto"/>
            <w:noWrap/>
            <w:vAlign w:val="center"/>
            <w:hideMark/>
          </w:tcPr>
          <w:p w14:paraId="06FC57C9" w14:textId="77777777" w:rsidR="0006560D" w:rsidRPr="006B5F69" w:rsidRDefault="0006560D" w:rsidP="0006560D">
            <w:pPr>
              <w:spacing w:after="0" w:line="240" w:lineRule="auto"/>
              <w:rPr>
                <w:rFonts w:ascii="Verdana" w:eastAsia="Times New Roman" w:hAnsi="Verdana" w:cs="Calibri"/>
                <w:b/>
                <w:bCs/>
                <w:sz w:val="18"/>
                <w:szCs w:val="20"/>
                <w:lang w:eastAsia="pt-BR"/>
              </w:rPr>
            </w:pPr>
          </w:p>
        </w:tc>
        <w:tc>
          <w:tcPr>
            <w:tcW w:w="71" w:type="pct"/>
            <w:tcBorders>
              <w:top w:val="nil"/>
              <w:left w:val="nil"/>
              <w:bottom w:val="nil"/>
              <w:right w:val="nil"/>
            </w:tcBorders>
            <w:shd w:val="clear" w:color="auto" w:fill="auto"/>
            <w:noWrap/>
            <w:vAlign w:val="center"/>
            <w:hideMark/>
          </w:tcPr>
          <w:p w14:paraId="19C06D33"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0629F354"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1268A107"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 </w:t>
            </w:r>
          </w:p>
        </w:tc>
        <w:tc>
          <w:tcPr>
            <w:tcW w:w="1098" w:type="pct"/>
            <w:tcBorders>
              <w:top w:val="nil"/>
              <w:left w:val="nil"/>
              <w:bottom w:val="nil"/>
              <w:right w:val="nil"/>
            </w:tcBorders>
            <w:shd w:val="clear" w:color="auto" w:fill="auto"/>
            <w:noWrap/>
            <w:vAlign w:val="center"/>
            <w:hideMark/>
          </w:tcPr>
          <w:p w14:paraId="52F65645" w14:textId="77777777" w:rsidR="0006560D" w:rsidRPr="006B5F69" w:rsidRDefault="0006560D" w:rsidP="0006560D">
            <w:pPr>
              <w:spacing w:after="0" w:line="240" w:lineRule="auto"/>
              <w:rPr>
                <w:rFonts w:ascii="Verdana" w:eastAsia="Times New Roman" w:hAnsi="Verdana" w:cs="Calibri"/>
                <w:b/>
                <w:bCs/>
                <w:sz w:val="18"/>
                <w:szCs w:val="20"/>
                <w:lang w:eastAsia="pt-BR"/>
              </w:rPr>
            </w:pPr>
          </w:p>
        </w:tc>
      </w:tr>
      <w:tr w:rsidR="0006560D" w:rsidRPr="006B5F69" w14:paraId="18E44455"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0EA38BF5" w14:textId="77777777" w:rsidR="0006560D" w:rsidRPr="006B5F69" w:rsidRDefault="0006560D" w:rsidP="0006560D">
            <w:pPr>
              <w:spacing w:after="0" w:line="240" w:lineRule="auto"/>
              <w:rPr>
                <w:rFonts w:ascii="Verdana" w:eastAsia="Times New Roman" w:hAnsi="Verdana" w:cs="Calibri"/>
                <w:b/>
                <w:bCs/>
                <w:sz w:val="18"/>
                <w:szCs w:val="20"/>
                <w:lang w:eastAsia="pt-BR"/>
              </w:rPr>
            </w:pPr>
            <w:r>
              <w:rPr>
                <w:rFonts w:ascii="Verdana" w:hAnsi="Verdana" w:cs="Calibri"/>
                <w:b/>
                <w:bCs/>
                <w:sz w:val="18"/>
                <w:szCs w:val="18"/>
              </w:rPr>
              <w:t>CIRCULANTE</w:t>
            </w:r>
          </w:p>
        </w:tc>
        <w:tc>
          <w:tcPr>
            <w:tcW w:w="103" w:type="pct"/>
            <w:tcBorders>
              <w:top w:val="nil"/>
              <w:left w:val="nil"/>
              <w:bottom w:val="nil"/>
              <w:right w:val="nil"/>
            </w:tcBorders>
            <w:shd w:val="clear" w:color="auto" w:fill="auto"/>
            <w:noWrap/>
            <w:vAlign w:val="center"/>
            <w:hideMark/>
          </w:tcPr>
          <w:p w14:paraId="333CE908" w14:textId="77777777" w:rsidR="0006560D" w:rsidRPr="006B5F69" w:rsidRDefault="0006560D" w:rsidP="0006560D">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hideMark/>
          </w:tcPr>
          <w:p w14:paraId="42C4A622"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0D26321C"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0D5D01CA"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441A5CE7"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hideMark/>
          </w:tcPr>
          <w:p w14:paraId="426ADE70"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222AAB" w:rsidRPr="006B5F69" w14:paraId="6E6B04A5"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081E3BF6"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Caixa e equivalente de caixa</w:t>
            </w:r>
          </w:p>
        </w:tc>
        <w:tc>
          <w:tcPr>
            <w:tcW w:w="103" w:type="pct"/>
            <w:tcBorders>
              <w:top w:val="nil"/>
              <w:left w:val="nil"/>
              <w:bottom w:val="nil"/>
              <w:right w:val="nil"/>
            </w:tcBorders>
            <w:shd w:val="clear" w:color="auto" w:fill="auto"/>
            <w:noWrap/>
            <w:vAlign w:val="bottom"/>
            <w:hideMark/>
          </w:tcPr>
          <w:p w14:paraId="0AEEFFFF"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w:t>
            </w:r>
          </w:p>
        </w:tc>
        <w:tc>
          <w:tcPr>
            <w:tcW w:w="521" w:type="pct"/>
            <w:tcBorders>
              <w:top w:val="nil"/>
              <w:left w:val="nil"/>
              <w:bottom w:val="nil"/>
              <w:right w:val="nil"/>
            </w:tcBorders>
            <w:shd w:val="clear" w:color="auto" w:fill="auto"/>
            <w:noWrap/>
            <w:vAlign w:val="center"/>
            <w:hideMark/>
          </w:tcPr>
          <w:p w14:paraId="0DDF92E3"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4 </w:t>
            </w:r>
          </w:p>
        </w:tc>
        <w:tc>
          <w:tcPr>
            <w:tcW w:w="71" w:type="pct"/>
            <w:tcBorders>
              <w:top w:val="nil"/>
              <w:left w:val="nil"/>
              <w:bottom w:val="nil"/>
              <w:right w:val="nil"/>
            </w:tcBorders>
            <w:shd w:val="clear" w:color="auto" w:fill="auto"/>
            <w:noWrap/>
            <w:vAlign w:val="center"/>
            <w:hideMark/>
          </w:tcPr>
          <w:p w14:paraId="5512B93F"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4A599B39"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1.613.067 </w:t>
            </w:r>
          </w:p>
        </w:tc>
        <w:tc>
          <w:tcPr>
            <w:tcW w:w="103" w:type="pct"/>
            <w:tcBorders>
              <w:top w:val="nil"/>
              <w:left w:val="nil"/>
              <w:bottom w:val="nil"/>
              <w:right w:val="nil"/>
            </w:tcBorders>
            <w:shd w:val="clear" w:color="auto" w:fill="auto"/>
            <w:noWrap/>
            <w:vAlign w:val="center"/>
            <w:hideMark/>
          </w:tcPr>
          <w:p w14:paraId="6AA4C4C7"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w:t>
            </w:r>
          </w:p>
        </w:tc>
        <w:tc>
          <w:tcPr>
            <w:tcW w:w="1098" w:type="pct"/>
            <w:tcBorders>
              <w:top w:val="nil"/>
              <w:left w:val="nil"/>
              <w:bottom w:val="nil"/>
              <w:right w:val="nil"/>
            </w:tcBorders>
            <w:shd w:val="clear" w:color="auto" w:fill="auto"/>
            <w:noWrap/>
            <w:vAlign w:val="bottom"/>
            <w:hideMark/>
          </w:tcPr>
          <w:p w14:paraId="4E1DF5C9"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1.634.229 </w:t>
            </w:r>
          </w:p>
        </w:tc>
      </w:tr>
      <w:tr w:rsidR="00222AAB" w:rsidRPr="006B5F69" w14:paraId="4E0A4AFB" w14:textId="77777777" w:rsidTr="00EC4549">
        <w:trPr>
          <w:trHeight w:val="215"/>
          <w:jc w:val="center"/>
        </w:trPr>
        <w:tc>
          <w:tcPr>
            <w:tcW w:w="2082" w:type="pct"/>
            <w:tcBorders>
              <w:top w:val="nil"/>
              <w:left w:val="nil"/>
              <w:bottom w:val="nil"/>
              <w:right w:val="nil"/>
            </w:tcBorders>
            <w:shd w:val="clear" w:color="auto" w:fill="auto"/>
            <w:noWrap/>
            <w:vAlign w:val="center"/>
            <w:hideMark/>
          </w:tcPr>
          <w:p w14:paraId="1A9E2BF9"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Títulos e valores mobiliários</w:t>
            </w:r>
          </w:p>
        </w:tc>
        <w:tc>
          <w:tcPr>
            <w:tcW w:w="103" w:type="pct"/>
            <w:tcBorders>
              <w:top w:val="nil"/>
              <w:left w:val="nil"/>
              <w:bottom w:val="nil"/>
              <w:right w:val="nil"/>
            </w:tcBorders>
            <w:shd w:val="clear" w:color="auto" w:fill="auto"/>
            <w:noWrap/>
            <w:vAlign w:val="bottom"/>
            <w:hideMark/>
          </w:tcPr>
          <w:p w14:paraId="4109B704"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w:t>
            </w:r>
          </w:p>
        </w:tc>
        <w:tc>
          <w:tcPr>
            <w:tcW w:w="521" w:type="pct"/>
            <w:tcBorders>
              <w:top w:val="nil"/>
              <w:left w:val="nil"/>
              <w:bottom w:val="nil"/>
              <w:right w:val="nil"/>
            </w:tcBorders>
            <w:shd w:val="clear" w:color="auto" w:fill="auto"/>
            <w:noWrap/>
            <w:vAlign w:val="center"/>
            <w:hideMark/>
          </w:tcPr>
          <w:p w14:paraId="2CBED9D7"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5 </w:t>
            </w:r>
          </w:p>
        </w:tc>
        <w:tc>
          <w:tcPr>
            <w:tcW w:w="71" w:type="pct"/>
            <w:tcBorders>
              <w:top w:val="nil"/>
              <w:left w:val="nil"/>
              <w:bottom w:val="nil"/>
              <w:right w:val="nil"/>
            </w:tcBorders>
            <w:shd w:val="clear" w:color="auto" w:fill="auto"/>
            <w:noWrap/>
            <w:vAlign w:val="center"/>
            <w:hideMark/>
          </w:tcPr>
          <w:p w14:paraId="30B7C83A"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1589189D"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center"/>
            <w:hideMark/>
          </w:tcPr>
          <w:p w14:paraId="4781F3B6"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w:t>
            </w:r>
          </w:p>
        </w:tc>
        <w:tc>
          <w:tcPr>
            <w:tcW w:w="1098" w:type="pct"/>
            <w:tcBorders>
              <w:top w:val="nil"/>
              <w:left w:val="nil"/>
              <w:bottom w:val="nil"/>
              <w:right w:val="nil"/>
            </w:tcBorders>
            <w:shd w:val="clear" w:color="auto" w:fill="auto"/>
            <w:noWrap/>
            <w:vAlign w:val="bottom"/>
            <w:hideMark/>
          </w:tcPr>
          <w:p w14:paraId="5F6F5B31"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3.313.728 </w:t>
            </w:r>
          </w:p>
        </w:tc>
      </w:tr>
      <w:tr w:rsidR="00222AAB" w:rsidRPr="006B5F69" w14:paraId="6885EE92"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BEB5366"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Clientes</w:t>
            </w:r>
          </w:p>
        </w:tc>
        <w:tc>
          <w:tcPr>
            <w:tcW w:w="103" w:type="pct"/>
            <w:tcBorders>
              <w:top w:val="nil"/>
              <w:left w:val="nil"/>
              <w:bottom w:val="nil"/>
              <w:right w:val="nil"/>
            </w:tcBorders>
            <w:shd w:val="clear" w:color="auto" w:fill="auto"/>
            <w:noWrap/>
            <w:vAlign w:val="center"/>
            <w:hideMark/>
          </w:tcPr>
          <w:p w14:paraId="0DEB768E"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1D2FDADD"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6 </w:t>
            </w:r>
          </w:p>
        </w:tc>
        <w:tc>
          <w:tcPr>
            <w:tcW w:w="71" w:type="pct"/>
            <w:tcBorders>
              <w:top w:val="nil"/>
              <w:left w:val="nil"/>
              <w:bottom w:val="nil"/>
              <w:right w:val="nil"/>
            </w:tcBorders>
            <w:shd w:val="clear" w:color="auto" w:fill="auto"/>
            <w:noWrap/>
            <w:vAlign w:val="center"/>
            <w:hideMark/>
          </w:tcPr>
          <w:p w14:paraId="4FEC0961"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D30B7D0"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2.800.269 </w:t>
            </w:r>
          </w:p>
        </w:tc>
        <w:tc>
          <w:tcPr>
            <w:tcW w:w="103" w:type="pct"/>
            <w:tcBorders>
              <w:top w:val="nil"/>
              <w:left w:val="nil"/>
              <w:bottom w:val="nil"/>
              <w:right w:val="nil"/>
            </w:tcBorders>
            <w:shd w:val="clear" w:color="auto" w:fill="auto"/>
            <w:noWrap/>
            <w:vAlign w:val="center"/>
            <w:hideMark/>
          </w:tcPr>
          <w:p w14:paraId="41087DC7" w14:textId="77777777" w:rsidR="00222AAB" w:rsidRPr="006B5F69" w:rsidRDefault="00222AAB" w:rsidP="00222AAB">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7DCE259D"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3.287.137 </w:t>
            </w:r>
          </w:p>
        </w:tc>
      </w:tr>
      <w:tr w:rsidR="00222AAB" w:rsidRPr="006B5F69" w14:paraId="44106E87"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51E3EA9"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Tributos a compensar</w:t>
            </w:r>
          </w:p>
        </w:tc>
        <w:tc>
          <w:tcPr>
            <w:tcW w:w="103" w:type="pct"/>
            <w:tcBorders>
              <w:top w:val="nil"/>
              <w:left w:val="nil"/>
              <w:bottom w:val="nil"/>
              <w:right w:val="nil"/>
            </w:tcBorders>
            <w:shd w:val="clear" w:color="auto" w:fill="auto"/>
            <w:noWrap/>
            <w:vAlign w:val="center"/>
            <w:hideMark/>
          </w:tcPr>
          <w:p w14:paraId="2456E19E"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341A2691"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7 </w:t>
            </w:r>
          </w:p>
        </w:tc>
        <w:tc>
          <w:tcPr>
            <w:tcW w:w="71" w:type="pct"/>
            <w:tcBorders>
              <w:top w:val="nil"/>
              <w:left w:val="nil"/>
              <w:bottom w:val="nil"/>
              <w:right w:val="nil"/>
            </w:tcBorders>
            <w:shd w:val="clear" w:color="auto" w:fill="auto"/>
            <w:noWrap/>
            <w:vAlign w:val="center"/>
            <w:hideMark/>
          </w:tcPr>
          <w:p w14:paraId="6A465D0B"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86C5D11"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117.365 </w:t>
            </w:r>
          </w:p>
        </w:tc>
        <w:tc>
          <w:tcPr>
            <w:tcW w:w="103" w:type="pct"/>
            <w:tcBorders>
              <w:top w:val="nil"/>
              <w:left w:val="nil"/>
              <w:bottom w:val="nil"/>
              <w:right w:val="nil"/>
            </w:tcBorders>
            <w:shd w:val="clear" w:color="auto" w:fill="auto"/>
            <w:noWrap/>
            <w:vAlign w:val="center"/>
            <w:hideMark/>
          </w:tcPr>
          <w:p w14:paraId="603B287F" w14:textId="77777777" w:rsidR="00222AAB" w:rsidRPr="006B5F69" w:rsidRDefault="00222AAB" w:rsidP="00222AAB">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588D6960"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146.019 </w:t>
            </w:r>
          </w:p>
        </w:tc>
      </w:tr>
      <w:tr w:rsidR="00222AAB" w:rsidRPr="006B5F69" w14:paraId="6AFB4E57"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56D050A"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Imposto de renda e contribuição social</w:t>
            </w:r>
          </w:p>
        </w:tc>
        <w:tc>
          <w:tcPr>
            <w:tcW w:w="103" w:type="pct"/>
            <w:tcBorders>
              <w:top w:val="nil"/>
              <w:left w:val="nil"/>
              <w:bottom w:val="nil"/>
              <w:right w:val="nil"/>
            </w:tcBorders>
            <w:shd w:val="clear" w:color="auto" w:fill="auto"/>
            <w:noWrap/>
            <w:vAlign w:val="center"/>
            <w:hideMark/>
          </w:tcPr>
          <w:p w14:paraId="02671BDD"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48A4AED9"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 xml:space="preserve">8 </w:t>
            </w:r>
          </w:p>
        </w:tc>
        <w:tc>
          <w:tcPr>
            <w:tcW w:w="71" w:type="pct"/>
            <w:tcBorders>
              <w:top w:val="nil"/>
              <w:left w:val="nil"/>
              <w:bottom w:val="nil"/>
              <w:right w:val="nil"/>
            </w:tcBorders>
            <w:shd w:val="clear" w:color="auto" w:fill="auto"/>
            <w:noWrap/>
            <w:vAlign w:val="center"/>
            <w:hideMark/>
          </w:tcPr>
          <w:p w14:paraId="70D49233"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5F9976E"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center"/>
            <w:hideMark/>
          </w:tcPr>
          <w:p w14:paraId="733315D3" w14:textId="77777777" w:rsidR="00222AAB" w:rsidRPr="006B5F69" w:rsidRDefault="00222AAB" w:rsidP="00222AAB">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09D928B5"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184.257 </w:t>
            </w:r>
          </w:p>
        </w:tc>
      </w:tr>
      <w:tr w:rsidR="00222AAB" w:rsidRPr="006B5F69" w14:paraId="3F5B079D"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5F94E59"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Estoque de combustível nuclear</w:t>
            </w:r>
          </w:p>
        </w:tc>
        <w:tc>
          <w:tcPr>
            <w:tcW w:w="103" w:type="pct"/>
            <w:tcBorders>
              <w:top w:val="nil"/>
              <w:left w:val="nil"/>
              <w:bottom w:val="nil"/>
              <w:right w:val="nil"/>
            </w:tcBorders>
            <w:shd w:val="clear" w:color="auto" w:fill="auto"/>
            <w:noWrap/>
            <w:vAlign w:val="center"/>
            <w:hideMark/>
          </w:tcPr>
          <w:p w14:paraId="083F9828"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0ABCF89F"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r>
              <w:rPr>
                <w:rFonts w:ascii="Verdana" w:hAnsi="Verdana" w:cs="Calibri"/>
                <w:b/>
                <w:bCs/>
                <w:sz w:val="18"/>
                <w:szCs w:val="18"/>
              </w:rPr>
              <w:t xml:space="preserve">9 </w:t>
            </w:r>
          </w:p>
        </w:tc>
        <w:tc>
          <w:tcPr>
            <w:tcW w:w="71" w:type="pct"/>
            <w:tcBorders>
              <w:top w:val="nil"/>
              <w:left w:val="nil"/>
              <w:bottom w:val="nil"/>
              <w:right w:val="nil"/>
            </w:tcBorders>
            <w:shd w:val="clear" w:color="auto" w:fill="auto"/>
            <w:noWrap/>
            <w:vAlign w:val="center"/>
            <w:hideMark/>
          </w:tcPr>
          <w:p w14:paraId="0E9AA72F"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5E0C6B1F"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center"/>
            <w:hideMark/>
          </w:tcPr>
          <w:p w14:paraId="1D76752E" w14:textId="77777777" w:rsidR="00222AAB" w:rsidRPr="006B5F69" w:rsidRDefault="00222AAB" w:rsidP="00222AAB">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647A3548"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515.244 </w:t>
            </w:r>
          </w:p>
        </w:tc>
      </w:tr>
      <w:tr w:rsidR="00222AAB" w:rsidRPr="006B5F69" w14:paraId="6CB9A764" w14:textId="77777777" w:rsidTr="007B0836">
        <w:trPr>
          <w:trHeight w:val="215"/>
          <w:jc w:val="center"/>
        </w:trPr>
        <w:tc>
          <w:tcPr>
            <w:tcW w:w="2082" w:type="pct"/>
            <w:tcBorders>
              <w:top w:val="nil"/>
              <w:left w:val="nil"/>
              <w:bottom w:val="nil"/>
              <w:right w:val="nil"/>
            </w:tcBorders>
            <w:shd w:val="clear" w:color="auto" w:fill="auto"/>
            <w:noWrap/>
            <w:vAlign w:val="center"/>
            <w:hideMark/>
          </w:tcPr>
          <w:p w14:paraId="223FE090"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Almoxarifado</w:t>
            </w:r>
          </w:p>
        </w:tc>
        <w:tc>
          <w:tcPr>
            <w:tcW w:w="103" w:type="pct"/>
            <w:tcBorders>
              <w:top w:val="nil"/>
              <w:left w:val="nil"/>
              <w:bottom w:val="nil"/>
              <w:right w:val="nil"/>
            </w:tcBorders>
            <w:shd w:val="clear" w:color="auto" w:fill="auto"/>
            <w:noWrap/>
            <w:vAlign w:val="center"/>
            <w:hideMark/>
          </w:tcPr>
          <w:p w14:paraId="0796B594"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3BC0AA42" w14:textId="77777777" w:rsidR="00222AAB" w:rsidRPr="006B5F69" w:rsidRDefault="00222AAB" w:rsidP="00222AAB">
            <w:pPr>
              <w:spacing w:after="0" w:line="240" w:lineRule="auto"/>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6950885B"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right w:val="nil"/>
            </w:tcBorders>
            <w:shd w:val="clear" w:color="auto" w:fill="auto"/>
            <w:noWrap/>
            <w:vAlign w:val="bottom"/>
            <w:hideMark/>
          </w:tcPr>
          <w:p w14:paraId="518BF7DB"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center"/>
            <w:hideMark/>
          </w:tcPr>
          <w:p w14:paraId="01B05C83" w14:textId="77777777" w:rsidR="00222AAB" w:rsidRPr="006B5F69" w:rsidRDefault="00222AAB" w:rsidP="00222AAB">
            <w:pPr>
              <w:spacing w:after="0" w:line="240" w:lineRule="auto"/>
              <w:jc w:val="right"/>
              <w:rPr>
                <w:rFonts w:ascii="Verdana" w:eastAsia="Times New Roman" w:hAnsi="Verdana" w:cs="Calibri"/>
                <w:sz w:val="18"/>
                <w:szCs w:val="20"/>
                <w:lang w:eastAsia="pt-BR"/>
              </w:rPr>
            </w:pPr>
          </w:p>
        </w:tc>
        <w:tc>
          <w:tcPr>
            <w:tcW w:w="1098" w:type="pct"/>
            <w:tcBorders>
              <w:top w:val="nil"/>
              <w:left w:val="nil"/>
              <w:right w:val="nil"/>
            </w:tcBorders>
            <w:shd w:val="clear" w:color="auto" w:fill="auto"/>
            <w:noWrap/>
            <w:vAlign w:val="bottom"/>
            <w:hideMark/>
          </w:tcPr>
          <w:p w14:paraId="65D9B9CC"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266.336 </w:t>
            </w:r>
          </w:p>
        </w:tc>
      </w:tr>
      <w:tr w:rsidR="00222AAB" w:rsidRPr="006B5F69" w14:paraId="7E275768" w14:textId="77777777" w:rsidTr="007B0836">
        <w:trPr>
          <w:trHeight w:val="215"/>
          <w:jc w:val="center"/>
        </w:trPr>
        <w:tc>
          <w:tcPr>
            <w:tcW w:w="2082" w:type="pct"/>
            <w:tcBorders>
              <w:top w:val="nil"/>
              <w:left w:val="nil"/>
              <w:bottom w:val="nil"/>
              <w:right w:val="nil"/>
            </w:tcBorders>
            <w:shd w:val="clear" w:color="auto" w:fill="auto"/>
            <w:noWrap/>
            <w:vAlign w:val="center"/>
            <w:hideMark/>
          </w:tcPr>
          <w:p w14:paraId="2957A7D5"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Outros</w:t>
            </w:r>
          </w:p>
        </w:tc>
        <w:tc>
          <w:tcPr>
            <w:tcW w:w="103" w:type="pct"/>
            <w:tcBorders>
              <w:top w:val="nil"/>
              <w:left w:val="nil"/>
              <w:bottom w:val="nil"/>
              <w:right w:val="nil"/>
            </w:tcBorders>
            <w:shd w:val="clear" w:color="auto" w:fill="auto"/>
            <w:noWrap/>
            <w:vAlign w:val="center"/>
            <w:hideMark/>
          </w:tcPr>
          <w:p w14:paraId="22CE5DA3"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61EB0616"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10556BF6"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1021" w:type="pct"/>
            <w:tcBorders>
              <w:left w:val="nil"/>
              <w:bottom w:val="single" w:sz="4" w:space="0" w:color="auto"/>
              <w:right w:val="nil"/>
            </w:tcBorders>
            <w:shd w:val="clear" w:color="auto" w:fill="auto"/>
            <w:noWrap/>
            <w:vAlign w:val="bottom"/>
            <w:hideMark/>
          </w:tcPr>
          <w:p w14:paraId="381B7A69" w14:textId="77777777" w:rsidR="00222AAB" w:rsidRPr="006B5F69" w:rsidRDefault="00222AAB" w:rsidP="00222AAB">
            <w:pPr>
              <w:spacing w:after="0" w:line="240" w:lineRule="auto"/>
              <w:jc w:val="right"/>
              <w:rPr>
                <w:rFonts w:ascii="Verdana" w:eastAsia="Times New Roman" w:hAnsi="Verdana" w:cs="Calibri"/>
                <w:b/>
                <w:bCs/>
                <w:sz w:val="18"/>
                <w:szCs w:val="20"/>
                <w:lang w:eastAsia="pt-BR"/>
              </w:rPr>
            </w:pPr>
            <w:r>
              <w:rPr>
                <w:rFonts w:ascii="Verdana" w:hAnsi="Verdana" w:cs="Calibri"/>
                <w:sz w:val="18"/>
                <w:szCs w:val="18"/>
              </w:rPr>
              <w:t xml:space="preserve">                      5.877 </w:t>
            </w:r>
          </w:p>
        </w:tc>
        <w:tc>
          <w:tcPr>
            <w:tcW w:w="103" w:type="pct"/>
            <w:tcBorders>
              <w:top w:val="nil"/>
              <w:left w:val="nil"/>
              <w:bottom w:val="nil"/>
              <w:right w:val="nil"/>
            </w:tcBorders>
            <w:shd w:val="clear" w:color="auto" w:fill="auto"/>
            <w:noWrap/>
            <w:vAlign w:val="center"/>
            <w:hideMark/>
          </w:tcPr>
          <w:p w14:paraId="1133D0E9" w14:textId="77777777" w:rsidR="00222AAB" w:rsidRPr="006B5F69" w:rsidRDefault="00222AAB" w:rsidP="00222AAB">
            <w:pPr>
              <w:spacing w:after="0" w:line="240" w:lineRule="auto"/>
              <w:jc w:val="right"/>
              <w:rPr>
                <w:rFonts w:ascii="Verdana" w:eastAsia="Times New Roman" w:hAnsi="Verdana" w:cs="Calibri"/>
                <w:b/>
                <w:bCs/>
                <w:sz w:val="18"/>
                <w:szCs w:val="20"/>
                <w:lang w:eastAsia="pt-BR"/>
              </w:rPr>
            </w:pPr>
          </w:p>
        </w:tc>
        <w:tc>
          <w:tcPr>
            <w:tcW w:w="1098" w:type="pct"/>
            <w:tcBorders>
              <w:left w:val="nil"/>
              <w:bottom w:val="single" w:sz="4" w:space="0" w:color="auto"/>
              <w:right w:val="nil"/>
            </w:tcBorders>
            <w:shd w:val="clear" w:color="auto" w:fill="auto"/>
            <w:noWrap/>
            <w:vAlign w:val="bottom"/>
            <w:hideMark/>
          </w:tcPr>
          <w:p w14:paraId="0BE2280E" w14:textId="77777777" w:rsidR="00222AAB" w:rsidRPr="006B5F69" w:rsidRDefault="00222AAB" w:rsidP="00222AAB">
            <w:pPr>
              <w:spacing w:after="0" w:line="240" w:lineRule="auto"/>
              <w:jc w:val="right"/>
              <w:rPr>
                <w:rFonts w:ascii="Verdana" w:eastAsia="Times New Roman" w:hAnsi="Verdana" w:cs="Calibri"/>
                <w:b/>
                <w:bCs/>
                <w:sz w:val="18"/>
                <w:szCs w:val="20"/>
                <w:lang w:eastAsia="pt-BR"/>
              </w:rPr>
            </w:pPr>
            <w:r>
              <w:rPr>
                <w:rFonts w:ascii="Verdana" w:hAnsi="Verdana" w:cs="Calibri"/>
                <w:sz w:val="18"/>
                <w:szCs w:val="18"/>
              </w:rPr>
              <w:t xml:space="preserve">                  120.441 </w:t>
            </w:r>
          </w:p>
        </w:tc>
      </w:tr>
      <w:tr w:rsidR="00222AAB" w:rsidRPr="006B5F69" w14:paraId="6B46DF81" w14:textId="77777777" w:rsidTr="007B0836">
        <w:trPr>
          <w:trHeight w:val="215"/>
          <w:jc w:val="center"/>
        </w:trPr>
        <w:tc>
          <w:tcPr>
            <w:tcW w:w="2082" w:type="pct"/>
            <w:tcBorders>
              <w:top w:val="nil"/>
              <w:left w:val="nil"/>
              <w:bottom w:val="nil"/>
              <w:right w:val="nil"/>
            </w:tcBorders>
            <w:shd w:val="clear" w:color="auto" w:fill="auto"/>
            <w:noWrap/>
            <w:vAlign w:val="center"/>
          </w:tcPr>
          <w:p w14:paraId="46512512"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center"/>
          </w:tcPr>
          <w:p w14:paraId="3207F9C8"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tcPr>
          <w:p w14:paraId="77064A1D"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tcPr>
          <w:p w14:paraId="47564048"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nil"/>
              <w:right w:val="nil"/>
            </w:tcBorders>
            <w:shd w:val="clear" w:color="auto" w:fill="auto"/>
            <w:noWrap/>
            <w:vAlign w:val="bottom"/>
          </w:tcPr>
          <w:p w14:paraId="52ECECD6" w14:textId="77777777" w:rsidR="00222AAB" w:rsidRPr="006B5F69" w:rsidRDefault="00222AAB" w:rsidP="00222AAB">
            <w:pPr>
              <w:spacing w:after="0" w:line="240" w:lineRule="auto"/>
              <w:jc w:val="right"/>
              <w:rPr>
                <w:rFonts w:ascii="Times New Roman" w:eastAsia="Times New Roman" w:hAnsi="Times New Roman" w:cs="Times New Roman"/>
                <w:sz w:val="18"/>
                <w:szCs w:val="20"/>
                <w:lang w:eastAsia="pt-BR"/>
              </w:rPr>
            </w:pPr>
            <w:r>
              <w:rPr>
                <w:rFonts w:ascii="Verdana" w:hAnsi="Verdana" w:cs="Calibri"/>
                <w:b/>
                <w:bCs/>
                <w:sz w:val="18"/>
                <w:szCs w:val="18"/>
              </w:rPr>
              <w:t xml:space="preserve">              4.536.578 </w:t>
            </w:r>
          </w:p>
        </w:tc>
        <w:tc>
          <w:tcPr>
            <w:tcW w:w="103" w:type="pct"/>
            <w:tcBorders>
              <w:top w:val="nil"/>
              <w:left w:val="nil"/>
              <w:bottom w:val="nil"/>
              <w:right w:val="nil"/>
            </w:tcBorders>
            <w:shd w:val="clear" w:color="auto" w:fill="auto"/>
            <w:noWrap/>
            <w:vAlign w:val="center"/>
          </w:tcPr>
          <w:p w14:paraId="6646B00C" w14:textId="77777777" w:rsidR="00222AAB" w:rsidRPr="006B5F69" w:rsidRDefault="00222AAB" w:rsidP="00222AAB">
            <w:pPr>
              <w:spacing w:after="0" w:line="240" w:lineRule="auto"/>
              <w:jc w:val="right"/>
              <w:rPr>
                <w:rFonts w:ascii="Times New Roman" w:eastAsia="Times New Roman" w:hAnsi="Times New Roman" w:cs="Times New Roman"/>
                <w:sz w:val="18"/>
                <w:szCs w:val="20"/>
                <w:lang w:eastAsia="pt-BR"/>
              </w:rPr>
            </w:pPr>
          </w:p>
        </w:tc>
        <w:tc>
          <w:tcPr>
            <w:tcW w:w="1098" w:type="pct"/>
            <w:tcBorders>
              <w:top w:val="single" w:sz="4" w:space="0" w:color="auto"/>
              <w:left w:val="nil"/>
              <w:bottom w:val="nil"/>
              <w:right w:val="nil"/>
            </w:tcBorders>
            <w:shd w:val="clear" w:color="auto" w:fill="auto"/>
            <w:noWrap/>
            <w:vAlign w:val="bottom"/>
          </w:tcPr>
          <w:p w14:paraId="40DCA230" w14:textId="77777777" w:rsidR="00222AAB" w:rsidRPr="006B5F69" w:rsidRDefault="00222AAB" w:rsidP="00222AAB">
            <w:pPr>
              <w:spacing w:after="0" w:line="240" w:lineRule="auto"/>
              <w:jc w:val="right"/>
              <w:rPr>
                <w:rFonts w:ascii="Times New Roman" w:eastAsia="Times New Roman" w:hAnsi="Times New Roman" w:cs="Times New Roman"/>
                <w:sz w:val="18"/>
                <w:szCs w:val="20"/>
                <w:lang w:eastAsia="pt-BR"/>
              </w:rPr>
            </w:pPr>
            <w:r>
              <w:rPr>
                <w:rFonts w:ascii="Verdana" w:hAnsi="Verdana" w:cs="Calibri"/>
                <w:b/>
                <w:bCs/>
                <w:sz w:val="18"/>
                <w:szCs w:val="18"/>
              </w:rPr>
              <w:t xml:space="preserve">              9.467.391 </w:t>
            </w:r>
          </w:p>
        </w:tc>
      </w:tr>
      <w:tr w:rsidR="0006560D" w:rsidRPr="006B5F69" w14:paraId="2CE77FCD"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18F9506D" w14:textId="77777777" w:rsidR="0006560D" w:rsidRPr="008C33B2" w:rsidRDefault="0006560D" w:rsidP="0006560D">
            <w:pPr>
              <w:spacing w:after="0" w:line="240" w:lineRule="auto"/>
              <w:rPr>
                <w:rFonts w:ascii="Verdana" w:eastAsia="Times New Roman" w:hAnsi="Verdana" w:cs="Calibri"/>
                <w:b/>
                <w:bCs/>
                <w:sz w:val="18"/>
                <w:szCs w:val="20"/>
                <w:lang w:eastAsia="pt-BR"/>
              </w:rPr>
            </w:pPr>
            <w:r w:rsidRPr="008C33B2">
              <w:rPr>
                <w:rFonts w:ascii="Verdana" w:hAnsi="Verdana" w:cs="Calibri"/>
                <w:b/>
                <w:bCs/>
                <w:sz w:val="18"/>
                <w:szCs w:val="18"/>
              </w:rPr>
              <w:t>NÃO CIRCULANTE</w:t>
            </w:r>
          </w:p>
        </w:tc>
        <w:tc>
          <w:tcPr>
            <w:tcW w:w="103" w:type="pct"/>
            <w:tcBorders>
              <w:top w:val="nil"/>
              <w:left w:val="nil"/>
              <w:bottom w:val="nil"/>
              <w:right w:val="nil"/>
            </w:tcBorders>
            <w:shd w:val="clear" w:color="auto" w:fill="auto"/>
            <w:noWrap/>
            <w:vAlign w:val="center"/>
            <w:hideMark/>
          </w:tcPr>
          <w:p w14:paraId="2F8F231D" w14:textId="77777777" w:rsidR="0006560D" w:rsidRPr="006B5F69" w:rsidRDefault="0006560D" w:rsidP="0006560D">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hideMark/>
          </w:tcPr>
          <w:p w14:paraId="2142EE3F"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1FBAB125"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582A8C24"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734F27A7"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hideMark/>
          </w:tcPr>
          <w:p w14:paraId="3EB1250F"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06560D" w:rsidRPr="006B5F69" w14:paraId="3F438145"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81E9CA9"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REALIZÁVEL A LONGO PRAZO</w:t>
            </w:r>
          </w:p>
        </w:tc>
        <w:tc>
          <w:tcPr>
            <w:tcW w:w="103" w:type="pct"/>
            <w:tcBorders>
              <w:top w:val="nil"/>
              <w:left w:val="nil"/>
              <w:bottom w:val="nil"/>
              <w:right w:val="nil"/>
            </w:tcBorders>
            <w:shd w:val="clear" w:color="auto" w:fill="auto"/>
            <w:noWrap/>
            <w:vAlign w:val="center"/>
            <w:hideMark/>
          </w:tcPr>
          <w:p w14:paraId="596CDA48"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3FFEE2A9"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304A3374"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center"/>
            <w:hideMark/>
          </w:tcPr>
          <w:p w14:paraId="29A4BC9D"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center"/>
            <w:hideMark/>
          </w:tcPr>
          <w:p w14:paraId="2FE493D9"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center"/>
            <w:hideMark/>
          </w:tcPr>
          <w:p w14:paraId="6F08CA3D"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06560D" w:rsidRPr="006B5F69" w14:paraId="7C985F94"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1BC2F854"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Títulos e valores mobiliários</w:t>
            </w:r>
          </w:p>
        </w:tc>
        <w:tc>
          <w:tcPr>
            <w:tcW w:w="103" w:type="pct"/>
            <w:tcBorders>
              <w:top w:val="nil"/>
              <w:left w:val="nil"/>
              <w:bottom w:val="nil"/>
              <w:right w:val="nil"/>
            </w:tcBorders>
            <w:shd w:val="clear" w:color="auto" w:fill="auto"/>
            <w:noWrap/>
            <w:vAlign w:val="center"/>
            <w:hideMark/>
          </w:tcPr>
          <w:p w14:paraId="21BD7433"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7C1F9F84"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w:t>
            </w:r>
            <w:r w:rsidR="001338A8">
              <w:rPr>
                <w:rFonts w:ascii="Verdana" w:hAnsi="Verdana" w:cs="Calibri"/>
                <w:b/>
                <w:bCs/>
                <w:sz w:val="18"/>
                <w:szCs w:val="18"/>
              </w:rPr>
              <w:t>0</w:t>
            </w:r>
            <w:r>
              <w:rPr>
                <w:rFonts w:ascii="Verdana" w:hAnsi="Verdana" w:cs="Calibri"/>
                <w:b/>
                <w:bCs/>
                <w:sz w:val="18"/>
                <w:szCs w:val="18"/>
              </w:rPr>
              <w:t xml:space="preserve"> </w:t>
            </w:r>
          </w:p>
        </w:tc>
        <w:tc>
          <w:tcPr>
            <w:tcW w:w="71" w:type="pct"/>
            <w:tcBorders>
              <w:top w:val="nil"/>
              <w:left w:val="nil"/>
              <w:bottom w:val="nil"/>
              <w:right w:val="nil"/>
            </w:tcBorders>
            <w:shd w:val="clear" w:color="auto" w:fill="auto"/>
            <w:noWrap/>
            <w:vAlign w:val="center"/>
            <w:hideMark/>
          </w:tcPr>
          <w:p w14:paraId="643786BC"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4138B6D5"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bottom"/>
            <w:hideMark/>
          </w:tcPr>
          <w:p w14:paraId="37CAEFBB"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7F5BB76A"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2.447.589 </w:t>
            </w:r>
          </w:p>
        </w:tc>
      </w:tr>
      <w:tr w:rsidR="0006560D" w:rsidRPr="006B5F69" w14:paraId="1BC2B7E5"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C97BD8D"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Estoque de combustível nuclear</w:t>
            </w:r>
          </w:p>
        </w:tc>
        <w:tc>
          <w:tcPr>
            <w:tcW w:w="103" w:type="pct"/>
            <w:tcBorders>
              <w:top w:val="nil"/>
              <w:left w:val="nil"/>
              <w:bottom w:val="nil"/>
              <w:right w:val="nil"/>
            </w:tcBorders>
            <w:shd w:val="clear" w:color="auto" w:fill="auto"/>
            <w:noWrap/>
            <w:vAlign w:val="center"/>
            <w:hideMark/>
          </w:tcPr>
          <w:p w14:paraId="644FD61D"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65D5F52B" w14:textId="77777777" w:rsidR="0006560D" w:rsidRPr="006B5F69" w:rsidRDefault="001338A8"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9</w:t>
            </w:r>
            <w:r w:rsidR="0006560D">
              <w:rPr>
                <w:rFonts w:ascii="Verdana" w:hAnsi="Verdana" w:cs="Calibri"/>
                <w:b/>
                <w:bCs/>
                <w:sz w:val="18"/>
                <w:szCs w:val="18"/>
              </w:rPr>
              <w:t xml:space="preserve"> </w:t>
            </w:r>
          </w:p>
        </w:tc>
        <w:tc>
          <w:tcPr>
            <w:tcW w:w="71" w:type="pct"/>
            <w:tcBorders>
              <w:top w:val="nil"/>
              <w:left w:val="nil"/>
              <w:bottom w:val="nil"/>
              <w:right w:val="nil"/>
            </w:tcBorders>
            <w:shd w:val="clear" w:color="auto" w:fill="auto"/>
            <w:noWrap/>
            <w:vAlign w:val="center"/>
            <w:hideMark/>
          </w:tcPr>
          <w:p w14:paraId="5C2B5C45"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067FA141"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bottom"/>
            <w:hideMark/>
          </w:tcPr>
          <w:p w14:paraId="6959FA73"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3BEA04B0"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1.303.116 </w:t>
            </w:r>
          </w:p>
        </w:tc>
      </w:tr>
      <w:tr w:rsidR="0006560D" w:rsidRPr="006B5F69" w14:paraId="0246254A"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18158B82"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Cauções e depósitos vinculados</w:t>
            </w:r>
          </w:p>
        </w:tc>
        <w:tc>
          <w:tcPr>
            <w:tcW w:w="103" w:type="pct"/>
            <w:tcBorders>
              <w:top w:val="nil"/>
              <w:left w:val="nil"/>
              <w:bottom w:val="nil"/>
              <w:right w:val="nil"/>
            </w:tcBorders>
            <w:shd w:val="clear" w:color="auto" w:fill="auto"/>
            <w:noWrap/>
            <w:vAlign w:val="center"/>
            <w:hideMark/>
          </w:tcPr>
          <w:p w14:paraId="0D95C05D"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450163DC"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6160D1FA"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5A64429A"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615 </w:t>
            </w:r>
          </w:p>
        </w:tc>
        <w:tc>
          <w:tcPr>
            <w:tcW w:w="103" w:type="pct"/>
            <w:tcBorders>
              <w:top w:val="nil"/>
              <w:left w:val="nil"/>
              <w:bottom w:val="nil"/>
              <w:right w:val="nil"/>
            </w:tcBorders>
            <w:shd w:val="clear" w:color="auto" w:fill="auto"/>
            <w:noWrap/>
            <w:vAlign w:val="bottom"/>
            <w:hideMark/>
          </w:tcPr>
          <w:p w14:paraId="535C0588"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0C4D085A"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67.224 </w:t>
            </w:r>
          </w:p>
        </w:tc>
      </w:tr>
      <w:tr w:rsidR="0006560D" w:rsidRPr="006B5F69" w14:paraId="35F46AFF"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58112B06"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Ativo fiscal diferido</w:t>
            </w:r>
          </w:p>
        </w:tc>
        <w:tc>
          <w:tcPr>
            <w:tcW w:w="103" w:type="pct"/>
            <w:tcBorders>
              <w:top w:val="nil"/>
              <w:left w:val="nil"/>
              <w:bottom w:val="nil"/>
              <w:right w:val="nil"/>
            </w:tcBorders>
            <w:shd w:val="clear" w:color="auto" w:fill="auto"/>
            <w:noWrap/>
            <w:vAlign w:val="center"/>
            <w:hideMark/>
          </w:tcPr>
          <w:p w14:paraId="25AC664B"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61DCFEF2" w14:textId="2D0998B4" w:rsidR="0006560D" w:rsidRPr="006B5F69" w:rsidRDefault="00F349E8" w:rsidP="0006560D">
            <w:pPr>
              <w:spacing w:after="0" w:line="240" w:lineRule="auto"/>
              <w:jc w:val="center"/>
              <w:rPr>
                <w:rFonts w:ascii="Times New Roman" w:eastAsia="Times New Roman" w:hAnsi="Times New Roman" w:cs="Times New Roman"/>
                <w:sz w:val="18"/>
                <w:szCs w:val="20"/>
                <w:lang w:eastAsia="pt-BR"/>
              </w:rPr>
            </w:pPr>
            <w:r w:rsidRPr="00F349E8">
              <w:rPr>
                <w:rFonts w:ascii="Verdana" w:hAnsi="Verdana" w:cs="Calibri"/>
                <w:b/>
                <w:bCs/>
                <w:sz w:val="18"/>
                <w:szCs w:val="18"/>
              </w:rPr>
              <w:t>8</w:t>
            </w:r>
          </w:p>
        </w:tc>
        <w:tc>
          <w:tcPr>
            <w:tcW w:w="71" w:type="pct"/>
            <w:tcBorders>
              <w:top w:val="nil"/>
              <w:left w:val="nil"/>
              <w:bottom w:val="nil"/>
              <w:right w:val="nil"/>
            </w:tcBorders>
            <w:shd w:val="clear" w:color="auto" w:fill="auto"/>
            <w:noWrap/>
            <w:vAlign w:val="center"/>
            <w:hideMark/>
          </w:tcPr>
          <w:p w14:paraId="762D707D"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48415ECD"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24.969 </w:t>
            </w:r>
          </w:p>
        </w:tc>
        <w:tc>
          <w:tcPr>
            <w:tcW w:w="103" w:type="pct"/>
            <w:tcBorders>
              <w:top w:val="nil"/>
              <w:left w:val="nil"/>
              <w:bottom w:val="nil"/>
              <w:right w:val="nil"/>
            </w:tcBorders>
            <w:shd w:val="clear" w:color="auto" w:fill="auto"/>
            <w:noWrap/>
            <w:vAlign w:val="bottom"/>
            <w:hideMark/>
          </w:tcPr>
          <w:p w14:paraId="0EDEADD3"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0FBF38D8"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24.969 </w:t>
            </w:r>
          </w:p>
        </w:tc>
      </w:tr>
      <w:tr w:rsidR="0006560D" w:rsidRPr="006B5F69" w14:paraId="5D634110"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CB978C6"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 xml:space="preserve">   Outros</w:t>
            </w:r>
          </w:p>
        </w:tc>
        <w:tc>
          <w:tcPr>
            <w:tcW w:w="103" w:type="pct"/>
            <w:tcBorders>
              <w:top w:val="nil"/>
              <w:left w:val="nil"/>
              <w:bottom w:val="nil"/>
              <w:right w:val="nil"/>
            </w:tcBorders>
            <w:shd w:val="clear" w:color="auto" w:fill="auto"/>
            <w:noWrap/>
            <w:vAlign w:val="center"/>
            <w:hideMark/>
          </w:tcPr>
          <w:p w14:paraId="725B3059"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2F5AC03E"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78DD261"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26CCB47F"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bottom"/>
            <w:hideMark/>
          </w:tcPr>
          <w:p w14:paraId="16353D23"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137728C1"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1.289 </w:t>
            </w:r>
          </w:p>
        </w:tc>
      </w:tr>
      <w:tr w:rsidR="0006560D" w:rsidRPr="006B5F69" w14:paraId="173B196F"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3C3F18E" w14:textId="77777777" w:rsidR="0006560D" w:rsidRPr="006B5F69" w:rsidRDefault="0006560D" w:rsidP="0006560D">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4F16C042"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36DA7E7E"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77336B6E"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nil"/>
              <w:right w:val="nil"/>
            </w:tcBorders>
            <w:shd w:val="clear" w:color="auto" w:fill="auto"/>
            <w:noWrap/>
            <w:vAlign w:val="bottom"/>
            <w:hideMark/>
          </w:tcPr>
          <w:p w14:paraId="0AAD5BFE" w14:textId="77777777" w:rsidR="0006560D" w:rsidRPr="006B5F69" w:rsidRDefault="0006560D" w:rsidP="0006560D">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 xml:space="preserve">                   25.584 </w:t>
            </w:r>
          </w:p>
        </w:tc>
        <w:tc>
          <w:tcPr>
            <w:tcW w:w="103" w:type="pct"/>
            <w:tcBorders>
              <w:top w:val="nil"/>
              <w:left w:val="nil"/>
              <w:bottom w:val="nil"/>
              <w:right w:val="nil"/>
            </w:tcBorders>
            <w:shd w:val="clear" w:color="auto" w:fill="auto"/>
            <w:noWrap/>
            <w:vAlign w:val="center"/>
            <w:hideMark/>
          </w:tcPr>
          <w:p w14:paraId="37AECAA8" w14:textId="77777777" w:rsidR="0006560D" w:rsidRPr="006B5F69" w:rsidRDefault="0006560D" w:rsidP="0006560D">
            <w:pPr>
              <w:spacing w:after="0" w:line="240" w:lineRule="auto"/>
              <w:jc w:val="right"/>
              <w:rPr>
                <w:rFonts w:ascii="Verdana" w:eastAsia="Times New Roman" w:hAnsi="Verdana" w:cs="Calibri"/>
                <w:b/>
                <w:bCs/>
                <w:sz w:val="18"/>
                <w:szCs w:val="20"/>
                <w:lang w:eastAsia="pt-BR"/>
              </w:rPr>
            </w:pPr>
          </w:p>
        </w:tc>
        <w:tc>
          <w:tcPr>
            <w:tcW w:w="1098" w:type="pct"/>
            <w:tcBorders>
              <w:top w:val="single" w:sz="4" w:space="0" w:color="auto"/>
              <w:left w:val="nil"/>
              <w:bottom w:val="nil"/>
              <w:right w:val="nil"/>
            </w:tcBorders>
            <w:shd w:val="clear" w:color="auto" w:fill="auto"/>
            <w:noWrap/>
            <w:vAlign w:val="bottom"/>
            <w:hideMark/>
          </w:tcPr>
          <w:p w14:paraId="47A16F64" w14:textId="77777777" w:rsidR="0006560D" w:rsidRPr="006B5F69" w:rsidRDefault="0006560D" w:rsidP="0006560D">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 xml:space="preserve">              3.844.187 </w:t>
            </w:r>
          </w:p>
        </w:tc>
      </w:tr>
      <w:tr w:rsidR="0006560D" w:rsidRPr="006B5F69" w14:paraId="7DBA6EEB"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514B8373"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center"/>
            <w:hideMark/>
          </w:tcPr>
          <w:p w14:paraId="58FEC198"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4055D6DC"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38208C51"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53B3C376"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325E5D03"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6922F914"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06560D" w:rsidRPr="006B5F69" w14:paraId="041D83A8"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43E3AD5"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INVESTIMENTOS</w:t>
            </w:r>
          </w:p>
        </w:tc>
        <w:tc>
          <w:tcPr>
            <w:tcW w:w="103" w:type="pct"/>
            <w:tcBorders>
              <w:top w:val="nil"/>
              <w:left w:val="nil"/>
              <w:bottom w:val="nil"/>
              <w:right w:val="nil"/>
            </w:tcBorders>
            <w:shd w:val="clear" w:color="auto" w:fill="auto"/>
            <w:noWrap/>
            <w:vAlign w:val="center"/>
            <w:hideMark/>
          </w:tcPr>
          <w:p w14:paraId="1263FB30"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20A81304"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w:t>
            </w:r>
            <w:r w:rsidR="001338A8">
              <w:rPr>
                <w:rFonts w:ascii="Verdana" w:hAnsi="Verdana" w:cs="Calibri"/>
                <w:b/>
                <w:bCs/>
                <w:sz w:val="18"/>
                <w:szCs w:val="18"/>
              </w:rPr>
              <w:t>1</w:t>
            </w:r>
            <w:r>
              <w:rPr>
                <w:rFonts w:ascii="Verdana" w:hAnsi="Verdana" w:cs="Calibri"/>
                <w:b/>
                <w:bCs/>
                <w:sz w:val="18"/>
                <w:szCs w:val="18"/>
              </w:rPr>
              <w:t xml:space="preserve"> </w:t>
            </w:r>
          </w:p>
        </w:tc>
        <w:tc>
          <w:tcPr>
            <w:tcW w:w="71" w:type="pct"/>
            <w:tcBorders>
              <w:top w:val="nil"/>
              <w:left w:val="nil"/>
              <w:bottom w:val="nil"/>
              <w:right w:val="nil"/>
            </w:tcBorders>
            <w:shd w:val="clear" w:color="auto" w:fill="auto"/>
            <w:noWrap/>
            <w:vAlign w:val="center"/>
            <w:hideMark/>
          </w:tcPr>
          <w:p w14:paraId="6AEE4B3B"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52C8FAE9" w14:textId="77777777" w:rsidR="0006560D" w:rsidRPr="006B5F69" w:rsidRDefault="0006560D" w:rsidP="00CF445F">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4.823.</w:t>
            </w:r>
            <w:r w:rsidR="00CF445F">
              <w:rPr>
                <w:rFonts w:ascii="Verdana" w:hAnsi="Verdana" w:cs="Calibri"/>
                <w:sz w:val="18"/>
                <w:szCs w:val="18"/>
              </w:rPr>
              <w:t>81</w:t>
            </w:r>
            <w:r w:rsidR="002A6A37">
              <w:rPr>
                <w:rFonts w:ascii="Verdana" w:hAnsi="Verdana" w:cs="Calibri"/>
                <w:sz w:val="18"/>
                <w:szCs w:val="18"/>
              </w:rPr>
              <w:t>6</w:t>
            </w:r>
            <w:r w:rsidR="00CF445F">
              <w:rPr>
                <w:rFonts w:ascii="Verdana" w:hAnsi="Verdana" w:cs="Calibri"/>
                <w:sz w:val="18"/>
                <w:szCs w:val="18"/>
              </w:rPr>
              <w:t xml:space="preserve"> </w:t>
            </w:r>
          </w:p>
        </w:tc>
        <w:tc>
          <w:tcPr>
            <w:tcW w:w="103" w:type="pct"/>
            <w:tcBorders>
              <w:top w:val="nil"/>
              <w:left w:val="nil"/>
              <w:bottom w:val="nil"/>
              <w:right w:val="nil"/>
            </w:tcBorders>
            <w:shd w:val="clear" w:color="auto" w:fill="auto"/>
            <w:noWrap/>
            <w:vAlign w:val="bottom"/>
            <w:hideMark/>
          </w:tcPr>
          <w:p w14:paraId="034EACD1"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7C487E2D"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w:t>
            </w:r>
            <w:r w:rsidR="00D1246F" w:rsidRPr="00D1246F">
              <w:rPr>
                <w:rFonts w:ascii="Verdana" w:hAnsi="Verdana" w:cs="Calibri"/>
                <w:sz w:val="18"/>
                <w:szCs w:val="18"/>
              </w:rPr>
              <w:t>1</w:t>
            </w:r>
            <w:r w:rsidR="00D1246F">
              <w:rPr>
                <w:rFonts w:ascii="Verdana" w:hAnsi="Verdana" w:cs="Calibri"/>
                <w:sz w:val="18"/>
                <w:szCs w:val="18"/>
              </w:rPr>
              <w:t>.</w:t>
            </w:r>
            <w:r w:rsidR="00D1246F" w:rsidRPr="00D1246F">
              <w:rPr>
                <w:rFonts w:ascii="Verdana" w:hAnsi="Verdana" w:cs="Calibri"/>
                <w:sz w:val="18"/>
                <w:szCs w:val="18"/>
              </w:rPr>
              <w:t>298</w:t>
            </w:r>
            <w:r w:rsidR="00D1246F">
              <w:rPr>
                <w:rFonts w:ascii="Verdana" w:hAnsi="Verdana" w:cs="Calibri"/>
                <w:sz w:val="18"/>
                <w:szCs w:val="18"/>
              </w:rPr>
              <w:t>.</w:t>
            </w:r>
            <w:r w:rsidR="00D1246F" w:rsidRPr="00D1246F">
              <w:rPr>
                <w:rFonts w:ascii="Verdana" w:hAnsi="Verdana" w:cs="Calibri"/>
                <w:sz w:val="18"/>
                <w:szCs w:val="18"/>
              </w:rPr>
              <w:t>466</w:t>
            </w:r>
            <w:r>
              <w:rPr>
                <w:rFonts w:ascii="Verdana" w:hAnsi="Verdana" w:cs="Calibri"/>
                <w:sz w:val="18"/>
                <w:szCs w:val="18"/>
              </w:rPr>
              <w:t xml:space="preserve"> </w:t>
            </w:r>
          </w:p>
        </w:tc>
      </w:tr>
      <w:tr w:rsidR="0006560D" w:rsidRPr="006B5F69" w14:paraId="7A815352"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B507F72" w14:textId="77777777" w:rsidR="0006560D" w:rsidRPr="006B5F69" w:rsidRDefault="0006560D" w:rsidP="0006560D">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5A363A30"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6D63345A"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11DC56A3"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4CF45B18"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5557842E"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1976B819"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06560D" w:rsidRPr="006B5F69" w14:paraId="686DC50B"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E66727D"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IMOBILIZADO</w:t>
            </w:r>
          </w:p>
        </w:tc>
        <w:tc>
          <w:tcPr>
            <w:tcW w:w="103" w:type="pct"/>
            <w:tcBorders>
              <w:top w:val="nil"/>
              <w:left w:val="nil"/>
              <w:bottom w:val="nil"/>
              <w:right w:val="nil"/>
            </w:tcBorders>
            <w:shd w:val="clear" w:color="auto" w:fill="auto"/>
            <w:noWrap/>
            <w:vAlign w:val="center"/>
            <w:hideMark/>
          </w:tcPr>
          <w:p w14:paraId="4B430F6F"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66B3EFFC"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w:t>
            </w:r>
            <w:r w:rsidR="001338A8">
              <w:rPr>
                <w:rFonts w:ascii="Verdana" w:hAnsi="Verdana" w:cs="Calibri"/>
                <w:b/>
                <w:bCs/>
                <w:sz w:val="18"/>
                <w:szCs w:val="18"/>
              </w:rPr>
              <w:t>2</w:t>
            </w:r>
            <w:r>
              <w:rPr>
                <w:rFonts w:ascii="Verdana" w:hAnsi="Verdana" w:cs="Calibri"/>
                <w:b/>
                <w:bCs/>
                <w:sz w:val="18"/>
                <w:szCs w:val="18"/>
              </w:rPr>
              <w:t xml:space="preserve"> </w:t>
            </w:r>
          </w:p>
        </w:tc>
        <w:tc>
          <w:tcPr>
            <w:tcW w:w="71" w:type="pct"/>
            <w:tcBorders>
              <w:top w:val="nil"/>
              <w:left w:val="nil"/>
              <w:bottom w:val="nil"/>
              <w:right w:val="nil"/>
            </w:tcBorders>
            <w:shd w:val="clear" w:color="auto" w:fill="auto"/>
            <w:noWrap/>
            <w:vAlign w:val="center"/>
            <w:hideMark/>
          </w:tcPr>
          <w:p w14:paraId="200A8E82"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66F29A7" w14:textId="60B9BA40" w:rsidR="0006560D" w:rsidRPr="00FD1AB0" w:rsidRDefault="0006560D" w:rsidP="00FD1AB0">
            <w:pPr>
              <w:spacing w:after="0" w:line="240" w:lineRule="auto"/>
              <w:jc w:val="right"/>
              <w:rPr>
                <w:rFonts w:ascii="Verdana" w:hAnsi="Verdana" w:cs="Calibri"/>
                <w:sz w:val="18"/>
                <w:szCs w:val="18"/>
              </w:rPr>
            </w:pPr>
            <w:r>
              <w:rPr>
                <w:rFonts w:ascii="Verdana" w:hAnsi="Verdana" w:cs="Calibri"/>
                <w:sz w:val="18"/>
                <w:szCs w:val="18"/>
              </w:rPr>
              <w:t xml:space="preserve">                      7.953 </w:t>
            </w:r>
          </w:p>
        </w:tc>
        <w:tc>
          <w:tcPr>
            <w:tcW w:w="103" w:type="pct"/>
            <w:tcBorders>
              <w:top w:val="nil"/>
              <w:left w:val="nil"/>
              <w:bottom w:val="nil"/>
              <w:right w:val="nil"/>
            </w:tcBorders>
            <w:shd w:val="clear" w:color="auto" w:fill="auto"/>
            <w:noWrap/>
            <w:vAlign w:val="bottom"/>
            <w:hideMark/>
          </w:tcPr>
          <w:p w14:paraId="119DB70D"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6A8416DB" w14:textId="30330D57" w:rsidR="0006560D" w:rsidRPr="006B5F69" w:rsidRDefault="00035BD2" w:rsidP="00035BD2">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w:t>
            </w:r>
            <w:r w:rsidR="0006560D">
              <w:rPr>
                <w:rFonts w:ascii="Verdana" w:hAnsi="Verdana" w:cs="Calibri"/>
                <w:sz w:val="18"/>
                <w:szCs w:val="18"/>
              </w:rPr>
              <w:t xml:space="preserve">14.206.185 </w:t>
            </w:r>
          </w:p>
        </w:tc>
      </w:tr>
      <w:tr w:rsidR="0006560D" w:rsidRPr="006B5F69" w14:paraId="6C96E2BB"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562D3001" w14:textId="77777777" w:rsidR="0006560D" w:rsidRPr="006B5F69" w:rsidRDefault="0006560D" w:rsidP="0006560D">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1E977D9E"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34BAD56A"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7E9A1421"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780320E8"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2B126C47"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7CD0AD57"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06560D" w:rsidRPr="006B5F69" w14:paraId="348287B8"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73851126" w14:textId="77777777" w:rsidR="0006560D" w:rsidRPr="006B5F69" w:rsidRDefault="0006560D" w:rsidP="0006560D">
            <w:pPr>
              <w:spacing w:after="0" w:line="240" w:lineRule="auto"/>
              <w:rPr>
                <w:rFonts w:ascii="Verdana" w:eastAsia="Times New Roman" w:hAnsi="Verdana" w:cs="Calibri"/>
                <w:sz w:val="18"/>
                <w:szCs w:val="20"/>
                <w:lang w:eastAsia="pt-BR"/>
              </w:rPr>
            </w:pPr>
            <w:r>
              <w:rPr>
                <w:rFonts w:ascii="Verdana" w:hAnsi="Verdana" w:cs="Calibri"/>
                <w:sz w:val="18"/>
                <w:szCs w:val="18"/>
              </w:rPr>
              <w:t>INTANGÍVEL</w:t>
            </w:r>
          </w:p>
        </w:tc>
        <w:tc>
          <w:tcPr>
            <w:tcW w:w="103" w:type="pct"/>
            <w:tcBorders>
              <w:top w:val="nil"/>
              <w:left w:val="nil"/>
              <w:bottom w:val="nil"/>
              <w:right w:val="nil"/>
            </w:tcBorders>
            <w:shd w:val="clear" w:color="auto" w:fill="auto"/>
            <w:noWrap/>
            <w:vAlign w:val="center"/>
            <w:hideMark/>
          </w:tcPr>
          <w:p w14:paraId="52EFCA53" w14:textId="77777777" w:rsidR="0006560D" w:rsidRPr="006B5F69" w:rsidRDefault="0006560D" w:rsidP="0006560D">
            <w:pPr>
              <w:spacing w:after="0" w:line="240" w:lineRule="auto"/>
              <w:rPr>
                <w:rFonts w:ascii="Verdana" w:eastAsia="Times New Roman" w:hAnsi="Verdana" w:cs="Calibri"/>
                <w:sz w:val="18"/>
                <w:szCs w:val="20"/>
                <w:lang w:eastAsia="pt-BR"/>
              </w:rPr>
            </w:pPr>
          </w:p>
        </w:tc>
        <w:tc>
          <w:tcPr>
            <w:tcW w:w="521" w:type="pct"/>
            <w:tcBorders>
              <w:top w:val="nil"/>
              <w:left w:val="nil"/>
              <w:bottom w:val="nil"/>
              <w:right w:val="nil"/>
            </w:tcBorders>
            <w:shd w:val="clear" w:color="auto" w:fill="auto"/>
            <w:noWrap/>
            <w:vAlign w:val="center"/>
            <w:hideMark/>
          </w:tcPr>
          <w:p w14:paraId="5431C52B"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w:t>
            </w:r>
            <w:r w:rsidR="001338A8">
              <w:rPr>
                <w:rFonts w:ascii="Verdana" w:hAnsi="Verdana" w:cs="Calibri"/>
                <w:b/>
                <w:bCs/>
                <w:sz w:val="18"/>
                <w:szCs w:val="18"/>
              </w:rPr>
              <w:t>3</w:t>
            </w:r>
            <w:r>
              <w:rPr>
                <w:rFonts w:ascii="Verdana" w:hAnsi="Verdana" w:cs="Calibri"/>
                <w:b/>
                <w:bCs/>
                <w:sz w:val="18"/>
                <w:szCs w:val="18"/>
              </w:rPr>
              <w:t xml:space="preserve"> </w:t>
            </w:r>
          </w:p>
        </w:tc>
        <w:tc>
          <w:tcPr>
            <w:tcW w:w="71" w:type="pct"/>
            <w:tcBorders>
              <w:top w:val="nil"/>
              <w:left w:val="nil"/>
              <w:bottom w:val="nil"/>
              <w:right w:val="nil"/>
            </w:tcBorders>
            <w:shd w:val="clear" w:color="auto" w:fill="auto"/>
            <w:noWrap/>
            <w:vAlign w:val="center"/>
            <w:hideMark/>
          </w:tcPr>
          <w:p w14:paraId="1465D57F"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21" w:type="pct"/>
            <w:tcBorders>
              <w:top w:val="nil"/>
              <w:left w:val="nil"/>
              <w:bottom w:val="nil"/>
              <w:right w:val="nil"/>
            </w:tcBorders>
            <w:shd w:val="clear" w:color="auto" w:fill="auto"/>
            <w:noWrap/>
            <w:vAlign w:val="bottom"/>
            <w:hideMark/>
          </w:tcPr>
          <w:p w14:paraId="21BC1892"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xml:space="preserve">                            -   </w:t>
            </w:r>
          </w:p>
        </w:tc>
        <w:tc>
          <w:tcPr>
            <w:tcW w:w="103" w:type="pct"/>
            <w:tcBorders>
              <w:top w:val="nil"/>
              <w:left w:val="nil"/>
              <w:bottom w:val="nil"/>
              <w:right w:val="nil"/>
            </w:tcBorders>
            <w:shd w:val="clear" w:color="auto" w:fill="auto"/>
            <w:noWrap/>
            <w:vAlign w:val="bottom"/>
            <w:hideMark/>
          </w:tcPr>
          <w:p w14:paraId="48074BB1"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nil"/>
              <w:left w:val="nil"/>
              <w:bottom w:val="nil"/>
              <w:right w:val="nil"/>
            </w:tcBorders>
            <w:shd w:val="clear" w:color="auto" w:fill="auto"/>
            <w:noWrap/>
            <w:vAlign w:val="bottom"/>
            <w:hideMark/>
          </w:tcPr>
          <w:p w14:paraId="5AEF970C" w14:textId="618C81B9" w:rsidR="0006560D" w:rsidRPr="006B5F69" w:rsidRDefault="006C4BF5" w:rsidP="0006560D">
            <w:pPr>
              <w:spacing w:after="0" w:line="240" w:lineRule="auto"/>
              <w:jc w:val="right"/>
              <w:rPr>
                <w:rFonts w:ascii="Verdana" w:eastAsia="Times New Roman" w:hAnsi="Verdana" w:cs="Calibri"/>
                <w:sz w:val="18"/>
                <w:szCs w:val="20"/>
                <w:lang w:eastAsia="pt-BR"/>
              </w:rPr>
            </w:pPr>
            <w:r w:rsidRPr="006C4BF5">
              <w:rPr>
                <w:rFonts w:ascii="Verdana" w:eastAsia="Times New Roman" w:hAnsi="Verdana" w:cs="Calibri"/>
                <w:sz w:val="18"/>
                <w:szCs w:val="20"/>
                <w:lang w:eastAsia="pt-BR"/>
              </w:rPr>
              <w:t>472</w:t>
            </w:r>
            <w:r>
              <w:rPr>
                <w:rFonts w:ascii="Verdana" w:eastAsia="Times New Roman" w:hAnsi="Verdana" w:cs="Calibri"/>
                <w:sz w:val="18"/>
                <w:szCs w:val="20"/>
                <w:lang w:eastAsia="pt-BR"/>
              </w:rPr>
              <w:t>.</w:t>
            </w:r>
            <w:r w:rsidRPr="006C4BF5">
              <w:rPr>
                <w:rFonts w:ascii="Verdana" w:eastAsia="Times New Roman" w:hAnsi="Verdana" w:cs="Calibri"/>
                <w:sz w:val="18"/>
                <w:szCs w:val="20"/>
                <w:lang w:eastAsia="pt-BR"/>
              </w:rPr>
              <w:t>122</w:t>
            </w:r>
          </w:p>
        </w:tc>
      </w:tr>
      <w:tr w:rsidR="0006560D" w:rsidRPr="006B5F69" w14:paraId="706E25FB"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0E9D67F4" w14:textId="77777777" w:rsidR="0006560D" w:rsidRPr="006B5F69" w:rsidRDefault="0006560D" w:rsidP="0006560D">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47A9A168"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51A1DB3C"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9647F70"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nil"/>
              <w:right w:val="nil"/>
            </w:tcBorders>
            <w:shd w:val="clear" w:color="auto" w:fill="auto"/>
            <w:noWrap/>
            <w:vAlign w:val="bottom"/>
            <w:hideMark/>
          </w:tcPr>
          <w:p w14:paraId="2F79C215"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w:t>
            </w:r>
          </w:p>
        </w:tc>
        <w:tc>
          <w:tcPr>
            <w:tcW w:w="103" w:type="pct"/>
            <w:tcBorders>
              <w:top w:val="nil"/>
              <w:left w:val="nil"/>
              <w:bottom w:val="nil"/>
              <w:right w:val="nil"/>
            </w:tcBorders>
            <w:shd w:val="clear" w:color="auto" w:fill="auto"/>
            <w:noWrap/>
            <w:vAlign w:val="bottom"/>
            <w:hideMark/>
          </w:tcPr>
          <w:p w14:paraId="6D1763A9" w14:textId="77777777" w:rsidR="0006560D" w:rsidRPr="006B5F69" w:rsidRDefault="0006560D" w:rsidP="0006560D">
            <w:pPr>
              <w:spacing w:after="0" w:line="240" w:lineRule="auto"/>
              <w:jc w:val="right"/>
              <w:rPr>
                <w:rFonts w:ascii="Verdana" w:eastAsia="Times New Roman" w:hAnsi="Verdana" w:cs="Calibri"/>
                <w:sz w:val="18"/>
                <w:szCs w:val="20"/>
                <w:lang w:eastAsia="pt-BR"/>
              </w:rPr>
            </w:pPr>
          </w:p>
        </w:tc>
        <w:tc>
          <w:tcPr>
            <w:tcW w:w="1098" w:type="pct"/>
            <w:tcBorders>
              <w:top w:val="single" w:sz="4" w:space="0" w:color="auto"/>
              <w:left w:val="nil"/>
              <w:bottom w:val="nil"/>
              <w:right w:val="nil"/>
            </w:tcBorders>
            <w:shd w:val="clear" w:color="auto" w:fill="auto"/>
            <w:noWrap/>
            <w:vAlign w:val="bottom"/>
            <w:hideMark/>
          </w:tcPr>
          <w:p w14:paraId="355747E7" w14:textId="77777777" w:rsidR="0006560D" w:rsidRPr="006B5F69" w:rsidRDefault="0006560D" w:rsidP="0006560D">
            <w:pPr>
              <w:spacing w:after="0" w:line="240" w:lineRule="auto"/>
              <w:jc w:val="right"/>
              <w:rPr>
                <w:rFonts w:ascii="Verdana" w:eastAsia="Times New Roman" w:hAnsi="Verdana" w:cs="Calibri"/>
                <w:sz w:val="18"/>
                <w:szCs w:val="20"/>
                <w:lang w:eastAsia="pt-BR"/>
              </w:rPr>
            </w:pPr>
            <w:r>
              <w:rPr>
                <w:rFonts w:ascii="Verdana" w:hAnsi="Verdana" w:cs="Calibri"/>
                <w:sz w:val="18"/>
                <w:szCs w:val="18"/>
              </w:rPr>
              <w:t> </w:t>
            </w:r>
          </w:p>
        </w:tc>
      </w:tr>
      <w:tr w:rsidR="0006560D" w:rsidRPr="006B5F69" w14:paraId="49FC1E52"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4CB40FCF" w14:textId="77777777" w:rsidR="0006560D" w:rsidRPr="006B5F69" w:rsidRDefault="0006560D" w:rsidP="0006560D">
            <w:pPr>
              <w:spacing w:after="0" w:line="240" w:lineRule="auto"/>
              <w:jc w:val="center"/>
              <w:rPr>
                <w:rFonts w:ascii="Verdana" w:eastAsia="Times New Roman" w:hAnsi="Verdana" w:cs="Calibri"/>
                <w:sz w:val="18"/>
                <w:szCs w:val="20"/>
                <w:lang w:eastAsia="pt-BR"/>
              </w:rPr>
            </w:pPr>
          </w:p>
        </w:tc>
        <w:tc>
          <w:tcPr>
            <w:tcW w:w="103" w:type="pct"/>
            <w:tcBorders>
              <w:top w:val="nil"/>
              <w:left w:val="nil"/>
              <w:bottom w:val="nil"/>
              <w:right w:val="nil"/>
            </w:tcBorders>
            <w:shd w:val="clear" w:color="auto" w:fill="auto"/>
            <w:noWrap/>
            <w:vAlign w:val="center"/>
            <w:hideMark/>
          </w:tcPr>
          <w:p w14:paraId="32CF5B55"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57EF8B44"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1BBEA32C"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7B867EEF" w14:textId="6139C7CA" w:rsidR="0006560D" w:rsidRPr="006B5F69" w:rsidRDefault="0006560D" w:rsidP="00CF445F">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 xml:space="preserve">              4.857.</w:t>
            </w:r>
            <w:r w:rsidR="00817FAD">
              <w:rPr>
                <w:rFonts w:ascii="Verdana" w:hAnsi="Verdana" w:cs="Calibri"/>
                <w:b/>
                <w:bCs/>
                <w:sz w:val="18"/>
                <w:szCs w:val="18"/>
              </w:rPr>
              <w:t xml:space="preserve">353 </w:t>
            </w:r>
          </w:p>
        </w:tc>
        <w:tc>
          <w:tcPr>
            <w:tcW w:w="103" w:type="pct"/>
            <w:tcBorders>
              <w:top w:val="nil"/>
              <w:left w:val="nil"/>
              <w:bottom w:val="nil"/>
              <w:right w:val="nil"/>
            </w:tcBorders>
            <w:shd w:val="clear" w:color="auto" w:fill="auto"/>
            <w:noWrap/>
            <w:vAlign w:val="bottom"/>
            <w:hideMark/>
          </w:tcPr>
          <w:p w14:paraId="71C0A09D" w14:textId="77777777" w:rsidR="0006560D" w:rsidRPr="006B5F69" w:rsidRDefault="0006560D" w:rsidP="0006560D">
            <w:pPr>
              <w:spacing w:after="0" w:line="240" w:lineRule="auto"/>
              <w:jc w:val="right"/>
              <w:rPr>
                <w:rFonts w:ascii="Verdana" w:eastAsia="Times New Roman" w:hAnsi="Verdana" w:cs="Calibri"/>
                <w:b/>
                <w:bCs/>
                <w:sz w:val="18"/>
                <w:szCs w:val="20"/>
                <w:lang w:eastAsia="pt-BR"/>
              </w:rPr>
            </w:pPr>
          </w:p>
        </w:tc>
        <w:tc>
          <w:tcPr>
            <w:tcW w:w="1098" w:type="pct"/>
            <w:tcBorders>
              <w:top w:val="nil"/>
              <w:left w:val="nil"/>
              <w:bottom w:val="nil"/>
              <w:right w:val="nil"/>
            </w:tcBorders>
            <w:shd w:val="clear" w:color="auto" w:fill="auto"/>
            <w:noWrap/>
            <w:vAlign w:val="bottom"/>
            <w:hideMark/>
          </w:tcPr>
          <w:p w14:paraId="05DEA8BD" w14:textId="77777777" w:rsidR="0006560D" w:rsidRPr="006B5F69" w:rsidRDefault="0006560D" w:rsidP="0006560D">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 xml:space="preserve">           19.820.960 </w:t>
            </w:r>
          </w:p>
        </w:tc>
      </w:tr>
      <w:tr w:rsidR="0006560D" w:rsidRPr="006B5F69" w14:paraId="570A14C4"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68240A73" w14:textId="77777777" w:rsidR="0006560D" w:rsidRPr="006B5F69" w:rsidRDefault="0006560D" w:rsidP="0006560D">
            <w:pPr>
              <w:spacing w:after="0" w:line="240" w:lineRule="auto"/>
              <w:jc w:val="center"/>
              <w:rPr>
                <w:rFonts w:ascii="Verdana" w:eastAsia="Times New Roman" w:hAnsi="Verdana" w:cs="Calibri"/>
                <w:b/>
                <w:bCs/>
                <w:sz w:val="18"/>
                <w:szCs w:val="20"/>
                <w:lang w:eastAsia="pt-BR"/>
              </w:rPr>
            </w:pPr>
          </w:p>
        </w:tc>
        <w:tc>
          <w:tcPr>
            <w:tcW w:w="103" w:type="pct"/>
            <w:tcBorders>
              <w:top w:val="nil"/>
              <w:left w:val="nil"/>
              <w:bottom w:val="nil"/>
              <w:right w:val="nil"/>
            </w:tcBorders>
            <w:shd w:val="clear" w:color="auto" w:fill="auto"/>
            <w:noWrap/>
            <w:vAlign w:val="center"/>
            <w:hideMark/>
          </w:tcPr>
          <w:p w14:paraId="49B1D5BD" w14:textId="77777777" w:rsidR="0006560D" w:rsidRPr="006B5F69" w:rsidRDefault="0006560D" w:rsidP="0006560D">
            <w:pPr>
              <w:spacing w:after="0" w:line="240" w:lineRule="auto"/>
              <w:rPr>
                <w:rFonts w:ascii="Times New Roman" w:eastAsia="Times New Roman" w:hAnsi="Times New Roman" w:cs="Times New Roman"/>
                <w:sz w:val="18"/>
                <w:szCs w:val="20"/>
                <w:lang w:eastAsia="pt-BR"/>
              </w:rPr>
            </w:pPr>
          </w:p>
        </w:tc>
        <w:tc>
          <w:tcPr>
            <w:tcW w:w="521" w:type="pct"/>
            <w:tcBorders>
              <w:top w:val="nil"/>
              <w:left w:val="nil"/>
              <w:bottom w:val="nil"/>
              <w:right w:val="nil"/>
            </w:tcBorders>
            <w:shd w:val="clear" w:color="auto" w:fill="auto"/>
            <w:noWrap/>
            <w:vAlign w:val="center"/>
            <w:hideMark/>
          </w:tcPr>
          <w:p w14:paraId="46618615"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2661A5FA" w14:textId="77777777" w:rsidR="0006560D" w:rsidRPr="006B5F69" w:rsidRDefault="0006560D" w:rsidP="0006560D">
            <w:pPr>
              <w:spacing w:after="0" w:line="240" w:lineRule="auto"/>
              <w:jc w:val="center"/>
              <w:rPr>
                <w:rFonts w:ascii="Times New Roman" w:eastAsia="Times New Roman" w:hAnsi="Times New Roman" w:cs="Times New Roman"/>
                <w:sz w:val="18"/>
                <w:szCs w:val="20"/>
                <w:lang w:eastAsia="pt-BR"/>
              </w:rPr>
            </w:pPr>
          </w:p>
        </w:tc>
        <w:tc>
          <w:tcPr>
            <w:tcW w:w="1021" w:type="pct"/>
            <w:tcBorders>
              <w:top w:val="nil"/>
              <w:left w:val="nil"/>
              <w:bottom w:val="nil"/>
              <w:right w:val="nil"/>
            </w:tcBorders>
            <w:shd w:val="clear" w:color="auto" w:fill="auto"/>
            <w:noWrap/>
            <w:vAlign w:val="bottom"/>
            <w:hideMark/>
          </w:tcPr>
          <w:p w14:paraId="0B293334"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3" w:type="pct"/>
            <w:tcBorders>
              <w:top w:val="nil"/>
              <w:left w:val="nil"/>
              <w:bottom w:val="nil"/>
              <w:right w:val="nil"/>
            </w:tcBorders>
            <w:shd w:val="clear" w:color="auto" w:fill="auto"/>
            <w:noWrap/>
            <w:vAlign w:val="bottom"/>
            <w:hideMark/>
          </w:tcPr>
          <w:p w14:paraId="469DFB07"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c>
          <w:tcPr>
            <w:tcW w:w="1098" w:type="pct"/>
            <w:tcBorders>
              <w:top w:val="nil"/>
              <w:left w:val="nil"/>
              <w:bottom w:val="nil"/>
              <w:right w:val="nil"/>
            </w:tcBorders>
            <w:shd w:val="clear" w:color="auto" w:fill="auto"/>
            <w:noWrap/>
            <w:vAlign w:val="bottom"/>
            <w:hideMark/>
          </w:tcPr>
          <w:p w14:paraId="35B40AAB" w14:textId="77777777" w:rsidR="0006560D" w:rsidRPr="006B5F69" w:rsidRDefault="0006560D" w:rsidP="0006560D">
            <w:pPr>
              <w:spacing w:after="0" w:line="240" w:lineRule="auto"/>
              <w:jc w:val="right"/>
              <w:rPr>
                <w:rFonts w:ascii="Times New Roman" w:eastAsia="Times New Roman" w:hAnsi="Times New Roman" w:cs="Times New Roman"/>
                <w:sz w:val="18"/>
                <w:szCs w:val="20"/>
                <w:lang w:eastAsia="pt-BR"/>
              </w:rPr>
            </w:pPr>
          </w:p>
        </w:tc>
      </w:tr>
      <w:tr w:rsidR="007B0836" w:rsidRPr="006B5F69" w14:paraId="12ADBD8C" w14:textId="77777777" w:rsidTr="00F7132F">
        <w:trPr>
          <w:trHeight w:val="215"/>
          <w:jc w:val="center"/>
        </w:trPr>
        <w:tc>
          <w:tcPr>
            <w:tcW w:w="2082" w:type="pct"/>
            <w:tcBorders>
              <w:top w:val="nil"/>
              <w:left w:val="nil"/>
              <w:bottom w:val="nil"/>
              <w:right w:val="nil"/>
            </w:tcBorders>
            <w:shd w:val="clear" w:color="auto" w:fill="auto"/>
            <w:noWrap/>
            <w:vAlign w:val="center"/>
            <w:hideMark/>
          </w:tcPr>
          <w:p w14:paraId="38CB8A74" w14:textId="77777777" w:rsidR="007B0836" w:rsidRPr="006B5F69" w:rsidRDefault="007B0836" w:rsidP="007B0836">
            <w:pPr>
              <w:spacing w:after="0" w:line="240" w:lineRule="auto"/>
              <w:rPr>
                <w:rFonts w:ascii="Verdana" w:eastAsia="Times New Roman" w:hAnsi="Verdana" w:cs="Calibri"/>
                <w:b/>
                <w:bCs/>
                <w:sz w:val="18"/>
                <w:szCs w:val="20"/>
                <w:lang w:eastAsia="pt-BR"/>
              </w:rPr>
            </w:pPr>
            <w:r>
              <w:rPr>
                <w:rFonts w:ascii="Verdana" w:hAnsi="Verdana" w:cs="Calibri"/>
                <w:b/>
                <w:bCs/>
                <w:sz w:val="18"/>
                <w:szCs w:val="18"/>
              </w:rPr>
              <w:t>TOTAL DO ATIVO</w:t>
            </w:r>
          </w:p>
        </w:tc>
        <w:tc>
          <w:tcPr>
            <w:tcW w:w="103" w:type="pct"/>
            <w:tcBorders>
              <w:top w:val="nil"/>
              <w:left w:val="nil"/>
              <w:bottom w:val="nil"/>
              <w:right w:val="nil"/>
            </w:tcBorders>
            <w:shd w:val="clear" w:color="auto" w:fill="auto"/>
            <w:noWrap/>
            <w:vAlign w:val="center"/>
            <w:hideMark/>
          </w:tcPr>
          <w:p w14:paraId="738B6984" w14:textId="77777777" w:rsidR="007B0836" w:rsidRPr="006B5F69" w:rsidRDefault="007B0836" w:rsidP="007B0836">
            <w:pPr>
              <w:spacing w:after="0" w:line="240" w:lineRule="auto"/>
              <w:rPr>
                <w:rFonts w:ascii="Verdana" w:eastAsia="Times New Roman" w:hAnsi="Verdana" w:cs="Calibri"/>
                <w:b/>
                <w:bCs/>
                <w:sz w:val="18"/>
                <w:szCs w:val="20"/>
                <w:lang w:eastAsia="pt-BR"/>
              </w:rPr>
            </w:pPr>
          </w:p>
        </w:tc>
        <w:tc>
          <w:tcPr>
            <w:tcW w:w="521" w:type="pct"/>
            <w:tcBorders>
              <w:top w:val="nil"/>
              <w:left w:val="nil"/>
              <w:bottom w:val="nil"/>
              <w:right w:val="nil"/>
            </w:tcBorders>
            <w:shd w:val="clear" w:color="auto" w:fill="auto"/>
            <w:noWrap/>
            <w:vAlign w:val="center"/>
            <w:hideMark/>
          </w:tcPr>
          <w:p w14:paraId="465BE3F0" w14:textId="77777777" w:rsidR="007B0836" w:rsidRPr="006B5F69" w:rsidRDefault="007B0836" w:rsidP="007B0836">
            <w:pPr>
              <w:spacing w:after="0" w:line="240" w:lineRule="auto"/>
              <w:jc w:val="center"/>
              <w:rPr>
                <w:rFonts w:ascii="Times New Roman" w:eastAsia="Times New Roman" w:hAnsi="Times New Roman" w:cs="Times New Roman"/>
                <w:sz w:val="18"/>
                <w:szCs w:val="20"/>
                <w:lang w:eastAsia="pt-BR"/>
              </w:rPr>
            </w:pPr>
          </w:p>
        </w:tc>
        <w:tc>
          <w:tcPr>
            <w:tcW w:w="71" w:type="pct"/>
            <w:tcBorders>
              <w:top w:val="nil"/>
              <w:left w:val="nil"/>
              <w:bottom w:val="nil"/>
              <w:right w:val="nil"/>
            </w:tcBorders>
            <w:shd w:val="clear" w:color="auto" w:fill="auto"/>
            <w:noWrap/>
            <w:vAlign w:val="center"/>
            <w:hideMark/>
          </w:tcPr>
          <w:p w14:paraId="4E44591C" w14:textId="77777777" w:rsidR="007B0836" w:rsidRPr="006B5F69" w:rsidRDefault="007B0836" w:rsidP="007B0836">
            <w:pPr>
              <w:spacing w:after="0" w:line="240" w:lineRule="auto"/>
              <w:jc w:val="center"/>
              <w:rPr>
                <w:rFonts w:ascii="Times New Roman" w:eastAsia="Times New Roman" w:hAnsi="Times New Roman" w:cs="Times New Roman"/>
                <w:sz w:val="18"/>
                <w:szCs w:val="20"/>
                <w:lang w:eastAsia="pt-BR"/>
              </w:rPr>
            </w:pPr>
          </w:p>
        </w:tc>
        <w:tc>
          <w:tcPr>
            <w:tcW w:w="1021" w:type="pct"/>
            <w:tcBorders>
              <w:top w:val="single" w:sz="4" w:space="0" w:color="auto"/>
              <w:left w:val="nil"/>
              <w:bottom w:val="double" w:sz="6" w:space="0" w:color="auto"/>
              <w:right w:val="nil"/>
            </w:tcBorders>
            <w:shd w:val="clear" w:color="auto" w:fill="auto"/>
            <w:noWrap/>
            <w:vAlign w:val="bottom"/>
            <w:hideMark/>
          </w:tcPr>
          <w:p w14:paraId="2F1B68BB" w14:textId="77777777" w:rsidR="007B0836" w:rsidRPr="006B5F69" w:rsidRDefault="007B0836" w:rsidP="007B0836">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 xml:space="preserve">              9.393.</w:t>
            </w:r>
            <w:r w:rsidR="00222AAB">
              <w:rPr>
                <w:rFonts w:ascii="Verdana" w:hAnsi="Verdana" w:cs="Calibri"/>
                <w:b/>
                <w:bCs/>
                <w:sz w:val="18"/>
                <w:szCs w:val="18"/>
              </w:rPr>
              <w:t>931</w:t>
            </w:r>
            <w:r>
              <w:rPr>
                <w:rFonts w:ascii="Verdana" w:hAnsi="Verdana" w:cs="Calibri"/>
                <w:b/>
                <w:bCs/>
                <w:sz w:val="18"/>
                <w:szCs w:val="18"/>
              </w:rPr>
              <w:t xml:space="preserve"> </w:t>
            </w:r>
          </w:p>
        </w:tc>
        <w:tc>
          <w:tcPr>
            <w:tcW w:w="103" w:type="pct"/>
            <w:tcBorders>
              <w:top w:val="nil"/>
              <w:left w:val="nil"/>
              <w:bottom w:val="nil"/>
              <w:right w:val="nil"/>
            </w:tcBorders>
            <w:shd w:val="clear" w:color="auto" w:fill="auto"/>
            <w:noWrap/>
            <w:vAlign w:val="bottom"/>
            <w:hideMark/>
          </w:tcPr>
          <w:p w14:paraId="498D9471" w14:textId="77777777" w:rsidR="007B0836" w:rsidRPr="006B5F69" w:rsidRDefault="007B0836" w:rsidP="007B0836">
            <w:pPr>
              <w:spacing w:after="0" w:line="240" w:lineRule="auto"/>
              <w:jc w:val="right"/>
              <w:rPr>
                <w:rFonts w:ascii="Verdana" w:eastAsia="Times New Roman" w:hAnsi="Verdana" w:cs="Calibri"/>
                <w:b/>
                <w:bCs/>
                <w:sz w:val="18"/>
                <w:szCs w:val="20"/>
                <w:lang w:eastAsia="pt-BR"/>
              </w:rPr>
            </w:pPr>
          </w:p>
        </w:tc>
        <w:tc>
          <w:tcPr>
            <w:tcW w:w="1098" w:type="pct"/>
            <w:tcBorders>
              <w:top w:val="single" w:sz="4" w:space="0" w:color="auto"/>
              <w:left w:val="nil"/>
              <w:bottom w:val="double" w:sz="6" w:space="0" w:color="auto"/>
              <w:right w:val="nil"/>
            </w:tcBorders>
            <w:shd w:val="clear" w:color="auto" w:fill="auto"/>
            <w:noWrap/>
            <w:vAlign w:val="bottom"/>
            <w:hideMark/>
          </w:tcPr>
          <w:p w14:paraId="578489F7" w14:textId="77777777" w:rsidR="007B0836" w:rsidRPr="006B5F69" w:rsidRDefault="007B0836" w:rsidP="007B0836">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 xml:space="preserve">           29.28</w:t>
            </w:r>
            <w:r w:rsidR="00222AAB">
              <w:rPr>
                <w:rFonts w:ascii="Verdana" w:hAnsi="Verdana" w:cs="Calibri"/>
                <w:b/>
                <w:bCs/>
                <w:sz w:val="18"/>
                <w:szCs w:val="18"/>
              </w:rPr>
              <w:t>8</w:t>
            </w:r>
            <w:r>
              <w:rPr>
                <w:rFonts w:ascii="Verdana" w:hAnsi="Verdana" w:cs="Calibri"/>
                <w:b/>
                <w:bCs/>
                <w:sz w:val="18"/>
                <w:szCs w:val="18"/>
              </w:rPr>
              <w:t>.</w:t>
            </w:r>
            <w:r w:rsidR="00222AAB">
              <w:rPr>
                <w:rFonts w:ascii="Verdana" w:hAnsi="Verdana" w:cs="Calibri"/>
                <w:b/>
                <w:bCs/>
                <w:sz w:val="18"/>
                <w:szCs w:val="18"/>
              </w:rPr>
              <w:t>351</w:t>
            </w:r>
            <w:r>
              <w:rPr>
                <w:rFonts w:ascii="Verdana" w:hAnsi="Verdana" w:cs="Calibri"/>
                <w:b/>
                <w:bCs/>
                <w:sz w:val="18"/>
                <w:szCs w:val="18"/>
              </w:rPr>
              <w:t xml:space="preserve"> </w:t>
            </w:r>
          </w:p>
        </w:tc>
      </w:tr>
    </w:tbl>
    <w:p w14:paraId="2E4D5E2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921E425"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43A4172"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9EDA2B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C88C47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5E6C01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064BDB3"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3CE5977"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E4AF11D"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C10B8E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89362A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93D1CA8" w14:textId="14B099D7" w:rsidR="007835BD" w:rsidRPr="00C6193A" w:rsidRDefault="007835BD" w:rsidP="007835BD">
      <w:pPr>
        <w:widowControl w:val="0"/>
        <w:rPr>
          <w:rFonts w:ascii="Verdana" w:hAnsi="Verdana"/>
          <w:bCs/>
          <w:sz w:val="18"/>
          <w:szCs w:val="18"/>
        </w:rPr>
      </w:pPr>
      <w:r w:rsidRPr="00C6193A">
        <w:rPr>
          <w:rFonts w:ascii="Verdana" w:hAnsi="Verdana"/>
          <w:bCs/>
          <w:sz w:val="18"/>
          <w:szCs w:val="18"/>
        </w:rPr>
        <w:t>As notas explicativas são parte integrante das demonstrações contábeis</w:t>
      </w:r>
      <w:r w:rsidR="00A90703" w:rsidRPr="00C6193A">
        <w:rPr>
          <w:rFonts w:ascii="Verdana" w:hAnsi="Verdana"/>
          <w:bCs/>
          <w:sz w:val="18"/>
          <w:szCs w:val="18"/>
        </w:rPr>
        <w:t xml:space="preserve"> intermediárias</w:t>
      </w:r>
      <w:r w:rsidRPr="00C6193A">
        <w:rPr>
          <w:rFonts w:ascii="Verdana" w:hAnsi="Verdana"/>
          <w:bCs/>
          <w:sz w:val="18"/>
          <w:szCs w:val="18"/>
        </w:rPr>
        <w:t>.</w:t>
      </w:r>
    </w:p>
    <w:p w14:paraId="58810709" w14:textId="77777777" w:rsidR="003D318B" w:rsidRPr="00C11BC9" w:rsidRDefault="003D318B" w:rsidP="00CF5F07">
      <w:pPr>
        <w:spacing w:after="0" w:line="240" w:lineRule="auto"/>
        <w:jc w:val="both"/>
        <w:rPr>
          <w:rFonts w:ascii="Verdana" w:hAnsi="Verdana" w:cstheme="minorHAnsi"/>
          <w:b/>
          <w:color w:val="767171" w:themeColor="background2" w:themeShade="80"/>
        </w:rPr>
        <w:sectPr w:rsidR="003D318B" w:rsidRPr="00C11BC9">
          <w:headerReference w:type="even" r:id="rId10"/>
          <w:headerReference w:type="default" r:id="rId11"/>
          <w:footerReference w:type="default" r:id="rId12"/>
          <w:headerReference w:type="first" r:id="rId13"/>
          <w:pgSz w:w="11906" w:h="16838"/>
          <w:pgMar w:top="1417" w:right="1701" w:bottom="1417" w:left="1701" w:header="708" w:footer="708" w:gutter="0"/>
          <w:cols w:space="708"/>
          <w:docGrid w:linePitch="360"/>
        </w:sectPr>
      </w:pPr>
    </w:p>
    <w:p w14:paraId="68F7D256" w14:textId="77777777" w:rsidR="006E1B4F" w:rsidRDefault="006E1B4F" w:rsidP="00C11BC9">
      <w:pPr>
        <w:widowControl w:val="0"/>
        <w:spacing w:after="0"/>
        <w:rPr>
          <w:rFonts w:ascii="Verdana" w:hAnsi="Verdana"/>
          <w:bCs/>
          <w:szCs w:val="26"/>
        </w:rPr>
      </w:pPr>
    </w:p>
    <w:p w14:paraId="064D26EE" w14:textId="77777777" w:rsidR="001C19DB" w:rsidRDefault="001C19DB" w:rsidP="00F7132F">
      <w:pPr>
        <w:widowControl w:val="0"/>
        <w:spacing w:after="0"/>
        <w:jc w:val="center"/>
        <w:rPr>
          <w:rFonts w:ascii="Verdana" w:hAnsi="Verdana"/>
          <w:b/>
          <w:bCs/>
          <w:szCs w:val="26"/>
        </w:rPr>
      </w:pPr>
    </w:p>
    <w:p w14:paraId="58DB2B56" w14:textId="77777777" w:rsidR="00F52374" w:rsidRPr="006E1B4F" w:rsidRDefault="00F52374" w:rsidP="00F7132F">
      <w:pPr>
        <w:widowControl w:val="0"/>
        <w:spacing w:after="0"/>
        <w:jc w:val="center"/>
        <w:rPr>
          <w:rFonts w:ascii="Verdana" w:hAnsi="Verdana"/>
          <w:b/>
          <w:bCs/>
          <w:szCs w:val="26"/>
        </w:rPr>
      </w:pPr>
      <w:r w:rsidRPr="006E1B4F">
        <w:rPr>
          <w:rFonts w:ascii="Verdana" w:hAnsi="Verdana"/>
          <w:b/>
          <w:bCs/>
          <w:szCs w:val="26"/>
        </w:rPr>
        <w:t>Balanço patrimonial</w:t>
      </w:r>
    </w:p>
    <w:p w14:paraId="6B1A68E4" w14:textId="77777777" w:rsidR="007715F1" w:rsidRPr="00C11BC9" w:rsidRDefault="007715F1" w:rsidP="007835BD">
      <w:pPr>
        <w:spacing w:after="0" w:line="240" w:lineRule="auto"/>
        <w:jc w:val="both"/>
        <w:rPr>
          <w:rFonts w:ascii="Verdana" w:hAnsi="Verdana" w:cstheme="minorHAnsi"/>
          <w:b/>
          <w:color w:val="767171" w:themeColor="background2" w:themeShade="80"/>
        </w:rPr>
      </w:pPr>
    </w:p>
    <w:p w14:paraId="6F36ED2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93615BE" w14:textId="77777777" w:rsidR="007835BD" w:rsidRPr="00C11BC9" w:rsidRDefault="007835BD" w:rsidP="007835BD">
      <w:pPr>
        <w:spacing w:after="0" w:line="240" w:lineRule="auto"/>
        <w:jc w:val="both"/>
        <w:rPr>
          <w:rFonts w:ascii="Verdana" w:hAnsi="Verdana" w:cstheme="minorHAnsi"/>
          <w:b/>
          <w:color w:val="767171" w:themeColor="background2" w:themeShade="80"/>
        </w:rPr>
      </w:pPr>
    </w:p>
    <w:tbl>
      <w:tblPr>
        <w:tblW w:w="10073" w:type="dxa"/>
        <w:jc w:val="center"/>
        <w:tblCellMar>
          <w:left w:w="70" w:type="dxa"/>
          <w:right w:w="70" w:type="dxa"/>
        </w:tblCellMar>
        <w:tblLook w:val="04A0" w:firstRow="1" w:lastRow="0" w:firstColumn="1" w:lastColumn="0" w:noHBand="0" w:noVBand="1"/>
      </w:tblPr>
      <w:tblGrid>
        <w:gridCol w:w="4820"/>
        <w:gridCol w:w="211"/>
        <w:gridCol w:w="771"/>
        <w:gridCol w:w="211"/>
        <w:gridCol w:w="2018"/>
        <w:gridCol w:w="211"/>
        <w:gridCol w:w="1831"/>
      </w:tblGrid>
      <w:tr w:rsidR="005579BC" w:rsidRPr="006B5F69" w14:paraId="120C0539" w14:textId="77777777" w:rsidTr="00F7132F">
        <w:trPr>
          <w:trHeight w:val="212"/>
          <w:jc w:val="center"/>
        </w:trPr>
        <w:tc>
          <w:tcPr>
            <w:tcW w:w="4820" w:type="dxa"/>
            <w:tcBorders>
              <w:top w:val="nil"/>
              <w:left w:val="nil"/>
              <w:bottom w:val="nil"/>
              <w:right w:val="nil"/>
            </w:tcBorders>
            <w:shd w:val="clear" w:color="auto" w:fill="auto"/>
            <w:noWrap/>
            <w:vAlign w:val="center"/>
          </w:tcPr>
          <w:p w14:paraId="1AECE2A2" w14:textId="77777777" w:rsidR="005579BC" w:rsidRPr="006B5F69" w:rsidRDefault="005579BC"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tcPr>
          <w:p w14:paraId="0CBF14B5" w14:textId="77777777" w:rsidR="005579BC" w:rsidRPr="006B5F69" w:rsidRDefault="005579BC" w:rsidP="00536317">
            <w:pPr>
              <w:spacing w:after="0" w:line="240" w:lineRule="auto"/>
              <w:rPr>
                <w:rFonts w:ascii="Verdana" w:eastAsia="Times New Roman" w:hAnsi="Verdana" w:cs="Calibri"/>
                <w:b/>
                <w:bCs/>
                <w:sz w:val="18"/>
                <w:szCs w:val="20"/>
                <w:lang w:eastAsia="pt-BR"/>
              </w:rPr>
            </w:pPr>
          </w:p>
        </w:tc>
        <w:tc>
          <w:tcPr>
            <w:tcW w:w="771" w:type="dxa"/>
            <w:tcBorders>
              <w:top w:val="nil"/>
              <w:left w:val="nil"/>
              <w:bottom w:val="nil"/>
              <w:right w:val="nil"/>
            </w:tcBorders>
            <w:shd w:val="clear" w:color="auto" w:fill="auto"/>
            <w:noWrap/>
            <w:vAlign w:val="center"/>
          </w:tcPr>
          <w:p w14:paraId="198A0B8B"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tcPr>
          <w:p w14:paraId="5FE99847"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single" w:sz="4" w:space="0" w:color="auto"/>
              <w:right w:val="nil"/>
            </w:tcBorders>
            <w:shd w:val="clear" w:color="auto" w:fill="auto"/>
            <w:noWrap/>
            <w:vAlign w:val="center"/>
          </w:tcPr>
          <w:p w14:paraId="1F83D242"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CONTROLADORA</w:t>
            </w:r>
          </w:p>
        </w:tc>
        <w:tc>
          <w:tcPr>
            <w:tcW w:w="211" w:type="dxa"/>
            <w:tcBorders>
              <w:top w:val="nil"/>
              <w:left w:val="nil"/>
              <w:bottom w:val="nil"/>
              <w:right w:val="nil"/>
            </w:tcBorders>
            <w:shd w:val="clear" w:color="auto" w:fill="auto"/>
            <w:noWrap/>
            <w:vAlign w:val="center"/>
          </w:tcPr>
          <w:p w14:paraId="1F25E820" w14:textId="77777777" w:rsidR="005579BC" w:rsidRPr="006B5F69" w:rsidRDefault="005579BC" w:rsidP="00536317">
            <w:pPr>
              <w:spacing w:after="0" w:line="240" w:lineRule="auto"/>
              <w:rPr>
                <w:rFonts w:ascii="Verdana" w:eastAsia="Times New Roman" w:hAnsi="Verdana" w:cs="Calibri"/>
                <w:b/>
                <w:bCs/>
                <w:sz w:val="18"/>
                <w:szCs w:val="20"/>
                <w:lang w:eastAsia="pt-BR"/>
              </w:rPr>
            </w:pPr>
          </w:p>
        </w:tc>
        <w:tc>
          <w:tcPr>
            <w:tcW w:w="1831" w:type="dxa"/>
            <w:tcBorders>
              <w:top w:val="nil"/>
              <w:left w:val="nil"/>
              <w:bottom w:val="single" w:sz="4" w:space="0" w:color="auto"/>
              <w:right w:val="nil"/>
            </w:tcBorders>
            <w:shd w:val="clear" w:color="auto" w:fill="auto"/>
            <w:noWrap/>
            <w:vAlign w:val="center"/>
          </w:tcPr>
          <w:p w14:paraId="0C46C54E" w14:textId="77777777" w:rsidR="005579BC" w:rsidRPr="006B5F69" w:rsidRDefault="005579BC"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CONSOLIDADO</w:t>
            </w:r>
          </w:p>
        </w:tc>
      </w:tr>
      <w:tr w:rsidR="00536317" w:rsidRPr="006B5F69" w14:paraId="01E7D0F7" w14:textId="77777777" w:rsidTr="00F7132F">
        <w:trPr>
          <w:trHeight w:val="212"/>
          <w:jc w:val="center"/>
        </w:trPr>
        <w:tc>
          <w:tcPr>
            <w:tcW w:w="4820" w:type="dxa"/>
            <w:tcBorders>
              <w:top w:val="nil"/>
              <w:left w:val="nil"/>
              <w:bottom w:val="nil"/>
              <w:right w:val="nil"/>
            </w:tcBorders>
            <w:shd w:val="clear" w:color="auto" w:fill="auto"/>
            <w:noWrap/>
            <w:vAlign w:val="center"/>
            <w:hideMark/>
          </w:tcPr>
          <w:p w14:paraId="723124E9"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PASSIVO E PATRIMÔNIO LÍQUIDO </w:t>
            </w:r>
          </w:p>
        </w:tc>
        <w:tc>
          <w:tcPr>
            <w:tcW w:w="211" w:type="dxa"/>
            <w:tcBorders>
              <w:top w:val="nil"/>
              <w:left w:val="nil"/>
              <w:bottom w:val="nil"/>
              <w:right w:val="nil"/>
            </w:tcBorders>
            <w:shd w:val="clear" w:color="auto" w:fill="auto"/>
            <w:noWrap/>
            <w:vAlign w:val="bottom"/>
            <w:hideMark/>
          </w:tcPr>
          <w:p w14:paraId="6261EA3D"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61642011"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NOTA</w:t>
            </w:r>
          </w:p>
        </w:tc>
        <w:tc>
          <w:tcPr>
            <w:tcW w:w="211" w:type="dxa"/>
            <w:tcBorders>
              <w:top w:val="nil"/>
              <w:left w:val="nil"/>
              <w:bottom w:val="nil"/>
              <w:right w:val="nil"/>
            </w:tcBorders>
            <w:shd w:val="clear" w:color="auto" w:fill="auto"/>
            <w:noWrap/>
            <w:vAlign w:val="center"/>
            <w:hideMark/>
          </w:tcPr>
          <w:p w14:paraId="592F1A52"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single" w:sz="4" w:space="0" w:color="auto"/>
              <w:right w:val="nil"/>
            </w:tcBorders>
            <w:shd w:val="clear" w:color="auto" w:fill="auto"/>
            <w:noWrap/>
            <w:vAlign w:val="center"/>
            <w:hideMark/>
          </w:tcPr>
          <w:p w14:paraId="7F119613"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w:t>
            </w:r>
            <w:r w:rsidR="009A3F78">
              <w:rPr>
                <w:rFonts w:ascii="Verdana" w:eastAsia="Times New Roman" w:hAnsi="Verdana" w:cs="Calibri"/>
                <w:b/>
                <w:bCs/>
                <w:sz w:val="18"/>
                <w:szCs w:val="20"/>
                <w:lang w:eastAsia="pt-BR"/>
              </w:rPr>
              <w:t>30/09/2022</w:t>
            </w:r>
            <w:r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60B75262"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single" w:sz="4" w:space="0" w:color="auto"/>
              <w:right w:val="nil"/>
            </w:tcBorders>
            <w:shd w:val="clear" w:color="auto" w:fill="auto"/>
            <w:noWrap/>
            <w:vAlign w:val="center"/>
            <w:hideMark/>
          </w:tcPr>
          <w:p w14:paraId="73E060A0"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w:t>
            </w:r>
            <w:r w:rsidR="009A3F78">
              <w:rPr>
                <w:rFonts w:ascii="Verdana" w:eastAsia="Times New Roman" w:hAnsi="Verdana" w:cs="Calibri"/>
                <w:b/>
                <w:bCs/>
                <w:sz w:val="18"/>
                <w:szCs w:val="20"/>
                <w:lang w:eastAsia="pt-BR"/>
              </w:rPr>
              <w:t>30/09/2022</w:t>
            </w:r>
            <w:r w:rsidRPr="006B5F69">
              <w:rPr>
                <w:rFonts w:ascii="Verdana" w:eastAsia="Times New Roman" w:hAnsi="Verdana" w:cs="Calibri"/>
                <w:b/>
                <w:bCs/>
                <w:sz w:val="18"/>
                <w:szCs w:val="20"/>
                <w:lang w:eastAsia="pt-BR"/>
              </w:rPr>
              <w:t xml:space="preserve"> </w:t>
            </w:r>
          </w:p>
        </w:tc>
      </w:tr>
      <w:tr w:rsidR="00536317" w:rsidRPr="006B5F69" w14:paraId="57AB54A5" w14:textId="77777777" w:rsidTr="00F7132F">
        <w:trPr>
          <w:trHeight w:val="249"/>
          <w:jc w:val="center"/>
        </w:trPr>
        <w:tc>
          <w:tcPr>
            <w:tcW w:w="4820" w:type="dxa"/>
            <w:tcBorders>
              <w:top w:val="nil"/>
              <w:left w:val="nil"/>
              <w:bottom w:val="nil"/>
              <w:right w:val="nil"/>
            </w:tcBorders>
            <w:shd w:val="clear" w:color="auto" w:fill="auto"/>
            <w:noWrap/>
            <w:vAlign w:val="bottom"/>
            <w:hideMark/>
          </w:tcPr>
          <w:p w14:paraId="35484A81"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hideMark/>
          </w:tcPr>
          <w:p w14:paraId="315F083D" w14:textId="77777777" w:rsidR="00536317" w:rsidRPr="006B5F69" w:rsidRDefault="00536317" w:rsidP="00536317">
            <w:pPr>
              <w:spacing w:after="0" w:line="240" w:lineRule="auto"/>
              <w:rPr>
                <w:rFonts w:ascii="Calibri" w:eastAsia="Times New Roman" w:hAnsi="Calibri" w:cs="Calibri"/>
                <w:color w:val="000000"/>
                <w:sz w:val="18"/>
                <w:lang w:eastAsia="pt-BR"/>
              </w:rPr>
            </w:pPr>
            <w:r w:rsidRPr="006B5F69">
              <w:rPr>
                <w:rFonts w:ascii="Calibri" w:eastAsia="Times New Roman" w:hAnsi="Calibri" w:cs="Calibri"/>
                <w:color w:val="000000"/>
                <w:sz w:val="18"/>
                <w:lang w:eastAsia="pt-BR"/>
              </w:rPr>
              <w:t> </w:t>
            </w:r>
          </w:p>
        </w:tc>
        <w:tc>
          <w:tcPr>
            <w:tcW w:w="771" w:type="dxa"/>
            <w:tcBorders>
              <w:top w:val="nil"/>
              <w:left w:val="nil"/>
              <w:bottom w:val="nil"/>
              <w:right w:val="nil"/>
            </w:tcBorders>
            <w:shd w:val="clear" w:color="auto" w:fill="auto"/>
            <w:noWrap/>
            <w:vAlign w:val="bottom"/>
            <w:hideMark/>
          </w:tcPr>
          <w:p w14:paraId="25CBE0AE" w14:textId="77777777" w:rsidR="00536317" w:rsidRPr="006B5F69" w:rsidRDefault="00536317" w:rsidP="00536317">
            <w:pPr>
              <w:spacing w:after="0" w:line="240" w:lineRule="auto"/>
              <w:rPr>
                <w:rFonts w:ascii="Calibri" w:eastAsia="Times New Roman" w:hAnsi="Calibri" w:cs="Calibri"/>
                <w:color w:val="000000"/>
                <w:sz w:val="18"/>
                <w:lang w:eastAsia="pt-BR"/>
              </w:rPr>
            </w:pPr>
          </w:p>
        </w:tc>
        <w:tc>
          <w:tcPr>
            <w:tcW w:w="211" w:type="dxa"/>
            <w:tcBorders>
              <w:top w:val="nil"/>
              <w:left w:val="nil"/>
              <w:bottom w:val="nil"/>
              <w:right w:val="nil"/>
            </w:tcBorders>
            <w:shd w:val="clear" w:color="auto" w:fill="auto"/>
            <w:noWrap/>
            <w:vAlign w:val="bottom"/>
            <w:hideMark/>
          </w:tcPr>
          <w:p w14:paraId="197748DB"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bottom"/>
            <w:hideMark/>
          </w:tcPr>
          <w:p w14:paraId="1032C4A4"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06AE7B35" w14:textId="77777777" w:rsidR="00536317" w:rsidRPr="006B5F69" w:rsidRDefault="00536317" w:rsidP="00536317">
            <w:pPr>
              <w:spacing w:after="0" w:line="240" w:lineRule="auto"/>
              <w:rPr>
                <w:rFonts w:ascii="Calibri" w:eastAsia="Times New Roman" w:hAnsi="Calibri" w:cs="Calibri"/>
                <w:color w:val="000000"/>
                <w:sz w:val="18"/>
                <w:lang w:eastAsia="pt-BR"/>
              </w:rPr>
            </w:pPr>
            <w:r w:rsidRPr="006B5F69">
              <w:rPr>
                <w:rFonts w:ascii="Calibri" w:eastAsia="Times New Roman" w:hAnsi="Calibri" w:cs="Calibri"/>
                <w:color w:val="000000"/>
                <w:sz w:val="18"/>
                <w:lang w:eastAsia="pt-BR"/>
              </w:rPr>
              <w:t> </w:t>
            </w:r>
          </w:p>
        </w:tc>
        <w:tc>
          <w:tcPr>
            <w:tcW w:w="1831" w:type="dxa"/>
            <w:tcBorders>
              <w:top w:val="nil"/>
              <w:left w:val="nil"/>
              <w:bottom w:val="nil"/>
              <w:right w:val="nil"/>
            </w:tcBorders>
            <w:shd w:val="clear" w:color="auto" w:fill="auto"/>
            <w:noWrap/>
            <w:vAlign w:val="bottom"/>
            <w:hideMark/>
          </w:tcPr>
          <w:p w14:paraId="6EB9597F" w14:textId="77777777" w:rsidR="00536317" w:rsidRPr="006B5F69" w:rsidRDefault="00536317" w:rsidP="00536317">
            <w:pPr>
              <w:spacing w:after="0" w:line="240" w:lineRule="auto"/>
              <w:rPr>
                <w:rFonts w:ascii="Calibri" w:eastAsia="Times New Roman" w:hAnsi="Calibri" w:cs="Calibri"/>
                <w:color w:val="000000"/>
                <w:sz w:val="18"/>
                <w:lang w:eastAsia="pt-BR"/>
              </w:rPr>
            </w:pPr>
          </w:p>
        </w:tc>
      </w:tr>
      <w:tr w:rsidR="00536317" w:rsidRPr="006B5F69" w14:paraId="64C86C83"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2DB335A"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CIRCULANTE</w:t>
            </w:r>
          </w:p>
        </w:tc>
        <w:tc>
          <w:tcPr>
            <w:tcW w:w="211" w:type="dxa"/>
            <w:tcBorders>
              <w:top w:val="nil"/>
              <w:left w:val="nil"/>
              <w:bottom w:val="nil"/>
              <w:right w:val="nil"/>
            </w:tcBorders>
            <w:shd w:val="clear" w:color="auto" w:fill="auto"/>
            <w:noWrap/>
            <w:vAlign w:val="bottom"/>
            <w:hideMark/>
          </w:tcPr>
          <w:p w14:paraId="0E4DF5BD"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5FD918AB"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26943D20"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1FF9C8C6"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4C9806BB"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7F47139D"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r>
      <w:tr w:rsidR="00222AAB" w:rsidRPr="006B5F69" w14:paraId="0A65489F" w14:textId="77777777" w:rsidTr="00F7132F">
        <w:trPr>
          <w:trHeight w:val="227"/>
          <w:jc w:val="center"/>
        </w:trPr>
        <w:tc>
          <w:tcPr>
            <w:tcW w:w="4820" w:type="dxa"/>
            <w:tcBorders>
              <w:top w:val="nil"/>
              <w:left w:val="nil"/>
              <w:bottom w:val="nil"/>
              <w:right w:val="nil"/>
            </w:tcBorders>
            <w:shd w:val="clear" w:color="auto" w:fill="auto"/>
            <w:noWrap/>
            <w:vAlign w:val="center"/>
            <w:hideMark/>
          </w:tcPr>
          <w:p w14:paraId="77F7CECE"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Fornecedores</w:t>
            </w:r>
          </w:p>
        </w:tc>
        <w:tc>
          <w:tcPr>
            <w:tcW w:w="211" w:type="dxa"/>
            <w:tcBorders>
              <w:top w:val="nil"/>
              <w:left w:val="nil"/>
              <w:bottom w:val="nil"/>
              <w:right w:val="nil"/>
            </w:tcBorders>
            <w:shd w:val="clear" w:color="auto" w:fill="auto"/>
            <w:noWrap/>
            <w:vAlign w:val="bottom"/>
            <w:hideMark/>
          </w:tcPr>
          <w:p w14:paraId="78C5A048"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50A2D647"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14</w:t>
            </w:r>
          </w:p>
        </w:tc>
        <w:tc>
          <w:tcPr>
            <w:tcW w:w="211" w:type="dxa"/>
            <w:tcBorders>
              <w:top w:val="nil"/>
              <w:left w:val="nil"/>
              <w:bottom w:val="nil"/>
              <w:right w:val="nil"/>
            </w:tcBorders>
            <w:shd w:val="clear" w:color="auto" w:fill="auto"/>
            <w:noWrap/>
            <w:vAlign w:val="center"/>
            <w:hideMark/>
          </w:tcPr>
          <w:p w14:paraId="12033FD5"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21B48049" w14:textId="22A5CA21"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3.242.</w:t>
            </w:r>
            <w:r w:rsidR="00817FAD">
              <w:rPr>
                <w:rFonts w:ascii="Verdana" w:hAnsi="Verdana" w:cs="Calibri"/>
                <w:sz w:val="18"/>
                <w:szCs w:val="18"/>
              </w:rPr>
              <w:t>090</w:t>
            </w:r>
          </w:p>
        </w:tc>
        <w:tc>
          <w:tcPr>
            <w:tcW w:w="211" w:type="dxa"/>
            <w:tcBorders>
              <w:top w:val="nil"/>
              <w:left w:val="nil"/>
              <w:bottom w:val="nil"/>
              <w:right w:val="nil"/>
            </w:tcBorders>
            <w:shd w:val="clear" w:color="auto" w:fill="auto"/>
            <w:noWrap/>
            <w:vAlign w:val="center"/>
            <w:hideMark/>
          </w:tcPr>
          <w:p w14:paraId="24AA22F3"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2E0B811F" w14:textId="4D481B65"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3.998.</w:t>
            </w:r>
            <w:r w:rsidR="00817FAD">
              <w:rPr>
                <w:rFonts w:ascii="Verdana" w:hAnsi="Verdana" w:cs="Calibri"/>
                <w:sz w:val="18"/>
                <w:szCs w:val="18"/>
              </w:rPr>
              <w:t>320</w:t>
            </w:r>
          </w:p>
        </w:tc>
      </w:tr>
      <w:tr w:rsidR="00222AAB" w:rsidRPr="006B5F69" w14:paraId="28A139C7"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A9FC4BD"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Empréstimos e financiamentos </w:t>
            </w:r>
          </w:p>
        </w:tc>
        <w:tc>
          <w:tcPr>
            <w:tcW w:w="211" w:type="dxa"/>
            <w:tcBorders>
              <w:top w:val="nil"/>
              <w:left w:val="nil"/>
              <w:bottom w:val="nil"/>
              <w:right w:val="nil"/>
            </w:tcBorders>
            <w:shd w:val="clear" w:color="auto" w:fill="auto"/>
            <w:noWrap/>
            <w:vAlign w:val="center"/>
            <w:hideMark/>
          </w:tcPr>
          <w:p w14:paraId="0E4B83B8"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771" w:type="dxa"/>
            <w:tcBorders>
              <w:top w:val="nil"/>
              <w:left w:val="nil"/>
              <w:bottom w:val="nil"/>
              <w:right w:val="nil"/>
            </w:tcBorders>
            <w:shd w:val="clear" w:color="auto" w:fill="auto"/>
            <w:noWrap/>
            <w:vAlign w:val="center"/>
            <w:hideMark/>
          </w:tcPr>
          <w:p w14:paraId="0208E365"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15</w:t>
            </w:r>
          </w:p>
        </w:tc>
        <w:tc>
          <w:tcPr>
            <w:tcW w:w="211" w:type="dxa"/>
            <w:tcBorders>
              <w:top w:val="nil"/>
              <w:left w:val="nil"/>
              <w:bottom w:val="nil"/>
              <w:right w:val="nil"/>
            </w:tcBorders>
            <w:shd w:val="clear" w:color="auto" w:fill="auto"/>
            <w:noWrap/>
            <w:vAlign w:val="center"/>
            <w:hideMark/>
          </w:tcPr>
          <w:p w14:paraId="2A0839FD"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18A55D68"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w:t>
            </w:r>
          </w:p>
        </w:tc>
        <w:tc>
          <w:tcPr>
            <w:tcW w:w="211" w:type="dxa"/>
            <w:tcBorders>
              <w:top w:val="nil"/>
              <w:left w:val="nil"/>
              <w:bottom w:val="nil"/>
              <w:right w:val="nil"/>
            </w:tcBorders>
            <w:shd w:val="clear" w:color="auto" w:fill="auto"/>
            <w:noWrap/>
            <w:vAlign w:val="center"/>
            <w:hideMark/>
          </w:tcPr>
          <w:p w14:paraId="1AFD15A2"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7A3399D3"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394.701</w:t>
            </w:r>
          </w:p>
        </w:tc>
      </w:tr>
      <w:tr w:rsidR="00222AAB" w:rsidRPr="006B5F69" w14:paraId="261A6D0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4C32402A"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Tributos a recolher</w:t>
            </w:r>
          </w:p>
        </w:tc>
        <w:tc>
          <w:tcPr>
            <w:tcW w:w="211" w:type="dxa"/>
            <w:tcBorders>
              <w:top w:val="nil"/>
              <w:left w:val="nil"/>
              <w:bottom w:val="nil"/>
              <w:right w:val="nil"/>
            </w:tcBorders>
            <w:shd w:val="clear" w:color="auto" w:fill="auto"/>
            <w:noWrap/>
            <w:vAlign w:val="bottom"/>
            <w:hideMark/>
          </w:tcPr>
          <w:p w14:paraId="3ED45FED"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7470EAAD"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16</w:t>
            </w:r>
          </w:p>
        </w:tc>
        <w:tc>
          <w:tcPr>
            <w:tcW w:w="211" w:type="dxa"/>
            <w:tcBorders>
              <w:top w:val="nil"/>
              <w:left w:val="nil"/>
              <w:bottom w:val="nil"/>
              <w:right w:val="nil"/>
            </w:tcBorders>
            <w:shd w:val="clear" w:color="auto" w:fill="auto"/>
            <w:noWrap/>
            <w:vAlign w:val="center"/>
            <w:hideMark/>
          </w:tcPr>
          <w:p w14:paraId="2AE7D80C"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1B581F1A" w14:textId="364ABE4D" w:rsidR="00222AAB" w:rsidRPr="006B5F69" w:rsidRDefault="00A61ADE"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31.363</w:t>
            </w:r>
          </w:p>
        </w:tc>
        <w:tc>
          <w:tcPr>
            <w:tcW w:w="211" w:type="dxa"/>
            <w:tcBorders>
              <w:top w:val="nil"/>
              <w:left w:val="nil"/>
              <w:bottom w:val="nil"/>
              <w:right w:val="nil"/>
            </w:tcBorders>
            <w:shd w:val="clear" w:color="auto" w:fill="auto"/>
            <w:noWrap/>
            <w:vAlign w:val="center"/>
            <w:hideMark/>
          </w:tcPr>
          <w:p w14:paraId="1EADDAA6"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0EA9E09C" w14:textId="25D423A0" w:rsidR="00222AAB" w:rsidRPr="006B5F69" w:rsidRDefault="00A61ADE"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348.832</w:t>
            </w:r>
          </w:p>
        </w:tc>
      </w:tr>
      <w:tr w:rsidR="00222AAB" w:rsidRPr="006B5F69" w14:paraId="276A998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5ED593C3"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Obrigações estimadas</w:t>
            </w:r>
          </w:p>
        </w:tc>
        <w:tc>
          <w:tcPr>
            <w:tcW w:w="211" w:type="dxa"/>
            <w:tcBorders>
              <w:top w:val="nil"/>
              <w:left w:val="nil"/>
              <w:bottom w:val="nil"/>
              <w:right w:val="nil"/>
            </w:tcBorders>
            <w:shd w:val="clear" w:color="auto" w:fill="auto"/>
            <w:noWrap/>
            <w:vAlign w:val="bottom"/>
            <w:hideMark/>
          </w:tcPr>
          <w:p w14:paraId="42928119" w14:textId="77777777" w:rsidR="00222AAB" w:rsidRPr="006B5F69" w:rsidRDefault="00222AAB" w:rsidP="00222AAB">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96F6D15"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17</w:t>
            </w:r>
          </w:p>
        </w:tc>
        <w:tc>
          <w:tcPr>
            <w:tcW w:w="211" w:type="dxa"/>
            <w:tcBorders>
              <w:top w:val="nil"/>
              <w:left w:val="nil"/>
              <w:bottom w:val="nil"/>
              <w:right w:val="nil"/>
            </w:tcBorders>
            <w:shd w:val="clear" w:color="auto" w:fill="auto"/>
            <w:noWrap/>
            <w:vAlign w:val="center"/>
            <w:hideMark/>
          </w:tcPr>
          <w:p w14:paraId="12B87FAB"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4B069012" w14:textId="465435DB" w:rsidR="00222AAB" w:rsidRPr="006B5F69" w:rsidRDefault="00222AAB" w:rsidP="00A61ADE">
            <w:pPr>
              <w:spacing w:after="0" w:line="240" w:lineRule="auto"/>
              <w:jc w:val="right"/>
              <w:rPr>
                <w:rFonts w:ascii="Verdana" w:eastAsia="Times New Roman" w:hAnsi="Verdana" w:cs="Calibri"/>
                <w:sz w:val="18"/>
                <w:szCs w:val="20"/>
                <w:lang w:eastAsia="pt-BR"/>
              </w:rPr>
            </w:pPr>
            <w:r>
              <w:rPr>
                <w:rFonts w:ascii="Verdana" w:hAnsi="Verdana" w:cs="Calibri"/>
                <w:sz w:val="18"/>
                <w:szCs w:val="18"/>
              </w:rPr>
              <w:t>1.</w:t>
            </w:r>
            <w:r w:rsidR="00A61ADE">
              <w:rPr>
                <w:rFonts w:ascii="Verdana" w:hAnsi="Verdana" w:cs="Calibri"/>
                <w:sz w:val="18"/>
                <w:szCs w:val="18"/>
              </w:rPr>
              <w:t>005</w:t>
            </w:r>
          </w:p>
        </w:tc>
        <w:tc>
          <w:tcPr>
            <w:tcW w:w="211" w:type="dxa"/>
            <w:tcBorders>
              <w:top w:val="nil"/>
              <w:left w:val="nil"/>
              <w:bottom w:val="nil"/>
              <w:right w:val="nil"/>
            </w:tcBorders>
            <w:shd w:val="clear" w:color="auto" w:fill="auto"/>
            <w:noWrap/>
            <w:vAlign w:val="bottom"/>
            <w:hideMark/>
          </w:tcPr>
          <w:p w14:paraId="55D1F148"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722242D3" w14:textId="5864ACBF" w:rsidR="00222AAB" w:rsidRPr="006B5F69" w:rsidRDefault="00222AAB" w:rsidP="00A61ADE">
            <w:pPr>
              <w:spacing w:after="0" w:line="240" w:lineRule="auto"/>
              <w:jc w:val="right"/>
              <w:rPr>
                <w:rFonts w:ascii="Verdana" w:eastAsia="Times New Roman" w:hAnsi="Verdana" w:cs="Calibri"/>
                <w:sz w:val="18"/>
                <w:szCs w:val="20"/>
                <w:lang w:eastAsia="pt-BR"/>
              </w:rPr>
            </w:pPr>
            <w:r>
              <w:rPr>
                <w:rFonts w:ascii="Verdana" w:hAnsi="Verdana" w:cs="Calibri"/>
                <w:sz w:val="18"/>
                <w:szCs w:val="18"/>
              </w:rPr>
              <w:t>110.</w:t>
            </w:r>
            <w:r w:rsidR="00A61ADE">
              <w:rPr>
                <w:rFonts w:ascii="Verdana" w:hAnsi="Verdana" w:cs="Calibri"/>
                <w:sz w:val="18"/>
                <w:szCs w:val="18"/>
              </w:rPr>
              <w:t>014</w:t>
            </w:r>
          </w:p>
        </w:tc>
      </w:tr>
      <w:tr w:rsidR="00222AAB" w:rsidRPr="006B5F69" w14:paraId="1BBB2C3A"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3F90BA11"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Encargos setoriais</w:t>
            </w:r>
          </w:p>
        </w:tc>
        <w:tc>
          <w:tcPr>
            <w:tcW w:w="211" w:type="dxa"/>
            <w:tcBorders>
              <w:top w:val="nil"/>
              <w:left w:val="nil"/>
              <w:bottom w:val="nil"/>
              <w:right w:val="nil"/>
            </w:tcBorders>
            <w:shd w:val="clear" w:color="auto" w:fill="auto"/>
            <w:noWrap/>
            <w:vAlign w:val="bottom"/>
            <w:hideMark/>
          </w:tcPr>
          <w:p w14:paraId="2E3EF8D7"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40DD21B4"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7E62C8CF"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2EBEA5E9"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w:t>
            </w:r>
          </w:p>
        </w:tc>
        <w:tc>
          <w:tcPr>
            <w:tcW w:w="211" w:type="dxa"/>
            <w:tcBorders>
              <w:top w:val="nil"/>
              <w:left w:val="nil"/>
              <w:bottom w:val="nil"/>
              <w:right w:val="nil"/>
            </w:tcBorders>
            <w:shd w:val="clear" w:color="auto" w:fill="auto"/>
            <w:noWrap/>
            <w:vAlign w:val="center"/>
            <w:hideMark/>
          </w:tcPr>
          <w:p w14:paraId="62EFA718"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1EEA408D"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36.211</w:t>
            </w:r>
          </w:p>
        </w:tc>
      </w:tr>
      <w:tr w:rsidR="00222AAB" w:rsidRPr="006B5F69" w14:paraId="485DC7CB"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769C8016"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Benefício pós-emprego</w:t>
            </w:r>
          </w:p>
        </w:tc>
        <w:tc>
          <w:tcPr>
            <w:tcW w:w="211" w:type="dxa"/>
            <w:tcBorders>
              <w:top w:val="nil"/>
              <w:left w:val="nil"/>
              <w:bottom w:val="nil"/>
              <w:right w:val="nil"/>
            </w:tcBorders>
            <w:shd w:val="clear" w:color="auto" w:fill="auto"/>
            <w:noWrap/>
            <w:vAlign w:val="bottom"/>
            <w:hideMark/>
          </w:tcPr>
          <w:p w14:paraId="6CEAD615" w14:textId="77777777" w:rsidR="00222AAB" w:rsidRPr="006B5F69" w:rsidRDefault="00222AAB" w:rsidP="00222AAB">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823DAD8"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20</w:t>
            </w:r>
          </w:p>
        </w:tc>
        <w:tc>
          <w:tcPr>
            <w:tcW w:w="211" w:type="dxa"/>
            <w:tcBorders>
              <w:top w:val="nil"/>
              <w:left w:val="nil"/>
              <w:bottom w:val="nil"/>
              <w:right w:val="nil"/>
            </w:tcBorders>
            <w:shd w:val="clear" w:color="auto" w:fill="auto"/>
            <w:noWrap/>
            <w:vAlign w:val="center"/>
            <w:hideMark/>
          </w:tcPr>
          <w:p w14:paraId="628F43A5"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2D22ED1B"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w:t>
            </w:r>
          </w:p>
        </w:tc>
        <w:tc>
          <w:tcPr>
            <w:tcW w:w="211" w:type="dxa"/>
            <w:tcBorders>
              <w:top w:val="nil"/>
              <w:left w:val="nil"/>
              <w:bottom w:val="nil"/>
              <w:right w:val="nil"/>
            </w:tcBorders>
            <w:shd w:val="clear" w:color="auto" w:fill="auto"/>
            <w:noWrap/>
            <w:vAlign w:val="bottom"/>
            <w:hideMark/>
          </w:tcPr>
          <w:p w14:paraId="2FEEE852"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7B535E83"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5.235</w:t>
            </w:r>
          </w:p>
        </w:tc>
      </w:tr>
      <w:tr w:rsidR="00222AAB" w:rsidRPr="006B5F69" w14:paraId="6DDC3762"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50C6887E"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Incentivo de desligamento Pessoal</w:t>
            </w:r>
          </w:p>
        </w:tc>
        <w:tc>
          <w:tcPr>
            <w:tcW w:w="211" w:type="dxa"/>
            <w:tcBorders>
              <w:top w:val="nil"/>
              <w:left w:val="nil"/>
              <w:bottom w:val="nil"/>
              <w:right w:val="nil"/>
            </w:tcBorders>
            <w:shd w:val="clear" w:color="auto" w:fill="auto"/>
            <w:noWrap/>
            <w:vAlign w:val="bottom"/>
            <w:hideMark/>
          </w:tcPr>
          <w:p w14:paraId="6B6F2A21"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22B02475"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5A7368B4"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1884B72E"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w:t>
            </w:r>
          </w:p>
        </w:tc>
        <w:tc>
          <w:tcPr>
            <w:tcW w:w="211" w:type="dxa"/>
            <w:tcBorders>
              <w:top w:val="nil"/>
              <w:left w:val="nil"/>
              <w:bottom w:val="nil"/>
              <w:right w:val="nil"/>
            </w:tcBorders>
            <w:shd w:val="clear" w:color="auto" w:fill="auto"/>
            <w:noWrap/>
            <w:vAlign w:val="center"/>
            <w:hideMark/>
          </w:tcPr>
          <w:p w14:paraId="367427DE"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212A466B"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2.180</w:t>
            </w:r>
          </w:p>
        </w:tc>
      </w:tr>
      <w:tr w:rsidR="00222AAB" w:rsidRPr="006B5F69" w14:paraId="65935DF5"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34459381"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Energia Itaipu</w:t>
            </w:r>
          </w:p>
        </w:tc>
        <w:tc>
          <w:tcPr>
            <w:tcW w:w="211" w:type="dxa"/>
            <w:tcBorders>
              <w:top w:val="nil"/>
              <w:left w:val="nil"/>
              <w:bottom w:val="nil"/>
              <w:right w:val="nil"/>
            </w:tcBorders>
            <w:shd w:val="clear" w:color="auto" w:fill="auto"/>
            <w:noWrap/>
            <w:vAlign w:val="bottom"/>
            <w:hideMark/>
          </w:tcPr>
          <w:p w14:paraId="6C387ABA" w14:textId="77777777" w:rsidR="00222AAB" w:rsidRPr="006B5F69" w:rsidRDefault="00222AAB" w:rsidP="00222AAB">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4DC91A9F"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27</w:t>
            </w:r>
          </w:p>
        </w:tc>
        <w:tc>
          <w:tcPr>
            <w:tcW w:w="211" w:type="dxa"/>
            <w:tcBorders>
              <w:top w:val="nil"/>
              <w:left w:val="nil"/>
              <w:bottom w:val="nil"/>
              <w:right w:val="nil"/>
            </w:tcBorders>
            <w:shd w:val="clear" w:color="auto" w:fill="auto"/>
            <w:noWrap/>
            <w:vAlign w:val="center"/>
            <w:hideMark/>
          </w:tcPr>
          <w:p w14:paraId="370F12B7"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84DBEDC"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656.517</w:t>
            </w:r>
          </w:p>
        </w:tc>
        <w:tc>
          <w:tcPr>
            <w:tcW w:w="211" w:type="dxa"/>
            <w:tcBorders>
              <w:top w:val="nil"/>
              <w:left w:val="nil"/>
              <w:bottom w:val="nil"/>
              <w:right w:val="nil"/>
            </w:tcBorders>
            <w:shd w:val="clear" w:color="auto" w:fill="auto"/>
            <w:noWrap/>
            <w:vAlign w:val="bottom"/>
            <w:hideMark/>
          </w:tcPr>
          <w:p w14:paraId="399FE998"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46D146BB"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656.517</w:t>
            </w:r>
          </w:p>
        </w:tc>
      </w:tr>
      <w:tr w:rsidR="00222AAB" w:rsidRPr="006B5F69" w14:paraId="2B85A24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1885AAA"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Contas a pagar aquisição de investimentos</w:t>
            </w:r>
          </w:p>
        </w:tc>
        <w:tc>
          <w:tcPr>
            <w:tcW w:w="211" w:type="dxa"/>
            <w:tcBorders>
              <w:top w:val="nil"/>
              <w:left w:val="nil"/>
              <w:bottom w:val="nil"/>
              <w:right w:val="nil"/>
            </w:tcBorders>
            <w:shd w:val="clear" w:color="auto" w:fill="auto"/>
            <w:noWrap/>
            <w:vAlign w:val="bottom"/>
            <w:hideMark/>
          </w:tcPr>
          <w:p w14:paraId="470B23B8"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1661C45"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r>
              <w:rPr>
                <w:rFonts w:ascii="Verdana" w:hAnsi="Verdana" w:cs="Calibri"/>
                <w:b/>
                <w:bCs/>
                <w:sz w:val="18"/>
                <w:szCs w:val="18"/>
              </w:rPr>
              <w:t>18</w:t>
            </w:r>
          </w:p>
        </w:tc>
        <w:tc>
          <w:tcPr>
            <w:tcW w:w="211" w:type="dxa"/>
            <w:tcBorders>
              <w:top w:val="nil"/>
              <w:left w:val="nil"/>
              <w:bottom w:val="nil"/>
              <w:right w:val="nil"/>
            </w:tcBorders>
            <w:shd w:val="clear" w:color="auto" w:fill="auto"/>
            <w:noWrap/>
            <w:vAlign w:val="center"/>
            <w:hideMark/>
          </w:tcPr>
          <w:p w14:paraId="15572F0D" w14:textId="77777777" w:rsidR="00222AAB" w:rsidRPr="006B5F69" w:rsidRDefault="00222AAB" w:rsidP="00222AAB">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4CB4D11A"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68.053</w:t>
            </w:r>
          </w:p>
        </w:tc>
        <w:tc>
          <w:tcPr>
            <w:tcW w:w="211" w:type="dxa"/>
            <w:tcBorders>
              <w:top w:val="nil"/>
              <w:left w:val="nil"/>
              <w:bottom w:val="nil"/>
              <w:right w:val="nil"/>
            </w:tcBorders>
            <w:shd w:val="clear" w:color="auto" w:fill="auto"/>
            <w:noWrap/>
            <w:vAlign w:val="center"/>
            <w:hideMark/>
          </w:tcPr>
          <w:p w14:paraId="4FC6A1F2"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123F900B"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68.053</w:t>
            </w:r>
          </w:p>
        </w:tc>
      </w:tr>
      <w:tr w:rsidR="00222AAB" w:rsidRPr="006B5F69" w14:paraId="035344EF"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40AF650B"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Arrendamentos</w:t>
            </w:r>
          </w:p>
        </w:tc>
        <w:tc>
          <w:tcPr>
            <w:tcW w:w="211" w:type="dxa"/>
            <w:tcBorders>
              <w:top w:val="nil"/>
              <w:left w:val="nil"/>
              <w:bottom w:val="nil"/>
              <w:right w:val="nil"/>
            </w:tcBorders>
            <w:shd w:val="clear" w:color="auto" w:fill="auto"/>
            <w:noWrap/>
            <w:vAlign w:val="bottom"/>
            <w:hideMark/>
          </w:tcPr>
          <w:p w14:paraId="23C43C60" w14:textId="77777777" w:rsidR="00222AAB" w:rsidRPr="006B5F69" w:rsidRDefault="00222AAB" w:rsidP="00222AAB">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3A4CFF80"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36F2960F"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13739F02"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1.652</w:t>
            </w:r>
          </w:p>
        </w:tc>
        <w:tc>
          <w:tcPr>
            <w:tcW w:w="211" w:type="dxa"/>
            <w:tcBorders>
              <w:top w:val="nil"/>
              <w:left w:val="nil"/>
              <w:bottom w:val="nil"/>
              <w:right w:val="nil"/>
            </w:tcBorders>
            <w:shd w:val="clear" w:color="auto" w:fill="auto"/>
            <w:noWrap/>
            <w:vAlign w:val="bottom"/>
            <w:hideMark/>
          </w:tcPr>
          <w:p w14:paraId="55A7D63C"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22D292B7" w14:textId="77777777" w:rsidR="00222AAB" w:rsidRPr="006B5F69" w:rsidRDefault="00222AAB"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6.426</w:t>
            </w:r>
          </w:p>
        </w:tc>
      </w:tr>
      <w:tr w:rsidR="00222AAB" w:rsidRPr="006B5F69" w14:paraId="7BB5713F" w14:textId="77777777" w:rsidTr="00F7132F">
        <w:trPr>
          <w:trHeight w:val="234"/>
          <w:jc w:val="center"/>
        </w:trPr>
        <w:tc>
          <w:tcPr>
            <w:tcW w:w="4820" w:type="dxa"/>
            <w:tcBorders>
              <w:top w:val="nil"/>
              <w:left w:val="nil"/>
              <w:bottom w:val="nil"/>
              <w:right w:val="nil"/>
            </w:tcBorders>
            <w:shd w:val="clear" w:color="auto" w:fill="auto"/>
            <w:vAlign w:val="center"/>
            <w:hideMark/>
          </w:tcPr>
          <w:p w14:paraId="2C883F1F" w14:textId="77777777" w:rsidR="00222AAB" w:rsidRPr="006B5F69" w:rsidRDefault="00222AAB" w:rsidP="00222AAB">
            <w:pPr>
              <w:spacing w:after="0" w:line="240" w:lineRule="auto"/>
              <w:rPr>
                <w:rFonts w:ascii="Verdana" w:eastAsia="Times New Roman" w:hAnsi="Verdana" w:cs="Calibri"/>
                <w:sz w:val="18"/>
                <w:szCs w:val="20"/>
                <w:lang w:eastAsia="pt-BR"/>
              </w:rPr>
            </w:pPr>
            <w:r>
              <w:rPr>
                <w:rFonts w:ascii="Verdana" w:eastAsia="Times New Roman" w:hAnsi="Verdana" w:cs="Calibri"/>
                <w:sz w:val="18"/>
                <w:szCs w:val="20"/>
                <w:lang w:eastAsia="pt-BR"/>
              </w:rPr>
              <w:t xml:space="preserve">    </w:t>
            </w:r>
            <w:r w:rsidRPr="006B5F69">
              <w:rPr>
                <w:rFonts w:ascii="Verdana" w:eastAsia="Times New Roman" w:hAnsi="Verdana" w:cs="Calibri"/>
                <w:sz w:val="18"/>
                <w:szCs w:val="20"/>
                <w:lang w:eastAsia="pt-BR"/>
              </w:rPr>
              <w:t xml:space="preserve">Outros </w:t>
            </w:r>
          </w:p>
        </w:tc>
        <w:tc>
          <w:tcPr>
            <w:tcW w:w="211" w:type="dxa"/>
            <w:tcBorders>
              <w:top w:val="nil"/>
              <w:left w:val="nil"/>
              <w:bottom w:val="nil"/>
              <w:right w:val="nil"/>
            </w:tcBorders>
            <w:shd w:val="clear" w:color="auto" w:fill="auto"/>
            <w:noWrap/>
            <w:vAlign w:val="bottom"/>
            <w:hideMark/>
          </w:tcPr>
          <w:p w14:paraId="01EA47E2" w14:textId="77777777" w:rsidR="00222AAB" w:rsidRPr="006B5F69" w:rsidRDefault="00222AAB" w:rsidP="00222AAB">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13D45563"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53DC77DB" w14:textId="77777777" w:rsidR="00222AAB" w:rsidRPr="006B5F69" w:rsidRDefault="00222AAB" w:rsidP="00222AAB">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4BEEE293" w14:textId="0C190976" w:rsidR="00222AAB" w:rsidRPr="006B5F69" w:rsidRDefault="00A61ADE" w:rsidP="00222AAB">
            <w:pPr>
              <w:spacing w:after="0" w:line="240" w:lineRule="auto"/>
              <w:jc w:val="right"/>
              <w:rPr>
                <w:rFonts w:ascii="Verdana" w:eastAsia="Times New Roman" w:hAnsi="Verdana" w:cs="Calibri"/>
                <w:sz w:val="18"/>
                <w:szCs w:val="20"/>
                <w:lang w:eastAsia="pt-BR"/>
              </w:rPr>
            </w:pPr>
            <w:r>
              <w:rPr>
                <w:rFonts w:ascii="Verdana" w:hAnsi="Verdana" w:cs="Calibri"/>
                <w:sz w:val="18"/>
                <w:szCs w:val="18"/>
              </w:rPr>
              <w:t>9</w:t>
            </w:r>
          </w:p>
        </w:tc>
        <w:tc>
          <w:tcPr>
            <w:tcW w:w="211" w:type="dxa"/>
            <w:tcBorders>
              <w:top w:val="nil"/>
              <w:left w:val="nil"/>
              <w:bottom w:val="nil"/>
              <w:right w:val="nil"/>
            </w:tcBorders>
            <w:shd w:val="clear" w:color="auto" w:fill="auto"/>
            <w:noWrap/>
            <w:vAlign w:val="bottom"/>
            <w:hideMark/>
          </w:tcPr>
          <w:p w14:paraId="26770F53"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4093A889" w14:textId="5E252D53" w:rsidR="00222AAB" w:rsidRPr="006B5F69" w:rsidRDefault="00222AAB" w:rsidP="00A61ADE">
            <w:pPr>
              <w:spacing w:after="0" w:line="240" w:lineRule="auto"/>
              <w:jc w:val="right"/>
              <w:rPr>
                <w:rFonts w:ascii="Verdana" w:eastAsia="Times New Roman" w:hAnsi="Verdana" w:cs="Calibri"/>
                <w:sz w:val="18"/>
                <w:szCs w:val="20"/>
                <w:lang w:eastAsia="pt-BR"/>
              </w:rPr>
            </w:pPr>
            <w:r>
              <w:rPr>
                <w:rFonts w:ascii="Verdana" w:hAnsi="Verdana" w:cs="Calibri"/>
                <w:sz w:val="18"/>
                <w:szCs w:val="18"/>
              </w:rPr>
              <w:t>228.1</w:t>
            </w:r>
            <w:r w:rsidR="00A61ADE">
              <w:rPr>
                <w:rFonts w:ascii="Verdana" w:hAnsi="Verdana" w:cs="Calibri"/>
                <w:sz w:val="18"/>
                <w:szCs w:val="18"/>
              </w:rPr>
              <w:t>68</w:t>
            </w:r>
          </w:p>
        </w:tc>
      </w:tr>
      <w:tr w:rsidR="00222AAB" w:rsidRPr="006B5F69" w14:paraId="64E3A1D1" w14:textId="77777777" w:rsidTr="00F7132F">
        <w:trPr>
          <w:trHeight w:val="234"/>
          <w:jc w:val="center"/>
        </w:trPr>
        <w:tc>
          <w:tcPr>
            <w:tcW w:w="4820" w:type="dxa"/>
            <w:tcBorders>
              <w:top w:val="nil"/>
              <w:left w:val="nil"/>
              <w:bottom w:val="nil"/>
              <w:right w:val="nil"/>
            </w:tcBorders>
            <w:shd w:val="clear" w:color="auto" w:fill="auto"/>
            <w:vAlign w:val="center"/>
            <w:hideMark/>
          </w:tcPr>
          <w:p w14:paraId="7AC68A26"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2DAED535" w14:textId="77777777" w:rsidR="00222AAB" w:rsidRPr="006B5F69" w:rsidRDefault="00222AAB" w:rsidP="00222AAB">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vAlign w:val="center"/>
            <w:hideMark/>
          </w:tcPr>
          <w:p w14:paraId="27362068" w14:textId="77777777" w:rsidR="00222AAB" w:rsidRPr="006B5F69" w:rsidRDefault="00222AAB" w:rsidP="00222AAB">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vAlign w:val="center"/>
            <w:hideMark/>
          </w:tcPr>
          <w:p w14:paraId="6285FA90" w14:textId="77777777" w:rsidR="00222AAB" w:rsidRPr="006B5F69" w:rsidRDefault="00222AAB" w:rsidP="00222AAB">
            <w:pPr>
              <w:spacing w:after="0" w:line="240" w:lineRule="auto"/>
              <w:rPr>
                <w:rFonts w:ascii="Times New Roman" w:eastAsia="Times New Roman" w:hAnsi="Times New Roman" w:cs="Times New Roman"/>
                <w:sz w:val="18"/>
                <w:szCs w:val="20"/>
                <w:lang w:eastAsia="pt-BR"/>
              </w:rPr>
            </w:pPr>
          </w:p>
        </w:tc>
        <w:tc>
          <w:tcPr>
            <w:tcW w:w="2018" w:type="dxa"/>
            <w:tcBorders>
              <w:top w:val="single" w:sz="4" w:space="0" w:color="auto"/>
              <w:left w:val="nil"/>
              <w:bottom w:val="nil"/>
              <w:right w:val="nil"/>
            </w:tcBorders>
            <w:shd w:val="clear" w:color="auto" w:fill="auto"/>
            <w:noWrap/>
            <w:vAlign w:val="center"/>
            <w:hideMark/>
          </w:tcPr>
          <w:p w14:paraId="48EA5CC6" w14:textId="77777777" w:rsidR="00222AAB" w:rsidRPr="006B5F69" w:rsidRDefault="00222AAB" w:rsidP="00222AAB">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4.000.689</w:t>
            </w:r>
          </w:p>
        </w:tc>
        <w:tc>
          <w:tcPr>
            <w:tcW w:w="211" w:type="dxa"/>
            <w:tcBorders>
              <w:top w:val="nil"/>
              <w:left w:val="nil"/>
              <w:bottom w:val="nil"/>
              <w:right w:val="nil"/>
            </w:tcBorders>
            <w:shd w:val="clear" w:color="auto" w:fill="auto"/>
            <w:noWrap/>
            <w:vAlign w:val="center"/>
            <w:hideMark/>
          </w:tcPr>
          <w:p w14:paraId="61F5F870" w14:textId="77777777" w:rsidR="00222AAB" w:rsidRPr="006B5F69" w:rsidRDefault="00222AAB" w:rsidP="00222AAB">
            <w:pPr>
              <w:spacing w:after="0" w:line="240" w:lineRule="auto"/>
              <w:rPr>
                <w:rFonts w:ascii="Verdana" w:eastAsia="Times New Roman" w:hAnsi="Verdana" w:cs="Calibri"/>
                <w:b/>
                <w:bCs/>
                <w:sz w:val="18"/>
                <w:szCs w:val="20"/>
                <w:lang w:eastAsia="pt-BR"/>
              </w:rPr>
            </w:pPr>
          </w:p>
        </w:tc>
        <w:tc>
          <w:tcPr>
            <w:tcW w:w="1831" w:type="dxa"/>
            <w:tcBorders>
              <w:top w:val="single" w:sz="4" w:space="0" w:color="auto"/>
              <w:left w:val="nil"/>
              <w:bottom w:val="nil"/>
              <w:right w:val="nil"/>
            </w:tcBorders>
            <w:shd w:val="clear" w:color="auto" w:fill="auto"/>
            <w:noWrap/>
            <w:vAlign w:val="center"/>
            <w:hideMark/>
          </w:tcPr>
          <w:p w14:paraId="3448B8BB" w14:textId="77777777" w:rsidR="00222AAB" w:rsidRPr="006B5F69" w:rsidRDefault="00222AAB" w:rsidP="00222AAB">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5.854.657</w:t>
            </w:r>
          </w:p>
        </w:tc>
      </w:tr>
      <w:tr w:rsidR="00536317" w:rsidRPr="006B5F69" w14:paraId="63011055" w14:textId="77777777" w:rsidTr="00F7132F">
        <w:trPr>
          <w:trHeight w:val="234"/>
          <w:jc w:val="center"/>
        </w:trPr>
        <w:tc>
          <w:tcPr>
            <w:tcW w:w="4820" w:type="dxa"/>
            <w:tcBorders>
              <w:top w:val="nil"/>
              <w:left w:val="nil"/>
              <w:bottom w:val="nil"/>
              <w:right w:val="nil"/>
            </w:tcBorders>
            <w:shd w:val="clear" w:color="auto" w:fill="auto"/>
            <w:vAlign w:val="center"/>
            <w:hideMark/>
          </w:tcPr>
          <w:p w14:paraId="0BC3BE7F"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hideMark/>
          </w:tcPr>
          <w:p w14:paraId="6F6FD35E"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300CB70F"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72D7824D"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50AECB98"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5CC5575D"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19B58020"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p>
        </w:tc>
      </w:tr>
      <w:tr w:rsidR="00536317" w:rsidRPr="006B5F69" w14:paraId="45B5E98E"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3ADC7C5F"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NÃO CIRCULANTE</w:t>
            </w:r>
          </w:p>
        </w:tc>
        <w:tc>
          <w:tcPr>
            <w:tcW w:w="211" w:type="dxa"/>
            <w:tcBorders>
              <w:top w:val="nil"/>
              <w:left w:val="nil"/>
              <w:bottom w:val="nil"/>
              <w:right w:val="nil"/>
            </w:tcBorders>
            <w:shd w:val="clear" w:color="auto" w:fill="auto"/>
            <w:noWrap/>
            <w:vAlign w:val="bottom"/>
            <w:hideMark/>
          </w:tcPr>
          <w:p w14:paraId="379C2D2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7D7C95BE"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2F8987CB"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4A2B54A2"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7B5A952D"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5D19E6BE"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r>
      <w:tr w:rsidR="00536317" w:rsidRPr="006B5F69" w14:paraId="6BC174E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ECDC0F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Empréstimos e financiamentos </w:t>
            </w:r>
          </w:p>
        </w:tc>
        <w:tc>
          <w:tcPr>
            <w:tcW w:w="211" w:type="dxa"/>
            <w:tcBorders>
              <w:top w:val="nil"/>
              <w:left w:val="nil"/>
              <w:bottom w:val="nil"/>
              <w:right w:val="nil"/>
            </w:tcBorders>
            <w:shd w:val="clear" w:color="auto" w:fill="auto"/>
            <w:noWrap/>
            <w:vAlign w:val="bottom"/>
            <w:hideMark/>
          </w:tcPr>
          <w:p w14:paraId="66703EB5"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7B229F82"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15</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7A4E44CB"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27B228A4"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w:t>
            </w:r>
          </w:p>
        </w:tc>
        <w:tc>
          <w:tcPr>
            <w:tcW w:w="211" w:type="dxa"/>
            <w:tcBorders>
              <w:top w:val="nil"/>
              <w:left w:val="nil"/>
              <w:bottom w:val="nil"/>
              <w:right w:val="nil"/>
            </w:tcBorders>
            <w:shd w:val="clear" w:color="auto" w:fill="auto"/>
            <w:noWrap/>
            <w:vAlign w:val="bottom"/>
            <w:hideMark/>
          </w:tcPr>
          <w:p w14:paraId="78CDF005"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0F7DE4DC"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6</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778</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8</w:t>
            </w:r>
            <w:r>
              <w:rPr>
                <w:rFonts w:ascii="Verdana" w:eastAsia="Times New Roman" w:hAnsi="Verdana" w:cs="Calibri"/>
                <w:sz w:val="18"/>
                <w:szCs w:val="20"/>
                <w:lang w:eastAsia="pt-BR"/>
              </w:rPr>
              <w:t>40</w:t>
            </w:r>
          </w:p>
        </w:tc>
      </w:tr>
      <w:tr w:rsidR="00536317" w:rsidRPr="006B5F69" w14:paraId="06720B19"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77AECFD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Contas a pagar aquisição de investimentos</w:t>
            </w:r>
          </w:p>
        </w:tc>
        <w:tc>
          <w:tcPr>
            <w:tcW w:w="211" w:type="dxa"/>
            <w:tcBorders>
              <w:top w:val="nil"/>
              <w:left w:val="nil"/>
              <w:bottom w:val="nil"/>
              <w:right w:val="nil"/>
            </w:tcBorders>
            <w:shd w:val="clear" w:color="auto" w:fill="auto"/>
            <w:noWrap/>
            <w:vAlign w:val="bottom"/>
            <w:hideMark/>
          </w:tcPr>
          <w:p w14:paraId="0867F96C"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771" w:type="dxa"/>
            <w:tcBorders>
              <w:top w:val="nil"/>
              <w:left w:val="nil"/>
              <w:bottom w:val="nil"/>
              <w:right w:val="nil"/>
            </w:tcBorders>
            <w:shd w:val="clear" w:color="auto" w:fill="auto"/>
            <w:noWrap/>
            <w:vAlign w:val="center"/>
            <w:hideMark/>
          </w:tcPr>
          <w:p w14:paraId="17D84C06"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18</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5FE946F6"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135441D5"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1</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281</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66</w:t>
            </w:r>
            <w:r>
              <w:rPr>
                <w:rFonts w:ascii="Verdana" w:eastAsia="Times New Roman" w:hAnsi="Verdana" w:cs="Calibri"/>
                <w:sz w:val="18"/>
                <w:szCs w:val="20"/>
                <w:lang w:eastAsia="pt-BR"/>
              </w:rPr>
              <w:t>3</w:t>
            </w:r>
          </w:p>
        </w:tc>
        <w:tc>
          <w:tcPr>
            <w:tcW w:w="211" w:type="dxa"/>
            <w:tcBorders>
              <w:top w:val="nil"/>
              <w:left w:val="nil"/>
              <w:bottom w:val="nil"/>
              <w:right w:val="nil"/>
            </w:tcBorders>
            <w:shd w:val="clear" w:color="auto" w:fill="auto"/>
            <w:noWrap/>
            <w:vAlign w:val="bottom"/>
            <w:hideMark/>
          </w:tcPr>
          <w:p w14:paraId="226E4287"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7AFAE6B8"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1</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281</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66</w:t>
            </w:r>
            <w:r>
              <w:rPr>
                <w:rFonts w:ascii="Verdana" w:eastAsia="Times New Roman" w:hAnsi="Verdana" w:cs="Calibri"/>
                <w:sz w:val="18"/>
                <w:szCs w:val="20"/>
                <w:lang w:eastAsia="pt-BR"/>
              </w:rPr>
              <w:t>3</w:t>
            </w:r>
          </w:p>
        </w:tc>
      </w:tr>
      <w:tr w:rsidR="00536317" w:rsidRPr="006B5F69" w14:paraId="1D531F4D"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0206112" w14:textId="77777777" w:rsidR="00536317" w:rsidRPr="006B5F69" w:rsidRDefault="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Provisão p/litígios e passivos contingentes</w:t>
            </w:r>
          </w:p>
        </w:tc>
        <w:tc>
          <w:tcPr>
            <w:tcW w:w="211" w:type="dxa"/>
            <w:tcBorders>
              <w:top w:val="nil"/>
              <w:left w:val="nil"/>
              <w:bottom w:val="nil"/>
              <w:right w:val="nil"/>
            </w:tcBorders>
            <w:shd w:val="clear" w:color="auto" w:fill="auto"/>
            <w:noWrap/>
            <w:vAlign w:val="bottom"/>
            <w:hideMark/>
          </w:tcPr>
          <w:p w14:paraId="5538E912"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3524936"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19</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06CF3ECA"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57A87844"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w:t>
            </w:r>
          </w:p>
        </w:tc>
        <w:tc>
          <w:tcPr>
            <w:tcW w:w="211" w:type="dxa"/>
            <w:tcBorders>
              <w:top w:val="nil"/>
              <w:left w:val="nil"/>
              <w:bottom w:val="nil"/>
              <w:right w:val="nil"/>
            </w:tcBorders>
            <w:shd w:val="clear" w:color="auto" w:fill="auto"/>
            <w:noWrap/>
            <w:vAlign w:val="bottom"/>
            <w:hideMark/>
          </w:tcPr>
          <w:p w14:paraId="751AB1F7"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1C2A4984"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199</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42</w:t>
            </w:r>
            <w:r>
              <w:rPr>
                <w:rFonts w:ascii="Verdana" w:eastAsia="Times New Roman" w:hAnsi="Verdana" w:cs="Calibri"/>
                <w:sz w:val="18"/>
                <w:szCs w:val="20"/>
                <w:lang w:eastAsia="pt-BR"/>
              </w:rPr>
              <w:t>5</w:t>
            </w:r>
          </w:p>
        </w:tc>
      </w:tr>
      <w:tr w:rsidR="00536317" w:rsidRPr="006B5F69" w14:paraId="155AAE50"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18E4985A"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Benefício pós-emprego</w:t>
            </w:r>
          </w:p>
        </w:tc>
        <w:tc>
          <w:tcPr>
            <w:tcW w:w="211" w:type="dxa"/>
            <w:tcBorders>
              <w:top w:val="nil"/>
              <w:left w:val="nil"/>
              <w:bottom w:val="nil"/>
              <w:right w:val="nil"/>
            </w:tcBorders>
            <w:shd w:val="clear" w:color="auto" w:fill="auto"/>
            <w:noWrap/>
            <w:vAlign w:val="bottom"/>
            <w:hideMark/>
          </w:tcPr>
          <w:p w14:paraId="14B5843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29D414B"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20</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35DE8688"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34DBD04C"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w:t>
            </w:r>
          </w:p>
        </w:tc>
        <w:tc>
          <w:tcPr>
            <w:tcW w:w="211" w:type="dxa"/>
            <w:tcBorders>
              <w:top w:val="nil"/>
              <w:left w:val="nil"/>
              <w:bottom w:val="nil"/>
              <w:right w:val="nil"/>
            </w:tcBorders>
            <w:shd w:val="clear" w:color="auto" w:fill="auto"/>
            <w:noWrap/>
            <w:vAlign w:val="bottom"/>
            <w:hideMark/>
          </w:tcPr>
          <w:p w14:paraId="6FD2B29F"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1831" w:type="dxa"/>
            <w:tcBorders>
              <w:top w:val="nil"/>
              <w:left w:val="nil"/>
              <w:bottom w:val="nil"/>
              <w:right w:val="nil"/>
            </w:tcBorders>
            <w:shd w:val="clear" w:color="auto" w:fill="auto"/>
            <w:noWrap/>
            <w:vAlign w:val="center"/>
            <w:hideMark/>
          </w:tcPr>
          <w:p w14:paraId="011B74C1"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968</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8</w:t>
            </w:r>
            <w:r w:rsidR="002A6A37">
              <w:rPr>
                <w:rFonts w:ascii="Verdana" w:eastAsia="Times New Roman" w:hAnsi="Verdana" w:cs="Calibri"/>
                <w:sz w:val="18"/>
                <w:szCs w:val="20"/>
                <w:lang w:eastAsia="pt-BR"/>
              </w:rPr>
              <w:t>90</w:t>
            </w:r>
          </w:p>
        </w:tc>
      </w:tr>
      <w:tr w:rsidR="00536317" w:rsidRPr="006B5F69" w14:paraId="23BB98F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52DDEE4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Obrigação para desmobilização de ativos</w:t>
            </w:r>
          </w:p>
        </w:tc>
        <w:tc>
          <w:tcPr>
            <w:tcW w:w="211" w:type="dxa"/>
            <w:tcBorders>
              <w:top w:val="nil"/>
              <w:left w:val="nil"/>
              <w:bottom w:val="nil"/>
              <w:right w:val="nil"/>
            </w:tcBorders>
            <w:shd w:val="clear" w:color="auto" w:fill="auto"/>
            <w:noWrap/>
            <w:vAlign w:val="bottom"/>
            <w:hideMark/>
          </w:tcPr>
          <w:p w14:paraId="270A2BFD"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4C464826"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21</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3F4ABF55"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319AFE71"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w:t>
            </w:r>
          </w:p>
        </w:tc>
        <w:tc>
          <w:tcPr>
            <w:tcW w:w="211" w:type="dxa"/>
            <w:tcBorders>
              <w:top w:val="nil"/>
              <w:left w:val="nil"/>
              <w:bottom w:val="nil"/>
              <w:right w:val="nil"/>
            </w:tcBorders>
            <w:shd w:val="clear" w:color="auto" w:fill="auto"/>
            <w:noWrap/>
            <w:vAlign w:val="bottom"/>
            <w:hideMark/>
          </w:tcPr>
          <w:p w14:paraId="221FF15F"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1831" w:type="dxa"/>
            <w:tcBorders>
              <w:top w:val="nil"/>
              <w:left w:val="nil"/>
              <w:bottom w:val="nil"/>
              <w:right w:val="nil"/>
            </w:tcBorders>
            <w:shd w:val="clear" w:color="auto" w:fill="auto"/>
            <w:noWrap/>
            <w:vAlign w:val="center"/>
            <w:hideMark/>
          </w:tcPr>
          <w:p w14:paraId="3E7B8574"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3</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450</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75</w:t>
            </w:r>
            <w:r>
              <w:rPr>
                <w:rFonts w:ascii="Verdana" w:eastAsia="Times New Roman" w:hAnsi="Verdana" w:cs="Calibri"/>
                <w:sz w:val="18"/>
                <w:szCs w:val="20"/>
                <w:lang w:eastAsia="pt-BR"/>
              </w:rPr>
              <w:t>1</w:t>
            </w:r>
          </w:p>
        </w:tc>
      </w:tr>
      <w:tr w:rsidR="00536317" w:rsidRPr="006B5F69" w14:paraId="10AB18D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EE83629"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Incentivo de desligamento Pessoal</w:t>
            </w:r>
          </w:p>
        </w:tc>
        <w:tc>
          <w:tcPr>
            <w:tcW w:w="211" w:type="dxa"/>
            <w:tcBorders>
              <w:top w:val="nil"/>
              <w:left w:val="nil"/>
              <w:bottom w:val="nil"/>
              <w:right w:val="nil"/>
            </w:tcBorders>
            <w:shd w:val="clear" w:color="auto" w:fill="auto"/>
            <w:noWrap/>
            <w:vAlign w:val="bottom"/>
            <w:hideMark/>
          </w:tcPr>
          <w:p w14:paraId="5D72BB74"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58E3506"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0B94DF87"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right w:val="nil"/>
            </w:tcBorders>
            <w:shd w:val="clear" w:color="auto" w:fill="auto"/>
            <w:noWrap/>
            <w:vAlign w:val="center"/>
            <w:hideMark/>
          </w:tcPr>
          <w:p w14:paraId="6950084B"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w:t>
            </w:r>
          </w:p>
        </w:tc>
        <w:tc>
          <w:tcPr>
            <w:tcW w:w="211" w:type="dxa"/>
            <w:tcBorders>
              <w:top w:val="nil"/>
              <w:left w:val="nil"/>
              <w:bottom w:val="nil"/>
              <w:right w:val="nil"/>
            </w:tcBorders>
            <w:shd w:val="clear" w:color="auto" w:fill="auto"/>
            <w:noWrap/>
            <w:vAlign w:val="bottom"/>
            <w:hideMark/>
          </w:tcPr>
          <w:p w14:paraId="3E5B25AC"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1831" w:type="dxa"/>
            <w:tcBorders>
              <w:top w:val="nil"/>
              <w:left w:val="nil"/>
              <w:right w:val="nil"/>
            </w:tcBorders>
            <w:shd w:val="clear" w:color="auto" w:fill="auto"/>
            <w:noWrap/>
            <w:vAlign w:val="center"/>
            <w:hideMark/>
          </w:tcPr>
          <w:p w14:paraId="49C11E10" w14:textId="624FCF80" w:rsidR="00536317" w:rsidRPr="006B5F69" w:rsidRDefault="00817FAD" w:rsidP="00F7132F">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168</w:t>
            </w:r>
          </w:p>
        </w:tc>
      </w:tr>
      <w:tr w:rsidR="00536317" w:rsidRPr="006B5F69" w14:paraId="6214B264"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0EE4BF75"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Arrendamentos</w:t>
            </w:r>
          </w:p>
        </w:tc>
        <w:tc>
          <w:tcPr>
            <w:tcW w:w="211" w:type="dxa"/>
            <w:tcBorders>
              <w:top w:val="nil"/>
              <w:left w:val="nil"/>
              <w:bottom w:val="nil"/>
              <w:right w:val="nil"/>
            </w:tcBorders>
            <w:shd w:val="clear" w:color="auto" w:fill="auto"/>
            <w:noWrap/>
            <w:vAlign w:val="bottom"/>
            <w:hideMark/>
          </w:tcPr>
          <w:p w14:paraId="7891ACB0"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079ADD31"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5B246103"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single" w:sz="4" w:space="0" w:color="auto"/>
              <w:right w:val="nil"/>
            </w:tcBorders>
            <w:shd w:val="clear" w:color="auto" w:fill="auto"/>
            <w:noWrap/>
            <w:vAlign w:val="center"/>
            <w:hideMark/>
          </w:tcPr>
          <w:p w14:paraId="1DAAA37B" w14:textId="77777777" w:rsidR="00536317" w:rsidRPr="006B5F69" w:rsidRDefault="00A9428B" w:rsidP="00F7132F">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6</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772</w:t>
            </w:r>
          </w:p>
        </w:tc>
        <w:tc>
          <w:tcPr>
            <w:tcW w:w="211" w:type="dxa"/>
            <w:tcBorders>
              <w:top w:val="nil"/>
              <w:left w:val="nil"/>
              <w:bottom w:val="nil"/>
              <w:right w:val="nil"/>
            </w:tcBorders>
            <w:shd w:val="clear" w:color="auto" w:fill="auto"/>
            <w:noWrap/>
            <w:vAlign w:val="bottom"/>
            <w:hideMark/>
          </w:tcPr>
          <w:p w14:paraId="364E7509"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1831" w:type="dxa"/>
            <w:tcBorders>
              <w:top w:val="nil"/>
              <w:left w:val="nil"/>
              <w:bottom w:val="single" w:sz="4" w:space="0" w:color="auto"/>
              <w:right w:val="nil"/>
            </w:tcBorders>
            <w:shd w:val="clear" w:color="auto" w:fill="auto"/>
            <w:noWrap/>
            <w:vAlign w:val="center"/>
            <w:hideMark/>
          </w:tcPr>
          <w:p w14:paraId="7AEC9B74" w14:textId="77777777" w:rsidR="00536317" w:rsidRPr="006B5F69" w:rsidRDefault="00A9428B" w:rsidP="00027C0C">
            <w:pPr>
              <w:spacing w:after="0" w:line="240" w:lineRule="auto"/>
              <w:jc w:val="right"/>
              <w:rPr>
                <w:rFonts w:ascii="Verdana" w:eastAsia="Times New Roman" w:hAnsi="Verdana" w:cs="Calibri"/>
                <w:sz w:val="18"/>
                <w:szCs w:val="20"/>
                <w:lang w:eastAsia="pt-BR"/>
              </w:rPr>
            </w:pPr>
            <w:r w:rsidRPr="00A9428B">
              <w:rPr>
                <w:rFonts w:ascii="Verdana" w:eastAsia="Times New Roman" w:hAnsi="Verdana" w:cs="Calibri"/>
                <w:sz w:val="18"/>
                <w:szCs w:val="20"/>
                <w:lang w:eastAsia="pt-BR"/>
              </w:rPr>
              <w:t>6</w:t>
            </w:r>
            <w:r>
              <w:rPr>
                <w:rFonts w:ascii="Verdana" w:eastAsia="Times New Roman" w:hAnsi="Verdana" w:cs="Calibri"/>
                <w:sz w:val="18"/>
                <w:szCs w:val="20"/>
                <w:lang w:eastAsia="pt-BR"/>
              </w:rPr>
              <w:t>.</w:t>
            </w:r>
            <w:r w:rsidRPr="00A9428B">
              <w:rPr>
                <w:rFonts w:ascii="Verdana" w:eastAsia="Times New Roman" w:hAnsi="Verdana" w:cs="Calibri"/>
                <w:sz w:val="18"/>
                <w:szCs w:val="20"/>
                <w:lang w:eastAsia="pt-BR"/>
              </w:rPr>
              <w:t>772</w:t>
            </w:r>
          </w:p>
        </w:tc>
      </w:tr>
      <w:tr w:rsidR="00536317" w:rsidRPr="006B5F69" w14:paraId="70B334C0"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4F0C8CE8"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2F866D4F"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531C3F0C"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7DAB96E8"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single" w:sz="4" w:space="0" w:color="auto"/>
              <w:left w:val="nil"/>
              <w:bottom w:val="nil"/>
              <w:right w:val="nil"/>
            </w:tcBorders>
            <w:shd w:val="clear" w:color="auto" w:fill="auto"/>
            <w:noWrap/>
            <w:vAlign w:val="center"/>
            <w:hideMark/>
          </w:tcPr>
          <w:p w14:paraId="3AC94388"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1.28</w:t>
            </w:r>
            <w:r w:rsidR="000B323D">
              <w:rPr>
                <w:rFonts w:ascii="Verdana" w:eastAsia="Times New Roman" w:hAnsi="Verdana" w:cs="Calibri"/>
                <w:b/>
                <w:bCs/>
                <w:sz w:val="18"/>
                <w:szCs w:val="20"/>
                <w:lang w:eastAsia="pt-BR"/>
              </w:rPr>
              <w:t>8</w:t>
            </w:r>
            <w:r w:rsidRPr="006B5F69">
              <w:rPr>
                <w:rFonts w:ascii="Verdana" w:eastAsia="Times New Roman" w:hAnsi="Verdana" w:cs="Calibri"/>
                <w:b/>
                <w:bCs/>
                <w:sz w:val="18"/>
                <w:szCs w:val="20"/>
                <w:lang w:eastAsia="pt-BR"/>
              </w:rPr>
              <w:t>.</w:t>
            </w:r>
            <w:r w:rsidR="000B323D">
              <w:rPr>
                <w:rFonts w:ascii="Verdana" w:eastAsia="Times New Roman" w:hAnsi="Verdana" w:cs="Calibri"/>
                <w:b/>
                <w:bCs/>
                <w:sz w:val="18"/>
                <w:szCs w:val="20"/>
                <w:lang w:eastAsia="pt-BR"/>
              </w:rPr>
              <w:t>435</w:t>
            </w:r>
          </w:p>
        </w:tc>
        <w:tc>
          <w:tcPr>
            <w:tcW w:w="211" w:type="dxa"/>
            <w:tcBorders>
              <w:top w:val="nil"/>
              <w:left w:val="nil"/>
              <w:bottom w:val="nil"/>
              <w:right w:val="nil"/>
            </w:tcBorders>
            <w:shd w:val="clear" w:color="auto" w:fill="auto"/>
            <w:noWrap/>
            <w:vAlign w:val="bottom"/>
            <w:hideMark/>
          </w:tcPr>
          <w:p w14:paraId="56309EFB"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single" w:sz="4" w:space="0" w:color="auto"/>
              <w:left w:val="nil"/>
              <w:bottom w:val="nil"/>
              <w:right w:val="nil"/>
            </w:tcBorders>
            <w:shd w:val="clear" w:color="auto" w:fill="auto"/>
            <w:noWrap/>
            <w:vAlign w:val="center"/>
            <w:hideMark/>
          </w:tcPr>
          <w:p w14:paraId="224FF693"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xml:space="preserve">     12.6</w:t>
            </w:r>
            <w:r w:rsidR="000B323D">
              <w:rPr>
                <w:rFonts w:ascii="Verdana" w:eastAsia="Times New Roman" w:hAnsi="Verdana" w:cs="Calibri"/>
                <w:b/>
                <w:bCs/>
                <w:sz w:val="18"/>
                <w:szCs w:val="20"/>
                <w:lang w:eastAsia="pt-BR"/>
              </w:rPr>
              <w:t>86</w:t>
            </w:r>
            <w:r w:rsidRPr="006B5F69">
              <w:rPr>
                <w:rFonts w:ascii="Verdana" w:eastAsia="Times New Roman" w:hAnsi="Verdana" w:cs="Calibri"/>
                <w:b/>
                <w:bCs/>
                <w:sz w:val="18"/>
                <w:szCs w:val="20"/>
                <w:lang w:eastAsia="pt-BR"/>
              </w:rPr>
              <w:t>.</w:t>
            </w:r>
            <w:r w:rsidR="000B323D">
              <w:rPr>
                <w:rFonts w:ascii="Verdana" w:eastAsia="Times New Roman" w:hAnsi="Verdana" w:cs="Calibri"/>
                <w:b/>
                <w:bCs/>
                <w:sz w:val="18"/>
                <w:szCs w:val="20"/>
                <w:lang w:eastAsia="pt-BR"/>
              </w:rPr>
              <w:t>509</w:t>
            </w:r>
            <w:r w:rsidRPr="006B5F69">
              <w:rPr>
                <w:rFonts w:ascii="Verdana" w:eastAsia="Times New Roman" w:hAnsi="Verdana" w:cs="Calibri"/>
                <w:b/>
                <w:bCs/>
                <w:sz w:val="18"/>
                <w:szCs w:val="20"/>
                <w:lang w:eastAsia="pt-BR"/>
              </w:rPr>
              <w:t xml:space="preserve"> </w:t>
            </w:r>
          </w:p>
        </w:tc>
      </w:tr>
      <w:tr w:rsidR="00536317" w:rsidRPr="006B5F69" w14:paraId="2E0E8EE7"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25FB914E"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bottom"/>
            <w:hideMark/>
          </w:tcPr>
          <w:p w14:paraId="3F021203"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4D79CB2A"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5473EE70"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7E8F12E7"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51D52E6A"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7A627424"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p>
        </w:tc>
      </w:tr>
      <w:tr w:rsidR="00536317" w:rsidRPr="006B5F69" w14:paraId="6BC7AD9B"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7F8CF746"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PATRIMÔNIO LÍQUIDO</w:t>
            </w:r>
          </w:p>
        </w:tc>
        <w:tc>
          <w:tcPr>
            <w:tcW w:w="211" w:type="dxa"/>
            <w:tcBorders>
              <w:top w:val="nil"/>
              <w:left w:val="nil"/>
              <w:bottom w:val="nil"/>
              <w:right w:val="nil"/>
            </w:tcBorders>
            <w:shd w:val="clear" w:color="auto" w:fill="auto"/>
            <w:noWrap/>
            <w:vAlign w:val="bottom"/>
            <w:hideMark/>
          </w:tcPr>
          <w:p w14:paraId="5DF743F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71F67D24"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182BD34E"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64560950"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53B021D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270E5460"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r>
      <w:tr w:rsidR="00536317" w:rsidRPr="006B5F69" w14:paraId="0A3EBBBF"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665BFF21"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Capital social</w:t>
            </w:r>
          </w:p>
        </w:tc>
        <w:tc>
          <w:tcPr>
            <w:tcW w:w="211" w:type="dxa"/>
            <w:tcBorders>
              <w:top w:val="nil"/>
              <w:left w:val="nil"/>
              <w:bottom w:val="nil"/>
              <w:right w:val="nil"/>
            </w:tcBorders>
            <w:shd w:val="clear" w:color="auto" w:fill="auto"/>
            <w:noWrap/>
            <w:vAlign w:val="bottom"/>
            <w:hideMark/>
          </w:tcPr>
          <w:p w14:paraId="72577D83"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2176F358" w14:textId="77777777" w:rsidR="00536317" w:rsidRPr="006B5F69" w:rsidRDefault="00581D1F" w:rsidP="00536317">
            <w:pPr>
              <w:spacing w:after="0" w:line="240" w:lineRule="auto"/>
              <w:jc w:val="center"/>
              <w:rPr>
                <w:rFonts w:ascii="Verdana" w:eastAsia="Times New Roman" w:hAnsi="Verdana" w:cs="Calibri"/>
                <w:b/>
                <w:bCs/>
                <w:sz w:val="18"/>
                <w:szCs w:val="20"/>
                <w:lang w:eastAsia="pt-BR"/>
              </w:rPr>
            </w:pPr>
            <w:r>
              <w:rPr>
                <w:rFonts w:ascii="Verdana" w:eastAsia="Times New Roman" w:hAnsi="Verdana" w:cs="Calibri"/>
                <w:b/>
                <w:bCs/>
                <w:sz w:val="18"/>
                <w:szCs w:val="20"/>
                <w:lang w:eastAsia="pt-BR"/>
              </w:rPr>
              <w:t>22</w:t>
            </w:r>
            <w:r w:rsidR="00536317" w:rsidRPr="006B5F69">
              <w:rPr>
                <w:rFonts w:ascii="Verdana" w:eastAsia="Times New Roman" w:hAnsi="Verdana" w:cs="Calibri"/>
                <w:b/>
                <w:bCs/>
                <w:sz w:val="18"/>
                <w:szCs w:val="20"/>
                <w:lang w:eastAsia="pt-BR"/>
              </w:rPr>
              <w:t xml:space="preserve"> </w:t>
            </w:r>
          </w:p>
        </w:tc>
        <w:tc>
          <w:tcPr>
            <w:tcW w:w="211" w:type="dxa"/>
            <w:tcBorders>
              <w:top w:val="nil"/>
              <w:left w:val="nil"/>
              <w:bottom w:val="nil"/>
              <w:right w:val="nil"/>
            </w:tcBorders>
            <w:shd w:val="clear" w:color="auto" w:fill="auto"/>
            <w:noWrap/>
            <w:vAlign w:val="center"/>
            <w:hideMark/>
          </w:tcPr>
          <w:p w14:paraId="6B62280B" w14:textId="77777777" w:rsidR="00536317" w:rsidRPr="006B5F69" w:rsidRDefault="00536317" w:rsidP="00536317">
            <w:pPr>
              <w:spacing w:after="0" w:line="240" w:lineRule="auto"/>
              <w:jc w:val="center"/>
              <w:rPr>
                <w:rFonts w:ascii="Verdana" w:eastAsia="Times New Roman" w:hAnsi="Verdana" w:cs="Calibri"/>
                <w:b/>
                <w:bCs/>
                <w:sz w:val="18"/>
                <w:szCs w:val="20"/>
                <w:lang w:eastAsia="pt-BR"/>
              </w:rPr>
            </w:pPr>
          </w:p>
        </w:tc>
        <w:tc>
          <w:tcPr>
            <w:tcW w:w="2018" w:type="dxa"/>
            <w:tcBorders>
              <w:top w:val="nil"/>
              <w:left w:val="nil"/>
              <w:bottom w:val="nil"/>
              <w:right w:val="nil"/>
            </w:tcBorders>
            <w:shd w:val="clear" w:color="auto" w:fill="auto"/>
            <w:noWrap/>
            <w:vAlign w:val="center"/>
            <w:hideMark/>
          </w:tcPr>
          <w:p w14:paraId="2FA72D3A"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4.000.000</w:t>
            </w:r>
          </w:p>
        </w:tc>
        <w:tc>
          <w:tcPr>
            <w:tcW w:w="211" w:type="dxa"/>
            <w:tcBorders>
              <w:top w:val="nil"/>
              <w:left w:val="nil"/>
              <w:bottom w:val="nil"/>
              <w:right w:val="nil"/>
            </w:tcBorders>
            <w:shd w:val="clear" w:color="auto" w:fill="auto"/>
            <w:noWrap/>
            <w:vAlign w:val="bottom"/>
            <w:hideMark/>
          </w:tcPr>
          <w:p w14:paraId="3B7ECE08"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0AB2D915"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4.000.000 </w:t>
            </w:r>
          </w:p>
        </w:tc>
      </w:tr>
      <w:tr w:rsidR="00536317" w:rsidRPr="006B5F69" w14:paraId="6E0D1958"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23B53BF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Lucros acumulados</w:t>
            </w:r>
          </w:p>
        </w:tc>
        <w:tc>
          <w:tcPr>
            <w:tcW w:w="211" w:type="dxa"/>
            <w:tcBorders>
              <w:top w:val="nil"/>
              <w:left w:val="nil"/>
              <w:bottom w:val="nil"/>
              <w:right w:val="nil"/>
            </w:tcBorders>
            <w:shd w:val="clear" w:color="auto" w:fill="auto"/>
            <w:noWrap/>
            <w:vAlign w:val="bottom"/>
            <w:hideMark/>
          </w:tcPr>
          <w:p w14:paraId="7AC9772C"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DEDBF09"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44C66D0C"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0B5248B8" w14:textId="77777777" w:rsidR="00536317" w:rsidRPr="006B5F69" w:rsidRDefault="000B323D" w:rsidP="00F7132F">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90</w:t>
            </w:r>
            <w:r w:rsidRPr="006B5F69">
              <w:rPr>
                <w:rFonts w:ascii="Verdana" w:eastAsia="Times New Roman" w:hAnsi="Verdana" w:cs="Calibri"/>
                <w:sz w:val="18"/>
                <w:szCs w:val="20"/>
                <w:lang w:eastAsia="pt-BR"/>
              </w:rPr>
              <w:t>.</w:t>
            </w:r>
            <w:r>
              <w:rPr>
                <w:rFonts w:ascii="Verdana" w:eastAsia="Times New Roman" w:hAnsi="Verdana" w:cs="Calibri"/>
                <w:sz w:val="18"/>
                <w:szCs w:val="20"/>
                <w:lang w:eastAsia="pt-BR"/>
              </w:rPr>
              <w:t>072</w:t>
            </w:r>
          </w:p>
        </w:tc>
        <w:tc>
          <w:tcPr>
            <w:tcW w:w="211" w:type="dxa"/>
            <w:tcBorders>
              <w:top w:val="nil"/>
              <w:left w:val="nil"/>
              <w:bottom w:val="nil"/>
              <w:right w:val="nil"/>
            </w:tcBorders>
            <w:shd w:val="clear" w:color="auto" w:fill="auto"/>
            <w:noWrap/>
            <w:vAlign w:val="bottom"/>
            <w:hideMark/>
          </w:tcPr>
          <w:p w14:paraId="6EBC68C6"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4D0C5B08"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0B323D">
              <w:rPr>
                <w:rFonts w:ascii="Verdana" w:eastAsia="Times New Roman" w:hAnsi="Verdana" w:cs="Calibri"/>
                <w:sz w:val="18"/>
                <w:szCs w:val="20"/>
                <w:lang w:eastAsia="pt-BR"/>
              </w:rPr>
              <w:t>90</w:t>
            </w:r>
            <w:r w:rsidRPr="006B5F69">
              <w:rPr>
                <w:rFonts w:ascii="Verdana" w:eastAsia="Times New Roman" w:hAnsi="Verdana" w:cs="Calibri"/>
                <w:sz w:val="18"/>
                <w:szCs w:val="20"/>
                <w:lang w:eastAsia="pt-BR"/>
              </w:rPr>
              <w:t>.</w:t>
            </w:r>
            <w:r w:rsidR="000B323D">
              <w:rPr>
                <w:rFonts w:ascii="Verdana" w:eastAsia="Times New Roman" w:hAnsi="Verdana" w:cs="Calibri"/>
                <w:sz w:val="18"/>
                <w:szCs w:val="20"/>
                <w:lang w:eastAsia="pt-BR"/>
              </w:rPr>
              <w:t>072</w:t>
            </w:r>
            <w:r w:rsidRPr="006B5F69">
              <w:rPr>
                <w:rFonts w:ascii="Verdana" w:eastAsia="Times New Roman" w:hAnsi="Verdana" w:cs="Calibri"/>
                <w:sz w:val="18"/>
                <w:szCs w:val="20"/>
                <w:lang w:eastAsia="pt-BR"/>
              </w:rPr>
              <w:t xml:space="preserve"> </w:t>
            </w:r>
          </w:p>
        </w:tc>
      </w:tr>
      <w:tr w:rsidR="00536317" w:rsidRPr="006B5F69" w14:paraId="64A62652"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07924433" w14:textId="694912F8"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844F88">
              <w:rPr>
                <w:rFonts w:ascii="Verdana" w:eastAsia="Times New Roman" w:hAnsi="Verdana" w:cs="Calibri"/>
                <w:sz w:val="18"/>
                <w:szCs w:val="20"/>
                <w:lang w:eastAsia="pt-BR"/>
              </w:rPr>
              <w:t>Ajuste de avaliação patrimonial</w:t>
            </w:r>
          </w:p>
        </w:tc>
        <w:tc>
          <w:tcPr>
            <w:tcW w:w="211" w:type="dxa"/>
            <w:tcBorders>
              <w:top w:val="nil"/>
              <w:left w:val="nil"/>
              <w:bottom w:val="nil"/>
              <w:right w:val="nil"/>
            </w:tcBorders>
            <w:shd w:val="clear" w:color="auto" w:fill="auto"/>
            <w:noWrap/>
            <w:vAlign w:val="bottom"/>
            <w:hideMark/>
          </w:tcPr>
          <w:p w14:paraId="114F1C7E"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2304B796"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0703B69C"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34812C3B" w14:textId="77777777" w:rsidR="00536317" w:rsidRPr="006B5F69" w:rsidRDefault="000B323D" w:rsidP="00F7132F">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14</w:t>
            </w:r>
            <w:r w:rsidR="00536317" w:rsidRPr="006B5F69">
              <w:rPr>
                <w:rFonts w:ascii="Verdana" w:eastAsia="Times New Roman" w:hAnsi="Verdana" w:cs="Calibri"/>
                <w:sz w:val="18"/>
                <w:szCs w:val="20"/>
                <w:lang w:eastAsia="pt-BR"/>
              </w:rPr>
              <w:t>.</w:t>
            </w:r>
            <w:r>
              <w:rPr>
                <w:rFonts w:ascii="Verdana" w:eastAsia="Times New Roman" w:hAnsi="Verdana" w:cs="Calibri"/>
                <w:sz w:val="18"/>
                <w:szCs w:val="20"/>
                <w:lang w:eastAsia="pt-BR"/>
              </w:rPr>
              <w:t>7</w:t>
            </w:r>
            <w:r w:rsidR="00536317" w:rsidRPr="006B5F69">
              <w:rPr>
                <w:rFonts w:ascii="Verdana" w:eastAsia="Times New Roman" w:hAnsi="Verdana" w:cs="Calibri"/>
                <w:sz w:val="18"/>
                <w:szCs w:val="20"/>
                <w:lang w:eastAsia="pt-BR"/>
              </w:rPr>
              <w:t>35</w:t>
            </w:r>
          </w:p>
        </w:tc>
        <w:tc>
          <w:tcPr>
            <w:tcW w:w="211" w:type="dxa"/>
            <w:tcBorders>
              <w:top w:val="nil"/>
              <w:left w:val="nil"/>
              <w:bottom w:val="nil"/>
              <w:right w:val="nil"/>
            </w:tcBorders>
            <w:shd w:val="clear" w:color="auto" w:fill="auto"/>
            <w:noWrap/>
            <w:vAlign w:val="bottom"/>
            <w:hideMark/>
          </w:tcPr>
          <w:p w14:paraId="5A8A97B1"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11EA4D5A"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xml:space="preserve">               </w:t>
            </w:r>
            <w:r w:rsidR="000B323D">
              <w:rPr>
                <w:rFonts w:ascii="Verdana" w:eastAsia="Times New Roman" w:hAnsi="Verdana" w:cs="Calibri"/>
                <w:sz w:val="18"/>
                <w:szCs w:val="20"/>
                <w:lang w:eastAsia="pt-BR"/>
              </w:rPr>
              <w:t>14</w:t>
            </w:r>
            <w:r w:rsidR="000B323D" w:rsidRPr="006B5F69">
              <w:rPr>
                <w:rFonts w:ascii="Verdana" w:eastAsia="Times New Roman" w:hAnsi="Verdana" w:cs="Calibri"/>
                <w:sz w:val="18"/>
                <w:szCs w:val="20"/>
                <w:lang w:eastAsia="pt-BR"/>
              </w:rPr>
              <w:t>.</w:t>
            </w:r>
            <w:r w:rsidR="000B323D">
              <w:rPr>
                <w:rFonts w:ascii="Verdana" w:eastAsia="Times New Roman" w:hAnsi="Verdana" w:cs="Calibri"/>
                <w:sz w:val="18"/>
                <w:szCs w:val="20"/>
                <w:lang w:eastAsia="pt-BR"/>
              </w:rPr>
              <w:t>7</w:t>
            </w:r>
            <w:r w:rsidR="000B323D" w:rsidRPr="006B5F69">
              <w:rPr>
                <w:rFonts w:ascii="Verdana" w:eastAsia="Times New Roman" w:hAnsi="Verdana" w:cs="Calibri"/>
                <w:sz w:val="18"/>
                <w:szCs w:val="20"/>
                <w:lang w:eastAsia="pt-BR"/>
              </w:rPr>
              <w:t>35</w:t>
            </w:r>
          </w:p>
        </w:tc>
      </w:tr>
      <w:tr w:rsidR="00536317" w:rsidRPr="006B5F69" w14:paraId="73CC8CA6"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55191392"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3E10A493"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1F8681C2"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062CA79A" w14:textId="77777777" w:rsidR="00536317" w:rsidRPr="006B5F69" w:rsidRDefault="00536317" w:rsidP="00536317">
            <w:pPr>
              <w:spacing w:after="0" w:line="240" w:lineRule="auto"/>
              <w:rPr>
                <w:rFonts w:ascii="Times New Roman" w:eastAsia="Times New Roman" w:hAnsi="Times New Roman" w:cs="Times New Roman"/>
                <w:sz w:val="18"/>
                <w:szCs w:val="20"/>
                <w:lang w:eastAsia="pt-BR"/>
              </w:rPr>
            </w:pPr>
          </w:p>
        </w:tc>
        <w:tc>
          <w:tcPr>
            <w:tcW w:w="2018" w:type="dxa"/>
            <w:tcBorders>
              <w:top w:val="single" w:sz="4" w:space="0" w:color="auto"/>
              <w:left w:val="nil"/>
              <w:bottom w:val="nil"/>
              <w:right w:val="nil"/>
            </w:tcBorders>
            <w:shd w:val="clear" w:color="auto" w:fill="auto"/>
            <w:noWrap/>
            <w:vAlign w:val="center"/>
            <w:hideMark/>
          </w:tcPr>
          <w:p w14:paraId="7A26744B" w14:textId="77777777" w:rsidR="00536317" w:rsidRPr="006B5F69" w:rsidRDefault="00536317" w:rsidP="00F7132F">
            <w:pPr>
              <w:spacing w:after="0" w:line="240" w:lineRule="auto"/>
              <w:jc w:val="right"/>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4.</w:t>
            </w:r>
            <w:r w:rsidR="000B323D">
              <w:rPr>
                <w:rFonts w:ascii="Verdana" w:eastAsia="Times New Roman" w:hAnsi="Verdana" w:cs="Calibri"/>
                <w:b/>
                <w:sz w:val="18"/>
                <w:szCs w:val="20"/>
                <w:lang w:eastAsia="pt-BR"/>
              </w:rPr>
              <w:t>104</w:t>
            </w:r>
            <w:r w:rsidRPr="006B5F69">
              <w:rPr>
                <w:rFonts w:ascii="Verdana" w:eastAsia="Times New Roman" w:hAnsi="Verdana" w:cs="Calibri"/>
                <w:b/>
                <w:sz w:val="18"/>
                <w:szCs w:val="20"/>
                <w:lang w:eastAsia="pt-BR"/>
              </w:rPr>
              <w:t>.</w:t>
            </w:r>
            <w:r w:rsidR="000B323D">
              <w:rPr>
                <w:rFonts w:ascii="Verdana" w:eastAsia="Times New Roman" w:hAnsi="Verdana" w:cs="Calibri"/>
                <w:b/>
                <w:sz w:val="18"/>
                <w:szCs w:val="20"/>
                <w:lang w:eastAsia="pt-BR"/>
              </w:rPr>
              <w:t>807</w:t>
            </w:r>
          </w:p>
        </w:tc>
        <w:tc>
          <w:tcPr>
            <w:tcW w:w="211" w:type="dxa"/>
            <w:tcBorders>
              <w:top w:val="nil"/>
              <w:left w:val="nil"/>
              <w:bottom w:val="nil"/>
              <w:right w:val="nil"/>
            </w:tcBorders>
            <w:shd w:val="clear" w:color="auto" w:fill="auto"/>
            <w:noWrap/>
            <w:vAlign w:val="bottom"/>
            <w:hideMark/>
          </w:tcPr>
          <w:p w14:paraId="304847AD" w14:textId="77777777" w:rsidR="00536317" w:rsidRPr="006B5F69" w:rsidRDefault="00536317" w:rsidP="00536317">
            <w:pPr>
              <w:spacing w:after="0" w:line="240" w:lineRule="auto"/>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 </w:t>
            </w:r>
          </w:p>
        </w:tc>
        <w:tc>
          <w:tcPr>
            <w:tcW w:w="1831" w:type="dxa"/>
            <w:tcBorders>
              <w:top w:val="single" w:sz="4" w:space="0" w:color="auto"/>
              <w:left w:val="nil"/>
              <w:bottom w:val="nil"/>
              <w:right w:val="nil"/>
            </w:tcBorders>
            <w:shd w:val="clear" w:color="auto" w:fill="auto"/>
            <w:noWrap/>
            <w:vAlign w:val="center"/>
            <w:hideMark/>
          </w:tcPr>
          <w:p w14:paraId="5FF27703" w14:textId="77777777" w:rsidR="00536317" w:rsidRPr="006B5F69" w:rsidRDefault="005579BC" w:rsidP="00F7132F">
            <w:pPr>
              <w:spacing w:after="0" w:line="240" w:lineRule="auto"/>
              <w:jc w:val="right"/>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 xml:space="preserve">        </w:t>
            </w:r>
            <w:r w:rsidR="00536317" w:rsidRPr="006B5F69">
              <w:rPr>
                <w:rFonts w:ascii="Verdana" w:eastAsia="Times New Roman" w:hAnsi="Verdana" w:cs="Calibri"/>
                <w:b/>
                <w:sz w:val="18"/>
                <w:szCs w:val="20"/>
                <w:lang w:eastAsia="pt-BR"/>
              </w:rPr>
              <w:t>4.</w:t>
            </w:r>
            <w:r w:rsidR="000B323D">
              <w:rPr>
                <w:rFonts w:ascii="Verdana" w:eastAsia="Times New Roman" w:hAnsi="Verdana" w:cs="Calibri"/>
                <w:b/>
                <w:sz w:val="18"/>
                <w:szCs w:val="20"/>
                <w:lang w:eastAsia="pt-BR"/>
              </w:rPr>
              <w:t>104</w:t>
            </w:r>
            <w:r w:rsidR="00536317" w:rsidRPr="006B5F69">
              <w:rPr>
                <w:rFonts w:ascii="Verdana" w:eastAsia="Times New Roman" w:hAnsi="Verdana" w:cs="Calibri"/>
                <w:b/>
                <w:sz w:val="18"/>
                <w:szCs w:val="20"/>
                <w:lang w:eastAsia="pt-BR"/>
              </w:rPr>
              <w:t>.</w:t>
            </w:r>
            <w:r w:rsidR="000B323D">
              <w:rPr>
                <w:rFonts w:ascii="Verdana" w:eastAsia="Times New Roman" w:hAnsi="Verdana" w:cs="Calibri"/>
                <w:b/>
                <w:sz w:val="18"/>
                <w:szCs w:val="20"/>
                <w:lang w:eastAsia="pt-BR"/>
              </w:rPr>
              <w:t>807</w:t>
            </w:r>
            <w:r w:rsidR="00536317" w:rsidRPr="006B5F69">
              <w:rPr>
                <w:rFonts w:ascii="Verdana" w:eastAsia="Times New Roman" w:hAnsi="Verdana" w:cs="Calibri"/>
                <w:b/>
                <w:sz w:val="18"/>
                <w:szCs w:val="20"/>
                <w:lang w:eastAsia="pt-BR"/>
              </w:rPr>
              <w:t xml:space="preserve"> </w:t>
            </w:r>
          </w:p>
        </w:tc>
      </w:tr>
      <w:tr w:rsidR="00536317" w:rsidRPr="006B5F69" w14:paraId="620F3E64"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093C9EFD"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75AC0BED"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771" w:type="dxa"/>
            <w:tcBorders>
              <w:top w:val="nil"/>
              <w:left w:val="nil"/>
              <w:bottom w:val="nil"/>
              <w:right w:val="nil"/>
            </w:tcBorders>
            <w:shd w:val="clear" w:color="auto" w:fill="auto"/>
            <w:noWrap/>
            <w:vAlign w:val="center"/>
            <w:hideMark/>
          </w:tcPr>
          <w:p w14:paraId="64526FE4" w14:textId="77777777" w:rsidR="00536317" w:rsidRPr="006B5F69" w:rsidRDefault="00536317" w:rsidP="00536317">
            <w:pPr>
              <w:spacing w:after="0" w:line="240" w:lineRule="auto"/>
              <w:rPr>
                <w:rFonts w:ascii="Verdana" w:eastAsia="Times New Roman" w:hAnsi="Verdana" w:cs="Calibri"/>
                <w:b/>
                <w:bCs/>
                <w:sz w:val="18"/>
                <w:szCs w:val="20"/>
                <w:lang w:eastAsia="pt-BR"/>
              </w:rPr>
            </w:pPr>
          </w:p>
        </w:tc>
        <w:tc>
          <w:tcPr>
            <w:tcW w:w="211" w:type="dxa"/>
            <w:tcBorders>
              <w:top w:val="nil"/>
              <w:left w:val="nil"/>
              <w:bottom w:val="nil"/>
              <w:right w:val="nil"/>
            </w:tcBorders>
            <w:shd w:val="clear" w:color="auto" w:fill="auto"/>
            <w:noWrap/>
            <w:vAlign w:val="center"/>
            <w:hideMark/>
          </w:tcPr>
          <w:p w14:paraId="499B7424"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6BC35BA6"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409FCF96" w14:textId="77777777" w:rsidR="00536317" w:rsidRPr="006B5F69" w:rsidRDefault="00536317" w:rsidP="00536317">
            <w:pPr>
              <w:spacing w:after="0" w:line="240" w:lineRule="auto"/>
              <w:rPr>
                <w:rFonts w:ascii="Verdana" w:eastAsia="Times New Roman" w:hAnsi="Verdana" w:cs="Calibri"/>
                <w:b/>
                <w:bCs/>
                <w:sz w:val="18"/>
                <w:szCs w:val="20"/>
                <w:lang w:eastAsia="pt-BR"/>
              </w:rPr>
            </w:pPr>
            <w:r w:rsidRPr="006B5F69">
              <w:rPr>
                <w:rFonts w:ascii="Verdana" w:eastAsia="Times New Roman" w:hAnsi="Verdana" w:cs="Calibri"/>
                <w:b/>
                <w:bCs/>
                <w:sz w:val="18"/>
                <w:szCs w:val="20"/>
                <w:lang w:eastAsia="pt-BR"/>
              </w:rPr>
              <w:t> </w:t>
            </w:r>
          </w:p>
        </w:tc>
        <w:tc>
          <w:tcPr>
            <w:tcW w:w="1831" w:type="dxa"/>
            <w:tcBorders>
              <w:top w:val="nil"/>
              <w:left w:val="nil"/>
              <w:bottom w:val="nil"/>
              <w:right w:val="nil"/>
            </w:tcBorders>
            <w:shd w:val="clear" w:color="auto" w:fill="auto"/>
            <w:noWrap/>
            <w:vAlign w:val="center"/>
            <w:hideMark/>
          </w:tcPr>
          <w:p w14:paraId="4DEB9711" w14:textId="77777777" w:rsidR="00536317" w:rsidRPr="006B5F69" w:rsidRDefault="00536317" w:rsidP="00F7132F">
            <w:pPr>
              <w:spacing w:after="0" w:line="240" w:lineRule="auto"/>
              <w:jc w:val="right"/>
              <w:rPr>
                <w:rFonts w:ascii="Verdana" w:eastAsia="Times New Roman" w:hAnsi="Verdana" w:cs="Calibri"/>
                <w:b/>
                <w:bCs/>
                <w:sz w:val="18"/>
                <w:szCs w:val="20"/>
                <w:lang w:eastAsia="pt-BR"/>
              </w:rPr>
            </w:pPr>
          </w:p>
        </w:tc>
      </w:tr>
      <w:tr w:rsidR="00536317" w:rsidRPr="006B5F69" w14:paraId="0483C3EB" w14:textId="77777777" w:rsidTr="00F7132F">
        <w:trPr>
          <w:trHeight w:val="234"/>
          <w:jc w:val="center"/>
        </w:trPr>
        <w:tc>
          <w:tcPr>
            <w:tcW w:w="6013" w:type="dxa"/>
            <w:gridSpan w:val="4"/>
            <w:tcBorders>
              <w:top w:val="nil"/>
              <w:left w:val="nil"/>
              <w:bottom w:val="nil"/>
              <w:right w:val="nil"/>
            </w:tcBorders>
            <w:shd w:val="clear" w:color="auto" w:fill="auto"/>
            <w:noWrap/>
            <w:vAlign w:val="center"/>
            <w:hideMark/>
          </w:tcPr>
          <w:p w14:paraId="7DD96CA6" w14:textId="77777777" w:rsidR="00536317" w:rsidRPr="006B5F69" w:rsidRDefault="00536317" w:rsidP="00F7132F">
            <w:pPr>
              <w:spacing w:after="0" w:line="240" w:lineRule="auto"/>
              <w:rPr>
                <w:rFonts w:ascii="Verdana" w:eastAsia="Times New Roman" w:hAnsi="Verdana" w:cs="Calibri"/>
                <w:b/>
                <w:sz w:val="18"/>
                <w:szCs w:val="20"/>
                <w:lang w:eastAsia="pt-BR"/>
              </w:rPr>
            </w:pPr>
            <w:r w:rsidRPr="006B5F69">
              <w:rPr>
                <w:rFonts w:ascii="Verdana" w:eastAsia="Times New Roman" w:hAnsi="Verdana" w:cs="Calibri"/>
                <w:b/>
                <w:sz w:val="18"/>
                <w:szCs w:val="20"/>
                <w:lang w:eastAsia="pt-BR"/>
              </w:rPr>
              <w:t>Participação de acionistas não controladores </w:t>
            </w:r>
          </w:p>
        </w:tc>
        <w:tc>
          <w:tcPr>
            <w:tcW w:w="2018" w:type="dxa"/>
            <w:tcBorders>
              <w:top w:val="nil"/>
              <w:left w:val="nil"/>
              <w:bottom w:val="nil"/>
              <w:right w:val="nil"/>
            </w:tcBorders>
            <w:shd w:val="clear" w:color="auto" w:fill="auto"/>
            <w:noWrap/>
            <w:vAlign w:val="center"/>
            <w:hideMark/>
          </w:tcPr>
          <w:p w14:paraId="192A12D8"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7E21A9BA"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6C794CCA" w14:textId="77777777" w:rsidR="00536317" w:rsidRPr="006B5F69" w:rsidRDefault="00536317" w:rsidP="00F7132F">
            <w:pPr>
              <w:spacing w:after="0" w:line="240" w:lineRule="auto"/>
              <w:jc w:val="right"/>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6.</w:t>
            </w:r>
            <w:r w:rsidR="000B323D">
              <w:rPr>
                <w:rFonts w:ascii="Verdana" w:eastAsia="Times New Roman" w:hAnsi="Verdana" w:cs="Calibri"/>
                <w:sz w:val="18"/>
                <w:szCs w:val="20"/>
                <w:lang w:eastAsia="pt-BR"/>
              </w:rPr>
              <w:t>642</w:t>
            </w:r>
            <w:r w:rsidRPr="006B5F69">
              <w:rPr>
                <w:rFonts w:ascii="Verdana" w:eastAsia="Times New Roman" w:hAnsi="Verdana" w:cs="Calibri"/>
                <w:sz w:val="18"/>
                <w:szCs w:val="20"/>
                <w:lang w:eastAsia="pt-BR"/>
              </w:rPr>
              <w:t>.</w:t>
            </w:r>
            <w:r w:rsidR="000B323D">
              <w:rPr>
                <w:rFonts w:ascii="Verdana" w:eastAsia="Times New Roman" w:hAnsi="Verdana" w:cs="Calibri"/>
                <w:sz w:val="18"/>
                <w:szCs w:val="20"/>
                <w:lang w:eastAsia="pt-BR"/>
              </w:rPr>
              <w:t>378</w:t>
            </w:r>
          </w:p>
        </w:tc>
      </w:tr>
      <w:tr w:rsidR="00536317" w:rsidRPr="006B5F69" w14:paraId="3DD468BE" w14:textId="77777777" w:rsidTr="00F7132F">
        <w:trPr>
          <w:trHeight w:val="234"/>
          <w:jc w:val="center"/>
        </w:trPr>
        <w:tc>
          <w:tcPr>
            <w:tcW w:w="4820" w:type="dxa"/>
            <w:tcBorders>
              <w:top w:val="nil"/>
              <w:left w:val="nil"/>
              <w:bottom w:val="nil"/>
              <w:right w:val="nil"/>
            </w:tcBorders>
            <w:shd w:val="clear" w:color="auto" w:fill="auto"/>
            <w:noWrap/>
            <w:vAlign w:val="center"/>
            <w:hideMark/>
          </w:tcPr>
          <w:p w14:paraId="4DFFBC74"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66ED7CD0"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3FDA2D20"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3001FE3E" w14:textId="77777777" w:rsidR="00536317" w:rsidRPr="006B5F69" w:rsidRDefault="00536317" w:rsidP="00F7132F">
            <w:pPr>
              <w:spacing w:after="0" w:line="240" w:lineRule="auto"/>
              <w:rPr>
                <w:rFonts w:ascii="Verdana" w:eastAsia="Times New Roman" w:hAnsi="Verdana" w:cs="Calibri"/>
                <w:sz w:val="18"/>
                <w:szCs w:val="20"/>
                <w:lang w:eastAsia="pt-BR"/>
              </w:rPr>
            </w:pPr>
          </w:p>
        </w:tc>
        <w:tc>
          <w:tcPr>
            <w:tcW w:w="2018" w:type="dxa"/>
            <w:tcBorders>
              <w:top w:val="nil"/>
              <w:left w:val="nil"/>
              <w:bottom w:val="nil"/>
              <w:right w:val="nil"/>
            </w:tcBorders>
            <w:shd w:val="clear" w:color="auto" w:fill="auto"/>
            <w:noWrap/>
            <w:vAlign w:val="center"/>
            <w:hideMark/>
          </w:tcPr>
          <w:p w14:paraId="57834D4A" w14:textId="77777777" w:rsidR="00536317" w:rsidRPr="006B5F69" w:rsidRDefault="00536317" w:rsidP="00F7132F">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bottom"/>
            <w:hideMark/>
          </w:tcPr>
          <w:p w14:paraId="6338F5A2"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1B343B52" w14:textId="77777777" w:rsidR="00536317" w:rsidRPr="006B5F69" w:rsidRDefault="00536317">
            <w:pPr>
              <w:spacing w:after="0" w:line="240" w:lineRule="auto"/>
              <w:rPr>
                <w:rFonts w:ascii="Verdana" w:eastAsia="Times New Roman" w:hAnsi="Verdana" w:cs="Calibri"/>
                <w:sz w:val="18"/>
                <w:szCs w:val="20"/>
                <w:lang w:eastAsia="pt-BR"/>
              </w:rPr>
            </w:pPr>
          </w:p>
        </w:tc>
      </w:tr>
      <w:tr w:rsidR="00536317" w:rsidRPr="006B5F69" w14:paraId="72920AB0" w14:textId="77777777" w:rsidTr="00F7132F">
        <w:trPr>
          <w:trHeight w:val="234"/>
          <w:jc w:val="center"/>
        </w:trPr>
        <w:tc>
          <w:tcPr>
            <w:tcW w:w="4820" w:type="dxa"/>
            <w:tcBorders>
              <w:top w:val="nil"/>
              <w:left w:val="nil"/>
              <w:bottom w:val="nil"/>
              <w:right w:val="nil"/>
            </w:tcBorders>
            <w:shd w:val="clear" w:color="auto" w:fill="auto"/>
            <w:noWrap/>
            <w:vAlign w:val="bottom"/>
            <w:hideMark/>
          </w:tcPr>
          <w:p w14:paraId="18C32475"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115A5168"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771" w:type="dxa"/>
            <w:tcBorders>
              <w:top w:val="nil"/>
              <w:left w:val="nil"/>
              <w:bottom w:val="nil"/>
              <w:right w:val="nil"/>
            </w:tcBorders>
            <w:shd w:val="clear" w:color="auto" w:fill="auto"/>
            <w:noWrap/>
            <w:vAlign w:val="center"/>
            <w:hideMark/>
          </w:tcPr>
          <w:p w14:paraId="50F1BF66" w14:textId="77777777" w:rsidR="00536317" w:rsidRPr="006B5F69" w:rsidRDefault="00536317" w:rsidP="00536317">
            <w:pPr>
              <w:spacing w:after="0" w:line="240" w:lineRule="auto"/>
              <w:rPr>
                <w:rFonts w:ascii="Verdana" w:eastAsia="Times New Roman" w:hAnsi="Verdana" w:cs="Calibri"/>
                <w:sz w:val="18"/>
                <w:szCs w:val="20"/>
                <w:lang w:eastAsia="pt-BR"/>
              </w:rPr>
            </w:pPr>
          </w:p>
        </w:tc>
        <w:tc>
          <w:tcPr>
            <w:tcW w:w="211" w:type="dxa"/>
            <w:tcBorders>
              <w:top w:val="nil"/>
              <w:left w:val="nil"/>
              <w:bottom w:val="nil"/>
              <w:right w:val="nil"/>
            </w:tcBorders>
            <w:shd w:val="clear" w:color="auto" w:fill="auto"/>
            <w:noWrap/>
            <w:vAlign w:val="center"/>
            <w:hideMark/>
          </w:tcPr>
          <w:p w14:paraId="654883DE" w14:textId="77777777" w:rsidR="00536317" w:rsidRPr="006B5F69" w:rsidRDefault="00536317" w:rsidP="00536317">
            <w:pPr>
              <w:spacing w:after="0" w:line="240" w:lineRule="auto"/>
              <w:jc w:val="center"/>
              <w:rPr>
                <w:rFonts w:ascii="Times New Roman" w:eastAsia="Times New Roman" w:hAnsi="Times New Roman" w:cs="Times New Roman"/>
                <w:sz w:val="18"/>
                <w:szCs w:val="20"/>
                <w:lang w:eastAsia="pt-BR"/>
              </w:rPr>
            </w:pPr>
          </w:p>
        </w:tc>
        <w:tc>
          <w:tcPr>
            <w:tcW w:w="2018" w:type="dxa"/>
            <w:tcBorders>
              <w:top w:val="nil"/>
              <w:left w:val="nil"/>
              <w:bottom w:val="nil"/>
              <w:right w:val="nil"/>
            </w:tcBorders>
            <w:shd w:val="clear" w:color="auto" w:fill="auto"/>
            <w:noWrap/>
            <w:vAlign w:val="center"/>
            <w:hideMark/>
          </w:tcPr>
          <w:p w14:paraId="29F7D75B" w14:textId="77777777" w:rsidR="00536317" w:rsidRPr="006B5F69" w:rsidRDefault="00536317" w:rsidP="00F7132F">
            <w:pPr>
              <w:spacing w:after="0" w:line="240" w:lineRule="auto"/>
              <w:jc w:val="right"/>
              <w:rPr>
                <w:rFonts w:ascii="Times New Roman" w:eastAsia="Times New Roman" w:hAnsi="Times New Roman" w:cs="Times New Roman"/>
                <w:sz w:val="18"/>
                <w:szCs w:val="20"/>
                <w:lang w:eastAsia="pt-BR"/>
              </w:rPr>
            </w:pPr>
          </w:p>
        </w:tc>
        <w:tc>
          <w:tcPr>
            <w:tcW w:w="211" w:type="dxa"/>
            <w:tcBorders>
              <w:top w:val="nil"/>
              <w:left w:val="nil"/>
              <w:bottom w:val="nil"/>
              <w:right w:val="nil"/>
            </w:tcBorders>
            <w:shd w:val="clear" w:color="auto" w:fill="auto"/>
            <w:noWrap/>
            <w:vAlign w:val="bottom"/>
            <w:hideMark/>
          </w:tcPr>
          <w:p w14:paraId="240D93A1" w14:textId="77777777" w:rsidR="00536317" w:rsidRPr="006B5F69" w:rsidRDefault="00536317" w:rsidP="00536317">
            <w:pPr>
              <w:spacing w:after="0" w:line="240" w:lineRule="auto"/>
              <w:rPr>
                <w:rFonts w:ascii="Verdana" w:eastAsia="Times New Roman" w:hAnsi="Verdana" w:cs="Calibri"/>
                <w:sz w:val="18"/>
                <w:szCs w:val="20"/>
                <w:lang w:eastAsia="pt-BR"/>
              </w:rPr>
            </w:pPr>
            <w:r w:rsidRPr="006B5F69">
              <w:rPr>
                <w:rFonts w:ascii="Verdana" w:eastAsia="Times New Roman" w:hAnsi="Verdana" w:cs="Calibri"/>
                <w:sz w:val="18"/>
                <w:szCs w:val="20"/>
                <w:lang w:eastAsia="pt-BR"/>
              </w:rPr>
              <w:t> </w:t>
            </w:r>
          </w:p>
        </w:tc>
        <w:tc>
          <w:tcPr>
            <w:tcW w:w="1831" w:type="dxa"/>
            <w:tcBorders>
              <w:top w:val="nil"/>
              <w:left w:val="nil"/>
              <w:bottom w:val="nil"/>
              <w:right w:val="nil"/>
            </w:tcBorders>
            <w:shd w:val="clear" w:color="auto" w:fill="auto"/>
            <w:noWrap/>
            <w:vAlign w:val="center"/>
            <w:hideMark/>
          </w:tcPr>
          <w:p w14:paraId="37E54B99" w14:textId="77777777" w:rsidR="00536317" w:rsidRPr="006B5F69" w:rsidRDefault="00536317" w:rsidP="00F7132F">
            <w:pPr>
              <w:spacing w:after="0" w:line="240" w:lineRule="auto"/>
              <w:jc w:val="right"/>
              <w:rPr>
                <w:rFonts w:ascii="Verdana" w:eastAsia="Times New Roman" w:hAnsi="Verdana" w:cs="Calibri"/>
                <w:sz w:val="18"/>
                <w:szCs w:val="20"/>
                <w:lang w:eastAsia="pt-BR"/>
              </w:rPr>
            </w:pPr>
          </w:p>
        </w:tc>
      </w:tr>
      <w:tr w:rsidR="007B0836" w:rsidRPr="006B5F69" w14:paraId="16BC6CDD" w14:textId="77777777" w:rsidTr="00EC4549">
        <w:trPr>
          <w:trHeight w:val="234"/>
          <w:jc w:val="center"/>
        </w:trPr>
        <w:tc>
          <w:tcPr>
            <w:tcW w:w="6013" w:type="dxa"/>
            <w:gridSpan w:val="4"/>
            <w:tcBorders>
              <w:top w:val="nil"/>
              <w:left w:val="nil"/>
              <w:bottom w:val="nil"/>
              <w:right w:val="nil"/>
            </w:tcBorders>
            <w:shd w:val="clear" w:color="auto" w:fill="auto"/>
            <w:noWrap/>
            <w:vAlign w:val="center"/>
            <w:hideMark/>
          </w:tcPr>
          <w:p w14:paraId="67B10788" w14:textId="77777777" w:rsidR="007B0836" w:rsidRPr="006B5F69" w:rsidRDefault="007B0836" w:rsidP="007B0836">
            <w:pPr>
              <w:spacing w:after="0" w:line="240" w:lineRule="auto"/>
              <w:rPr>
                <w:rFonts w:ascii="Times New Roman" w:eastAsia="Times New Roman" w:hAnsi="Times New Roman" w:cs="Times New Roman"/>
                <w:sz w:val="18"/>
                <w:szCs w:val="20"/>
                <w:lang w:eastAsia="pt-BR"/>
              </w:rPr>
            </w:pPr>
            <w:r w:rsidRPr="006B5F69">
              <w:rPr>
                <w:rFonts w:ascii="Verdana" w:eastAsia="Times New Roman" w:hAnsi="Verdana" w:cs="Calibri"/>
                <w:b/>
                <w:bCs/>
                <w:sz w:val="18"/>
                <w:szCs w:val="20"/>
                <w:lang w:eastAsia="pt-BR"/>
              </w:rPr>
              <w:t>TOTAL DO PASSIVO E DO PATRIMÔNIO LÍQUIDO </w:t>
            </w:r>
          </w:p>
        </w:tc>
        <w:tc>
          <w:tcPr>
            <w:tcW w:w="2018" w:type="dxa"/>
            <w:tcBorders>
              <w:top w:val="single" w:sz="4" w:space="0" w:color="auto"/>
              <w:left w:val="nil"/>
              <w:bottom w:val="double" w:sz="6" w:space="0" w:color="auto"/>
              <w:right w:val="nil"/>
            </w:tcBorders>
            <w:shd w:val="clear" w:color="auto" w:fill="auto"/>
            <w:noWrap/>
            <w:vAlign w:val="center"/>
            <w:hideMark/>
          </w:tcPr>
          <w:p w14:paraId="0D7AE784" w14:textId="77777777" w:rsidR="007B0836" w:rsidRPr="006B5F69" w:rsidRDefault="007B0836" w:rsidP="007B0836">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9.393.</w:t>
            </w:r>
            <w:r w:rsidR="00222AAB">
              <w:rPr>
                <w:rFonts w:ascii="Verdana" w:hAnsi="Verdana" w:cs="Calibri"/>
                <w:b/>
                <w:bCs/>
                <w:sz w:val="18"/>
                <w:szCs w:val="18"/>
              </w:rPr>
              <w:t>931</w:t>
            </w:r>
          </w:p>
        </w:tc>
        <w:tc>
          <w:tcPr>
            <w:tcW w:w="211" w:type="dxa"/>
            <w:tcBorders>
              <w:top w:val="nil"/>
              <w:left w:val="nil"/>
              <w:bottom w:val="nil"/>
              <w:right w:val="nil"/>
            </w:tcBorders>
            <w:shd w:val="clear" w:color="auto" w:fill="auto"/>
            <w:noWrap/>
            <w:vAlign w:val="bottom"/>
            <w:hideMark/>
          </w:tcPr>
          <w:p w14:paraId="3F107723" w14:textId="77777777" w:rsidR="007B0836" w:rsidRPr="006B5F69" w:rsidRDefault="007B0836" w:rsidP="007B0836">
            <w:pPr>
              <w:spacing w:after="0" w:line="240" w:lineRule="auto"/>
              <w:rPr>
                <w:rFonts w:ascii="Verdana" w:eastAsia="Times New Roman" w:hAnsi="Verdana" w:cs="Calibri"/>
                <w:b/>
                <w:bCs/>
                <w:sz w:val="18"/>
                <w:szCs w:val="20"/>
                <w:lang w:eastAsia="pt-BR"/>
              </w:rPr>
            </w:pPr>
          </w:p>
        </w:tc>
        <w:tc>
          <w:tcPr>
            <w:tcW w:w="1831" w:type="dxa"/>
            <w:tcBorders>
              <w:top w:val="single" w:sz="4" w:space="0" w:color="auto"/>
              <w:left w:val="nil"/>
              <w:bottom w:val="double" w:sz="6" w:space="0" w:color="auto"/>
              <w:right w:val="nil"/>
            </w:tcBorders>
            <w:shd w:val="clear" w:color="auto" w:fill="auto"/>
            <w:noWrap/>
            <w:vAlign w:val="center"/>
            <w:hideMark/>
          </w:tcPr>
          <w:p w14:paraId="75B75ECA" w14:textId="77777777" w:rsidR="007B0836" w:rsidRPr="006B5F69" w:rsidRDefault="007B0836" w:rsidP="007B0836">
            <w:pPr>
              <w:spacing w:after="0" w:line="240" w:lineRule="auto"/>
              <w:jc w:val="right"/>
              <w:rPr>
                <w:rFonts w:ascii="Verdana" w:eastAsia="Times New Roman" w:hAnsi="Verdana" w:cs="Calibri"/>
                <w:b/>
                <w:bCs/>
                <w:sz w:val="18"/>
                <w:szCs w:val="20"/>
                <w:lang w:eastAsia="pt-BR"/>
              </w:rPr>
            </w:pPr>
            <w:r>
              <w:rPr>
                <w:rFonts w:ascii="Verdana" w:hAnsi="Verdana" w:cs="Calibri"/>
                <w:b/>
                <w:bCs/>
                <w:sz w:val="18"/>
                <w:szCs w:val="18"/>
              </w:rPr>
              <w:t>29.2</w:t>
            </w:r>
            <w:r w:rsidR="00222AAB">
              <w:rPr>
                <w:rFonts w:ascii="Verdana" w:hAnsi="Verdana" w:cs="Calibri"/>
                <w:b/>
                <w:bCs/>
                <w:sz w:val="18"/>
                <w:szCs w:val="18"/>
              </w:rPr>
              <w:t>88</w:t>
            </w:r>
            <w:r>
              <w:rPr>
                <w:rFonts w:ascii="Verdana" w:hAnsi="Verdana" w:cs="Calibri"/>
                <w:b/>
                <w:bCs/>
                <w:sz w:val="18"/>
                <w:szCs w:val="18"/>
              </w:rPr>
              <w:t>.</w:t>
            </w:r>
            <w:r w:rsidR="00222AAB">
              <w:rPr>
                <w:rFonts w:ascii="Verdana" w:hAnsi="Verdana" w:cs="Calibri"/>
                <w:b/>
                <w:bCs/>
                <w:sz w:val="18"/>
                <w:szCs w:val="18"/>
              </w:rPr>
              <w:t>351</w:t>
            </w:r>
          </w:p>
        </w:tc>
      </w:tr>
    </w:tbl>
    <w:p w14:paraId="55A908F7"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0C9CBC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89BD8F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DDFCB6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D8C284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4F22C8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9A2C668" w14:textId="39DD228F" w:rsidR="007835BD" w:rsidRPr="00C6193A" w:rsidRDefault="007835BD" w:rsidP="007835BD">
      <w:pPr>
        <w:widowControl w:val="0"/>
        <w:rPr>
          <w:rFonts w:ascii="Verdana" w:hAnsi="Verdana"/>
          <w:bCs/>
          <w:sz w:val="18"/>
          <w:szCs w:val="18"/>
        </w:rPr>
      </w:pPr>
      <w:r w:rsidRPr="00C6193A">
        <w:rPr>
          <w:rFonts w:ascii="Verdana" w:hAnsi="Verdana"/>
          <w:bCs/>
          <w:sz w:val="18"/>
          <w:szCs w:val="18"/>
        </w:rPr>
        <w:t>As notas explicativas são parte integrante das demonstrações contábeis</w:t>
      </w:r>
      <w:r w:rsidR="0037014E" w:rsidRPr="00C6193A">
        <w:rPr>
          <w:rFonts w:ascii="Verdana" w:hAnsi="Verdana"/>
          <w:bCs/>
          <w:sz w:val="18"/>
          <w:szCs w:val="18"/>
        </w:rPr>
        <w:t xml:space="preserve"> intermediárias</w:t>
      </w:r>
      <w:r w:rsidRPr="00C6193A">
        <w:rPr>
          <w:rFonts w:ascii="Verdana" w:hAnsi="Verdana"/>
          <w:bCs/>
          <w:sz w:val="18"/>
          <w:szCs w:val="18"/>
        </w:rPr>
        <w:t>.</w:t>
      </w:r>
    </w:p>
    <w:p w14:paraId="64A24052" w14:textId="77777777" w:rsidR="004B6B1F" w:rsidRPr="00C11BC9" w:rsidRDefault="004B6B1F">
      <w:pPr>
        <w:rPr>
          <w:rFonts w:ascii="Verdana" w:hAnsi="Verdana"/>
          <w:bCs/>
        </w:rPr>
      </w:pPr>
      <w:r w:rsidRPr="00C11BC9">
        <w:rPr>
          <w:rFonts w:ascii="Verdana" w:hAnsi="Verdana"/>
          <w:bCs/>
        </w:rPr>
        <w:br w:type="page"/>
      </w:r>
    </w:p>
    <w:p w14:paraId="3F8A8100" w14:textId="77777777" w:rsidR="00757563" w:rsidRDefault="00757563" w:rsidP="00C11BC9">
      <w:pPr>
        <w:widowControl w:val="0"/>
        <w:spacing w:after="0"/>
        <w:rPr>
          <w:rFonts w:ascii="Verdana" w:hAnsi="Verdana"/>
          <w:bCs/>
          <w:szCs w:val="26"/>
        </w:rPr>
        <w:sectPr w:rsidR="00757563" w:rsidSect="006E1B4F">
          <w:pgSz w:w="11906" w:h="16838"/>
          <w:pgMar w:top="1417" w:right="1274" w:bottom="1417" w:left="1701" w:header="708" w:footer="708" w:gutter="0"/>
          <w:cols w:space="708"/>
          <w:docGrid w:linePitch="360"/>
        </w:sectPr>
      </w:pPr>
    </w:p>
    <w:p w14:paraId="3F83B677" w14:textId="77777777" w:rsidR="009D022E" w:rsidRDefault="009D022E" w:rsidP="00F7132F">
      <w:pPr>
        <w:widowControl w:val="0"/>
        <w:spacing w:after="0"/>
        <w:jc w:val="center"/>
        <w:rPr>
          <w:rFonts w:ascii="Verdana" w:hAnsi="Verdana"/>
          <w:b/>
          <w:bCs/>
          <w:szCs w:val="26"/>
        </w:rPr>
      </w:pPr>
    </w:p>
    <w:p w14:paraId="3AFBC86D" w14:textId="77777777" w:rsidR="00F52374" w:rsidRDefault="000F50CB" w:rsidP="00F7132F">
      <w:pPr>
        <w:widowControl w:val="0"/>
        <w:spacing w:after="0"/>
        <w:jc w:val="center"/>
        <w:rPr>
          <w:rFonts w:ascii="Verdana" w:hAnsi="Verdana"/>
          <w:b/>
          <w:bCs/>
          <w:szCs w:val="26"/>
        </w:rPr>
      </w:pPr>
      <w:r>
        <w:rPr>
          <w:rFonts w:ascii="Verdana" w:hAnsi="Verdana"/>
          <w:b/>
          <w:bCs/>
          <w:szCs w:val="26"/>
        </w:rPr>
        <w:t>Demonstrações do R</w:t>
      </w:r>
      <w:r w:rsidR="00F52374" w:rsidRPr="006E1B4F">
        <w:rPr>
          <w:rFonts w:ascii="Verdana" w:hAnsi="Verdana"/>
          <w:b/>
          <w:bCs/>
          <w:szCs w:val="26"/>
        </w:rPr>
        <w:t>esultado</w:t>
      </w:r>
    </w:p>
    <w:p w14:paraId="6844C53A" w14:textId="77777777" w:rsidR="00022E79" w:rsidRPr="006E1B4F" w:rsidRDefault="00022E79" w:rsidP="00F7132F">
      <w:pPr>
        <w:widowControl w:val="0"/>
        <w:spacing w:after="0"/>
        <w:jc w:val="center"/>
        <w:rPr>
          <w:rFonts w:ascii="Verdana" w:hAnsi="Verdana"/>
          <w:b/>
          <w:bCs/>
          <w:szCs w:val="26"/>
        </w:rPr>
      </w:pPr>
    </w:p>
    <w:tbl>
      <w:tblPr>
        <w:tblW w:w="13819" w:type="dxa"/>
        <w:tblCellMar>
          <w:left w:w="70" w:type="dxa"/>
          <w:right w:w="70" w:type="dxa"/>
        </w:tblCellMar>
        <w:tblLook w:val="04A0" w:firstRow="1" w:lastRow="0" w:firstColumn="1" w:lastColumn="0" w:noHBand="0" w:noVBand="1"/>
      </w:tblPr>
      <w:tblGrid>
        <w:gridCol w:w="4655"/>
        <w:gridCol w:w="684"/>
        <w:gridCol w:w="1954"/>
        <w:gridCol w:w="206"/>
        <w:gridCol w:w="1965"/>
        <w:gridCol w:w="230"/>
        <w:gridCol w:w="1954"/>
        <w:gridCol w:w="206"/>
        <w:gridCol w:w="1965"/>
      </w:tblGrid>
      <w:tr w:rsidR="00757563" w:rsidRPr="00757563" w14:paraId="2214ACA7" w14:textId="77777777" w:rsidTr="00380CD0">
        <w:trPr>
          <w:trHeight w:val="115"/>
        </w:trPr>
        <w:tc>
          <w:tcPr>
            <w:tcW w:w="4655" w:type="dxa"/>
            <w:tcBorders>
              <w:top w:val="nil"/>
              <w:left w:val="nil"/>
              <w:bottom w:val="nil"/>
              <w:right w:val="nil"/>
            </w:tcBorders>
            <w:shd w:val="clear" w:color="auto" w:fill="auto"/>
            <w:noWrap/>
            <w:vAlign w:val="center"/>
            <w:hideMark/>
          </w:tcPr>
          <w:p w14:paraId="314F34C9" w14:textId="77777777" w:rsidR="00757563" w:rsidRPr="00757563" w:rsidRDefault="00757563" w:rsidP="00757563">
            <w:pPr>
              <w:spacing w:after="0" w:line="240" w:lineRule="auto"/>
              <w:rPr>
                <w:rFonts w:ascii="Times New Roman" w:eastAsia="Times New Roman" w:hAnsi="Times New Roman" w:cs="Times New Roman"/>
                <w:sz w:val="24"/>
                <w:szCs w:val="24"/>
                <w:lang w:eastAsia="pt-BR"/>
              </w:rPr>
            </w:pPr>
          </w:p>
        </w:tc>
        <w:tc>
          <w:tcPr>
            <w:tcW w:w="684" w:type="dxa"/>
            <w:tcBorders>
              <w:top w:val="nil"/>
              <w:left w:val="nil"/>
              <w:bottom w:val="nil"/>
              <w:right w:val="nil"/>
            </w:tcBorders>
            <w:shd w:val="clear" w:color="000000" w:fill="FFFFFF"/>
            <w:noWrap/>
            <w:vAlign w:val="center"/>
            <w:hideMark/>
          </w:tcPr>
          <w:p w14:paraId="46A8E061" w14:textId="77777777" w:rsidR="00757563" w:rsidRPr="00757563" w:rsidRDefault="00757563" w:rsidP="00757563">
            <w:pPr>
              <w:spacing w:after="0" w:line="240" w:lineRule="auto"/>
              <w:jc w:val="center"/>
              <w:rPr>
                <w:rFonts w:ascii="Verdana" w:eastAsia="Times New Roman" w:hAnsi="Verdana" w:cs="Calibri"/>
                <w:color w:val="FF0000"/>
                <w:sz w:val="16"/>
                <w:szCs w:val="16"/>
                <w:lang w:eastAsia="pt-BR"/>
              </w:rPr>
            </w:pPr>
            <w:r w:rsidRPr="00757563">
              <w:rPr>
                <w:rFonts w:ascii="Verdana" w:eastAsia="Times New Roman" w:hAnsi="Verdana" w:cs="Calibri"/>
                <w:color w:val="FF0000"/>
                <w:sz w:val="16"/>
                <w:szCs w:val="16"/>
                <w:lang w:eastAsia="pt-BR"/>
              </w:rPr>
              <w:t> </w:t>
            </w:r>
          </w:p>
        </w:tc>
        <w:tc>
          <w:tcPr>
            <w:tcW w:w="4125" w:type="dxa"/>
            <w:gridSpan w:val="3"/>
            <w:tcBorders>
              <w:top w:val="nil"/>
              <w:left w:val="nil"/>
              <w:bottom w:val="single" w:sz="4" w:space="0" w:color="auto"/>
              <w:right w:val="nil"/>
            </w:tcBorders>
            <w:shd w:val="clear" w:color="auto" w:fill="auto"/>
            <w:noWrap/>
            <w:vAlign w:val="center"/>
            <w:hideMark/>
          </w:tcPr>
          <w:p w14:paraId="57B4CF84"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CONTROLADORA</w:t>
            </w:r>
          </w:p>
        </w:tc>
        <w:tc>
          <w:tcPr>
            <w:tcW w:w="230" w:type="dxa"/>
            <w:tcBorders>
              <w:top w:val="nil"/>
              <w:left w:val="nil"/>
              <w:bottom w:val="nil"/>
              <w:right w:val="nil"/>
            </w:tcBorders>
            <w:shd w:val="clear" w:color="000000" w:fill="FFFFFF"/>
            <w:noWrap/>
            <w:vAlign w:val="center"/>
            <w:hideMark/>
          </w:tcPr>
          <w:p w14:paraId="4E89D278" w14:textId="77777777" w:rsidR="00757563" w:rsidRPr="00757563" w:rsidRDefault="00757563" w:rsidP="00757563">
            <w:pPr>
              <w:spacing w:after="0" w:line="240" w:lineRule="auto"/>
              <w:rPr>
                <w:rFonts w:ascii="Verdana" w:eastAsia="Times New Roman" w:hAnsi="Verdana" w:cs="Calibri"/>
                <w:b/>
                <w:bCs/>
                <w:color w:val="FF0000"/>
                <w:sz w:val="16"/>
                <w:szCs w:val="16"/>
                <w:lang w:eastAsia="pt-BR"/>
              </w:rPr>
            </w:pPr>
            <w:r w:rsidRPr="00757563">
              <w:rPr>
                <w:rFonts w:ascii="Verdana" w:eastAsia="Times New Roman" w:hAnsi="Verdana" w:cs="Calibri"/>
                <w:b/>
                <w:bCs/>
                <w:color w:val="FF0000"/>
                <w:sz w:val="16"/>
                <w:szCs w:val="16"/>
                <w:lang w:eastAsia="pt-BR"/>
              </w:rPr>
              <w:t> </w:t>
            </w:r>
          </w:p>
        </w:tc>
        <w:tc>
          <w:tcPr>
            <w:tcW w:w="4125" w:type="dxa"/>
            <w:gridSpan w:val="3"/>
            <w:tcBorders>
              <w:top w:val="nil"/>
              <w:left w:val="nil"/>
              <w:bottom w:val="single" w:sz="4" w:space="0" w:color="auto"/>
              <w:right w:val="nil"/>
            </w:tcBorders>
            <w:shd w:val="clear" w:color="auto" w:fill="auto"/>
            <w:noWrap/>
            <w:vAlign w:val="center"/>
            <w:hideMark/>
          </w:tcPr>
          <w:p w14:paraId="185C256E"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CONSOLIDADO</w:t>
            </w:r>
          </w:p>
        </w:tc>
      </w:tr>
      <w:tr w:rsidR="00380CD0" w:rsidRPr="00757563" w14:paraId="2EACB4CD" w14:textId="77777777" w:rsidTr="00380CD0">
        <w:trPr>
          <w:trHeight w:val="230"/>
        </w:trPr>
        <w:tc>
          <w:tcPr>
            <w:tcW w:w="4655" w:type="dxa"/>
            <w:tcBorders>
              <w:top w:val="nil"/>
              <w:left w:val="nil"/>
              <w:bottom w:val="nil"/>
              <w:right w:val="nil"/>
            </w:tcBorders>
            <w:shd w:val="clear" w:color="auto" w:fill="auto"/>
            <w:noWrap/>
            <w:vAlign w:val="center"/>
            <w:hideMark/>
          </w:tcPr>
          <w:p w14:paraId="0E304548"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6CDEA0FD"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NOTA</w:t>
            </w:r>
          </w:p>
        </w:tc>
        <w:tc>
          <w:tcPr>
            <w:tcW w:w="1954" w:type="dxa"/>
            <w:tcBorders>
              <w:top w:val="nil"/>
              <w:left w:val="nil"/>
              <w:bottom w:val="single" w:sz="4" w:space="0" w:color="auto"/>
              <w:right w:val="nil"/>
            </w:tcBorders>
            <w:shd w:val="clear" w:color="auto" w:fill="auto"/>
            <w:vAlign w:val="center"/>
            <w:hideMark/>
          </w:tcPr>
          <w:p w14:paraId="33D2EED7"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 xml:space="preserve"> 30/09/2022</w:t>
            </w:r>
            <w:r w:rsidRPr="00757563">
              <w:rPr>
                <w:rFonts w:ascii="Verdana" w:eastAsia="Times New Roman" w:hAnsi="Verdana" w:cs="Calibri"/>
                <w:b/>
                <w:bCs/>
                <w:sz w:val="16"/>
                <w:szCs w:val="16"/>
                <w:lang w:eastAsia="pt-BR"/>
              </w:rPr>
              <w:br/>
              <w:t xml:space="preserve">(9 meses) </w:t>
            </w:r>
          </w:p>
        </w:tc>
        <w:tc>
          <w:tcPr>
            <w:tcW w:w="206" w:type="dxa"/>
            <w:tcBorders>
              <w:top w:val="nil"/>
              <w:left w:val="nil"/>
              <w:bottom w:val="nil"/>
              <w:right w:val="nil"/>
            </w:tcBorders>
            <w:shd w:val="clear" w:color="000000" w:fill="FFFFFF"/>
            <w:vAlign w:val="center"/>
            <w:hideMark/>
          </w:tcPr>
          <w:p w14:paraId="3E217B5B"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 </w:t>
            </w:r>
          </w:p>
        </w:tc>
        <w:tc>
          <w:tcPr>
            <w:tcW w:w="1964" w:type="dxa"/>
            <w:tcBorders>
              <w:top w:val="nil"/>
              <w:left w:val="nil"/>
              <w:bottom w:val="single" w:sz="4" w:space="0" w:color="auto"/>
              <w:right w:val="nil"/>
            </w:tcBorders>
            <w:shd w:val="clear" w:color="auto" w:fill="auto"/>
            <w:vAlign w:val="center"/>
            <w:hideMark/>
          </w:tcPr>
          <w:p w14:paraId="25863651"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 xml:space="preserve"> 30/09/2022</w:t>
            </w:r>
            <w:r w:rsidRPr="00757563">
              <w:rPr>
                <w:rFonts w:ascii="Verdana" w:eastAsia="Times New Roman" w:hAnsi="Verdana" w:cs="Calibri"/>
                <w:b/>
                <w:bCs/>
                <w:sz w:val="16"/>
                <w:szCs w:val="16"/>
                <w:lang w:eastAsia="pt-BR"/>
              </w:rPr>
              <w:br/>
              <w:t xml:space="preserve">(3 meses) </w:t>
            </w:r>
          </w:p>
        </w:tc>
        <w:tc>
          <w:tcPr>
            <w:tcW w:w="230" w:type="dxa"/>
            <w:tcBorders>
              <w:top w:val="nil"/>
              <w:left w:val="nil"/>
              <w:bottom w:val="nil"/>
              <w:right w:val="nil"/>
            </w:tcBorders>
            <w:shd w:val="clear" w:color="auto" w:fill="auto"/>
            <w:vAlign w:val="center"/>
            <w:hideMark/>
          </w:tcPr>
          <w:p w14:paraId="28DE7641"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p>
        </w:tc>
        <w:tc>
          <w:tcPr>
            <w:tcW w:w="1954" w:type="dxa"/>
            <w:tcBorders>
              <w:top w:val="nil"/>
              <w:left w:val="nil"/>
              <w:bottom w:val="single" w:sz="4" w:space="0" w:color="auto"/>
              <w:right w:val="nil"/>
            </w:tcBorders>
            <w:shd w:val="clear" w:color="auto" w:fill="auto"/>
            <w:vAlign w:val="center"/>
            <w:hideMark/>
          </w:tcPr>
          <w:p w14:paraId="796B5142"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 xml:space="preserve"> 30/09/2022</w:t>
            </w:r>
            <w:r w:rsidRPr="00757563">
              <w:rPr>
                <w:rFonts w:ascii="Verdana" w:eastAsia="Times New Roman" w:hAnsi="Verdana" w:cs="Calibri"/>
                <w:b/>
                <w:bCs/>
                <w:sz w:val="16"/>
                <w:szCs w:val="16"/>
                <w:lang w:eastAsia="pt-BR"/>
              </w:rPr>
              <w:br/>
              <w:t xml:space="preserve">(9 meses) </w:t>
            </w:r>
          </w:p>
        </w:tc>
        <w:tc>
          <w:tcPr>
            <w:tcW w:w="206" w:type="dxa"/>
            <w:tcBorders>
              <w:top w:val="nil"/>
              <w:left w:val="nil"/>
              <w:bottom w:val="nil"/>
              <w:right w:val="nil"/>
            </w:tcBorders>
            <w:shd w:val="clear" w:color="000000" w:fill="FFFFFF"/>
            <w:vAlign w:val="center"/>
            <w:hideMark/>
          </w:tcPr>
          <w:p w14:paraId="25195347"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 </w:t>
            </w:r>
          </w:p>
        </w:tc>
        <w:tc>
          <w:tcPr>
            <w:tcW w:w="1964" w:type="dxa"/>
            <w:tcBorders>
              <w:top w:val="nil"/>
              <w:left w:val="nil"/>
              <w:bottom w:val="single" w:sz="4" w:space="0" w:color="auto"/>
              <w:right w:val="nil"/>
            </w:tcBorders>
            <w:shd w:val="clear" w:color="auto" w:fill="auto"/>
            <w:vAlign w:val="center"/>
            <w:hideMark/>
          </w:tcPr>
          <w:p w14:paraId="579C9FD6"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 xml:space="preserve"> 30/09/2022</w:t>
            </w:r>
            <w:r w:rsidRPr="00757563">
              <w:rPr>
                <w:rFonts w:ascii="Verdana" w:eastAsia="Times New Roman" w:hAnsi="Verdana" w:cs="Calibri"/>
                <w:b/>
                <w:bCs/>
                <w:sz w:val="16"/>
                <w:szCs w:val="16"/>
                <w:lang w:eastAsia="pt-BR"/>
              </w:rPr>
              <w:br/>
              <w:t xml:space="preserve">(3 meses) </w:t>
            </w:r>
          </w:p>
        </w:tc>
      </w:tr>
      <w:tr w:rsidR="00380CD0" w:rsidRPr="00757563" w14:paraId="52EFE7B3" w14:textId="77777777" w:rsidTr="00380CD0">
        <w:trPr>
          <w:trHeight w:val="115"/>
        </w:trPr>
        <w:tc>
          <w:tcPr>
            <w:tcW w:w="4655" w:type="dxa"/>
            <w:tcBorders>
              <w:top w:val="nil"/>
              <w:left w:val="nil"/>
              <w:bottom w:val="nil"/>
              <w:right w:val="nil"/>
            </w:tcBorders>
            <w:shd w:val="clear" w:color="auto" w:fill="auto"/>
            <w:noWrap/>
            <w:vAlign w:val="center"/>
            <w:hideMark/>
          </w:tcPr>
          <w:p w14:paraId="32A0F111"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634CF5C9" w14:textId="77777777" w:rsidR="00757563" w:rsidRPr="00757563" w:rsidRDefault="00757563" w:rsidP="00757563">
            <w:pPr>
              <w:spacing w:after="0" w:line="240" w:lineRule="auto"/>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vAlign w:val="center"/>
            <w:hideMark/>
          </w:tcPr>
          <w:p w14:paraId="1A7E0D58"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vAlign w:val="center"/>
            <w:hideMark/>
          </w:tcPr>
          <w:p w14:paraId="70D29CF7"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vAlign w:val="center"/>
            <w:hideMark/>
          </w:tcPr>
          <w:p w14:paraId="5ADCB22E"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vAlign w:val="center"/>
            <w:hideMark/>
          </w:tcPr>
          <w:p w14:paraId="5FAC71B1"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vAlign w:val="center"/>
            <w:hideMark/>
          </w:tcPr>
          <w:p w14:paraId="75926B1D"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0D24333F"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40CEA72B"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r>
      <w:tr w:rsidR="00380CD0" w:rsidRPr="00757563" w14:paraId="28A2A52E" w14:textId="77777777" w:rsidTr="00380CD0">
        <w:trPr>
          <w:trHeight w:val="115"/>
        </w:trPr>
        <w:tc>
          <w:tcPr>
            <w:tcW w:w="4655" w:type="dxa"/>
            <w:tcBorders>
              <w:top w:val="nil"/>
              <w:left w:val="nil"/>
              <w:bottom w:val="nil"/>
              <w:right w:val="nil"/>
            </w:tcBorders>
            <w:shd w:val="clear" w:color="auto" w:fill="auto"/>
            <w:noWrap/>
            <w:vAlign w:val="center"/>
            <w:hideMark/>
          </w:tcPr>
          <w:p w14:paraId="58989804" w14:textId="77777777" w:rsidR="00757563" w:rsidRPr="00757563" w:rsidRDefault="00757563" w:rsidP="00757563">
            <w:pPr>
              <w:spacing w:after="0" w:line="240" w:lineRule="auto"/>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Receita operacional bruta</w:t>
            </w:r>
          </w:p>
        </w:tc>
        <w:tc>
          <w:tcPr>
            <w:tcW w:w="684" w:type="dxa"/>
            <w:tcBorders>
              <w:top w:val="nil"/>
              <w:left w:val="nil"/>
              <w:bottom w:val="nil"/>
              <w:right w:val="nil"/>
            </w:tcBorders>
            <w:shd w:val="clear" w:color="auto" w:fill="auto"/>
            <w:noWrap/>
            <w:vAlign w:val="center"/>
            <w:hideMark/>
          </w:tcPr>
          <w:p w14:paraId="710CB10F" w14:textId="77777777" w:rsidR="00757563" w:rsidRPr="00757563" w:rsidRDefault="00757563" w:rsidP="00757563">
            <w:pPr>
              <w:spacing w:after="0" w:line="240" w:lineRule="auto"/>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0EF183F7"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9.884</w:t>
            </w:r>
          </w:p>
        </w:tc>
        <w:tc>
          <w:tcPr>
            <w:tcW w:w="206" w:type="dxa"/>
            <w:tcBorders>
              <w:top w:val="nil"/>
              <w:left w:val="nil"/>
              <w:bottom w:val="nil"/>
              <w:right w:val="nil"/>
            </w:tcBorders>
            <w:shd w:val="clear" w:color="auto" w:fill="auto"/>
            <w:vAlign w:val="center"/>
            <w:hideMark/>
          </w:tcPr>
          <w:p w14:paraId="6260436A"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22072B8D"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8.679</w:t>
            </w:r>
          </w:p>
        </w:tc>
        <w:tc>
          <w:tcPr>
            <w:tcW w:w="230" w:type="dxa"/>
            <w:tcBorders>
              <w:top w:val="nil"/>
              <w:left w:val="nil"/>
              <w:bottom w:val="nil"/>
              <w:right w:val="nil"/>
            </w:tcBorders>
            <w:shd w:val="clear" w:color="auto" w:fill="auto"/>
            <w:vAlign w:val="center"/>
            <w:hideMark/>
          </w:tcPr>
          <w:p w14:paraId="081E853C"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15EA0D71"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1.501.195</w:t>
            </w:r>
          </w:p>
        </w:tc>
        <w:tc>
          <w:tcPr>
            <w:tcW w:w="206" w:type="dxa"/>
            <w:tcBorders>
              <w:top w:val="nil"/>
              <w:left w:val="nil"/>
              <w:bottom w:val="nil"/>
              <w:right w:val="nil"/>
            </w:tcBorders>
            <w:shd w:val="clear" w:color="auto" w:fill="auto"/>
            <w:noWrap/>
            <w:vAlign w:val="center"/>
            <w:hideMark/>
          </w:tcPr>
          <w:p w14:paraId="4F1255D5"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0D73A58C"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1.110.605</w:t>
            </w:r>
          </w:p>
        </w:tc>
      </w:tr>
      <w:tr w:rsidR="00380CD0" w:rsidRPr="00757563" w14:paraId="0041952B" w14:textId="77777777" w:rsidTr="00380CD0">
        <w:trPr>
          <w:trHeight w:val="115"/>
        </w:trPr>
        <w:tc>
          <w:tcPr>
            <w:tcW w:w="4655" w:type="dxa"/>
            <w:tcBorders>
              <w:top w:val="nil"/>
              <w:left w:val="nil"/>
              <w:bottom w:val="nil"/>
              <w:right w:val="nil"/>
            </w:tcBorders>
            <w:shd w:val="clear" w:color="auto" w:fill="auto"/>
            <w:noWrap/>
            <w:vAlign w:val="center"/>
            <w:hideMark/>
          </w:tcPr>
          <w:p w14:paraId="02A7ADD5" w14:textId="77777777" w:rsidR="00757563" w:rsidRPr="00757563" w:rsidRDefault="00757563" w:rsidP="00757563">
            <w:pPr>
              <w:spacing w:after="0" w:line="240" w:lineRule="auto"/>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 Deduções sobre a receita</w:t>
            </w:r>
          </w:p>
        </w:tc>
        <w:tc>
          <w:tcPr>
            <w:tcW w:w="684" w:type="dxa"/>
            <w:tcBorders>
              <w:top w:val="nil"/>
              <w:left w:val="nil"/>
              <w:bottom w:val="nil"/>
              <w:right w:val="nil"/>
            </w:tcBorders>
            <w:shd w:val="clear" w:color="auto" w:fill="auto"/>
            <w:noWrap/>
            <w:vAlign w:val="center"/>
            <w:hideMark/>
          </w:tcPr>
          <w:p w14:paraId="75C468DE" w14:textId="77777777" w:rsidR="00757563" w:rsidRPr="00757563" w:rsidRDefault="00757563" w:rsidP="00757563">
            <w:pPr>
              <w:spacing w:after="0" w:line="240" w:lineRule="auto"/>
              <w:rPr>
                <w:rFonts w:ascii="Verdana" w:eastAsia="Times New Roman" w:hAnsi="Verdana" w:cs="Calibri"/>
                <w:sz w:val="16"/>
                <w:szCs w:val="16"/>
                <w:lang w:eastAsia="pt-BR"/>
              </w:rPr>
            </w:pPr>
          </w:p>
        </w:tc>
        <w:tc>
          <w:tcPr>
            <w:tcW w:w="1954" w:type="dxa"/>
            <w:tcBorders>
              <w:top w:val="nil"/>
              <w:left w:val="nil"/>
              <w:bottom w:val="nil"/>
              <w:right w:val="nil"/>
            </w:tcBorders>
            <w:shd w:val="clear" w:color="auto" w:fill="auto"/>
            <w:vAlign w:val="center"/>
            <w:hideMark/>
          </w:tcPr>
          <w:p w14:paraId="0AF7F81A"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(914)</w:t>
            </w:r>
          </w:p>
        </w:tc>
        <w:tc>
          <w:tcPr>
            <w:tcW w:w="206" w:type="dxa"/>
            <w:tcBorders>
              <w:top w:val="nil"/>
              <w:left w:val="nil"/>
              <w:bottom w:val="nil"/>
              <w:right w:val="nil"/>
            </w:tcBorders>
            <w:shd w:val="clear" w:color="auto" w:fill="auto"/>
            <w:vAlign w:val="center"/>
            <w:hideMark/>
          </w:tcPr>
          <w:p w14:paraId="65F5B3C4"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1DFE5A7F"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(803)</w:t>
            </w:r>
          </w:p>
        </w:tc>
        <w:tc>
          <w:tcPr>
            <w:tcW w:w="230" w:type="dxa"/>
            <w:tcBorders>
              <w:top w:val="nil"/>
              <w:left w:val="nil"/>
              <w:bottom w:val="nil"/>
              <w:right w:val="nil"/>
            </w:tcBorders>
            <w:shd w:val="clear" w:color="auto" w:fill="auto"/>
            <w:vAlign w:val="center"/>
            <w:hideMark/>
          </w:tcPr>
          <w:p w14:paraId="41E26A04"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2609F7EB"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(183.587)</w:t>
            </w:r>
          </w:p>
        </w:tc>
        <w:tc>
          <w:tcPr>
            <w:tcW w:w="206" w:type="dxa"/>
            <w:tcBorders>
              <w:top w:val="nil"/>
              <w:left w:val="nil"/>
              <w:bottom w:val="nil"/>
              <w:right w:val="nil"/>
            </w:tcBorders>
            <w:shd w:val="clear" w:color="auto" w:fill="auto"/>
            <w:noWrap/>
            <w:vAlign w:val="center"/>
            <w:hideMark/>
          </w:tcPr>
          <w:p w14:paraId="6778AB64"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1B53FDF0"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(135.779)</w:t>
            </w:r>
          </w:p>
        </w:tc>
      </w:tr>
      <w:tr w:rsidR="00380CD0" w:rsidRPr="00757563" w14:paraId="0359D221" w14:textId="77777777" w:rsidTr="00380CD0">
        <w:trPr>
          <w:trHeight w:val="115"/>
        </w:trPr>
        <w:tc>
          <w:tcPr>
            <w:tcW w:w="4655" w:type="dxa"/>
            <w:tcBorders>
              <w:top w:val="nil"/>
              <w:left w:val="nil"/>
              <w:bottom w:val="nil"/>
              <w:right w:val="nil"/>
            </w:tcBorders>
            <w:shd w:val="clear" w:color="auto" w:fill="auto"/>
            <w:noWrap/>
            <w:vAlign w:val="center"/>
            <w:hideMark/>
          </w:tcPr>
          <w:p w14:paraId="6F042FD7" w14:textId="77777777" w:rsidR="00757563" w:rsidRPr="00757563" w:rsidRDefault="00757563" w:rsidP="00757563">
            <w:pPr>
              <w:spacing w:after="0" w:line="240" w:lineRule="auto"/>
              <w:jc w:val="center"/>
              <w:rPr>
                <w:rFonts w:ascii="Verdana" w:eastAsia="Times New Roman" w:hAnsi="Verdana" w:cs="Calibri"/>
                <w:color w:val="000000"/>
                <w:sz w:val="16"/>
                <w:szCs w:val="16"/>
                <w:lang w:eastAsia="pt-BR"/>
              </w:rPr>
            </w:pPr>
          </w:p>
        </w:tc>
        <w:tc>
          <w:tcPr>
            <w:tcW w:w="684" w:type="dxa"/>
            <w:tcBorders>
              <w:top w:val="nil"/>
              <w:left w:val="nil"/>
              <w:bottom w:val="nil"/>
              <w:right w:val="nil"/>
            </w:tcBorders>
            <w:shd w:val="clear" w:color="auto" w:fill="auto"/>
            <w:noWrap/>
            <w:vAlign w:val="center"/>
            <w:hideMark/>
          </w:tcPr>
          <w:p w14:paraId="0EAC452B" w14:textId="77777777" w:rsidR="00757563" w:rsidRPr="00757563" w:rsidRDefault="00757563" w:rsidP="00757563">
            <w:pPr>
              <w:spacing w:after="0" w:line="240" w:lineRule="auto"/>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01E6407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7942DCE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1521906B"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43AE2513"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0AD11954"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12C573A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3BF3644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0E187558" w14:textId="77777777" w:rsidTr="00380CD0">
        <w:trPr>
          <w:trHeight w:val="115"/>
        </w:trPr>
        <w:tc>
          <w:tcPr>
            <w:tcW w:w="4655" w:type="dxa"/>
            <w:tcBorders>
              <w:top w:val="nil"/>
              <w:left w:val="nil"/>
              <w:bottom w:val="nil"/>
              <w:right w:val="nil"/>
            </w:tcBorders>
            <w:shd w:val="clear" w:color="auto" w:fill="auto"/>
            <w:noWrap/>
            <w:vAlign w:val="center"/>
            <w:hideMark/>
          </w:tcPr>
          <w:p w14:paraId="27DEFE87" w14:textId="77777777" w:rsidR="00757563" w:rsidRPr="00757563" w:rsidRDefault="00757563" w:rsidP="00757563">
            <w:pPr>
              <w:spacing w:after="0" w:line="240" w:lineRule="auto"/>
              <w:rPr>
                <w:rFonts w:ascii="Verdana" w:eastAsia="Times New Roman" w:hAnsi="Verdana" w:cs="Calibri"/>
                <w:b/>
                <w:bCs/>
                <w:color w:val="000000"/>
                <w:sz w:val="16"/>
                <w:szCs w:val="16"/>
                <w:lang w:eastAsia="pt-BR"/>
              </w:rPr>
            </w:pPr>
            <w:r w:rsidRPr="00757563">
              <w:rPr>
                <w:rFonts w:ascii="Verdana" w:eastAsia="Times New Roman" w:hAnsi="Verdana" w:cs="Calibri"/>
                <w:b/>
                <w:bCs/>
                <w:color w:val="000000"/>
                <w:sz w:val="16"/>
                <w:szCs w:val="16"/>
                <w:lang w:eastAsia="pt-BR"/>
              </w:rPr>
              <w:t>Receita Operacional Líquida</w:t>
            </w:r>
          </w:p>
        </w:tc>
        <w:tc>
          <w:tcPr>
            <w:tcW w:w="684" w:type="dxa"/>
            <w:tcBorders>
              <w:top w:val="nil"/>
              <w:left w:val="nil"/>
              <w:bottom w:val="nil"/>
              <w:right w:val="nil"/>
            </w:tcBorders>
            <w:shd w:val="clear" w:color="auto" w:fill="auto"/>
            <w:noWrap/>
            <w:vAlign w:val="center"/>
            <w:hideMark/>
          </w:tcPr>
          <w:p w14:paraId="30D73FE9" w14:textId="77777777" w:rsidR="00757563" w:rsidRPr="00F121D6" w:rsidRDefault="00757563" w:rsidP="00757563">
            <w:pPr>
              <w:spacing w:after="0" w:line="240" w:lineRule="auto"/>
              <w:jc w:val="center"/>
              <w:rPr>
                <w:rFonts w:ascii="Verdana" w:eastAsia="Times New Roman" w:hAnsi="Verdana" w:cs="Calibri"/>
                <w:b/>
                <w:bCs/>
                <w:sz w:val="16"/>
                <w:szCs w:val="16"/>
                <w:lang w:eastAsia="pt-BR"/>
              </w:rPr>
            </w:pPr>
            <w:r w:rsidRPr="00F121D6">
              <w:rPr>
                <w:rFonts w:ascii="Verdana" w:eastAsia="Times New Roman" w:hAnsi="Verdana" w:cs="Calibri"/>
                <w:b/>
                <w:bCs/>
                <w:sz w:val="16"/>
                <w:szCs w:val="16"/>
                <w:lang w:eastAsia="pt-BR"/>
              </w:rPr>
              <w:t>2</w:t>
            </w:r>
            <w:r w:rsidR="00F121D6">
              <w:rPr>
                <w:rFonts w:ascii="Verdana" w:eastAsia="Times New Roman" w:hAnsi="Verdana" w:cs="Calibri"/>
                <w:b/>
                <w:bCs/>
                <w:sz w:val="16"/>
                <w:szCs w:val="16"/>
                <w:lang w:eastAsia="pt-BR"/>
              </w:rPr>
              <w:t>3</w:t>
            </w:r>
          </w:p>
        </w:tc>
        <w:tc>
          <w:tcPr>
            <w:tcW w:w="1954" w:type="dxa"/>
            <w:tcBorders>
              <w:top w:val="single" w:sz="4" w:space="0" w:color="auto"/>
              <w:left w:val="nil"/>
              <w:bottom w:val="nil"/>
              <w:right w:val="nil"/>
            </w:tcBorders>
            <w:shd w:val="clear" w:color="auto" w:fill="auto"/>
            <w:noWrap/>
            <w:vAlign w:val="center"/>
            <w:hideMark/>
          </w:tcPr>
          <w:p w14:paraId="4CBB9055"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8.970</w:t>
            </w:r>
          </w:p>
        </w:tc>
        <w:tc>
          <w:tcPr>
            <w:tcW w:w="206" w:type="dxa"/>
            <w:tcBorders>
              <w:top w:val="nil"/>
              <w:left w:val="nil"/>
              <w:bottom w:val="nil"/>
              <w:right w:val="nil"/>
            </w:tcBorders>
            <w:shd w:val="clear" w:color="auto" w:fill="auto"/>
            <w:vAlign w:val="center"/>
            <w:hideMark/>
          </w:tcPr>
          <w:p w14:paraId="529CD9A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6657C904" w14:textId="77777777" w:rsidR="00757563" w:rsidRPr="00757563" w:rsidRDefault="00757563" w:rsidP="00EC4549">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7.</w:t>
            </w:r>
            <w:r w:rsidR="00EC4549" w:rsidRPr="00757563">
              <w:rPr>
                <w:rFonts w:ascii="Verdana" w:eastAsia="Times New Roman" w:hAnsi="Verdana" w:cs="Calibri"/>
                <w:b/>
                <w:bCs/>
                <w:sz w:val="16"/>
                <w:szCs w:val="16"/>
                <w:lang w:eastAsia="pt-BR"/>
              </w:rPr>
              <w:t>87</w:t>
            </w:r>
            <w:r w:rsidR="00EC4549">
              <w:rPr>
                <w:rFonts w:ascii="Verdana" w:eastAsia="Times New Roman" w:hAnsi="Verdana" w:cs="Calibri"/>
                <w:b/>
                <w:bCs/>
                <w:sz w:val="16"/>
                <w:szCs w:val="16"/>
                <w:lang w:eastAsia="pt-BR"/>
              </w:rPr>
              <w:t>6</w:t>
            </w:r>
          </w:p>
        </w:tc>
        <w:tc>
          <w:tcPr>
            <w:tcW w:w="230" w:type="dxa"/>
            <w:tcBorders>
              <w:top w:val="nil"/>
              <w:left w:val="nil"/>
              <w:bottom w:val="nil"/>
              <w:right w:val="nil"/>
            </w:tcBorders>
            <w:shd w:val="clear" w:color="auto" w:fill="auto"/>
            <w:vAlign w:val="center"/>
            <w:hideMark/>
          </w:tcPr>
          <w:p w14:paraId="50C7925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1346F9EA"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1.317.608</w:t>
            </w:r>
          </w:p>
        </w:tc>
        <w:tc>
          <w:tcPr>
            <w:tcW w:w="206" w:type="dxa"/>
            <w:tcBorders>
              <w:top w:val="nil"/>
              <w:left w:val="nil"/>
              <w:bottom w:val="nil"/>
              <w:right w:val="nil"/>
            </w:tcBorders>
            <w:shd w:val="clear" w:color="auto" w:fill="auto"/>
            <w:noWrap/>
            <w:vAlign w:val="center"/>
            <w:hideMark/>
          </w:tcPr>
          <w:p w14:paraId="24EE50B7"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659B33A0"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974.82</w:t>
            </w:r>
            <w:r w:rsidR="001D2AF1">
              <w:rPr>
                <w:rFonts w:ascii="Verdana" w:eastAsia="Times New Roman" w:hAnsi="Verdana" w:cs="Calibri"/>
                <w:b/>
                <w:bCs/>
                <w:sz w:val="16"/>
                <w:szCs w:val="16"/>
                <w:lang w:eastAsia="pt-BR"/>
              </w:rPr>
              <w:t>6</w:t>
            </w:r>
          </w:p>
        </w:tc>
      </w:tr>
      <w:tr w:rsidR="00380CD0" w:rsidRPr="00757563" w14:paraId="3D3B714F" w14:textId="77777777" w:rsidTr="00380CD0">
        <w:trPr>
          <w:trHeight w:val="115"/>
        </w:trPr>
        <w:tc>
          <w:tcPr>
            <w:tcW w:w="4655" w:type="dxa"/>
            <w:tcBorders>
              <w:top w:val="nil"/>
              <w:left w:val="nil"/>
              <w:bottom w:val="nil"/>
              <w:right w:val="nil"/>
            </w:tcBorders>
            <w:shd w:val="clear" w:color="auto" w:fill="auto"/>
            <w:noWrap/>
            <w:vAlign w:val="center"/>
            <w:hideMark/>
          </w:tcPr>
          <w:p w14:paraId="5B5A59E1"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3436ED52"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3A3B41CC"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0E58153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64338EB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28F7D0B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460FA19A"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60B75A99"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51B8E9F"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0766CC77" w14:textId="77777777" w:rsidTr="00380CD0">
        <w:trPr>
          <w:trHeight w:val="115"/>
        </w:trPr>
        <w:tc>
          <w:tcPr>
            <w:tcW w:w="4655" w:type="dxa"/>
            <w:tcBorders>
              <w:top w:val="nil"/>
              <w:left w:val="nil"/>
              <w:bottom w:val="nil"/>
              <w:right w:val="nil"/>
            </w:tcBorders>
            <w:shd w:val="clear" w:color="auto" w:fill="auto"/>
            <w:noWrap/>
            <w:vAlign w:val="center"/>
            <w:hideMark/>
          </w:tcPr>
          <w:p w14:paraId="2C76ADCE" w14:textId="77777777" w:rsidR="00757563" w:rsidRPr="00757563" w:rsidRDefault="00757563" w:rsidP="00757563">
            <w:pPr>
              <w:spacing w:after="0" w:line="240" w:lineRule="auto"/>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Custos Operacionais</w:t>
            </w:r>
          </w:p>
        </w:tc>
        <w:tc>
          <w:tcPr>
            <w:tcW w:w="684" w:type="dxa"/>
            <w:tcBorders>
              <w:top w:val="nil"/>
              <w:left w:val="nil"/>
              <w:bottom w:val="nil"/>
              <w:right w:val="nil"/>
            </w:tcBorders>
            <w:shd w:val="clear" w:color="auto" w:fill="auto"/>
            <w:noWrap/>
            <w:vAlign w:val="center"/>
            <w:hideMark/>
          </w:tcPr>
          <w:p w14:paraId="5FF683F6" w14:textId="77777777" w:rsidR="00757563" w:rsidRPr="00F121D6" w:rsidRDefault="00757563" w:rsidP="00757563">
            <w:pPr>
              <w:spacing w:after="0" w:line="240" w:lineRule="auto"/>
              <w:jc w:val="center"/>
              <w:rPr>
                <w:rFonts w:ascii="Verdana" w:eastAsia="Times New Roman" w:hAnsi="Verdana" w:cs="Calibri"/>
                <w:b/>
                <w:bCs/>
                <w:color w:val="000000"/>
                <w:sz w:val="16"/>
                <w:szCs w:val="16"/>
                <w:lang w:eastAsia="pt-BR"/>
              </w:rPr>
            </w:pPr>
            <w:r w:rsidRPr="00F121D6">
              <w:rPr>
                <w:rFonts w:ascii="Verdana" w:eastAsia="Times New Roman" w:hAnsi="Verdana" w:cs="Calibri"/>
                <w:b/>
                <w:bCs/>
                <w:color w:val="000000"/>
                <w:sz w:val="16"/>
                <w:szCs w:val="16"/>
                <w:lang w:eastAsia="pt-BR"/>
              </w:rPr>
              <w:t>2</w:t>
            </w:r>
            <w:r w:rsidR="00F121D6">
              <w:rPr>
                <w:rFonts w:ascii="Verdana" w:eastAsia="Times New Roman" w:hAnsi="Verdana" w:cs="Calibri"/>
                <w:b/>
                <w:bCs/>
                <w:color w:val="000000"/>
                <w:sz w:val="16"/>
                <w:szCs w:val="16"/>
                <w:lang w:eastAsia="pt-BR"/>
              </w:rPr>
              <w:t>4</w:t>
            </w:r>
          </w:p>
        </w:tc>
        <w:tc>
          <w:tcPr>
            <w:tcW w:w="1954" w:type="dxa"/>
            <w:tcBorders>
              <w:top w:val="nil"/>
              <w:left w:val="nil"/>
              <w:bottom w:val="nil"/>
              <w:right w:val="nil"/>
            </w:tcBorders>
            <w:shd w:val="clear" w:color="auto" w:fill="auto"/>
            <w:vAlign w:val="center"/>
            <w:hideMark/>
          </w:tcPr>
          <w:p w14:paraId="0F316330"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w:t>
            </w:r>
          </w:p>
        </w:tc>
        <w:tc>
          <w:tcPr>
            <w:tcW w:w="206" w:type="dxa"/>
            <w:tcBorders>
              <w:top w:val="nil"/>
              <w:left w:val="nil"/>
              <w:bottom w:val="nil"/>
              <w:right w:val="nil"/>
            </w:tcBorders>
            <w:shd w:val="clear" w:color="auto" w:fill="auto"/>
            <w:vAlign w:val="center"/>
            <w:hideMark/>
          </w:tcPr>
          <w:p w14:paraId="74B6F4B6"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29D6E6E0"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w:t>
            </w:r>
          </w:p>
        </w:tc>
        <w:tc>
          <w:tcPr>
            <w:tcW w:w="230" w:type="dxa"/>
            <w:tcBorders>
              <w:top w:val="nil"/>
              <w:left w:val="nil"/>
              <w:bottom w:val="nil"/>
              <w:right w:val="nil"/>
            </w:tcBorders>
            <w:shd w:val="clear" w:color="auto" w:fill="auto"/>
            <w:vAlign w:val="center"/>
            <w:hideMark/>
          </w:tcPr>
          <w:p w14:paraId="3463E37C"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771AEA27"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(833.780)</w:t>
            </w:r>
          </w:p>
        </w:tc>
        <w:tc>
          <w:tcPr>
            <w:tcW w:w="206" w:type="dxa"/>
            <w:tcBorders>
              <w:top w:val="nil"/>
              <w:left w:val="nil"/>
              <w:bottom w:val="nil"/>
              <w:right w:val="nil"/>
            </w:tcBorders>
            <w:shd w:val="clear" w:color="auto" w:fill="auto"/>
            <w:noWrap/>
            <w:vAlign w:val="center"/>
            <w:hideMark/>
          </w:tcPr>
          <w:p w14:paraId="5E95DFC3"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36B636F3"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(624.124)</w:t>
            </w:r>
          </w:p>
        </w:tc>
      </w:tr>
      <w:tr w:rsidR="00380CD0" w:rsidRPr="00757563" w14:paraId="6F977241" w14:textId="77777777" w:rsidTr="00380CD0">
        <w:trPr>
          <w:trHeight w:val="115"/>
        </w:trPr>
        <w:tc>
          <w:tcPr>
            <w:tcW w:w="4655" w:type="dxa"/>
            <w:tcBorders>
              <w:top w:val="nil"/>
              <w:left w:val="nil"/>
              <w:bottom w:val="nil"/>
              <w:right w:val="nil"/>
            </w:tcBorders>
            <w:shd w:val="clear" w:color="auto" w:fill="auto"/>
            <w:noWrap/>
            <w:vAlign w:val="center"/>
            <w:hideMark/>
          </w:tcPr>
          <w:p w14:paraId="0DBEAFF3" w14:textId="77777777" w:rsidR="00757563" w:rsidRPr="00757563" w:rsidRDefault="00757563" w:rsidP="00757563">
            <w:pPr>
              <w:spacing w:after="0" w:line="240" w:lineRule="auto"/>
              <w:jc w:val="center"/>
              <w:rPr>
                <w:rFonts w:ascii="Verdana" w:eastAsia="Times New Roman" w:hAnsi="Verdana" w:cs="Calibri"/>
                <w:color w:val="000000"/>
                <w:sz w:val="16"/>
                <w:szCs w:val="16"/>
                <w:lang w:eastAsia="pt-BR"/>
              </w:rPr>
            </w:pPr>
          </w:p>
        </w:tc>
        <w:tc>
          <w:tcPr>
            <w:tcW w:w="684" w:type="dxa"/>
            <w:tcBorders>
              <w:top w:val="nil"/>
              <w:left w:val="nil"/>
              <w:bottom w:val="nil"/>
              <w:right w:val="nil"/>
            </w:tcBorders>
            <w:shd w:val="clear" w:color="auto" w:fill="auto"/>
            <w:noWrap/>
            <w:vAlign w:val="center"/>
            <w:hideMark/>
          </w:tcPr>
          <w:p w14:paraId="6770B206"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696A8B96"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3779D98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589BCAD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6BC09089"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5575C51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2216DDCC"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624797C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113F030F" w14:textId="77777777" w:rsidTr="00380CD0">
        <w:trPr>
          <w:trHeight w:val="115"/>
        </w:trPr>
        <w:tc>
          <w:tcPr>
            <w:tcW w:w="4655" w:type="dxa"/>
            <w:tcBorders>
              <w:top w:val="nil"/>
              <w:left w:val="nil"/>
              <w:bottom w:val="nil"/>
              <w:right w:val="nil"/>
            </w:tcBorders>
            <w:shd w:val="clear" w:color="auto" w:fill="auto"/>
            <w:noWrap/>
            <w:vAlign w:val="center"/>
            <w:hideMark/>
          </w:tcPr>
          <w:p w14:paraId="20071F33" w14:textId="77777777" w:rsidR="00757563" w:rsidRPr="00757563" w:rsidRDefault="00757563" w:rsidP="00757563">
            <w:pPr>
              <w:spacing w:after="0" w:line="240" w:lineRule="auto"/>
              <w:rPr>
                <w:rFonts w:ascii="Verdana" w:eastAsia="Times New Roman" w:hAnsi="Verdana" w:cs="Calibri"/>
                <w:b/>
                <w:bCs/>
                <w:color w:val="000000"/>
                <w:sz w:val="16"/>
                <w:szCs w:val="16"/>
                <w:lang w:eastAsia="pt-BR"/>
              </w:rPr>
            </w:pPr>
            <w:r w:rsidRPr="00757563">
              <w:rPr>
                <w:rFonts w:ascii="Verdana" w:eastAsia="Times New Roman" w:hAnsi="Verdana" w:cs="Calibri"/>
                <w:b/>
                <w:bCs/>
                <w:color w:val="000000"/>
                <w:sz w:val="16"/>
                <w:szCs w:val="16"/>
                <w:lang w:eastAsia="pt-BR"/>
              </w:rPr>
              <w:t>RESULTADO BRUTO</w:t>
            </w:r>
          </w:p>
        </w:tc>
        <w:tc>
          <w:tcPr>
            <w:tcW w:w="684" w:type="dxa"/>
            <w:tcBorders>
              <w:top w:val="nil"/>
              <w:left w:val="nil"/>
              <w:bottom w:val="nil"/>
              <w:right w:val="nil"/>
            </w:tcBorders>
            <w:shd w:val="clear" w:color="auto" w:fill="auto"/>
            <w:noWrap/>
            <w:vAlign w:val="center"/>
            <w:hideMark/>
          </w:tcPr>
          <w:p w14:paraId="4C44BD78" w14:textId="77777777" w:rsidR="00757563" w:rsidRPr="00F121D6" w:rsidRDefault="00757563" w:rsidP="00757563">
            <w:pPr>
              <w:spacing w:after="0" w:line="240" w:lineRule="auto"/>
              <w:rPr>
                <w:rFonts w:ascii="Verdana" w:eastAsia="Times New Roman" w:hAnsi="Verdana" w:cs="Calibri"/>
                <w:b/>
                <w:bCs/>
                <w:color w:val="000000"/>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04258B8D"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8.970</w:t>
            </w:r>
          </w:p>
        </w:tc>
        <w:tc>
          <w:tcPr>
            <w:tcW w:w="206" w:type="dxa"/>
            <w:tcBorders>
              <w:top w:val="nil"/>
              <w:left w:val="nil"/>
              <w:bottom w:val="nil"/>
              <w:right w:val="nil"/>
            </w:tcBorders>
            <w:shd w:val="clear" w:color="auto" w:fill="auto"/>
            <w:noWrap/>
            <w:vAlign w:val="center"/>
            <w:hideMark/>
          </w:tcPr>
          <w:p w14:paraId="2F67435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279027E5" w14:textId="77777777" w:rsidR="00757563" w:rsidRPr="00757563" w:rsidRDefault="00757563" w:rsidP="00EC4549">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7.</w:t>
            </w:r>
            <w:r w:rsidR="00EC4549" w:rsidRPr="00757563">
              <w:rPr>
                <w:rFonts w:ascii="Verdana" w:eastAsia="Times New Roman" w:hAnsi="Verdana" w:cs="Calibri"/>
                <w:b/>
                <w:bCs/>
                <w:sz w:val="16"/>
                <w:szCs w:val="16"/>
                <w:lang w:eastAsia="pt-BR"/>
              </w:rPr>
              <w:t>87</w:t>
            </w:r>
            <w:r w:rsidR="00EC4549">
              <w:rPr>
                <w:rFonts w:ascii="Verdana" w:eastAsia="Times New Roman" w:hAnsi="Verdana" w:cs="Calibri"/>
                <w:b/>
                <w:bCs/>
                <w:sz w:val="16"/>
                <w:szCs w:val="16"/>
                <w:lang w:eastAsia="pt-BR"/>
              </w:rPr>
              <w:t>6</w:t>
            </w:r>
          </w:p>
        </w:tc>
        <w:tc>
          <w:tcPr>
            <w:tcW w:w="230" w:type="dxa"/>
            <w:tcBorders>
              <w:top w:val="nil"/>
              <w:left w:val="nil"/>
              <w:bottom w:val="nil"/>
              <w:right w:val="nil"/>
            </w:tcBorders>
            <w:shd w:val="clear" w:color="auto" w:fill="auto"/>
            <w:noWrap/>
            <w:vAlign w:val="center"/>
            <w:hideMark/>
          </w:tcPr>
          <w:p w14:paraId="60573F40"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0E2269E6"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483.828</w:t>
            </w:r>
          </w:p>
        </w:tc>
        <w:tc>
          <w:tcPr>
            <w:tcW w:w="206" w:type="dxa"/>
            <w:tcBorders>
              <w:top w:val="nil"/>
              <w:left w:val="nil"/>
              <w:bottom w:val="nil"/>
              <w:right w:val="nil"/>
            </w:tcBorders>
            <w:shd w:val="clear" w:color="auto" w:fill="auto"/>
            <w:noWrap/>
            <w:vAlign w:val="center"/>
            <w:hideMark/>
          </w:tcPr>
          <w:p w14:paraId="59454264"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5110EC1D"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350.702</w:t>
            </w:r>
          </w:p>
        </w:tc>
      </w:tr>
      <w:tr w:rsidR="00380CD0" w:rsidRPr="00757563" w14:paraId="1B60761D" w14:textId="77777777" w:rsidTr="00380CD0">
        <w:trPr>
          <w:trHeight w:val="115"/>
        </w:trPr>
        <w:tc>
          <w:tcPr>
            <w:tcW w:w="4655" w:type="dxa"/>
            <w:tcBorders>
              <w:top w:val="nil"/>
              <w:left w:val="nil"/>
              <w:bottom w:val="nil"/>
              <w:right w:val="nil"/>
            </w:tcBorders>
            <w:shd w:val="clear" w:color="auto" w:fill="auto"/>
            <w:noWrap/>
            <w:vAlign w:val="center"/>
            <w:hideMark/>
          </w:tcPr>
          <w:p w14:paraId="396506DB"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73C4C012"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5E095B7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2805BCEB"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F2D460E"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06E57A4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2C8FCA22"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234A4EDF"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4C096A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1FF5920B" w14:textId="77777777" w:rsidTr="00380CD0">
        <w:trPr>
          <w:trHeight w:val="115"/>
        </w:trPr>
        <w:tc>
          <w:tcPr>
            <w:tcW w:w="4655" w:type="dxa"/>
            <w:tcBorders>
              <w:top w:val="nil"/>
              <w:left w:val="nil"/>
              <w:bottom w:val="nil"/>
              <w:right w:val="nil"/>
            </w:tcBorders>
            <w:shd w:val="clear" w:color="auto" w:fill="auto"/>
            <w:noWrap/>
            <w:vAlign w:val="center"/>
            <w:hideMark/>
          </w:tcPr>
          <w:p w14:paraId="5E9FEA4F" w14:textId="77777777" w:rsidR="00757563" w:rsidRPr="00757563" w:rsidRDefault="00757563" w:rsidP="00757563">
            <w:pPr>
              <w:spacing w:after="0" w:line="240" w:lineRule="auto"/>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Despesas Operacionais</w:t>
            </w:r>
          </w:p>
        </w:tc>
        <w:tc>
          <w:tcPr>
            <w:tcW w:w="684" w:type="dxa"/>
            <w:tcBorders>
              <w:top w:val="nil"/>
              <w:left w:val="nil"/>
              <w:bottom w:val="nil"/>
              <w:right w:val="nil"/>
            </w:tcBorders>
            <w:shd w:val="clear" w:color="auto" w:fill="auto"/>
            <w:noWrap/>
            <w:vAlign w:val="center"/>
            <w:hideMark/>
          </w:tcPr>
          <w:p w14:paraId="37ECC63F" w14:textId="77777777" w:rsidR="00757563" w:rsidRPr="00F121D6" w:rsidRDefault="00757563" w:rsidP="00757563">
            <w:pPr>
              <w:spacing w:after="0" w:line="240" w:lineRule="auto"/>
              <w:jc w:val="center"/>
              <w:rPr>
                <w:rFonts w:ascii="Verdana" w:eastAsia="Times New Roman" w:hAnsi="Verdana" w:cs="Calibri"/>
                <w:b/>
                <w:bCs/>
                <w:color w:val="000000"/>
                <w:sz w:val="16"/>
                <w:szCs w:val="16"/>
                <w:lang w:eastAsia="pt-BR"/>
              </w:rPr>
            </w:pPr>
            <w:r w:rsidRPr="00F121D6">
              <w:rPr>
                <w:rFonts w:ascii="Verdana" w:eastAsia="Times New Roman" w:hAnsi="Verdana" w:cs="Calibri"/>
                <w:b/>
                <w:bCs/>
                <w:color w:val="000000"/>
                <w:sz w:val="16"/>
                <w:szCs w:val="16"/>
                <w:lang w:eastAsia="pt-BR"/>
              </w:rPr>
              <w:t>2</w:t>
            </w:r>
            <w:r w:rsidR="00F121D6">
              <w:rPr>
                <w:rFonts w:ascii="Verdana" w:eastAsia="Times New Roman" w:hAnsi="Verdana" w:cs="Calibri"/>
                <w:b/>
                <w:bCs/>
                <w:color w:val="000000"/>
                <w:sz w:val="16"/>
                <w:szCs w:val="16"/>
                <w:lang w:eastAsia="pt-BR"/>
              </w:rPr>
              <w:t>5</w:t>
            </w:r>
          </w:p>
        </w:tc>
        <w:tc>
          <w:tcPr>
            <w:tcW w:w="1954" w:type="dxa"/>
            <w:tcBorders>
              <w:top w:val="nil"/>
              <w:left w:val="nil"/>
              <w:bottom w:val="nil"/>
              <w:right w:val="nil"/>
            </w:tcBorders>
            <w:shd w:val="clear" w:color="auto" w:fill="auto"/>
            <w:vAlign w:val="center"/>
            <w:hideMark/>
          </w:tcPr>
          <w:p w14:paraId="117E27CC"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(1.047)</w:t>
            </w:r>
          </w:p>
        </w:tc>
        <w:tc>
          <w:tcPr>
            <w:tcW w:w="206" w:type="dxa"/>
            <w:tcBorders>
              <w:top w:val="nil"/>
              <w:left w:val="nil"/>
              <w:bottom w:val="nil"/>
              <w:right w:val="nil"/>
            </w:tcBorders>
            <w:shd w:val="clear" w:color="auto" w:fill="auto"/>
            <w:vAlign w:val="center"/>
            <w:hideMark/>
          </w:tcPr>
          <w:p w14:paraId="2FC96679"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5C6CED9F"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2.209</w:t>
            </w:r>
          </w:p>
        </w:tc>
        <w:tc>
          <w:tcPr>
            <w:tcW w:w="230" w:type="dxa"/>
            <w:tcBorders>
              <w:top w:val="nil"/>
              <w:left w:val="nil"/>
              <w:bottom w:val="nil"/>
              <w:right w:val="nil"/>
            </w:tcBorders>
            <w:shd w:val="clear" w:color="auto" w:fill="auto"/>
            <w:vAlign w:val="center"/>
            <w:hideMark/>
          </w:tcPr>
          <w:p w14:paraId="59E4D968"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3B755328"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(266.073)</w:t>
            </w:r>
          </w:p>
        </w:tc>
        <w:tc>
          <w:tcPr>
            <w:tcW w:w="206" w:type="dxa"/>
            <w:tcBorders>
              <w:top w:val="nil"/>
              <w:left w:val="nil"/>
              <w:bottom w:val="nil"/>
              <w:right w:val="nil"/>
            </w:tcBorders>
            <w:shd w:val="clear" w:color="auto" w:fill="auto"/>
            <w:noWrap/>
            <w:vAlign w:val="center"/>
            <w:hideMark/>
          </w:tcPr>
          <w:p w14:paraId="1F040059"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778E0F80"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(172.820)</w:t>
            </w:r>
          </w:p>
        </w:tc>
      </w:tr>
      <w:tr w:rsidR="00380CD0" w:rsidRPr="00757563" w14:paraId="168C6869" w14:textId="77777777" w:rsidTr="00380CD0">
        <w:trPr>
          <w:trHeight w:val="115"/>
        </w:trPr>
        <w:tc>
          <w:tcPr>
            <w:tcW w:w="4655" w:type="dxa"/>
            <w:tcBorders>
              <w:top w:val="nil"/>
              <w:left w:val="nil"/>
              <w:bottom w:val="nil"/>
              <w:right w:val="nil"/>
            </w:tcBorders>
            <w:shd w:val="clear" w:color="auto" w:fill="auto"/>
            <w:noWrap/>
            <w:vAlign w:val="center"/>
            <w:hideMark/>
          </w:tcPr>
          <w:p w14:paraId="2AF0833E" w14:textId="77777777" w:rsidR="00757563" w:rsidRPr="00757563" w:rsidRDefault="00757563" w:rsidP="00757563">
            <w:pPr>
              <w:spacing w:after="0" w:line="240" w:lineRule="auto"/>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Equivalência patrimonial</w:t>
            </w:r>
          </w:p>
        </w:tc>
        <w:tc>
          <w:tcPr>
            <w:tcW w:w="684" w:type="dxa"/>
            <w:tcBorders>
              <w:top w:val="nil"/>
              <w:left w:val="nil"/>
              <w:bottom w:val="nil"/>
              <w:right w:val="nil"/>
            </w:tcBorders>
            <w:shd w:val="clear" w:color="auto" w:fill="auto"/>
            <w:noWrap/>
            <w:vAlign w:val="center"/>
            <w:hideMark/>
          </w:tcPr>
          <w:p w14:paraId="67E7B3CB" w14:textId="77777777" w:rsidR="00757563" w:rsidRPr="00F121D6" w:rsidRDefault="00757563" w:rsidP="00757563">
            <w:pPr>
              <w:spacing w:after="0" w:line="240" w:lineRule="auto"/>
              <w:jc w:val="center"/>
              <w:rPr>
                <w:rFonts w:ascii="Verdana" w:eastAsia="Times New Roman" w:hAnsi="Verdana" w:cs="Calibri"/>
                <w:b/>
                <w:bCs/>
                <w:color w:val="000000"/>
                <w:sz w:val="16"/>
                <w:szCs w:val="16"/>
                <w:lang w:eastAsia="pt-BR"/>
              </w:rPr>
            </w:pPr>
            <w:r w:rsidRPr="00F121D6">
              <w:rPr>
                <w:rFonts w:ascii="Verdana" w:eastAsia="Times New Roman" w:hAnsi="Verdana" w:cs="Calibri"/>
                <w:b/>
                <w:bCs/>
                <w:color w:val="000000"/>
                <w:sz w:val="16"/>
                <w:szCs w:val="16"/>
                <w:lang w:eastAsia="pt-BR"/>
              </w:rPr>
              <w:t>1</w:t>
            </w:r>
            <w:r w:rsidR="00F121D6">
              <w:rPr>
                <w:rFonts w:ascii="Verdana" w:eastAsia="Times New Roman" w:hAnsi="Verdana" w:cs="Calibri"/>
                <w:b/>
                <w:bCs/>
                <w:color w:val="000000"/>
                <w:sz w:val="16"/>
                <w:szCs w:val="16"/>
                <w:lang w:eastAsia="pt-BR"/>
              </w:rPr>
              <w:t>1</w:t>
            </w:r>
          </w:p>
        </w:tc>
        <w:tc>
          <w:tcPr>
            <w:tcW w:w="1954" w:type="dxa"/>
            <w:tcBorders>
              <w:top w:val="nil"/>
              <w:left w:val="nil"/>
              <w:bottom w:val="nil"/>
              <w:right w:val="nil"/>
            </w:tcBorders>
            <w:shd w:val="clear" w:color="auto" w:fill="auto"/>
            <w:vAlign w:val="center"/>
            <w:hideMark/>
          </w:tcPr>
          <w:p w14:paraId="3EE95D85"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25.351</w:t>
            </w:r>
          </w:p>
        </w:tc>
        <w:tc>
          <w:tcPr>
            <w:tcW w:w="206" w:type="dxa"/>
            <w:tcBorders>
              <w:top w:val="nil"/>
              <w:left w:val="nil"/>
              <w:bottom w:val="nil"/>
              <w:right w:val="nil"/>
            </w:tcBorders>
            <w:shd w:val="clear" w:color="auto" w:fill="auto"/>
            <w:vAlign w:val="center"/>
            <w:hideMark/>
          </w:tcPr>
          <w:p w14:paraId="19B58AF0"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649FE7EF"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33.107</w:t>
            </w:r>
          </w:p>
        </w:tc>
        <w:tc>
          <w:tcPr>
            <w:tcW w:w="230" w:type="dxa"/>
            <w:tcBorders>
              <w:top w:val="nil"/>
              <w:left w:val="nil"/>
              <w:bottom w:val="nil"/>
              <w:right w:val="nil"/>
            </w:tcBorders>
            <w:shd w:val="clear" w:color="auto" w:fill="auto"/>
            <w:vAlign w:val="center"/>
            <w:hideMark/>
          </w:tcPr>
          <w:p w14:paraId="6591B85A"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225A508E"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w:t>
            </w:r>
          </w:p>
        </w:tc>
        <w:tc>
          <w:tcPr>
            <w:tcW w:w="206" w:type="dxa"/>
            <w:tcBorders>
              <w:top w:val="nil"/>
              <w:left w:val="nil"/>
              <w:bottom w:val="nil"/>
              <w:right w:val="nil"/>
            </w:tcBorders>
            <w:shd w:val="clear" w:color="auto" w:fill="auto"/>
            <w:noWrap/>
            <w:vAlign w:val="center"/>
            <w:hideMark/>
          </w:tcPr>
          <w:p w14:paraId="7DD114B9"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591505CD"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w:t>
            </w:r>
          </w:p>
        </w:tc>
      </w:tr>
      <w:tr w:rsidR="00380CD0" w:rsidRPr="00757563" w14:paraId="264D47DE" w14:textId="77777777" w:rsidTr="00380CD0">
        <w:trPr>
          <w:trHeight w:val="115"/>
        </w:trPr>
        <w:tc>
          <w:tcPr>
            <w:tcW w:w="4655" w:type="dxa"/>
            <w:tcBorders>
              <w:top w:val="nil"/>
              <w:left w:val="nil"/>
              <w:bottom w:val="nil"/>
              <w:right w:val="nil"/>
            </w:tcBorders>
            <w:shd w:val="clear" w:color="auto" w:fill="auto"/>
            <w:noWrap/>
            <w:vAlign w:val="center"/>
            <w:hideMark/>
          </w:tcPr>
          <w:p w14:paraId="238E3CF1" w14:textId="77777777" w:rsidR="00757563" w:rsidRPr="00757563" w:rsidRDefault="00757563" w:rsidP="00757563">
            <w:pPr>
              <w:spacing w:after="0" w:line="240" w:lineRule="auto"/>
              <w:jc w:val="center"/>
              <w:rPr>
                <w:rFonts w:ascii="Verdana" w:eastAsia="Times New Roman" w:hAnsi="Verdana" w:cs="Calibri"/>
                <w:color w:val="000000"/>
                <w:sz w:val="16"/>
                <w:szCs w:val="16"/>
                <w:lang w:eastAsia="pt-BR"/>
              </w:rPr>
            </w:pPr>
          </w:p>
        </w:tc>
        <w:tc>
          <w:tcPr>
            <w:tcW w:w="684" w:type="dxa"/>
            <w:tcBorders>
              <w:top w:val="nil"/>
              <w:left w:val="nil"/>
              <w:bottom w:val="nil"/>
              <w:right w:val="nil"/>
            </w:tcBorders>
            <w:shd w:val="clear" w:color="auto" w:fill="auto"/>
            <w:noWrap/>
            <w:vAlign w:val="center"/>
            <w:hideMark/>
          </w:tcPr>
          <w:p w14:paraId="22C4B741"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6FB6F9F3"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599FC81A"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61CC6BC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7A4FA56E"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5C8A5BA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42EA1444"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29185A4F"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7D1A3A94" w14:textId="77777777" w:rsidTr="00380CD0">
        <w:trPr>
          <w:trHeight w:val="115"/>
        </w:trPr>
        <w:tc>
          <w:tcPr>
            <w:tcW w:w="4655" w:type="dxa"/>
            <w:tcBorders>
              <w:top w:val="nil"/>
              <w:left w:val="nil"/>
              <w:bottom w:val="nil"/>
              <w:right w:val="nil"/>
            </w:tcBorders>
            <w:shd w:val="clear" w:color="auto" w:fill="auto"/>
            <w:vAlign w:val="center"/>
            <w:hideMark/>
          </w:tcPr>
          <w:p w14:paraId="7DCAC7D7" w14:textId="77777777" w:rsidR="00757563" w:rsidRPr="00757563" w:rsidRDefault="00757563" w:rsidP="00757563">
            <w:pPr>
              <w:spacing w:after="0" w:line="240" w:lineRule="auto"/>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RESULTADO OPERACIONAL ANTES DO RESULTADO FINANCEIRO</w:t>
            </w:r>
          </w:p>
        </w:tc>
        <w:tc>
          <w:tcPr>
            <w:tcW w:w="684" w:type="dxa"/>
            <w:tcBorders>
              <w:top w:val="nil"/>
              <w:left w:val="nil"/>
              <w:bottom w:val="nil"/>
              <w:right w:val="nil"/>
            </w:tcBorders>
            <w:shd w:val="clear" w:color="auto" w:fill="auto"/>
            <w:noWrap/>
            <w:vAlign w:val="center"/>
            <w:hideMark/>
          </w:tcPr>
          <w:p w14:paraId="67618C26"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244A7030"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33.274</w:t>
            </w:r>
          </w:p>
        </w:tc>
        <w:tc>
          <w:tcPr>
            <w:tcW w:w="206" w:type="dxa"/>
            <w:tcBorders>
              <w:top w:val="nil"/>
              <w:left w:val="nil"/>
              <w:bottom w:val="nil"/>
              <w:right w:val="nil"/>
            </w:tcBorders>
            <w:shd w:val="clear" w:color="auto" w:fill="auto"/>
            <w:noWrap/>
            <w:vAlign w:val="center"/>
            <w:hideMark/>
          </w:tcPr>
          <w:p w14:paraId="56BEA7D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6B3AE5F5"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43.192</w:t>
            </w:r>
          </w:p>
        </w:tc>
        <w:tc>
          <w:tcPr>
            <w:tcW w:w="230" w:type="dxa"/>
            <w:tcBorders>
              <w:top w:val="nil"/>
              <w:left w:val="nil"/>
              <w:bottom w:val="nil"/>
              <w:right w:val="nil"/>
            </w:tcBorders>
            <w:shd w:val="clear" w:color="auto" w:fill="auto"/>
            <w:noWrap/>
            <w:vAlign w:val="center"/>
            <w:hideMark/>
          </w:tcPr>
          <w:p w14:paraId="4D94E0F0"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6386379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217.755</w:t>
            </w:r>
          </w:p>
        </w:tc>
        <w:tc>
          <w:tcPr>
            <w:tcW w:w="206" w:type="dxa"/>
            <w:tcBorders>
              <w:top w:val="nil"/>
              <w:left w:val="nil"/>
              <w:bottom w:val="nil"/>
              <w:right w:val="nil"/>
            </w:tcBorders>
            <w:shd w:val="clear" w:color="auto" w:fill="auto"/>
            <w:noWrap/>
            <w:vAlign w:val="center"/>
            <w:hideMark/>
          </w:tcPr>
          <w:p w14:paraId="2F109FD6"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2BD09CC0"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177.882</w:t>
            </w:r>
          </w:p>
        </w:tc>
      </w:tr>
      <w:tr w:rsidR="00380CD0" w:rsidRPr="00757563" w14:paraId="15BF06D7" w14:textId="77777777" w:rsidTr="00380CD0">
        <w:trPr>
          <w:trHeight w:val="115"/>
        </w:trPr>
        <w:tc>
          <w:tcPr>
            <w:tcW w:w="4655" w:type="dxa"/>
            <w:tcBorders>
              <w:top w:val="nil"/>
              <w:left w:val="nil"/>
              <w:bottom w:val="nil"/>
              <w:right w:val="nil"/>
            </w:tcBorders>
            <w:shd w:val="clear" w:color="auto" w:fill="auto"/>
            <w:noWrap/>
            <w:vAlign w:val="center"/>
            <w:hideMark/>
          </w:tcPr>
          <w:p w14:paraId="72462EE2" w14:textId="77777777" w:rsidR="00757563" w:rsidRPr="00757563" w:rsidRDefault="00757563" w:rsidP="00757563">
            <w:pPr>
              <w:spacing w:after="0" w:line="240" w:lineRule="auto"/>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09817C55"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478B6F78"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4B4016F9"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4BE3A2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40C8DE8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750CBE85"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04F5F559"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6AD202B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04BBBB5D" w14:textId="77777777" w:rsidTr="00380CD0">
        <w:trPr>
          <w:trHeight w:val="115"/>
        </w:trPr>
        <w:tc>
          <w:tcPr>
            <w:tcW w:w="4655" w:type="dxa"/>
            <w:tcBorders>
              <w:top w:val="nil"/>
              <w:left w:val="nil"/>
              <w:bottom w:val="nil"/>
              <w:right w:val="nil"/>
            </w:tcBorders>
            <w:shd w:val="clear" w:color="auto" w:fill="auto"/>
            <w:noWrap/>
            <w:vAlign w:val="center"/>
            <w:hideMark/>
          </w:tcPr>
          <w:p w14:paraId="5C76305C" w14:textId="77777777" w:rsidR="00757563" w:rsidRPr="00757563" w:rsidRDefault="00757563" w:rsidP="00757563">
            <w:pPr>
              <w:spacing w:after="0" w:line="240" w:lineRule="auto"/>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Receitas Financeiras</w:t>
            </w:r>
          </w:p>
        </w:tc>
        <w:tc>
          <w:tcPr>
            <w:tcW w:w="684" w:type="dxa"/>
            <w:tcBorders>
              <w:top w:val="nil"/>
              <w:left w:val="nil"/>
              <w:bottom w:val="nil"/>
              <w:right w:val="nil"/>
            </w:tcBorders>
            <w:shd w:val="clear" w:color="auto" w:fill="auto"/>
            <w:noWrap/>
            <w:vAlign w:val="center"/>
            <w:hideMark/>
          </w:tcPr>
          <w:p w14:paraId="3D2A137C"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nil"/>
              <w:left w:val="nil"/>
              <w:bottom w:val="nil"/>
              <w:right w:val="nil"/>
            </w:tcBorders>
            <w:shd w:val="clear" w:color="auto" w:fill="auto"/>
            <w:vAlign w:val="center"/>
            <w:hideMark/>
          </w:tcPr>
          <w:p w14:paraId="123A62A0"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176.813</w:t>
            </w:r>
          </w:p>
        </w:tc>
        <w:tc>
          <w:tcPr>
            <w:tcW w:w="206" w:type="dxa"/>
            <w:tcBorders>
              <w:top w:val="nil"/>
              <w:left w:val="nil"/>
              <w:bottom w:val="nil"/>
              <w:right w:val="nil"/>
            </w:tcBorders>
            <w:shd w:val="clear" w:color="auto" w:fill="auto"/>
            <w:vAlign w:val="center"/>
            <w:hideMark/>
          </w:tcPr>
          <w:p w14:paraId="64E66126"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7529E484"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19.594</w:t>
            </w:r>
          </w:p>
        </w:tc>
        <w:tc>
          <w:tcPr>
            <w:tcW w:w="230" w:type="dxa"/>
            <w:tcBorders>
              <w:top w:val="nil"/>
              <w:left w:val="nil"/>
              <w:bottom w:val="nil"/>
              <w:right w:val="nil"/>
            </w:tcBorders>
            <w:shd w:val="clear" w:color="auto" w:fill="auto"/>
            <w:vAlign w:val="center"/>
            <w:hideMark/>
          </w:tcPr>
          <w:p w14:paraId="63308381"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5731C6E6"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443.618</w:t>
            </w:r>
          </w:p>
        </w:tc>
        <w:tc>
          <w:tcPr>
            <w:tcW w:w="206" w:type="dxa"/>
            <w:tcBorders>
              <w:top w:val="nil"/>
              <w:left w:val="nil"/>
              <w:bottom w:val="nil"/>
              <w:right w:val="nil"/>
            </w:tcBorders>
            <w:shd w:val="clear" w:color="auto" w:fill="auto"/>
            <w:noWrap/>
            <w:vAlign w:val="center"/>
            <w:hideMark/>
          </w:tcPr>
          <w:p w14:paraId="2BA859FF"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74914973"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230.897</w:t>
            </w:r>
          </w:p>
        </w:tc>
      </w:tr>
      <w:tr w:rsidR="00380CD0" w:rsidRPr="00757563" w14:paraId="0BD09F54" w14:textId="77777777" w:rsidTr="00380CD0">
        <w:trPr>
          <w:trHeight w:val="115"/>
        </w:trPr>
        <w:tc>
          <w:tcPr>
            <w:tcW w:w="4655" w:type="dxa"/>
            <w:tcBorders>
              <w:top w:val="nil"/>
              <w:left w:val="nil"/>
              <w:bottom w:val="nil"/>
              <w:right w:val="nil"/>
            </w:tcBorders>
            <w:shd w:val="clear" w:color="auto" w:fill="auto"/>
            <w:noWrap/>
            <w:vAlign w:val="center"/>
            <w:hideMark/>
          </w:tcPr>
          <w:p w14:paraId="310F988E" w14:textId="77777777" w:rsidR="00757563" w:rsidRPr="00757563" w:rsidRDefault="00757563" w:rsidP="00757563">
            <w:pPr>
              <w:spacing w:after="0" w:line="240" w:lineRule="auto"/>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Despesas Financeiras</w:t>
            </w:r>
          </w:p>
        </w:tc>
        <w:tc>
          <w:tcPr>
            <w:tcW w:w="684" w:type="dxa"/>
            <w:tcBorders>
              <w:top w:val="nil"/>
              <w:left w:val="nil"/>
              <w:bottom w:val="nil"/>
              <w:right w:val="nil"/>
            </w:tcBorders>
            <w:shd w:val="clear" w:color="auto" w:fill="auto"/>
            <w:noWrap/>
            <w:vAlign w:val="center"/>
            <w:hideMark/>
          </w:tcPr>
          <w:p w14:paraId="3E5C5B26"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nil"/>
              <w:left w:val="nil"/>
              <w:bottom w:val="nil"/>
              <w:right w:val="nil"/>
            </w:tcBorders>
            <w:shd w:val="clear" w:color="auto" w:fill="auto"/>
            <w:vAlign w:val="center"/>
            <w:hideMark/>
          </w:tcPr>
          <w:p w14:paraId="7821994B"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(17.162)</w:t>
            </w:r>
          </w:p>
        </w:tc>
        <w:tc>
          <w:tcPr>
            <w:tcW w:w="206" w:type="dxa"/>
            <w:tcBorders>
              <w:top w:val="nil"/>
              <w:left w:val="nil"/>
              <w:bottom w:val="nil"/>
              <w:right w:val="nil"/>
            </w:tcBorders>
            <w:shd w:val="clear" w:color="auto" w:fill="auto"/>
            <w:vAlign w:val="center"/>
            <w:hideMark/>
          </w:tcPr>
          <w:p w14:paraId="3C02BFF1"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508A5764"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(14.993)</w:t>
            </w:r>
          </w:p>
        </w:tc>
        <w:tc>
          <w:tcPr>
            <w:tcW w:w="230" w:type="dxa"/>
            <w:tcBorders>
              <w:top w:val="nil"/>
              <w:left w:val="nil"/>
              <w:bottom w:val="nil"/>
              <w:right w:val="nil"/>
            </w:tcBorders>
            <w:shd w:val="clear" w:color="auto" w:fill="auto"/>
            <w:vAlign w:val="center"/>
            <w:hideMark/>
          </w:tcPr>
          <w:p w14:paraId="6647852C"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60CCCDC3"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(297.486)</w:t>
            </w:r>
          </w:p>
        </w:tc>
        <w:tc>
          <w:tcPr>
            <w:tcW w:w="206" w:type="dxa"/>
            <w:tcBorders>
              <w:top w:val="nil"/>
              <w:left w:val="nil"/>
              <w:bottom w:val="nil"/>
              <w:right w:val="nil"/>
            </w:tcBorders>
            <w:shd w:val="clear" w:color="auto" w:fill="auto"/>
            <w:noWrap/>
            <w:vAlign w:val="center"/>
            <w:hideMark/>
          </w:tcPr>
          <w:p w14:paraId="2BFE9772"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6104AF94"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(217.333)</w:t>
            </w:r>
          </w:p>
        </w:tc>
      </w:tr>
      <w:tr w:rsidR="00380CD0" w:rsidRPr="00757563" w14:paraId="7D3F942A" w14:textId="77777777" w:rsidTr="00380CD0">
        <w:trPr>
          <w:trHeight w:val="115"/>
        </w:trPr>
        <w:tc>
          <w:tcPr>
            <w:tcW w:w="4655" w:type="dxa"/>
            <w:tcBorders>
              <w:top w:val="nil"/>
              <w:left w:val="nil"/>
              <w:bottom w:val="nil"/>
              <w:right w:val="nil"/>
            </w:tcBorders>
            <w:shd w:val="clear" w:color="auto" w:fill="auto"/>
            <w:noWrap/>
            <w:vAlign w:val="center"/>
            <w:hideMark/>
          </w:tcPr>
          <w:p w14:paraId="5D7D15D5" w14:textId="77777777" w:rsidR="00757563" w:rsidRPr="00757563" w:rsidRDefault="00757563" w:rsidP="00757563">
            <w:pPr>
              <w:spacing w:after="0" w:line="240" w:lineRule="auto"/>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Variações cambiais</w:t>
            </w:r>
          </w:p>
        </w:tc>
        <w:tc>
          <w:tcPr>
            <w:tcW w:w="684" w:type="dxa"/>
            <w:tcBorders>
              <w:top w:val="nil"/>
              <w:left w:val="nil"/>
              <w:bottom w:val="nil"/>
              <w:right w:val="nil"/>
            </w:tcBorders>
            <w:shd w:val="clear" w:color="auto" w:fill="auto"/>
            <w:noWrap/>
            <w:vAlign w:val="center"/>
            <w:hideMark/>
          </w:tcPr>
          <w:p w14:paraId="22BB6EB0"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nil"/>
              <w:left w:val="nil"/>
              <w:bottom w:val="nil"/>
              <w:right w:val="nil"/>
            </w:tcBorders>
            <w:shd w:val="clear" w:color="auto" w:fill="auto"/>
            <w:vAlign w:val="center"/>
            <w:hideMark/>
          </w:tcPr>
          <w:p w14:paraId="0B921568"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(73.864)</w:t>
            </w:r>
          </w:p>
        </w:tc>
        <w:tc>
          <w:tcPr>
            <w:tcW w:w="206" w:type="dxa"/>
            <w:tcBorders>
              <w:top w:val="nil"/>
              <w:left w:val="nil"/>
              <w:bottom w:val="nil"/>
              <w:right w:val="nil"/>
            </w:tcBorders>
            <w:shd w:val="clear" w:color="auto" w:fill="auto"/>
            <w:vAlign w:val="center"/>
            <w:hideMark/>
          </w:tcPr>
          <w:p w14:paraId="7E4BE47C"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4089619B"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(42.197)</w:t>
            </w:r>
          </w:p>
        </w:tc>
        <w:tc>
          <w:tcPr>
            <w:tcW w:w="230" w:type="dxa"/>
            <w:tcBorders>
              <w:top w:val="nil"/>
              <w:left w:val="nil"/>
              <w:bottom w:val="nil"/>
              <w:right w:val="nil"/>
            </w:tcBorders>
            <w:shd w:val="clear" w:color="auto" w:fill="auto"/>
            <w:vAlign w:val="center"/>
            <w:hideMark/>
          </w:tcPr>
          <w:p w14:paraId="71725B2F"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4B211F26" w14:textId="77777777" w:rsidR="00757563" w:rsidRPr="00757563" w:rsidRDefault="00757563" w:rsidP="001D2AF1">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(89.</w:t>
            </w:r>
            <w:r w:rsidR="001D2AF1" w:rsidRPr="00757563">
              <w:rPr>
                <w:rFonts w:ascii="Verdana" w:eastAsia="Times New Roman" w:hAnsi="Verdana" w:cs="Calibri"/>
                <w:color w:val="000000"/>
                <w:sz w:val="16"/>
                <w:szCs w:val="16"/>
                <w:lang w:eastAsia="pt-BR"/>
              </w:rPr>
              <w:t>76</w:t>
            </w:r>
            <w:r w:rsidR="001D2AF1">
              <w:rPr>
                <w:rFonts w:ascii="Verdana" w:eastAsia="Times New Roman" w:hAnsi="Verdana" w:cs="Calibri"/>
                <w:color w:val="000000"/>
                <w:sz w:val="16"/>
                <w:szCs w:val="16"/>
                <w:lang w:eastAsia="pt-BR"/>
              </w:rPr>
              <w:t>4</w:t>
            </w:r>
            <w:r w:rsidRPr="00757563">
              <w:rPr>
                <w:rFonts w:ascii="Verdana" w:eastAsia="Times New Roman" w:hAnsi="Verdana" w:cs="Calibri"/>
                <w:color w:val="000000"/>
                <w:sz w:val="16"/>
                <w:szCs w:val="16"/>
                <w:lang w:eastAsia="pt-BR"/>
              </w:rPr>
              <w:t>)</w:t>
            </w:r>
          </w:p>
        </w:tc>
        <w:tc>
          <w:tcPr>
            <w:tcW w:w="206" w:type="dxa"/>
            <w:tcBorders>
              <w:top w:val="nil"/>
              <w:left w:val="nil"/>
              <w:bottom w:val="nil"/>
              <w:right w:val="nil"/>
            </w:tcBorders>
            <w:shd w:val="clear" w:color="auto" w:fill="auto"/>
            <w:noWrap/>
            <w:vAlign w:val="center"/>
            <w:hideMark/>
          </w:tcPr>
          <w:p w14:paraId="50B4BF0F"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41127C83"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(31.921)</w:t>
            </w:r>
          </w:p>
        </w:tc>
      </w:tr>
      <w:tr w:rsidR="00380CD0" w:rsidRPr="00757563" w14:paraId="12D4BC41" w14:textId="77777777" w:rsidTr="00380CD0">
        <w:trPr>
          <w:trHeight w:val="115"/>
        </w:trPr>
        <w:tc>
          <w:tcPr>
            <w:tcW w:w="4655" w:type="dxa"/>
            <w:tcBorders>
              <w:top w:val="nil"/>
              <w:left w:val="nil"/>
              <w:bottom w:val="nil"/>
              <w:right w:val="nil"/>
            </w:tcBorders>
            <w:shd w:val="clear" w:color="auto" w:fill="auto"/>
            <w:noWrap/>
            <w:vAlign w:val="center"/>
            <w:hideMark/>
          </w:tcPr>
          <w:p w14:paraId="0B2402A7" w14:textId="77777777" w:rsidR="00757563" w:rsidRPr="00757563" w:rsidRDefault="00757563" w:rsidP="00757563">
            <w:pPr>
              <w:spacing w:after="0" w:line="240" w:lineRule="auto"/>
              <w:jc w:val="center"/>
              <w:rPr>
                <w:rFonts w:ascii="Verdana" w:eastAsia="Times New Roman" w:hAnsi="Verdana" w:cs="Calibri"/>
                <w:color w:val="000000"/>
                <w:sz w:val="16"/>
                <w:szCs w:val="16"/>
                <w:lang w:eastAsia="pt-BR"/>
              </w:rPr>
            </w:pPr>
          </w:p>
        </w:tc>
        <w:tc>
          <w:tcPr>
            <w:tcW w:w="684" w:type="dxa"/>
            <w:tcBorders>
              <w:top w:val="nil"/>
              <w:left w:val="nil"/>
              <w:bottom w:val="nil"/>
              <w:right w:val="nil"/>
            </w:tcBorders>
            <w:shd w:val="clear" w:color="auto" w:fill="auto"/>
            <w:noWrap/>
            <w:vAlign w:val="center"/>
            <w:hideMark/>
          </w:tcPr>
          <w:p w14:paraId="7F8669A6"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62901338"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4C3E2662"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07534BAE"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218B100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6EF2B0C3"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6F7408F8"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51891418"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4052606C" w14:textId="77777777" w:rsidTr="00380CD0">
        <w:trPr>
          <w:trHeight w:val="115"/>
        </w:trPr>
        <w:tc>
          <w:tcPr>
            <w:tcW w:w="4655" w:type="dxa"/>
            <w:tcBorders>
              <w:top w:val="nil"/>
              <w:left w:val="nil"/>
              <w:bottom w:val="nil"/>
              <w:right w:val="nil"/>
            </w:tcBorders>
            <w:shd w:val="clear" w:color="auto" w:fill="auto"/>
            <w:noWrap/>
            <w:vAlign w:val="center"/>
            <w:hideMark/>
          </w:tcPr>
          <w:p w14:paraId="0646D3CC" w14:textId="77777777" w:rsidR="00757563" w:rsidRPr="00757563" w:rsidRDefault="00757563" w:rsidP="00757563">
            <w:pPr>
              <w:spacing w:after="0" w:line="240" w:lineRule="auto"/>
              <w:rPr>
                <w:rFonts w:ascii="Verdana" w:eastAsia="Times New Roman" w:hAnsi="Verdana" w:cs="Calibri"/>
                <w:b/>
                <w:bCs/>
                <w:color w:val="000000"/>
                <w:sz w:val="16"/>
                <w:szCs w:val="16"/>
                <w:lang w:eastAsia="pt-BR"/>
              </w:rPr>
            </w:pPr>
            <w:r w:rsidRPr="00757563">
              <w:rPr>
                <w:rFonts w:ascii="Verdana" w:eastAsia="Times New Roman" w:hAnsi="Verdana" w:cs="Calibri"/>
                <w:b/>
                <w:bCs/>
                <w:color w:val="000000"/>
                <w:sz w:val="16"/>
                <w:szCs w:val="16"/>
                <w:lang w:eastAsia="pt-BR"/>
              </w:rPr>
              <w:t>Resultado Financeiro</w:t>
            </w:r>
          </w:p>
        </w:tc>
        <w:tc>
          <w:tcPr>
            <w:tcW w:w="684" w:type="dxa"/>
            <w:tcBorders>
              <w:top w:val="nil"/>
              <w:left w:val="nil"/>
              <w:bottom w:val="nil"/>
              <w:right w:val="nil"/>
            </w:tcBorders>
            <w:shd w:val="clear" w:color="auto" w:fill="auto"/>
            <w:noWrap/>
            <w:vAlign w:val="center"/>
            <w:hideMark/>
          </w:tcPr>
          <w:p w14:paraId="6637E5D7" w14:textId="77777777" w:rsidR="00757563" w:rsidRPr="00F121D6" w:rsidRDefault="00757563" w:rsidP="00757563">
            <w:pPr>
              <w:spacing w:after="0" w:line="240" w:lineRule="auto"/>
              <w:jc w:val="center"/>
              <w:rPr>
                <w:rFonts w:ascii="Verdana" w:eastAsia="Times New Roman" w:hAnsi="Verdana" w:cs="Calibri"/>
                <w:b/>
                <w:bCs/>
                <w:color w:val="000000"/>
                <w:sz w:val="16"/>
                <w:szCs w:val="16"/>
                <w:lang w:eastAsia="pt-BR"/>
              </w:rPr>
            </w:pPr>
            <w:r w:rsidRPr="00F121D6">
              <w:rPr>
                <w:rFonts w:ascii="Verdana" w:eastAsia="Times New Roman" w:hAnsi="Verdana" w:cs="Calibri"/>
                <w:b/>
                <w:bCs/>
                <w:color w:val="000000"/>
                <w:sz w:val="16"/>
                <w:szCs w:val="16"/>
                <w:lang w:eastAsia="pt-BR"/>
              </w:rPr>
              <w:t>2</w:t>
            </w:r>
            <w:r w:rsidR="00F121D6">
              <w:rPr>
                <w:rFonts w:ascii="Verdana" w:eastAsia="Times New Roman" w:hAnsi="Verdana" w:cs="Calibri"/>
                <w:b/>
                <w:bCs/>
                <w:color w:val="000000"/>
                <w:sz w:val="16"/>
                <w:szCs w:val="16"/>
                <w:lang w:eastAsia="pt-BR"/>
              </w:rPr>
              <w:t>6</w:t>
            </w:r>
          </w:p>
        </w:tc>
        <w:tc>
          <w:tcPr>
            <w:tcW w:w="1954" w:type="dxa"/>
            <w:tcBorders>
              <w:top w:val="single" w:sz="4" w:space="0" w:color="auto"/>
              <w:left w:val="nil"/>
              <w:bottom w:val="nil"/>
              <w:right w:val="nil"/>
            </w:tcBorders>
            <w:shd w:val="clear" w:color="auto" w:fill="auto"/>
            <w:noWrap/>
            <w:vAlign w:val="center"/>
            <w:hideMark/>
          </w:tcPr>
          <w:p w14:paraId="097953CF"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85.787</w:t>
            </w:r>
          </w:p>
        </w:tc>
        <w:tc>
          <w:tcPr>
            <w:tcW w:w="206" w:type="dxa"/>
            <w:tcBorders>
              <w:top w:val="nil"/>
              <w:left w:val="nil"/>
              <w:bottom w:val="nil"/>
              <w:right w:val="nil"/>
            </w:tcBorders>
            <w:shd w:val="clear" w:color="auto" w:fill="auto"/>
            <w:noWrap/>
            <w:vAlign w:val="center"/>
            <w:hideMark/>
          </w:tcPr>
          <w:p w14:paraId="0E90D27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64E7D847"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(37.596)</w:t>
            </w:r>
          </w:p>
        </w:tc>
        <w:tc>
          <w:tcPr>
            <w:tcW w:w="230" w:type="dxa"/>
            <w:tcBorders>
              <w:top w:val="nil"/>
              <w:left w:val="nil"/>
              <w:bottom w:val="nil"/>
              <w:right w:val="nil"/>
            </w:tcBorders>
            <w:shd w:val="clear" w:color="auto" w:fill="auto"/>
            <w:noWrap/>
            <w:vAlign w:val="center"/>
            <w:hideMark/>
          </w:tcPr>
          <w:p w14:paraId="2D6117F3"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00E09E4C"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56.368</w:t>
            </w:r>
          </w:p>
        </w:tc>
        <w:tc>
          <w:tcPr>
            <w:tcW w:w="206" w:type="dxa"/>
            <w:tcBorders>
              <w:top w:val="nil"/>
              <w:left w:val="nil"/>
              <w:bottom w:val="nil"/>
              <w:right w:val="nil"/>
            </w:tcBorders>
            <w:shd w:val="clear" w:color="auto" w:fill="auto"/>
            <w:noWrap/>
            <w:vAlign w:val="center"/>
            <w:hideMark/>
          </w:tcPr>
          <w:p w14:paraId="442574FE"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6C0614A1"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(18.357)</w:t>
            </w:r>
          </w:p>
        </w:tc>
      </w:tr>
      <w:tr w:rsidR="00380CD0" w:rsidRPr="00757563" w14:paraId="3FACABCC" w14:textId="77777777" w:rsidTr="00380CD0">
        <w:trPr>
          <w:trHeight w:val="115"/>
        </w:trPr>
        <w:tc>
          <w:tcPr>
            <w:tcW w:w="4655" w:type="dxa"/>
            <w:tcBorders>
              <w:top w:val="nil"/>
              <w:left w:val="nil"/>
              <w:bottom w:val="nil"/>
              <w:right w:val="nil"/>
            </w:tcBorders>
            <w:shd w:val="clear" w:color="auto" w:fill="auto"/>
            <w:noWrap/>
            <w:vAlign w:val="center"/>
            <w:hideMark/>
          </w:tcPr>
          <w:p w14:paraId="3349D37F"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324374D2"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60E5734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5D846693"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3B5FF1F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6AD16A8A"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7EF10E9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00CA9F3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849BB8B"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262FBB25" w14:textId="77777777" w:rsidTr="00380CD0">
        <w:trPr>
          <w:trHeight w:val="115"/>
        </w:trPr>
        <w:tc>
          <w:tcPr>
            <w:tcW w:w="4655" w:type="dxa"/>
            <w:tcBorders>
              <w:top w:val="nil"/>
              <w:left w:val="nil"/>
              <w:bottom w:val="nil"/>
              <w:right w:val="nil"/>
            </w:tcBorders>
            <w:shd w:val="clear" w:color="auto" w:fill="auto"/>
            <w:noWrap/>
            <w:vAlign w:val="center"/>
            <w:hideMark/>
          </w:tcPr>
          <w:p w14:paraId="5E47907E" w14:textId="77777777" w:rsidR="00757563" w:rsidRPr="00757563" w:rsidRDefault="00757563" w:rsidP="00757563">
            <w:pPr>
              <w:spacing w:after="0" w:line="240" w:lineRule="auto"/>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RESULTADO OPERACIONAL ANTES DOS TRIBUTOS</w:t>
            </w:r>
          </w:p>
        </w:tc>
        <w:tc>
          <w:tcPr>
            <w:tcW w:w="684" w:type="dxa"/>
            <w:tcBorders>
              <w:top w:val="nil"/>
              <w:left w:val="nil"/>
              <w:bottom w:val="nil"/>
              <w:right w:val="nil"/>
            </w:tcBorders>
            <w:shd w:val="clear" w:color="auto" w:fill="auto"/>
            <w:noWrap/>
            <w:vAlign w:val="center"/>
            <w:hideMark/>
          </w:tcPr>
          <w:p w14:paraId="7A7F1460"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783DA893" w14:textId="77777777" w:rsidR="00757563" w:rsidRPr="00757563" w:rsidRDefault="00757563" w:rsidP="00EC4549">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119.</w:t>
            </w:r>
            <w:r w:rsidR="00EC4549" w:rsidRPr="00757563">
              <w:rPr>
                <w:rFonts w:ascii="Verdana" w:eastAsia="Times New Roman" w:hAnsi="Verdana" w:cs="Calibri"/>
                <w:b/>
                <w:bCs/>
                <w:sz w:val="16"/>
                <w:szCs w:val="16"/>
                <w:lang w:eastAsia="pt-BR"/>
              </w:rPr>
              <w:t>06</w:t>
            </w:r>
            <w:r w:rsidR="00EC4549">
              <w:rPr>
                <w:rFonts w:ascii="Verdana" w:eastAsia="Times New Roman" w:hAnsi="Verdana" w:cs="Calibri"/>
                <w:b/>
                <w:bCs/>
                <w:sz w:val="16"/>
                <w:szCs w:val="16"/>
                <w:lang w:eastAsia="pt-BR"/>
              </w:rPr>
              <w:t>1</w:t>
            </w:r>
          </w:p>
        </w:tc>
        <w:tc>
          <w:tcPr>
            <w:tcW w:w="206" w:type="dxa"/>
            <w:tcBorders>
              <w:top w:val="nil"/>
              <w:left w:val="nil"/>
              <w:bottom w:val="nil"/>
              <w:right w:val="nil"/>
            </w:tcBorders>
            <w:shd w:val="clear" w:color="auto" w:fill="auto"/>
            <w:noWrap/>
            <w:vAlign w:val="center"/>
            <w:hideMark/>
          </w:tcPr>
          <w:p w14:paraId="7078F96C"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6C05A555"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5.596</w:t>
            </w:r>
          </w:p>
        </w:tc>
        <w:tc>
          <w:tcPr>
            <w:tcW w:w="230" w:type="dxa"/>
            <w:tcBorders>
              <w:top w:val="nil"/>
              <w:left w:val="nil"/>
              <w:bottom w:val="nil"/>
              <w:right w:val="nil"/>
            </w:tcBorders>
            <w:shd w:val="clear" w:color="auto" w:fill="auto"/>
            <w:noWrap/>
            <w:vAlign w:val="center"/>
            <w:hideMark/>
          </w:tcPr>
          <w:p w14:paraId="2FA4ACE2"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54" w:type="dxa"/>
            <w:tcBorders>
              <w:top w:val="single" w:sz="4" w:space="0" w:color="auto"/>
              <w:left w:val="nil"/>
              <w:bottom w:val="nil"/>
              <w:right w:val="nil"/>
            </w:tcBorders>
            <w:shd w:val="clear" w:color="auto" w:fill="auto"/>
            <w:noWrap/>
            <w:vAlign w:val="center"/>
            <w:hideMark/>
          </w:tcPr>
          <w:p w14:paraId="5B892F72"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274.123</w:t>
            </w:r>
          </w:p>
        </w:tc>
        <w:tc>
          <w:tcPr>
            <w:tcW w:w="206" w:type="dxa"/>
            <w:tcBorders>
              <w:top w:val="nil"/>
              <w:left w:val="nil"/>
              <w:bottom w:val="nil"/>
              <w:right w:val="nil"/>
            </w:tcBorders>
            <w:shd w:val="clear" w:color="auto" w:fill="auto"/>
            <w:noWrap/>
            <w:vAlign w:val="center"/>
            <w:hideMark/>
          </w:tcPr>
          <w:p w14:paraId="38EDFDFC"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nil"/>
              <w:right w:val="nil"/>
            </w:tcBorders>
            <w:shd w:val="clear" w:color="auto" w:fill="auto"/>
            <w:noWrap/>
            <w:vAlign w:val="center"/>
            <w:hideMark/>
          </w:tcPr>
          <w:p w14:paraId="1D3570A9"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159.525</w:t>
            </w:r>
          </w:p>
        </w:tc>
      </w:tr>
      <w:tr w:rsidR="00380CD0" w:rsidRPr="00757563" w14:paraId="08A1CAA8" w14:textId="77777777" w:rsidTr="00380CD0">
        <w:trPr>
          <w:trHeight w:val="115"/>
        </w:trPr>
        <w:tc>
          <w:tcPr>
            <w:tcW w:w="4655" w:type="dxa"/>
            <w:tcBorders>
              <w:top w:val="nil"/>
              <w:left w:val="nil"/>
              <w:bottom w:val="nil"/>
              <w:right w:val="nil"/>
            </w:tcBorders>
            <w:shd w:val="clear" w:color="auto" w:fill="auto"/>
            <w:noWrap/>
            <w:vAlign w:val="center"/>
            <w:hideMark/>
          </w:tcPr>
          <w:p w14:paraId="102B3351"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645C58BB"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45C4E183"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2D0C47CA"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4B2AEB1F"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488ADCD4"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12467F52"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358F1926"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4DC48EA9"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726A956C" w14:textId="77777777" w:rsidTr="00380CD0">
        <w:trPr>
          <w:trHeight w:val="115"/>
        </w:trPr>
        <w:tc>
          <w:tcPr>
            <w:tcW w:w="4655" w:type="dxa"/>
            <w:tcBorders>
              <w:top w:val="nil"/>
              <w:left w:val="nil"/>
              <w:bottom w:val="nil"/>
              <w:right w:val="nil"/>
            </w:tcBorders>
            <w:shd w:val="clear" w:color="auto" w:fill="auto"/>
            <w:noWrap/>
            <w:vAlign w:val="center"/>
            <w:hideMark/>
          </w:tcPr>
          <w:p w14:paraId="41E839AA" w14:textId="77777777" w:rsidR="00757563" w:rsidRPr="00757563" w:rsidRDefault="00757563" w:rsidP="00757563">
            <w:pPr>
              <w:spacing w:after="0" w:line="240" w:lineRule="auto"/>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Imposto de renda e contribuição social</w:t>
            </w:r>
          </w:p>
        </w:tc>
        <w:tc>
          <w:tcPr>
            <w:tcW w:w="684" w:type="dxa"/>
            <w:tcBorders>
              <w:top w:val="nil"/>
              <w:left w:val="nil"/>
              <w:bottom w:val="nil"/>
              <w:right w:val="nil"/>
            </w:tcBorders>
            <w:shd w:val="clear" w:color="auto" w:fill="auto"/>
            <w:noWrap/>
            <w:vAlign w:val="center"/>
            <w:hideMark/>
          </w:tcPr>
          <w:p w14:paraId="04F9162A" w14:textId="5B933569" w:rsidR="00757563" w:rsidRPr="00F121D6" w:rsidRDefault="002361D4" w:rsidP="002361D4">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color w:val="000000"/>
                <w:sz w:val="16"/>
                <w:szCs w:val="16"/>
                <w:lang w:eastAsia="pt-BR"/>
              </w:rPr>
              <w:t>8</w:t>
            </w:r>
          </w:p>
        </w:tc>
        <w:tc>
          <w:tcPr>
            <w:tcW w:w="1954" w:type="dxa"/>
            <w:tcBorders>
              <w:top w:val="nil"/>
              <w:left w:val="nil"/>
              <w:bottom w:val="nil"/>
              <w:right w:val="nil"/>
            </w:tcBorders>
            <w:shd w:val="clear" w:color="auto" w:fill="auto"/>
            <w:vAlign w:val="center"/>
            <w:hideMark/>
          </w:tcPr>
          <w:p w14:paraId="62D3EFD8"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(28.989)</w:t>
            </w:r>
          </w:p>
        </w:tc>
        <w:tc>
          <w:tcPr>
            <w:tcW w:w="206" w:type="dxa"/>
            <w:tcBorders>
              <w:top w:val="nil"/>
              <w:left w:val="nil"/>
              <w:bottom w:val="nil"/>
              <w:right w:val="nil"/>
            </w:tcBorders>
            <w:shd w:val="clear" w:color="auto" w:fill="auto"/>
            <w:vAlign w:val="center"/>
            <w:hideMark/>
          </w:tcPr>
          <w:p w14:paraId="77A52036"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14D1A34B"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11.898</w:t>
            </w:r>
          </w:p>
        </w:tc>
        <w:tc>
          <w:tcPr>
            <w:tcW w:w="230" w:type="dxa"/>
            <w:tcBorders>
              <w:top w:val="nil"/>
              <w:left w:val="nil"/>
              <w:bottom w:val="nil"/>
              <w:right w:val="nil"/>
            </w:tcBorders>
            <w:shd w:val="clear" w:color="auto" w:fill="auto"/>
            <w:vAlign w:val="center"/>
            <w:hideMark/>
          </w:tcPr>
          <w:p w14:paraId="49722879"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54" w:type="dxa"/>
            <w:tcBorders>
              <w:top w:val="nil"/>
              <w:left w:val="nil"/>
              <w:bottom w:val="nil"/>
              <w:right w:val="nil"/>
            </w:tcBorders>
            <w:shd w:val="clear" w:color="auto" w:fill="auto"/>
            <w:vAlign w:val="center"/>
            <w:hideMark/>
          </w:tcPr>
          <w:p w14:paraId="3B877496"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(130.300)</w:t>
            </w:r>
          </w:p>
        </w:tc>
        <w:tc>
          <w:tcPr>
            <w:tcW w:w="206" w:type="dxa"/>
            <w:tcBorders>
              <w:top w:val="nil"/>
              <w:left w:val="nil"/>
              <w:bottom w:val="nil"/>
              <w:right w:val="nil"/>
            </w:tcBorders>
            <w:shd w:val="clear" w:color="auto" w:fill="auto"/>
            <w:noWrap/>
            <w:vAlign w:val="center"/>
            <w:hideMark/>
          </w:tcPr>
          <w:p w14:paraId="56907509"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p>
        </w:tc>
        <w:tc>
          <w:tcPr>
            <w:tcW w:w="1964" w:type="dxa"/>
            <w:tcBorders>
              <w:top w:val="nil"/>
              <w:left w:val="nil"/>
              <w:bottom w:val="nil"/>
              <w:right w:val="nil"/>
            </w:tcBorders>
            <w:shd w:val="clear" w:color="auto" w:fill="auto"/>
            <w:vAlign w:val="center"/>
            <w:hideMark/>
          </w:tcPr>
          <w:p w14:paraId="7EE6AC3D" w14:textId="77777777" w:rsidR="00757563" w:rsidRPr="00757563" w:rsidRDefault="00757563" w:rsidP="00757563">
            <w:pPr>
              <w:spacing w:after="0" w:line="240" w:lineRule="auto"/>
              <w:jc w:val="right"/>
              <w:rPr>
                <w:rFonts w:ascii="Verdana" w:eastAsia="Times New Roman" w:hAnsi="Verdana" w:cs="Calibri"/>
                <w:color w:val="000000"/>
                <w:sz w:val="16"/>
                <w:szCs w:val="16"/>
                <w:lang w:eastAsia="pt-BR"/>
              </w:rPr>
            </w:pPr>
            <w:r w:rsidRPr="00757563">
              <w:rPr>
                <w:rFonts w:ascii="Verdana" w:eastAsia="Times New Roman" w:hAnsi="Verdana" w:cs="Calibri"/>
                <w:color w:val="000000"/>
                <w:sz w:val="16"/>
                <w:szCs w:val="16"/>
                <w:lang w:eastAsia="pt-BR"/>
              </w:rPr>
              <w:t>(71.833)</w:t>
            </w:r>
          </w:p>
        </w:tc>
      </w:tr>
      <w:tr w:rsidR="00380CD0" w:rsidRPr="00757563" w14:paraId="1090613C" w14:textId="77777777" w:rsidTr="00380CD0">
        <w:trPr>
          <w:trHeight w:val="115"/>
        </w:trPr>
        <w:tc>
          <w:tcPr>
            <w:tcW w:w="4655" w:type="dxa"/>
            <w:tcBorders>
              <w:top w:val="nil"/>
              <w:left w:val="nil"/>
              <w:bottom w:val="nil"/>
              <w:right w:val="nil"/>
            </w:tcBorders>
            <w:shd w:val="clear" w:color="auto" w:fill="auto"/>
            <w:noWrap/>
            <w:vAlign w:val="center"/>
            <w:hideMark/>
          </w:tcPr>
          <w:p w14:paraId="7DF33469" w14:textId="77777777" w:rsidR="00757563" w:rsidRPr="00757563" w:rsidRDefault="00757563" w:rsidP="00757563">
            <w:pPr>
              <w:spacing w:after="0" w:line="240" w:lineRule="auto"/>
              <w:jc w:val="center"/>
              <w:rPr>
                <w:rFonts w:ascii="Verdana" w:eastAsia="Times New Roman" w:hAnsi="Verdana" w:cs="Calibri"/>
                <w:color w:val="000000"/>
                <w:sz w:val="16"/>
                <w:szCs w:val="16"/>
                <w:lang w:eastAsia="pt-BR"/>
              </w:rPr>
            </w:pPr>
          </w:p>
        </w:tc>
        <w:tc>
          <w:tcPr>
            <w:tcW w:w="684" w:type="dxa"/>
            <w:tcBorders>
              <w:top w:val="nil"/>
              <w:left w:val="nil"/>
              <w:bottom w:val="nil"/>
              <w:right w:val="nil"/>
            </w:tcBorders>
            <w:shd w:val="clear" w:color="auto" w:fill="auto"/>
            <w:noWrap/>
            <w:vAlign w:val="center"/>
            <w:hideMark/>
          </w:tcPr>
          <w:p w14:paraId="762E9ACD"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74F591A5"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206" w:type="dxa"/>
            <w:tcBorders>
              <w:top w:val="nil"/>
              <w:left w:val="nil"/>
              <w:bottom w:val="nil"/>
              <w:right w:val="nil"/>
            </w:tcBorders>
            <w:shd w:val="clear" w:color="auto" w:fill="auto"/>
            <w:noWrap/>
            <w:vAlign w:val="center"/>
            <w:hideMark/>
          </w:tcPr>
          <w:p w14:paraId="0BE16BCB"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1964" w:type="dxa"/>
            <w:tcBorders>
              <w:top w:val="nil"/>
              <w:left w:val="nil"/>
              <w:bottom w:val="nil"/>
              <w:right w:val="nil"/>
            </w:tcBorders>
            <w:shd w:val="clear" w:color="auto" w:fill="auto"/>
            <w:noWrap/>
            <w:vAlign w:val="center"/>
            <w:hideMark/>
          </w:tcPr>
          <w:p w14:paraId="61F1002B"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230" w:type="dxa"/>
            <w:tcBorders>
              <w:top w:val="nil"/>
              <w:left w:val="nil"/>
              <w:bottom w:val="nil"/>
              <w:right w:val="nil"/>
            </w:tcBorders>
            <w:shd w:val="clear" w:color="auto" w:fill="auto"/>
            <w:noWrap/>
            <w:vAlign w:val="center"/>
            <w:hideMark/>
          </w:tcPr>
          <w:p w14:paraId="75A05F03"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1954" w:type="dxa"/>
            <w:tcBorders>
              <w:top w:val="nil"/>
              <w:left w:val="nil"/>
              <w:bottom w:val="nil"/>
              <w:right w:val="nil"/>
            </w:tcBorders>
            <w:shd w:val="clear" w:color="auto" w:fill="auto"/>
            <w:noWrap/>
            <w:vAlign w:val="center"/>
            <w:hideMark/>
          </w:tcPr>
          <w:p w14:paraId="2469FDC9"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206" w:type="dxa"/>
            <w:tcBorders>
              <w:top w:val="nil"/>
              <w:left w:val="nil"/>
              <w:bottom w:val="nil"/>
              <w:right w:val="nil"/>
            </w:tcBorders>
            <w:shd w:val="clear" w:color="auto" w:fill="auto"/>
            <w:noWrap/>
            <w:vAlign w:val="center"/>
            <w:hideMark/>
          </w:tcPr>
          <w:p w14:paraId="1139E010"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1964" w:type="dxa"/>
            <w:tcBorders>
              <w:top w:val="nil"/>
              <w:left w:val="nil"/>
              <w:bottom w:val="nil"/>
              <w:right w:val="nil"/>
            </w:tcBorders>
            <w:shd w:val="clear" w:color="auto" w:fill="auto"/>
            <w:noWrap/>
            <w:vAlign w:val="center"/>
            <w:hideMark/>
          </w:tcPr>
          <w:p w14:paraId="745589B2"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r>
      <w:tr w:rsidR="00380CD0" w:rsidRPr="00757563" w14:paraId="2BA08441" w14:textId="77777777" w:rsidTr="00380CD0">
        <w:trPr>
          <w:trHeight w:val="115"/>
        </w:trPr>
        <w:tc>
          <w:tcPr>
            <w:tcW w:w="4655" w:type="dxa"/>
            <w:tcBorders>
              <w:top w:val="nil"/>
              <w:left w:val="nil"/>
              <w:bottom w:val="nil"/>
              <w:right w:val="nil"/>
            </w:tcBorders>
            <w:shd w:val="clear" w:color="auto" w:fill="auto"/>
            <w:noWrap/>
            <w:vAlign w:val="center"/>
            <w:hideMark/>
          </w:tcPr>
          <w:p w14:paraId="0DEF001C" w14:textId="77777777" w:rsidR="00757563" w:rsidRPr="00757563" w:rsidRDefault="00757563" w:rsidP="00757563">
            <w:pPr>
              <w:spacing w:after="0" w:line="240" w:lineRule="auto"/>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LUCRO DO PERÍODO</w:t>
            </w:r>
          </w:p>
        </w:tc>
        <w:tc>
          <w:tcPr>
            <w:tcW w:w="684" w:type="dxa"/>
            <w:tcBorders>
              <w:top w:val="nil"/>
              <w:left w:val="nil"/>
              <w:bottom w:val="nil"/>
              <w:right w:val="nil"/>
            </w:tcBorders>
            <w:shd w:val="clear" w:color="auto" w:fill="auto"/>
            <w:noWrap/>
            <w:vAlign w:val="center"/>
            <w:hideMark/>
          </w:tcPr>
          <w:p w14:paraId="24E3E653"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single" w:sz="4" w:space="0" w:color="auto"/>
              <w:left w:val="nil"/>
              <w:bottom w:val="double" w:sz="6" w:space="0" w:color="auto"/>
              <w:right w:val="nil"/>
            </w:tcBorders>
            <w:shd w:val="clear" w:color="auto" w:fill="auto"/>
            <w:noWrap/>
            <w:vAlign w:val="center"/>
            <w:hideMark/>
          </w:tcPr>
          <w:p w14:paraId="5607C1D0"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90.072</w:t>
            </w:r>
          </w:p>
        </w:tc>
        <w:tc>
          <w:tcPr>
            <w:tcW w:w="206" w:type="dxa"/>
            <w:tcBorders>
              <w:top w:val="nil"/>
              <w:left w:val="nil"/>
              <w:bottom w:val="nil"/>
              <w:right w:val="nil"/>
            </w:tcBorders>
            <w:shd w:val="clear" w:color="auto" w:fill="auto"/>
            <w:noWrap/>
            <w:vAlign w:val="center"/>
            <w:hideMark/>
          </w:tcPr>
          <w:p w14:paraId="02A3233B"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double" w:sz="6" w:space="0" w:color="auto"/>
              <w:right w:val="nil"/>
            </w:tcBorders>
            <w:shd w:val="clear" w:color="auto" w:fill="auto"/>
            <w:noWrap/>
            <w:vAlign w:val="center"/>
            <w:hideMark/>
          </w:tcPr>
          <w:p w14:paraId="478B39AB"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17.494</w:t>
            </w:r>
          </w:p>
        </w:tc>
        <w:tc>
          <w:tcPr>
            <w:tcW w:w="230" w:type="dxa"/>
            <w:tcBorders>
              <w:top w:val="nil"/>
              <w:left w:val="nil"/>
              <w:bottom w:val="nil"/>
              <w:right w:val="nil"/>
            </w:tcBorders>
            <w:shd w:val="clear" w:color="auto" w:fill="auto"/>
            <w:noWrap/>
            <w:vAlign w:val="center"/>
            <w:hideMark/>
          </w:tcPr>
          <w:p w14:paraId="4330278B"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54" w:type="dxa"/>
            <w:tcBorders>
              <w:top w:val="single" w:sz="4" w:space="0" w:color="auto"/>
              <w:left w:val="nil"/>
              <w:bottom w:val="double" w:sz="6" w:space="0" w:color="auto"/>
              <w:right w:val="nil"/>
            </w:tcBorders>
            <w:shd w:val="clear" w:color="auto" w:fill="auto"/>
            <w:noWrap/>
            <w:vAlign w:val="center"/>
            <w:hideMark/>
          </w:tcPr>
          <w:p w14:paraId="2969E8D9"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143.823</w:t>
            </w:r>
          </w:p>
        </w:tc>
        <w:tc>
          <w:tcPr>
            <w:tcW w:w="206" w:type="dxa"/>
            <w:tcBorders>
              <w:top w:val="nil"/>
              <w:left w:val="nil"/>
              <w:bottom w:val="nil"/>
              <w:right w:val="nil"/>
            </w:tcBorders>
            <w:shd w:val="clear" w:color="auto" w:fill="auto"/>
            <w:noWrap/>
            <w:vAlign w:val="center"/>
            <w:hideMark/>
          </w:tcPr>
          <w:p w14:paraId="5F168F24"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single" w:sz="4" w:space="0" w:color="auto"/>
              <w:left w:val="nil"/>
              <w:bottom w:val="double" w:sz="6" w:space="0" w:color="auto"/>
              <w:right w:val="nil"/>
            </w:tcBorders>
            <w:shd w:val="clear" w:color="auto" w:fill="auto"/>
            <w:noWrap/>
            <w:vAlign w:val="center"/>
            <w:hideMark/>
          </w:tcPr>
          <w:p w14:paraId="7F7E4EC3"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87.692</w:t>
            </w:r>
          </w:p>
        </w:tc>
      </w:tr>
      <w:tr w:rsidR="00380CD0" w:rsidRPr="00757563" w14:paraId="125FC36C" w14:textId="77777777" w:rsidTr="00380CD0">
        <w:trPr>
          <w:trHeight w:val="115"/>
        </w:trPr>
        <w:tc>
          <w:tcPr>
            <w:tcW w:w="4655" w:type="dxa"/>
            <w:tcBorders>
              <w:top w:val="nil"/>
              <w:left w:val="nil"/>
              <w:bottom w:val="nil"/>
              <w:right w:val="nil"/>
            </w:tcBorders>
            <w:shd w:val="clear" w:color="auto" w:fill="auto"/>
            <w:noWrap/>
            <w:vAlign w:val="center"/>
            <w:hideMark/>
          </w:tcPr>
          <w:p w14:paraId="47FE7D5E" w14:textId="77777777" w:rsidR="00757563" w:rsidRPr="00757563" w:rsidRDefault="00757563" w:rsidP="00757563">
            <w:pPr>
              <w:spacing w:after="0" w:line="240" w:lineRule="auto"/>
              <w:jc w:val="center"/>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091C4B21"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1D7AEB82"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0FA9AEC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BA1AB0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042B1CFD"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0503C9B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7D5D2C1E"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A726A2A"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r>
      <w:tr w:rsidR="00380CD0" w:rsidRPr="00757563" w14:paraId="3B4731C7" w14:textId="77777777" w:rsidTr="00380CD0">
        <w:trPr>
          <w:trHeight w:val="115"/>
        </w:trPr>
        <w:tc>
          <w:tcPr>
            <w:tcW w:w="4655" w:type="dxa"/>
            <w:tcBorders>
              <w:top w:val="nil"/>
              <w:left w:val="nil"/>
              <w:bottom w:val="nil"/>
              <w:right w:val="nil"/>
            </w:tcBorders>
            <w:shd w:val="clear" w:color="auto" w:fill="auto"/>
            <w:noWrap/>
            <w:vAlign w:val="center"/>
            <w:hideMark/>
          </w:tcPr>
          <w:p w14:paraId="7ED8CAF1" w14:textId="77777777" w:rsidR="00757563" w:rsidRPr="00757563" w:rsidRDefault="00757563" w:rsidP="00757563">
            <w:pPr>
              <w:spacing w:after="0" w:line="240" w:lineRule="auto"/>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Parcela atribuída aos acionistas não controladores</w:t>
            </w:r>
          </w:p>
        </w:tc>
        <w:tc>
          <w:tcPr>
            <w:tcW w:w="684" w:type="dxa"/>
            <w:tcBorders>
              <w:top w:val="nil"/>
              <w:left w:val="nil"/>
              <w:bottom w:val="nil"/>
              <w:right w:val="nil"/>
            </w:tcBorders>
            <w:shd w:val="clear" w:color="auto" w:fill="auto"/>
            <w:noWrap/>
            <w:vAlign w:val="center"/>
            <w:hideMark/>
          </w:tcPr>
          <w:p w14:paraId="5DEE6F0B"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nil"/>
              <w:left w:val="nil"/>
              <w:bottom w:val="nil"/>
              <w:right w:val="nil"/>
            </w:tcBorders>
            <w:shd w:val="clear" w:color="auto" w:fill="auto"/>
            <w:noWrap/>
            <w:vAlign w:val="center"/>
            <w:hideMark/>
          </w:tcPr>
          <w:p w14:paraId="1F26DDA1"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31111ACB"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83DA526"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6FF5A6FA"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3E13AE8B" w14:textId="749B7A4D" w:rsidR="00757563" w:rsidRPr="00757563" w:rsidRDefault="00757563" w:rsidP="00757563">
            <w:pPr>
              <w:spacing w:after="0" w:line="240" w:lineRule="auto"/>
              <w:jc w:val="right"/>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53.751</w:t>
            </w:r>
          </w:p>
        </w:tc>
        <w:tc>
          <w:tcPr>
            <w:tcW w:w="206" w:type="dxa"/>
            <w:tcBorders>
              <w:top w:val="nil"/>
              <w:left w:val="nil"/>
              <w:bottom w:val="nil"/>
              <w:right w:val="nil"/>
            </w:tcBorders>
            <w:shd w:val="clear" w:color="auto" w:fill="auto"/>
            <w:noWrap/>
            <w:vAlign w:val="center"/>
            <w:hideMark/>
          </w:tcPr>
          <w:p w14:paraId="141BEFBA" w14:textId="77777777" w:rsidR="00757563" w:rsidRPr="00757563" w:rsidRDefault="00757563" w:rsidP="00757563">
            <w:pPr>
              <w:spacing w:after="0" w:line="240" w:lineRule="auto"/>
              <w:jc w:val="right"/>
              <w:rPr>
                <w:rFonts w:ascii="Verdana" w:eastAsia="Times New Roman" w:hAnsi="Verdana" w:cs="Calibri"/>
                <w:sz w:val="16"/>
                <w:szCs w:val="16"/>
                <w:lang w:eastAsia="pt-BR"/>
              </w:rPr>
            </w:pPr>
          </w:p>
        </w:tc>
        <w:tc>
          <w:tcPr>
            <w:tcW w:w="1964" w:type="dxa"/>
            <w:tcBorders>
              <w:top w:val="nil"/>
              <w:left w:val="nil"/>
              <w:bottom w:val="nil"/>
              <w:right w:val="nil"/>
            </w:tcBorders>
            <w:shd w:val="clear" w:color="auto" w:fill="auto"/>
            <w:noWrap/>
            <w:vAlign w:val="center"/>
            <w:hideMark/>
          </w:tcPr>
          <w:p w14:paraId="0EC87543" w14:textId="7387A8B6" w:rsidR="00757563" w:rsidRPr="00757563" w:rsidRDefault="00757563" w:rsidP="00757563">
            <w:pPr>
              <w:spacing w:after="0" w:line="240" w:lineRule="auto"/>
              <w:jc w:val="right"/>
              <w:rPr>
                <w:rFonts w:ascii="Verdana" w:eastAsia="Times New Roman" w:hAnsi="Verdana" w:cs="Calibri"/>
                <w:sz w:val="16"/>
                <w:szCs w:val="16"/>
                <w:lang w:eastAsia="pt-BR"/>
              </w:rPr>
            </w:pPr>
            <w:r w:rsidRPr="00757563">
              <w:rPr>
                <w:rFonts w:ascii="Verdana" w:eastAsia="Times New Roman" w:hAnsi="Verdana" w:cs="Calibri"/>
                <w:sz w:val="16"/>
                <w:szCs w:val="16"/>
                <w:lang w:eastAsia="pt-BR"/>
              </w:rPr>
              <w:t>70.198</w:t>
            </w:r>
          </w:p>
        </w:tc>
      </w:tr>
      <w:tr w:rsidR="00380CD0" w:rsidRPr="00757563" w14:paraId="1A3DB5C9" w14:textId="77777777" w:rsidTr="00380CD0">
        <w:trPr>
          <w:trHeight w:val="115"/>
        </w:trPr>
        <w:tc>
          <w:tcPr>
            <w:tcW w:w="4655" w:type="dxa"/>
            <w:tcBorders>
              <w:top w:val="nil"/>
              <w:left w:val="nil"/>
              <w:bottom w:val="nil"/>
              <w:right w:val="nil"/>
            </w:tcBorders>
            <w:shd w:val="clear" w:color="auto" w:fill="auto"/>
            <w:noWrap/>
            <w:vAlign w:val="center"/>
            <w:hideMark/>
          </w:tcPr>
          <w:p w14:paraId="354D801A" w14:textId="77777777" w:rsidR="00757563" w:rsidRPr="00757563" w:rsidRDefault="00757563" w:rsidP="00757563">
            <w:pPr>
              <w:spacing w:after="0" w:line="240" w:lineRule="auto"/>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Parcela atribuída aos acionistas controladores</w:t>
            </w:r>
          </w:p>
        </w:tc>
        <w:tc>
          <w:tcPr>
            <w:tcW w:w="684" w:type="dxa"/>
            <w:tcBorders>
              <w:top w:val="nil"/>
              <w:left w:val="nil"/>
              <w:bottom w:val="nil"/>
              <w:right w:val="nil"/>
            </w:tcBorders>
            <w:shd w:val="clear" w:color="auto" w:fill="auto"/>
            <w:noWrap/>
            <w:vAlign w:val="center"/>
            <w:hideMark/>
          </w:tcPr>
          <w:p w14:paraId="793832FE" w14:textId="77777777" w:rsidR="00757563" w:rsidRPr="00F121D6" w:rsidRDefault="00757563" w:rsidP="00757563">
            <w:pPr>
              <w:spacing w:after="0" w:line="240" w:lineRule="auto"/>
              <w:rPr>
                <w:rFonts w:ascii="Verdana" w:eastAsia="Times New Roman" w:hAnsi="Verdana" w:cs="Calibri"/>
                <w:b/>
                <w:bCs/>
                <w:sz w:val="16"/>
                <w:szCs w:val="16"/>
                <w:lang w:eastAsia="pt-BR"/>
              </w:rPr>
            </w:pPr>
          </w:p>
        </w:tc>
        <w:tc>
          <w:tcPr>
            <w:tcW w:w="1954" w:type="dxa"/>
            <w:tcBorders>
              <w:top w:val="nil"/>
              <w:left w:val="nil"/>
              <w:bottom w:val="nil"/>
              <w:right w:val="nil"/>
            </w:tcBorders>
            <w:shd w:val="clear" w:color="auto" w:fill="auto"/>
            <w:noWrap/>
            <w:vAlign w:val="center"/>
            <w:hideMark/>
          </w:tcPr>
          <w:p w14:paraId="7C093A66"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09124C46"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1E04DE97"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3BDC136F"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double" w:sz="6" w:space="0" w:color="auto"/>
              <w:right w:val="nil"/>
            </w:tcBorders>
            <w:shd w:val="clear" w:color="auto" w:fill="auto"/>
            <w:noWrap/>
            <w:vAlign w:val="center"/>
            <w:hideMark/>
          </w:tcPr>
          <w:p w14:paraId="04E2553B"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90.072</w:t>
            </w:r>
          </w:p>
        </w:tc>
        <w:tc>
          <w:tcPr>
            <w:tcW w:w="206" w:type="dxa"/>
            <w:tcBorders>
              <w:top w:val="nil"/>
              <w:left w:val="nil"/>
              <w:bottom w:val="nil"/>
              <w:right w:val="nil"/>
            </w:tcBorders>
            <w:shd w:val="clear" w:color="auto" w:fill="auto"/>
            <w:noWrap/>
            <w:vAlign w:val="center"/>
            <w:hideMark/>
          </w:tcPr>
          <w:p w14:paraId="79EC6BFB"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p>
        </w:tc>
        <w:tc>
          <w:tcPr>
            <w:tcW w:w="1964" w:type="dxa"/>
            <w:tcBorders>
              <w:top w:val="nil"/>
              <w:left w:val="nil"/>
              <w:bottom w:val="double" w:sz="6" w:space="0" w:color="auto"/>
              <w:right w:val="nil"/>
            </w:tcBorders>
            <w:shd w:val="clear" w:color="auto" w:fill="auto"/>
            <w:noWrap/>
            <w:vAlign w:val="center"/>
            <w:hideMark/>
          </w:tcPr>
          <w:p w14:paraId="7DF77B2F" w14:textId="77777777" w:rsidR="00757563" w:rsidRPr="00757563" w:rsidRDefault="00757563" w:rsidP="00757563">
            <w:pPr>
              <w:spacing w:after="0" w:line="240" w:lineRule="auto"/>
              <w:jc w:val="right"/>
              <w:rPr>
                <w:rFonts w:ascii="Verdana" w:eastAsia="Times New Roman" w:hAnsi="Verdana" w:cs="Calibri"/>
                <w:b/>
                <w:bCs/>
                <w:sz w:val="16"/>
                <w:szCs w:val="16"/>
                <w:lang w:eastAsia="pt-BR"/>
              </w:rPr>
            </w:pPr>
            <w:r w:rsidRPr="00757563">
              <w:rPr>
                <w:rFonts w:ascii="Verdana" w:eastAsia="Times New Roman" w:hAnsi="Verdana" w:cs="Calibri"/>
                <w:b/>
                <w:bCs/>
                <w:sz w:val="16"/>
                <w:szCs w:val="16"/>
                <w:lang w:eastAsia="pt-BR"/>
              </w:rPr>
              <w:t>17.494</w:t>
            </w:r>
          </w:p>
        </w:tc>
      </w:tr>
      <w:tr w:rsidR="00380CD0" w:rsidRPr="00757563" w14:paraId="0D64BE4F" w14:textId="77777777" w:rsidTr="00380CD0">
        <w:trPr>
          <w:trHeight w:val="115"/>
        </w:trPr>
        <w:tc>
          <w:tcPr>
            <w:tcW w:w="4655" w:type="dxa"/>
            <w:tcBorders>
              <w:top w:val="nil"/>
              <w:left w:val="nil"/>
              <w:bottom w:val="nil"/>
              <w:right w:val="nil"/>
            </w:tcBorders>
            <w:shd w:val="clear" w:color="auto" w:fill="auto"/>
            <w:noWrap/>
            <w:vAlign w:val="center"/>
            <w:hideMark/>
          </w:tcPr>
          <w:p w14:paraId="4C738F4D" w14:textId="77777777" w:rsidR="00757563" w:rsidRPr="00757563" w:rsidRDefault="00757563" w:rsidP="00757563">
            <w:pPr>
              <w:spacing w:after="0" w:line="240" w:lineRule="auto"/>
              <w:rPr>
                <w:rFonts w:ascii="Verdana" w:eastAsia="Times New Roman" w:hAnsi="Verdana" w:cs="Calibri"/>
                <w:b/>
                <w:bCs/>
                <w:sz w:val="16"/>
                <w:szCs w:val="16"/>
                <w:lang w:eastAsia="pt-BR"/>
              </w:rPr>
            </w:pPr>
          </w:p>
        </w:tc>
        <w:tc>
          <w:tcPr>
            <w:tcW w:w="684" w:type="dxa"/>
            <w:tcBorders>
              <w:top w:val="nil"/>
              <w:left w:val="nil"/>
              <w:bottom w:val="nil"/>
              <w:right w:val="nil"/>
            </w:tcBorders>
            <w:shd w:val="clear" w:color="auto" w:fill="auto"/>
            <w:noWrap/>
            <w:vAlign w:val="center"/>
            <w:hideMark/>
          </w:tcPr>
          <w:p w14:paraId="084D480E"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17D1F4B7"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6CA5C9B9"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2F38B5B8" w14:textId="77777777" w:rsidR="00757563" w:rsidRPr="00757563" w:rsidRDefault="00757563" w:rsidP="00757563">
            <w:pPr>
              <w:spacing w:after="0" w:line="240" w:lineRule="auto"/>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2DA022E5"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736776DE"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63480E05" w14:textId="77777777" w:rsidR="00757563" w:rsidRPr="00757563" w:rsidRDefault="00757563" w:rsidP="00757563">
            <w:pPr>
              <w:spacing w:after="0" w:line="240" w:lineRule="auto"/>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5E4EBAE5"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r>
      <w:tr w:rsidR="00380CD0" w:rsidRPr="00757563" w14:paraId="2998D5A4" w14:textId="77777777" w:rsidTr="00380CD0">
        <w:trPr>
          <w:trHeight w:val="115"/>
        </w:trPr>
        <w:tc>
          <w:tcPr>
            <w:tcW w:w="4655" w:type="dxa"/>
            <w:tcBorders>
              <w:top w:val="nil"/>
              <w:left w:val="nil"/>
              <w:bottom w:val="nil"/>
              <w:right w:val="nil"/>
            </w:tcBorders>
            <w:shd w:val="clear" w:color="auto" w:fill="auto"/>
            <w:noWrap/>
            <w:vAlign w:val="center"/>
            <w:hideMark/>
          </w:tcPr>
          <w:p w14:paraId="6CE58B61"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c>
          <w:tcPr>
            <w:tcW w:w="684" w:type="dxa"/>
            <w:tcBorders>
              <w:top w:val="nil"/>
              <w:left w:val="nil"/>
              <w:bottom w:val="nil"/>
              <w:right w:val="nil"/>
            </w:tcBorders>
            <w:shd w:val="clear" w:color="auto" w:fill="auto"/>
            <w:noWrap/>
            <w:vAlign w:val="center"/>
            <w:hideMark/>
          </w:tcPr>
          <w:p w14:paraId="3D20E84C" w14:textId="77777777" w:rsidR="00757563" w:rsidRPr="00F121D6" w:rsidRDefault="00757563" w:rsidP="00757563">
            <w:pPr>
              <w:spacing w:after="0" w:line="240" w:lineRule="auto"/>
              <w:rPr>
                <w:rFonts w:ascii="Times New Roman" w:eastAsia="Times New Roman" w:hAnsi="Times New Roman" w:cs="Times New Roman"/>
                <w:b/>
                <w:bCs/>
                <w:sz w:val="20"/>
                <w:szCs w:val="20"/>
                <w:lang w:eastAsia="pt-BR"/>
              </w:rPr>
            </w:pPr>
          </w:p>
        </w:tc>
        <w:tc>
          <w:tcPr>
            <w:tcW w:w="1954" w:type="dxa"/>
            <w:tcBorders>
              <w:top w:val="nil"/>
              <w:left w:val="nil"/>
              <w:bottom w:val="nil"/>
              <w:right w:val="nil"/>
            </w:tcBorders>
            <w:shd w:val="clear" w:color="auto" w:fill="auto"/>
            <w:noWrap/>
            <w:vAlign w:val="center"/>
            <w:hideMark/>
          </w:tcPr>
          <w:p w14:paraId="327C805B" w14:textId="77777777" w:rsidR="00757563" w:rsidRPr="00757563" w:rsidRDefault="00757563" w:rsidP="009E797F">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6D54E73E" w14:textId="77777777" w:rsidR="00757563" w:rsidRPr="00757563" w:rsidRDefault="00757563" w:rsidP="009E797F">
            <w:pPr>
              <w:spacing w:after="0" w:line="240" w:lineRule="auto"/>
              <w:jc w:val="right"/>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6D381A99" w14:textId="77777777" w:rsidR="00757563" w:rsidRPr="00757563" w:rsidRDefault="00757563" w:rsidP="009E797F">
            <w:pPr>
              <w:spacing w:after="0" w:line="240" w:lineRule="auto"/>
              <w:jc w:val="right"/>
              <w:rPr>
                <w:rFonts w:ascii="Times New Roman" w:eastAsia="Times New Roman" w:hAnsi="Times New Roman" w:cs="Times New Roman"/>
                <w:sz w:val="20"/>
                <w:szCs w:val="20"/>
                <w:lang w:eastAsia="pt-BR"/>
              </w:rPr>
            </w:pPr>
          </w:p>
        </w:tc>
        <w:tc>
          <w:tcPr>
            <w:tcW w:w="230" w:type="dxa"/>
            <w:tcBorders>
              <w:top w:val="nil"/>
              <w:left w:val="nil"/>
              <w:bottom w:val="nil"/>
              <w:right w:val="nil"/>
            </w:tcBorders>
            <w:shd w:val="clear" w:color="auto" w:fill="auto"/>
            <w:noWrap/>
            <w:vAlign w:val="center"/>
            <w:hideMark/>
          </w:tcPr>
          <w:p w14:paraId="1C616123"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1954" w:type="dxa"/>
            <w:tcBorders>
              <w:top w:val="nil"/>
              <w:left w:val="nil"/>
              <w:bottom w:val="nil"/>
              <w:right w:val="nil"/>
            </w:tcBorders>
            <w:shd w:val="clear" w:color="auto" w:fill="auto"/>
            <w:noWrap/>
            <w:vAlign w:val="center"/>
            <w:hideMark/>
          </w:tcPr>
          <w:p w14:paraId="5ED83170"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26ED7898" w14:textId="77777777" w:rsidR="00757563" w:rsidRPr="00757563" w:rsidRDefault="00757563" w:rsidP="00757563">
            <w:pPr>
              <w:spacing w:after="0" w:line="240" w:lineRule="auto"/>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7F383010"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r>
      <w:tr w:rsidR="00380CD0" w:rsidRPr="00757563" w14:paraId="350ABD76" w14:textId="77777777" w:rsidTr="00380CD0">
        <w:trPr>
          <w:trHeight w:val="189"/>
        </w:trPr>
        <w:tc>
          <w:tcPr>
            <w:tcW w:w="4655" w:type="dxa"/>
            <w:tcBorders>
              <w:top w:val="nil"/>
              <w:left w:val="nil"/>
              <w:bottom w:val="nil"/>
              <w:right w:val="nil"/>
            </w:tcBorders>
            <w:shd w:val="clear" w:color="auto" w:fill="auto"/>
            <w:noWrap/>
            <w:vAlign w:val="bottom"/>
            <w:hideMark/>
          </w:tcPr>
          <w:p w14:paraId="6748C9EB" w14:textId="77777777" w:rsidR="00757563" w:rsidRPr="00757563" w:rsidRDefault="00757563" w:rsidP="00380CD0">
            <w:pPr>
              <w:spacing w:after="0" w:line="240" w:lineRule="auto"/>
              <w:jc w:val="center"/>
              <w:rPr>
                <w:rFonts w:ascii="Verdana" w:eastAsia="Times New Roman" w:hAnsi="Verdana" w:cs="Calibri"/>
                <w:b/>
                <w:bCs/>
                <w:sz w:val="16"/>
                <w:szCs w:val="16"/>
                <w:lang w:eastAsia="pt-BR"/>
              </w:rPr>
            </w:pPr>
            <w:r w:rsidRPr="00380CD0">
              <w:rPr>
                <w:rFonts w:ascii="Verdana" w:eastAsia="Times New Roman" w:hAnsi="Verdana" w:cs="Calibri"/>
                <w:b/>
                <w:bCs/>
                <w:sz w:val="16"/>
                <w:szCs w:val="16"/>
                <w:lang w:eastAsia="pt-BR"/>
              </w:rPr>
              <w:t xml:space="preserve">Lucro básico e diluído por ação ordinária em </w:t>
            </w:r>
            <w:r w:rsidR="00380CD0">
              <w:rPr>
                <w:rFonts w:ascii="Verdana" w:eastAsia="Times New Roman" w:hAnsi="Verdana" w:cs="Calibri"/>
                <w:b/>
                <w:bCs/>
                <w:sz w:val="16"/>
                <w:szCs w:val="16"/>
                <w:lang w:eastAsia="pt-BR"/>
              </w:rPr>
              <w:t>(</w:t>
            </w:r>
            <w:r w:rsidRPr="00380CD0">
              <w:rPr>
                <w:rFonts w:ascii="Verdana" w:eastAsia="Times New Roman" w:hAnsi="Verdana" w:cs="Calibri"/>
                <w:b/>
                <w:bCs/>
                <w:sz w:val="16"/>
                <w:szCs w:val="16"/>
                <w:lang w:eastAsia="pt-BR"/>
              </w:rPr>
              <w:t>R$</w:t>
            </w:r>
            <w:r w:rsidR="00380CD0">
              <w:rPr>
                <w:rFonts w:ascii="Verdana" w:eastAsia="Times New Roman" w:hAnsi="Verdana" w:cs="Calibri"/>
                <w:b/>
                <w:bCs/>
                <w:sz w:val="16"/>
                <w:szCs w:val="16"/>
                <w:lang w:eastAsia="pt-BR"/>
              </w:rPr>
              <w:t>)</w:t>
            </w:r>
          </w:p>
        </w:tc>
        <w:tc>
          <w:tcPr>
            <w:tcW w:w="684" w:type="dxa"/>
            <w:tcBorders>
              <w:top w:val="nil"/>
              <w:left w:val="nil"/>
              <w:bottom w:val="nil"/>
              <w:right w:val="nil"/>
            </w:tcBorders>
            <w:shd w:val="clear" w:color="auto" w:fill="auto"/>
            <w:noWrap/>
            <w:vAlign w:val="bottom"/>
            <w:hideMark/>
          </w:tcPr>
          <w:p w14:paraId="6E77384D" w14:textId="77777777" w:rsidR="00757563" w:rsidRPr="00F121D6" w:rsidRDefault="00757563" w:rsidP="00380CD0">
            <w:pPr>
              <w:spacing w:after="0" w:line="240" w:lineRule="auto"/>
              <w:jc w:val="center"/>
              <w:rPr>
                <w:rFonts w:ascii="Verdana" w:eastAsia="Times New Roman" w:hAnsi="Verdana" w:cs="Calibri"/>
                <w:b/>
                <w:bCs/>
                <w:color w:val="000000"/>
                <w:sz w:val="16"/>
                <w:szCs w:val="16"/>
                <w:lang w:eastAsia="pt-BR"/>
              </w:rPr>
            </w:pPr>
            <w:r w:rsidRPr="00F121D6">
              <w:rPr>
                <w:rFonts w:ascii="Verdana" w:eastAsia="Times New Roman" w:hAnsi="Verdana" w:cs="Calibri"/>
                <w:b/>
                <w:bCs/>
                <w:color w:val="000000"/>
                <w:sz w:val="16"/>
                <w:szCs w:val="16"/>
                <w:lang w:eastAsia="pt-BR"/>
              </w:rPr>
              <w:t>2</w:t>
            </w:r>
            <w:r w:rsidR="00380CD0">
              <w:rPr>
                <w:rFonts w:ascii="Verdana" w:eastAsia="Times New Roman" w:hAnsi="Verdana" w:cs="Calibri"/>
                <w:b/>
                <w:bCs/>
                <w:color w:val="000000"/>
                <w:sz w:val="16"/>
                <w:szCs w:val="16"/>
                <w:lang w:eastAsia="pt-BR"/>
              </w:rPr>
              <w:t>9</w:t>
            </w:r>
          </w:p>
        </w:tc>
        <w:tc>
          <w:tcPr>
            <w:tcW w:w="1954" w:type="dxa"/>
            <w:tcBorders>
              <w:top w:val="nil"/>
              <w:left w:val="nil"/>
              <w:bottom w:val="nil"/>
              <w:right w:val="nil"/>
            </w:tcBorders>
            <w:shd w:val="clear" w:color="auto" w:fill="auto"/>
            <w:noWrap/>
            <w:vAlign w:val="bottom"/>
            <w:hideMark/>
          </w:tcPr>
          <w:p w14:paraId="6EB7CC71" w14:textId="77777777" w:rsidR="00757563" w:rsidRPr="00757563" w:rsidRDefault="00757563" w:rsidP="009E797F">
            <w:pPr>
              <w:spacing w:after="0" w:line="240" w:lineRule="auto"/>
              <w:jc w:val="right"/>
              <w:rPr>
                <w:rFonts w:ascii="Verdana" w:eastAsia="Times New Roman" w:hAnsi="Verdana" w:cs="Calibri"/>
                <w:b/>
                <w:bCs/>
                <w:color w:val="000000"/>
                <w:sz w:val="16"/>
                <w:szCs w:val="16"/>
                <w:lang w:eastAsia="pt-BR"/>
              </w:rPr>
            </w:pPr>
            <w:r w:rsidRPr="00757563">
              <w:rPr>
                <w:rFonts w:ascii="Verdana" w:eastAsia="Times New Roman" w:hAnsi="Verdana" w:cs="Calibri"/>
                <w:b/>
                <w:bCs/>
                <w:color w:val="000000"/>
                <w:sz w:val="16"/>
                <w:szCs w:val="16"/>
                <w:lang w:eastAsia="pt-BR"/>
              </w:rPr>
              <w:t>0,022518</w:t>
            </w:r>
          </w:p>
        </w:tc>
        <w:tc>
          <w:tcPr>
            <w:tcW w:w="206" w:type="dxa"/>
            <w:tcBorders>
              <w:top w:val="nil"/>
              <w:left w:val="nil"/>
              <w:bottom w:val="nil"/>
              <w:right w:val="nil"/>
            </w:tcBorders>
            <w:shd w:val="clear" w:color="auto" w:fill="auto"/>
            <w:noWrap/>
            <w:vAlign w:val="bottom"/>
            <w:hideMark/>
          </w:tcPr>
          <w:p w14:paraId="1C2B0F9A" w14:textId="77777777" w:rsidR="00757563" w:rsidRPr="00757563" w:rsidRDefault="00757563" w:rsidP="009E797F">
            <w:pPr>
              <w:spacing w:after="0" w:line="240" w:lineRule="auto"/>
              <w:jc w:val="right"/>
              <w:rPr>
                <w:rFonts w:ascii="Verdana" w:eastAsia="Times New Roman" w:hAnsi="Verdana" w:cs="Calibri"/>
                <w:b/>
                <w:bCs/>
                <w:color w:val="000000"/>
                <w:sz w:val="16"/>
                <w:szCs w:val="16"/>
                <w:lang w:eastAsia="pt-BR"/>
              </w:rPr>
            </w:pPr>
          </w:p>
        </w:tc>
        <w:tc>
          <w:tcPr>
            <w:tcW w:w="1964" w:type="dxa"/>
            <w:tcBorders>
              <w:top w:val="nil"/>
              <w:left w:val="nil"/>
              <w:bottom w:val="nil"/>
              <w:right w:val="nil"/>
            </w:tcBorders>
            <w:shd w:val="clear" w:color="auto" w:fill="auto"/>
            <w:noWrap/>
            <w:vAlign w:val="bottom"/>
            <w:hideMark/>
          </w:tcPr>
          <w:p w14:paraId="3B0246DC" w14:textId="77777777" w:rsidR="00757563" w:rsidRPr="001A1B97" w:rsidRDefault="00757563" w:rsidP="009E797F">
            <w:pPr>
              <w:spacing w:after="0" w:line="240" w:lineRule="auto"/>
              <w:jc w:val="right"/>
              <w:rPr>
                <w:rFonts w:ascii="Verdana" w:eastAsia="Times New Roman" w:hAnsi="Verdana" w:cs="Calibri"/>
                <w:b/>
                <w:bCs/>
                <w:color w:val="000000"/>
                <w:sz w:val="16"/>
                <w:szCs w:val="16"/>
                <w:highlight w:val="yellow"/>
                <w:lang w:eastAsia="pt-BR"/>
              </w:rPr>
            </w:pPr>
            <w:r w:rsidRPr="00F469C2">
              <w:rPr>
                <w:rFonts w:ascii="Verdana" w:eastAsia="Times New Roman" w:hAnsi="Verdana" w:cs="Calibri"/>
                <w:b/>
                <w:bCs/>
                <w:color w:val="000000"/>
                <w:sz w:val="16"/>
                <w:szCs w:val="16"/>
                <w:lang w:eastAsia="pt-BR"/>
              </w:rPr>
              <w:t>0,004374</w:t>
            </w:r>
          </w:p>
        </w:tc>
        <w:tc>
          <w:tcPr>
            <w:tcW w:w="230" w:type="dxa"/>
            <w:tcBorders>
              <w:top w:val="nil"/>
              <w:left w:val="nil"/>
              <w:bottom w:val="nil"/>
              <w:right w:val="nil"/>
            </w:tcBorders>
            <w:shd w:val="clear" w:color="auto" w:fill="auto"/>
            <w:noWrap/>
            <w:vAlign w:val="center"/>
            <w:hideMark/>
          </w:tcPr>
          <w:p w14:paraId="61653D70" w14:textId="77777777" w:rsidR="00757563" w:rsidRPr="001A1B97" w:rsidRDefault="00757563" w:rsidP="00757563">
            <w:pPr>
              <w:spacing w:after="0" w:line="240" w:lineRule="auto"/>
              <w:jc w:val="center"/>
              <w:rPr>
                <w:rFonts w:ascii="Verdana" w:eastAsia="Times New Roman" w:hAnsi="Verdana" w:cs="Calibri"/>
                <w:b/>
                <w:bCs/>
                <w:color w:val="000000"/>
                <w:sz w:val="16"/>
                <w:szCs w:val="16"/>
                <w:highlight w:val="yellow"/>
                <w:lang w:eastAsia="pt-BR"/>
              </w:rPr>
            </w:pPr>
          </w:p>
        </w:tc>
        <w:tc>
          <w:tcPr>
            <w:tcW w:w="1954" w:type="dxa"/>
            <w:tcBorders>
              <w:top w:val="nil"/>
              <w:left w:val="nil"/>
              <w:bottom w:val="nil"/>
              <w:right w:val="nil"/>
            </w:tcBorders>
            <w:shd w:val="clear" w:color="auto" w:fill="auto"/>
            <w:noWrap/>
            <w:vAlign w:val="center"/>
            <w:hideMark/>
          </w:tcPr>
          <w:p w14:paraId="03F2D186" w14:textId="77777777" w:rsidR="00757563" w:rsidRPr="00757563" w:rsidRDefault="00757563" w:rsidP="00757563">
            <w:pPr>
              <w:spacing w:after="0" w:line="240" w:lineRule="auto"/>
              <w:jc w:val="right"/>
              <w:rPr>
                <w:rFonts w:ascii="Times New Roman" w:eastAsia="Times New Roman" w:hAnsi="Times New Roman" w:cs="Times New Roman"/>
                <w:sz w:val="20"/>
                <w:szCs w:val="20"/>
                <w:lang w:eastAsia="pt-BR"/>
              </w:rPr>
            </w:pPr>
          </w:p>
        </w:tc>
        <w:tc>
          <w:tcPr>
            <w:tcW w:w="206" w:type="dxa"/>
            <w:tcBorders>
              <w:top w:val="nil"/>
              <w:left w:val="nil"/>
              <w:bottom w:val="nil"/>
              <w:right w:val="nil"/>
            </w:tcBorders>
            <w:shd w:val="clear" w:color="auto" w:fill="auto"/>
            <w:noWrap/>
            <w:vAlign w:val="center"/>
            <w:hideMark/>
          </w:tcPr>
          <w:p w14:paraId="155CC15F" w14:textId="77777777" w:rsidR="00757563" w:rsidRPr="00757563" w:rsidRDefault="00757563" w:rsidP="00757563">
            <w:pPr>
              <w:spacing w:after="0" w:line="240" w:lineRule="auto"/>
              <w:rPr>
                <w:rFonts w:ascii="Times New Roman" w:eastAsia="Times New Roman" w:hAnsi="Times New Roman" w:cs="Times New Roman"/>
                <w:sz w:val="20"/>
                <w:szCs w:val="20"/>
                <w:lang w:eastAsia="pt-BR"/>
              </w:rPr>
            </w:pPr>
          </w:p>
        </w:tc>
        <w:tc>
          <w:tcPr>
            <w:tcW w:w="1964" w:type="dxa"/>
            <w:tcBorders>
              <w:top w:val="nil"/>
              <w:left w:val="nil"/>
              <w:bottom w:val="nil"/>
              <w:right w:val="nil"/>
            </w:tcBorders>
            <w:shd w:val="clear" w:color="auto" w:fill="auto"/>
            <w:noWrap/>
            <w:vAlign w:val="center"/>
            <w:hideMark/>
          </w:tcPr>
          <w:p w14:paraId="22731C20" w14:textId="77777777" w:rsidR="00757563" w:rsidRPr="00757563" w:rsidRDefault="00757563" w:rsidP="00757563">
            <w:pPr>
              <w:spacing w:after="0" w:line="240" w:lineRule="auto"/>
              <w:jc w:val="center"/>
              <w:rPr>
                <w:rFonts w:ascii="Times New Roman" w:eastAsia="Times New Roman" w:hAnsi="Times New Roman" w:cs="Times New Roman"/>
                <w:sz w:val="20"/>
                <w:szCs w:val="20"/>
                <w:lang w:eastAsia="pt-BR"/>
              </w:rPr>
            </w:pPr>
          </w:p>
        </w:tc>
      </w:tr>
    </w:tbl>
    <w:p w14:paraId="7813166E" w14:textId="77777777" w:rsidR="00757563" w:rsidRPr="00F469C2" w:rsidRDefault="00757563" w:rsidP="004C2078">
      <w:pPr>
        <w:widowControl w:val="0"/>
        <w:rPr>
          <w:rFonts w:ascii="Verdana" w:hAnsi="Verdana"/>
          <w:bCs/>
          <w:vanish/>
          <w:szCs w:val="26"/>
          <w:specVanish/>
        </w:rPr>
      </w:pPr>
    </w:p>
    <w:p w14:paraId="04F88097" w14:textId="77777777" w:rsidR="00C6193A" w:rsidRDefault="00F469C2" w:rsidP="004C2078">
      <w:pPr>
        <w:widowControl w:val="0"/>
        <w:rPr>
          <w:rFonts w:ascii="Verdana" w:hAnsi="Verdana"/>
          <w:bCs/>
          <w:szCs w:val="26"/>
        </w:rPr>
      </w:pPr>
      <w:r>
        <w:rPr>
          <w:rFonts w:ascii="Verdana" w:hAnsi="Verdana"/>
          <w:bCs/>
          <w:szCs w:val="26"/>
        </w:rPr>
        <w:t xml:space="preserve"> </w:t>
      </w:r>
    </w:p>
    <w:p w14:paraId="0F506D81" w14:textId="2C52F11C" w:rsidR="00757563" w:rsidRPr="00C6193A" w:rsidRDefault="004C2078" w:rsidP="004C2078">
      <w:pPr>
        <w:widowControl w:val="0"/>
        <w:rPr>
          <w:rFonts w:ascii="Verdana" w:hAnsi="Verdana"/>
          <w:bCs/>
          <w:sz w:val="20"/>
          <w:szCs w:val="20"/>
        </w:rPr>
        <w:sectPr w:rsidR="00757563" w:rsidRPr="00C6193A" w:rsidSect="00757563">
          <w:pgSz w:w="16838" w:h="11906" w:orient="landscape"/>
          <w:pgMar w:top="1701" w:right="1418" w:bottom="1276" w:left="1418" w:header="709" w:footer="709" w:gutter="0"/>
          <w:cols w:space="708"/>
          <w:docGrid w:linePitch="360"/>
        </w:sectPr>
      </w:pPr>
      <w:r w:rsidRPr="00C6193A">
        <w:rPr>
          <w:rFonts w:ascii="Verdana" w:hAnsi="Verdana"/>
          <w:bCs/>
          <w:sz w:val="20"/>
          <w:szCs w:val="20"/>
        </w:rPr>
        <w:t>A</w:t>
      </w:r>
      <w:r w:rsidR="007835BD" w:rsidRPr="00C6193A">
        <w:rPr>
          <w:rFonts w:ascii="Verdana" w:hAnsi="Verdana"/>
          <w:bCs/>
          <w:sz w:val="20"/>
          <w:szCs w:val="20"/>
        </w:rPr>
        <w:t>s notas explicativas são parte integrante das demonstrações contábeis</w:t>
      </w:r>
      <w:r w:rsidR="0057010A" w:rsidRPr="00C6193A">
        <w:rPr>
          <w:rFonts w:ascii="Verdana" w:hAnsi="Verdana"/>
          <w:bCs/>
          <w:sz w:val="20"/>
          <w:szCs w:val="20"/>
        </w:rPr>
        <w:t xml:space="preserve"> intermediárias</w:t>
      </w:r>
      <w:r w:rsidR="007835BD" w:rsidRPr="00C6193A">
        <w:rPr>
          <w:rFonts w:ascii="Verdana" w:hAnsi="Verdana"/>
          <w:bCs/>
          <w:sz w:val="20"/>
          <w:szCs w:val="20"/>
        </w:rPr>
        <w:t>.</w:t>
      </w:r>
    </w:p>
    <w:p w14:paraId="1B85A4F0" w14:textId="77777777" w:rsidR="009D022E" w:rsidRDefault="009D022E" w:rsidP="006C5B81">
      <w:pPr>
        <w:widowControl w:val="0"/>
        <w:jc w:val="center"/>
        <w:rPr>
          <w:rFonts w:ascii="Verdana" w:hAnsi="Verdana"/>
          <w:b/>
          <w:bCs/>
          <w:szCs w:val="26"/>
        </w:rPr>
      </w:pPr>
    </w:p>
    <w:p w14:paraId="71155211" w14:textId="77777777" w:rsidR="00F52374" w:rsidRPr="006E1B4F" w:rsidRDefault="00F52374" w:rsidP="006C5B81">
      <w:pPr>
        <w:widowControl w:val="0"/>
        <w:jc w:val="center"/>
        <w:rPr>
          <w:rFonts w:ascii="Verdana" w:hAnsi="Verdana"/>
          <w:b/>
          <w:bCs/>
          <w:szCs w:val="26"/>
        </w:rPr>
      </w:pPr>
      <w:r w:rsidRPr="006E1B4F">
        <w:rPr>
          <w:rFonts w:ascii="Verdana" w:hAnsi="Verdana"/>
          <w:b/>
          <w:bCs/>
          <w:szCs w:val="26"/>
        </w:rPr>
        <w:t>Demonstrações do Resultado Abrangente</w:t>
      </w:r>
    </w:p>
    <w:p w14:paraId="59FA4FE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2D9641B" w14:textId="77777777" w:rsidR="007835BD" w:rsidRPr="00C11BC9" w:rsidRDefault="007835BD" w:rsidP="007835BD">
      <w:pPr>
        <w:spacing w:after="0" w:line="240" w:lineRule="auto"/>
        <w:jc w:val="both"/>
        <w:rPr>
          <w:rFonts w:ascii="Verdana" w:hAnsi="Verdana" w:cstheme="minorHAnsi"/>
          <w:b/>
          <w:color w:val="767171" w:themeColor="background2" w:themeShade="80"/>
        </w:rPr>
      </w:pPr>
    </w:p>
    <w:tbl>
      <w:tblPr>
        <w:tblW w:w="14111" w:type="dxa"/>
        <w:tblCellMar>
          <w:left w:w="70" w:type="dxa"/>
          <w:right w:w="70" w:type="dxa"/>
        </w:tblCellMar>
        <w:tblLook w:val="04A0" w:firstRow="1" w:lastRow="0" w:firstColumn="1" w:lastColumn="0" w:noHBand="0" w:noVBand="1"/>
      </w:tblPr>
      <w:tblGrid>
        <w:gridCol w:w="4177"/>
        <w:gridCol w:w="240"/>
        <w:gridCol w:w="2183"/>
        <w:gridCol w:w="240"/>
        <w:gridCol w:w="2184"/>
        <w:gridCol w:w="240"/>
        <w:gridCol w:w="2183"/>
        <w:gridCol w:w="240"/>
        <w:gridCol w:w="2424"/>
      </w:tblGrid>
      <w:tr w:rsidR="001739CD" w:rsidRPr="001739CD" w14:paraId="7971DB21" w14:textId="77777777" w:rsidTr="009E797F">
        <w:trPr>
          <w:trHeight w:val="20"/>
        </w:trPr>
        <w:tc>
          <w:tcPr>
            <w:tcW w:w="4177" w:type="dxa"/>
            <w:tcBorders>
              <w:top w:val="nil"/>
              <w:left w:val="nil"/>
              <w:bottom w:val="nil"/>
              <w:right w:val="nil"/>
            </w:tcBorders>
            <w:shd w:val="clear" w:color="auto" w:fill="auto"/>
            <w:noWrap/>
            <w:vAlign w:val="center"/>
            <w:hideMark/>
          </w:tcPr>
          <w:p w14:paraId="18E2494F" w14:textId="77777777" w:rsidR="001739CD" w:rsidRPr="001739CD" w:rsidRDefault="001739CD" w:rsidP="001739CD">
            <w:pPr>
              <w:spacing w:after="0" w:line="240" w:lineRule="auto"/>
              <w:rPr>
                <w:rFonts w:ascii="Times New Roman" w:eastAsia="Times New Roman" w:hAnsi="Times New Roman" w:cs="Times New Roman"/>
                <w:sz w:val="24"/>
                <w:szCs w:val="24"/>
                <w:lang w:eastAsia="pt-BR"/>
              </w:rPr>
            </w:pPr>
          </w:p>
        </w:tc>
        <w:tc>
          <w:tcPr>
            <w:tcW w:w="240" w:type="dxa"/>
            <w:tcBorders>
              <w:top w:val="nil"/>
              <w:left w:val="nil"/>
              <w:bottom w:val="nil"/>
              <w:right w:val="nil"/>
            </w:tcBorders>
            <w:shd w:val="clear" w:color="000000" w:fill="FFFFFF"/>
            <w:noWrap/>
            <w:vAlign w:val="center"/>
            <w:hideMark/>
          </w:tcPr>
          <w:p w14:paraId="3C232BF3" w14:textId="77777777" w:rsidR="001739CD" w:rsidRPr="001739CD" w:rsidRDefault="001739CD" w:rsidP="001739CD">
            <w:pPr>
              <w:spacing w:after="0" w:line="240" w:lineRule="auto"/>
              <w:jc w:val="center"/>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 </w:t>
            </w:r>
          </w:p>
        </w:tc>
        <w:tc>
          <w:tcPr>
            <w:tcW w:w="4607" w:type="dxa"/>
            <w:gridSpan w:val="3"/>
            <w:tcBorders>
              <w:top w:val="nil"/>
              <w:left w:val="nil"/>
              <w:bottom w:val="single" w:sz="4" w:space="0" w:color="auto"/>
              <w:right w:val="nil"/>
            </w:tcBorders>
            <w:shd w:val="clear" w:color="auto" w:fill="auto"/>
            <w:noWrap/>
            <w:vAlign w:val="center"/>
            <w:hideMark/>
          </w:tcPr>
          <w:p w14:paraId="2C59D15C"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CONTROLADORA</w:t>
            </w:r>
          </w:p>
        </w:tc>
        <w:tc>
          <w:tcPr>
            <w:tcW w:w="240" w:type="dxa"/>
            <w:tcBorders>
              <w:top w:val="nil"/>
              <w:left w:val="nil"/>
              <w:bottom w:val="nil"/>
              <w:right w:val="nil"/>
            </w:tcBorders>
            <w:shd w:val="clear" w:color="000000" w:fill="FFFFFF"/>
            <w:noWrap/>
            <w:vAlign w:val="center"/>
            <w:hideMark/>
          </w:tcPr>
          <w:p w14:paraId="0CC18639" w14:textId="77777777" w:rsidR="001739CD" w:rsidRPr="001739CD" w:rsidRDefault="001739CD" w:rsidP="001739CD">
            <w:pPr>
              <w:spacing w:after="0" w:line="240" w:lineRule="auto"/>
              <w:rPr>
                <w:rFonts w:ascii="Verdana" w:eastAsia="Times New Roman" w:hAnsi="Verdana" w:cs="Calibri"/>
                <w:b/>
                <w:bCs/>
                <w:color w:val="FF0000"/>
                <w:sz w:val="16"/>
                <w:szCs w:val="16"/>
                <w:lang w:eastAsia="pt-BR"/>
              </w:rPr>
            </w:pPr>
            <w:r w:rsidRPr="001739CD">
              <w:rPr>
                <w:rFonts w:ascii="Verdana" w:eastAsia="Times New Roman" w:hAnsi="Verdana" w:cs="Calibri"/>
                <w:b/>
                <w:bCs/>
                <w:color w:val="FF0000"/>
                <w:sz w:val="16"/>
                <w:szCs w:val="16"/>
                <w:lang w:eastAsia="pt-BR"/>
              </w:rPr>
              <w:t> </w:t>
            </w:r>
          </w:p>
        </w:tc>
        <w:tc>
          <w:tcPr>
            <w:tcW w:w="4847" w:type="dxa"/>
            <w:gridSpan w:val="3"/>
            <w:tcBorders>
              <w:top w:val="nil"/>
              <w:left w:val="nil"/>
              <w:bottom w:val="single" w:sz="4" w:space="0" w:color="auto"/>
              <w:right w:val="nil"/>
            </w:tcBorders>
            <w:shd w:val="clear" w:color="auto" w:fill="auto"/>
            <w:noWrap/>
            <w:vAlign w:val="center"/>
            <w:hideMark/>
          </w:tcPr>
          <w:p w14:paraId="7746FD57"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CONSOLIDADO</w:t>
            </w:r>
          </w:p>
        </w:tc>
      </w:tr>
      <w:tr w:rsidR="001739CD" w:rsidRPr="001739CD" w14:paraId="1AFF75FB" w14:textId="77777777" w:rsidTr="009E797F">
        <w:trPr>
          <w:trHeight w:val="20"/>
        </w:trPr>
        <w:tc>
          <w:tcPr>
            <w:tcW w:w="4177" w:type="dxa"/>
            <w:tcBorders>
              <w:top w:val="nil"/>
              <w:left w:val="nil"/>
              <w:bottom w:val="nil"/>
              <w:right w:val="nil"/>
            </w:tcBorders>
            <w:shd w:val="clear" w:color="auto" w:fill="auto"/>
            <w:noWrap/>
            <w:vAlign w:val="center"/>
            <w:hideMark/>
          </w:tcPr>
          <w:p w14:paraId="1FF069D1"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p>
        </w:tc>
        <w:tc>
          <w:tcPr>
            <w:tcW w:w="240" w:type="dxa"/>
            <w:tcBorders>
              <w:top w:val="nil"/>
              <w:left w:val="nil"/>
              <w:bottom w:val="nil"/>
              <w:right w:val="nil"/>
            </w:tcBorders>
            <w:shd w:val="clear" w:color="000000" w:fill="FFFFFF"/>
            <w:noWrap/>
            <w:vAlign w:val="center"/>
            <w:hideMark/>
          </w:tcPr>
          <w:p w14:paraId="65182EE5" w14:textId="77777777" w:rsidR="001739CD" w:rsidRPr="001739CD" w:rsidRDefault="001739CD" w:rsidP="001739CD">
            <w:pPr>
              <w:spacing w:after="0" w:line="240" w:lineRule="auto"/>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 </w:t>
            </w:r>
          </w:p>
        </w:tc>
        <w:tc>
          <w:tcPr>
            <w:tcW w:w="2183" w:type="dxa"/>
            <w:tcBorders>
              <w:top w:val="nil"/>
              <w:left w:val="nil"/>
              <w:bottom w:val="single" w:sz="4" w:space="0" w:color="auto"/>
              <w:right w:val="nil"/>
            </w:tcBorders>
            <w:shd w:val="clear" w:color="auto" w:fill="auto"/>
            <w:vAlign w:val="center"/>
            <w:hideMark/>
          </w:tcPr>
          <w:p w14:paraId="6BCBFB54"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 xml:space="preserve"> 30/09/2022</w:t>
            </w:r>
            <w:r w:rsidRPr="001739CD">
              <w:rPr>
                <w:rFonts w:ascii="Verdana" w:eastAsia="Times New Roman" w:hAnsi="Verdana" w:cs="Calibri"/>
                <w:b/>
                <w:bCs/>
                <w:sz w:val="16"/>
                <w:szCs w:val="16"/>
                <w:lang w:eastAsia="pt-BR"/>
              </w:rPr>
              <w:br/>
              <w:t xml:space="preserve">(9 meses) </w:t>
            </w:r>
          </w:p>
        </w:tc>
        <w:tc>
          <w:tcPr>
            <w:tcW w:w="240" w:type="dxa"/>
            <w:tcBorders>
              <w:top w:val="nil"/>
              <w:left w:val="nil"/>
              <w:bottom w:val="nil"/>
              <w:right w:val="nil"/>
            </w:tcBorders>
            <w:shd w:val="clear" w:color="000000" w:fill="FFFFFF"/>
            <w:vAlign w:val="center"/>
            <w:hideMark/>
          </w:tcPr>
          <w:p w14:paraId="0B75B430"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 </w:t>
            </w:r>
          </w:p>
        </w:tc>
        <w:tc>
          <w:tcPr>
            <w:tcW w:w="2183" w:type="dxa"/>
            <w:tcBorders>
              <w:top w:val="nil"/>
              <w:left w:val="nil"/>
              <w:bottom w:val="single" w:sz="4" w:space="0" w:color="auto"/>
              <w:right w:val="nil"/>
            </w:tcBorders>
            <w:shd w:val="clear" w:color="auto" w:fill="auto"/>
            <w:vAlign w:val="center"/>
            <w:hideMark/>
          </w:tcPr>
          <w:p w14:paraId="3D8E53DA"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 xml:space="preserve"> 30/09/2022</w:t>
            </w:r>
            <w:r w:rsidRPr="001739CD">
              <w:rPr>
                <w:rFonts w:ascii="Verdana" w:eastAsia="Times New Roman" w:hAnsi="Verdana" w:cs="Calibri"/>
                <w:b/>
                <w:bCs/>
                <w:sz w:val="16"/>
                <w:szCs w:val="16"/>
                <w:lang w:eastAsia="pt-BR"/>
              </w:rPr>
              <w:br/>
              <w:t xml:space="preserve">(3 meses) </w:t>
            </w:r>
          </w:p>
        </w:tc>
        <w:tc>
          <w:tcPr>
            <w:tcW w:w="240" w:type="dxa"/>
            <w:tcBorders>
              <w:top w:val="nil"/>
              <w:left w:val="nil"/>
              <w:bottom w:val="nil"/>
              <w:right w:val="nil"/>
            </w:tcBorders>
            <w:shd w:val="clear" w:color="auto" w:fill="auto"/>
            <w:vAlign w:val="center"/>
            <w:hideMark/>
          </w:tcPr>
          <w:p w14:paraId="1833B7CD"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p>
        </w:tc>
        <w:tc>
          <w:tcPr>
            <w:tcW w:w="2183" w:type="dxa"/>
            <w:tcBorders>
              <w:top w:val="nil"/>
              <w:left w:val="nil"/>
              <w:bottom w:val="single" w:sz="4" w:space="0" w:color="auto"/>
              <w:right w:val="nil"/>
            </w:tcBorders>
            <w:shd w:val="clear" w:color="auto" w:fill="auto"/>
            <w:vAlign w:val="center"/>
            <w:hideMark/>
          </w:tcPr>
          <w:p w14:paraId="131EF2A4"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 xml:space="preserve"> 30/09/2022</w:t>
            </w:r>
            <w:r w:rsidRPr="001739CD">
              <w:rPr>
                <w:rFonts w:ascii="Verdana" w:eastAsia="Times New Roman" w:hAnsi="Verdana" w:cs="Calibri"/>
                <w:b/>
                <w:bCs/>
                <w:sz w:val="16"/>
                <w:szCs w:val="16"/>
                <w:lang w:eastAsia="pt-BR"/>
              </w:rPr>
              <w:br/>
              <w:t xml:space="preserve">(9 meses) </w:t>
            </w:r>
          </w:p>
        </w:tc>
        <w:tc>
          <w:tcPr>
            <w:tcW w:w="240" w:type="dxa"/>
            <w:tcBorders>
              <w:top w:val="nil"/>
              <w:left w:val="nil"/>
              <w:bottom w:val="nil"/>
              <w:right w:val="nil"/>
            </w:tcBorders>
            <w:shd w:val="clear" w:color="000000" w:fill="FFFFFF"/>
            <w:vAlign w:val="center"/>
            <w:hideMark/>
          </w:tcPr>
          <w:p w14:paraId="254F35C7"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 </w:t>
            </w:r>
          </w:p>
        </w:tc>
        <w:tc>
          <w:tcPr>
            <w:tcW w:w="2423" w:type="dxa"/>
            <w:tcBorders>
              <w:top w:val="nil"/>
              <w:left w:val="nil"/>
              <w:bottom w:val="single" w:sz="4" w:space="0" w:color="auto"/>
              <w:right w:val="nil"/>
            </w:tcBorders>
            <w:shd w:val="clear" w:color="auto" w:fill="auto"/>
            <w:vAlign w:val="center"/>
            <w:hideMark/>
          </w:tcPr>
          <w:p w14:paraId="6ACECF9C"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r w:rsidRPr="001739CD">
              <w:rPr>
                <w:rFonts w:ascii="Verdana" w:eastAsia="Times New Roman" w:hAnsi="Verdana" w:cs="Calibri"/>
                <w:b/>
                <w:bCs/>
                <w:sz w:val="16"/>
                <w:szCs w:val="16"/>
                <w:lang w:eastAsia="pt-BR"/>
              </w:rPr>
              <w:t xml:space="preserve"> 30/09/2022</w:t>
            </w:r>
            <w:r w:rsidRPr="001739CD">
              <w:rPr>
                <w:rFonts w:ascii="Verdana" w:eastAsia="Times New Roman" w:hAnsi="Verdana" w:cs="Calibri"/>
                <w:b/>
                <w:bCs/>
                <w:sz w:val="16"/>
                <w:szCs w:val="16"/>
                <w:lang w:eastAsia="pt-BR"/>
              </w:rPr>
              <w:br/>
              <w:t xml:space="preserve">(3 meses) </w:t>
            </w:r>
          </w:p>
        </w:tc>
      </w:tr>
      <w:tr w:rsidR="001739CD" w:rsidRPr="001739CD" w14:paraId="4B134227" w14:textId="77777777" w:rsidTr="009E797F">
        <w:trPr>
          <w:trHeight w:val="20"/>
        </w:trPr>
        <w:tc>
          <w:tcPr>
            <w:tcW w:w="4177" w:type="dxa"/>
            <w:tcBorders>
              <w:top w:val="nil"/>
              <w:left w:val="nil"/>
              <w:bottom w:val="nil"/>
              <w:right w:val="nil"/>
            </w:tcBorders>
            <w:shd w:val="clear" w:color="auto" w:fill="auto"/>
            <w:noWrap/>
            <w:vAlign w:val="center"/>
            <w:hideMark/>
          </w:tcPr>
          <w:p w14:paraId="555DDDA6"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p>
        </w:tc>
        <w:tc>
          <w:tcPr>
            <w:tcW w:w="240" w:type="dxa"/>
            <w:tcBorders>
              <w:top w:val="nil"/>
              <w:left w:val="nil"/>
              <w:bottom w:val="nil"/>
              <w:right w:val="nil"/>
            </w:tcBorders>
            <w:shd w:val="clear" w:color="000000" w:fill="FFFFFF"/>
            <w:noWrap/>
            <w:vAlign w:val="center"/>
            <w:hideMark/>
          </w:tcPr>
          <w:p w14:paraId="0D0CFD61" w14:textId="77777777" w:rsidR="001739CD" w:rsidRPr="001739CD" w:rsidRDefault="001739CD" w:rsidP="001739CD">
            <w:pPr>
              <w:spacing w:after="0" w:line="240" w:lineRule="auto"/>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 </w:t>
            </w:r>
          </w:p>
        </w:tc>
        <w:tc>
          <w:tcPr>
            <w:tcW w:w="2183" w:type="dxa"/>
            <w:tcBorders>
              <w:top w:val="nil"/>
              <w:left w:val="nil"/>
              <w:right w:val="nil"/>
            </w:tcBorders>
            <w:shd w:val="clear" w:color="auto" w:fill="auto"/>
            <w:vAlign w:val="center"/>
            <w:hideMark/>
          </w:tcPr>
          <w:p w14:paraId="46611E12" w14:textId="77777777" w:rsidR="001739CD" w:rsidRPr="001739CD" w:rsidRDefault="001739CD" w:rsidP="001739CD">
            <w:pPr>
              <w:spacing w:after="0" w:line="240" w:lineRule="auto"/>
              <w:rPr>
                <w:rFonts w:ascii="Verdana" w:eastAsia="Times New Roman" w:hAnsi="Verdana" w:cs="Calibri"/>
                <w:sz w:val="16"/>
                <w:szCs w:val="16"/>
                <w:lang w:eastAsia="pt-BR"/>
              </w:rPr>
            </w:pPr>
          </w:p>
        </w:tc>
        <w:tc>
          <w:tcPr>
            <w:tcW w:w="240" w:type="dxa"/>
            <w:tcBorders>
              <w:top w:val="nil"/>
              <w:left w:val="nil"/>
              <w:bottom w:val="nil"/>
              <w:right w:val="nil"/>
            </w:tcBorders>
            <w:shd w:val="clear" w:color="auto" w:fill="auto"/>
            <w:vAlign w:val="center"/>
            <w:hideMark/>
          </w:tcPr>
          <w:p w14:paraId="16CB7C59"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c>
          <w:tcPr>
            <w:tcW w:w="2183" w:type="dxa"/>
            <w:tcBorders>
              <w:top w:val="nil"/>
              <w:left w:val="nil"/>
              <w:right w:val="nil"/>
            </w:tcBorders>
            <w:shd w:val="clear" w:color="auto" w:fill="auto"/>
            <w:vAlign w:val="center"/>
            <w:hideMark/>
          </w:tcPr>
          <w:p w14:paraId="176E13B6"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74F6FB7D"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c>
          <w:tcPr>
            <w:tcW w:w="2183" w:type="dxa"/>
            <w:tcBorders>
              <w:top w:val="nil"/>
              <w:left w:val="nil"/>
              <w:right w:val="nil"/>
            </w:tcBorders>
            <w:shd w:val="clear" w:color="auto" w:fill="auto"/>
            <w:vAlign w:val="center"/>
            <w:hideMark/>
          </w:tcPr>
          <w:p w14:paraId="421AEA76"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1DA19B0B"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c>
          <w:tcPr>
            <w:tcW w:w="2423" w:type="dxa"/>
            <w:tcBorders>
              <w:top w:val="nil"/>
              <w:left w:val="nil"/>
              <w:right w:val="nil"/>
            </w:tcBorders>
            <w:shd w:val="clear" w:color="auto" w:fill="auto"/>
            <w:vAlign w:val="center"/>
            <w:hideMark/>
          </w:tcPr>
          <w:p w14:paraId="5BC5B73B"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r>
      <w:tr w:rsidR="001739CD" w:rsidRPr="001739CD" w14:paraId="71EA1A13" w14:textId="77777777" w:rsidTr="009E797F">
        <w:trPr>
          <w:trHeight w:val="20"/>
        </w:trPr>
        <w:tc>
          <w:tcPr>
            <w:tcW w:w="4177" w:type="dxa"/>
            <w:tcBorders>
              <w:top w:val="nil"/>
              <w:left w:val="nil"/>
              <w:right w:val="nil"/>
            </w:tcBorders>
            <w:shd w:val="clear" w:color="auto" w:fill="auto"/>
            <w:noWrap/>
            <w:vAlign w:val="center"/>
            <w:hideMark/>
          </w:tcPr>
          <w:p w14:paraId="3CDDA557" w14:textId="77777777" w:rsidR="001739CD" w:rsidRPr="001739CD" w:rsidRDefault="001739CD" w:rsidP="001739CD">
            <w:pPr>
              <w:spacing w:after="0" w:line="240" w:lineRule="auto"/>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Lucro do período</w:t>
            </w:r>
          </w:p>
        </w:tc>
        <w:tc>
          <w:tcPr>
            <w:tcW w:w="240" w:type="dxa"/>
            <w:tcBorders>
              <w:top w:val="nil"/>
              <w:left w:val="nil"/>
              <w:right w:val="nil"/>
            </w:tcBorders>
            <w:shd w:val="clear" w:color="auto" w:fill="auto"/>
            <w:vAlign w:val="center"/>
            <w:hideMark/>
          </w:tcPr>
          <w:p w14:paraId="1E1CC5E9" w14:textId="77777777" w:rsidR="001739CD" w:rsidRPr="001739CD" w:rsidRDefault="001739CD" w:rsidP="001739CD">
            <w:pPr>
              <w:spacing w:after="0" w:line="240" w:lineRule="auto"/>
              <w:rPr>
                <w:rFonts w:ascii="Verdana" w:eastAsia="Times New Roman" w:hAnsi="Verdana" w:cs="Calibri"/>
                <w:b/>
                <w:bCs/>
                <w:color w:val="000000"/>
                <w:sz w:val="16"/>
                <w:szCs w:val="16"/>
                <w:lang w:eastAsia="pt-BR"/>
              </w:rPr>
            </w:pPr>
          </w:p>
        </w:tc>
        <w:tc>
          <w:tcPr>
            <w:tcW w:w="2183" w:type="dxa"/>
            <w:tcBorders>
              <w:top w:val="nil"/>
              <w:left w:val="nil"/>
              <w:bottom w:val="single" w:sz="4" w:space="0" w:color="auto"/>
              <w:right w:val="nil"/>
            </w:tcBorders>
            <w:shd w:val="clear" w:color="auto" w:fill="auto"/>
            <w:vAlign w:val="center"/>
            <w:hideMark/>
          </w:tcPr>
          <w:p w14:paraId="50E1442D"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90.072</w:t>
            </w:r>
          </w:p>
        </w:tc>
        <w:tc>
          <w:tcPr>
            <w:tcW w:w="240" w:type="dxa"/>
            <w:tcBorders>
              <w:top w:val="nil"/>
              <w:left w:val="nil"/>
              <w:right w:val="nil"/>
            </w:tcBorders>
            <w:shd w:val="clear" w:color="auto" w:fill="auto"/>
            <w:vAlign w:val="center"/>
            <w:hideMark/>
          </w:tcPr>
          <w:p w14:paraId="6D014597"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183" w:type="dxa"/>
            <w:tcBorders>
              <w:top w:val="nil"/>
              <w:left w:val="nil"/>
              <w:bottom w:val="single" w:sz="4" w:space="0" w:color="auto"/>
              <w:right w:val="nil"/>
            </w:tcBorders>
            <w:shd w:val="clear" w:color="auto" w:fill="auto"/>
            <w:vAlign w:val="center"/>
            <w:hideMark/>
          </w:tcPr>
          <w:p w14:paraId="64D7AA7D"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17.494</w:t>
            </w:r>
          </w:p>
        </w:tc>
        <w:tc>
          <w:tcPr>
            <w:tcW w:w="240" w:type="dxa"/>
            <w:tcBorders>
              <w:top w:val="nil"/>
              <w:left w:val="nil"/>
              <w:right w:val="nil"/>
            </w:tcBorders>
            <w:shd w:val="clear" w:color="auto" w:fill="auto"/>
            <w:vAlign w:val="center"/>
            <w:hideMark/>
          </w:tcPr>
          <w:p w14:paraId="40B46855"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183" w:type="dxa"/>
            <w:tcBorders>
              <w:top w:val="nil"/>
              <w:left w:val="nil"/>
              <w:bottom w:val="single" w:sz="4" w:space="0" w:color="auto"/>
              <w:right w:val="nil"/>
            </w:tcBorders>
            <w:shd w:val="clear" w:color="auto" w:fill="auto"/>
            <w:vAlign w:val="center"/>
            <w:hideMark/>
          </w:tcPr>
          <w:p w14:paraId="6413666F"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143.823</w:t>
            </w:r>
          </w:p>
        </w:tc>
        <w:tc>
          <w:tcPr>
            <w:tcW w:w="240" w:type="dxa"/>
            <w:tcBorders>
              <w:top w:val="nil"/>
              <w:left w:val="nil"/>
              <w:right w:val="nil"/>
            </w:tcBorders>
            <w:shd w:val="clear" w:color="auto" w:fill="auto"/>
            <w:vAlign w:val="center"/>
            <w:hideMark/>
          </w:tcPr>
          <w:p w14:paraId="574D9D32"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23" w:type="dxa"/>
            <w:tcBorders>
              <w:top w:val="nil"/>
              <w:left w:val="nil"/>
              <w:bottom w:val="single" w:sz="4" w:space="0" w:color="auto"/>
              <w:right w:val="nil"/>
            </w:tcBorders>
            <w:shd w:val="clear" w:color="auto" w:fill="auto"/>
            <w:vAlign w:val="center"/>
            <w:hideMark/>
          </w:tcPr>
          <w:p w14:paraId="57945E14"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87.692</w:t>
            </w:r>
          </w:p>
        </w:tc>
      </w:tr>
      <w:tr w:rsidR="009E797F" w:rsidRPr="009E797F" w14:paraId="52D3A837" w14:textId="77777777" w:rsidTr="009E797F">
        <w:trPr>
          <w:trHeight w:val="20"/>
        </w:trPr>
        <w:tc>
          <w:tcPr>
            <w:tcW w:w="4177" w:type="dxa"/>
            <w:tcBorders>
              <w:top w:val="nil"/>
              <w:left w:val="nil"/>
              <w:right w:val="nil"/>
            </w:tcBorders>
            <w:shd w:val="clear" w:color="auto" w:fill="auto"/>
            <w:noWrap/>
            <w:vAlign w:val="center"/>
          </w:tcPr>
          <w:p w14:paraId="2F324181" w14:textId="77777777" w:rsidR="009E797F" w:rsidRPr="009E797F" w:rsidRDefault="009E797F" w:rsidP="001739CD">
            <w:pPr>
              <w:spacing w:after="0" w:line="240" w:lineRule="auto"/>
              <w:rPr>
                <w:rFonts w:ascii="Verdana" w:eastAsia="Times New Roman" w:hAnsi="Verdana" w:cs="Calibri"/>
                <w:b/>
                <w:bCs/>
                <w:color w:val="000000"/>
                <w:sz w:val="12"/>
                <w:szCs w:val="12"/>
                <w:lang w:eastAsia="pt-BR"/>
              </w:rPr>
            </w:pPr>
          </w:p>
        </w:tc>
        <w:tc>
          <w:tcPr>
            <w:tcW w:w="240" w:type="dxa"/>
            <w:tcBorders>
              <w:top w:val="nil"/>
              <w:left w:val="nil"/>
              <w:right w:val="nil"/>
            </w:tcBorders>
            <w:shd w:val="clear" w:color="auto" w:fill="auto"/>
            <w:vAlign w:val="center"/>
          </w:tcPr>
          <w:p w14:paraId="3607C52F" w14:textId="77777777" w:rsidR="009E797F" w:rsidRPr="009E797F" w:rsidRDefault="009E797F" w:rsidP="001739CD">
            <w:pPr>
              <w:spacing w:after="0" w:line="240" w:lineRule="auto"/>
              <w:rPr>
                <w:rFonts w:ascii="Verdana" w:eastAsia="Times New Roman" w:hAnsi="Verdana" w:cs="Calibri"/>
                <w:b/>
                <w:bCs/>
                <w:color w:val="000000"/>
                <w:sz w:val="12"/>
                <w:szCs w:val="12"/>
                <w:lang w:eastAsia="pt-BR"/>
              </w:rPr>
            </w:pPr>
          </w:p>
        </w:tc>
        <w:tc>
          <w:tcPr>
            <w:tcW w:w="2183" w:type="dxa"/>
            <w:tcBorders>
              <w:top w:val="single" w:sz="4" w:space="0" w:color="auto"/>
              <w:left w:val="nil"/>
              <w:right w:val="nil"/>
            </w:tcBorders>
            <w:shd w:val="clear" w:color="auto" w:fill="auto"/>
            <w:vAlign w:val="center"/>
          </w:tcPr>
          <w:p w14:paraId="63247550"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40" w:type="dxa"/>
            <w:tcBorders>
              <w:top w:val="nil"/>
              <w:left w:val="nil"/>
              <w:right w:val="nil"/>
            </w:tcBorders>
            <w:shd w:val="clear" w:color="auto" w:fill="auto"/>
            <w:vAlign w:val="center"/>
          </w:tcPr>
          <w:p w14:paraId="08B564B8"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183" w:type="dxa"/>
            <w:tcBorders>
              <w:top w:val="single" w:sz="4" w:space="0" w:color="auto"/>
              <w:left w:val="nil"/>
              <w:right w:val="nil"/>
            </w:tcBorders>
            <w:shd w:val="clear" w:color="auto" w:fill="auto"/>
            <w:vAlign w:val="center"/>
          </w:tcPr>
          <w:p w14:paraId="31E5947A"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40" w:type="dxa"/>
            <w:tcBorders>
              <w:top w:val="nil"/>
              <w:left w:val="nil"/>
              <w:right w:val="nil"/>
            </w:tcBorders>
            <w:shd w:val="clear" w:color="auto" w:fill="auto"/>
            <w:vAlign w:val="center"/>
          </w:tcPr>
          <w:p w14:paraId="4F7DD78C"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183" w:type="dxa"/>
            <w:tcBorders>
              <w:top w:val="single" w:sz="4" w:space="0" w:color="auto"/>
              <w:left w:val="nil"/>
              <w:right w:val="nil"/>
            </w:tcBorders>
            <w:shd w:val="clear" w:color="auto" w:fill="auto"/>
            <w:vAlign w:val="center"/>
          </w:tcPr>
          <w:p w14:paraId="29C2FDC9"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40" w:type="dxa"/>
            <w:tcBorders>
              <w:top w:val="nil"/>
              <w:left w:val="nil"/>
              <w:right w:val="nil"/>
            </w:tcBorders>
            <w:shd w:val="clear" w:color="auto" w:fill="auto"/>
            <w:vAlign w:val="center"/>
          </w:tcPr>
          <w:p w14:paraId="388EDF63"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423" w:type="dxa"/>
            <w:tcBorders>
              <w:top w:val="single" w:sz="4" w:space="0" w:color="auto"/>
              <w:left w:val="nil"/>
              <w:right w:val="nil"/>
            </w:tcBorders>
            <w:shd w:val="clear" w:color="auto" w:fill="auto"/>
            <w:vAlign w:val="center"/>
          </w:tcPr>
          <w:p w14:paraId="5C1CAADC"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r>
      <w:tr w:rsidR="001739CD" w:rsidRPr="001739CD" w14:paraId="28B5666B" w14:textId="77777777" w:rsidTr="009E797F">
        <w:trPr>
          <w:trHeight w:val="20"/>
        </w:trPr>
        <w:tc>
          <w:tcPr>
            <w:tcW w:w="4177" w:type="dxa"/>
            <w:tcBorders>
              <w:left w:val="nil"/>
              <w:bottom w:val="nil"/>
              <w:right w:val="nil"/>
            </w:tcBorders>
            <w:shd w:val="clear" w:color="auto" w:fill="auto"/>
            <w:noWrap/>
            <w:vAlign w:val="bottom"/>
            <w:hideMark/>
          </w:tcPr>
          <w:p w14:paraId="3CF751EC"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0" w:type="dxa"/>
            <w:tcBorders>
              <w:left w:val="nil"/>
              <w:bottom w:val="nil"/>
              <w:right w:val="nil"/>
            </w:tcBorders>
            <w:shd w:val="clear" w:color="auto" w:fill="auto"/>
            <w:noWrap/>
            <w:vAlign w:val="bottom"/>
            <w:hideMark/>
          </w:tcPr>
          <w:p w14:paraId="770EB0DC"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183" w:type="dxa"/>
            <w:tcBorders>
              <w:left w:val="nil"/>
              <w:bottom w:val="nil"/>
              <w:right w:val="nil"/>
            </w:tcBorders>
            <w:shd w:val="clear" w:color="auto" w:fill="auto"/>
            <w:noWrap/>
            <w:vAlign w:val="bottom"/>
            <w:hideMark/>
          </w:tcPr>
          <w:p w14:paraId="09A3D7DE"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left w:val="nil"/>
              <w:bottom w:val="nil"/>
              <w:right w:val="nil"/>
            </w:tcBorders>
            <w:shd w:val="clear" w:color="auto" w:fill="auto"/>
            <w:noWrap/>
            <w:vAlign w:val="bottom"/>
            <w:hideMark/>
          </w:tcPr>
          <w:p w14:paraId="6D9D2182"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left w:val="nil"/>
              <w:bottom w:val="nil"/>
              <w:right w:val="nil"/>
            </w:tcBorders>
            <w:shd w:val="clear" w:color="auto" w:fill="auto"/>
            <w:noWrap/>
            <w:vAlign w:val="bottom"/>
            <w:hideMark/>
          </w:tcPr>
          <w:p w14:paraId="401B6B77"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left w:val="nil"/>
              <w:bottom w:val="nil"/>
              <w:right w:val="nil"/>
            </w:tcBorders>
            <w:shd w:val="clear" w:color="auto" w:fill="auto"/>
            <w:noWrap/>
            <w:vAlign w:val="bottom"/>
            <w:hideMark/>
          </w:tcPr>
          <w:p w14:paraId="76F69C27"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left w:val="nil"/>
              <w:bottom w:val="nil"/>
              <w:right w:val="nil"/>
            </w:tcBorders>
            <w:shd w:val="clear" w:color="auto" w:fill="auto"/>
            <w:noWrap/>
            <w:vAlign w:val="bottom"/>
            <w:hideMark/>
          </w:tcPr>
          <w:p w14:paraId="6DD181E5"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left w:val="nil"/>
              <w:bottom w:val="nil"/>
              <w:right w:val="nil"/>
            </w:tcBorders>
            <w:shd w:val="clear" w:color="auto" w:fill="auto"/>
            <w:vAlign w:val="center"/>
            <w:hideMark/>
          </w:tcPr>
          <w:p w14:paraId="1971269B"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23" w:type="dxa"/>
            <w:tcBorders>
              <w:left w:val="nil"/>
              <w:bottom w:val="nil"/>
              <w:right w:val="nil"/>
            </w:tcBorders>
            <w:shd w:val="clear" w:color="auto" w:fill="auto"/>
            <w:vAlign w:val="center"/>
            <w:hideMark/>
          </w:tcPr>
          <w:p w14:paraId="24E2B7E4"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r>
      <w:tr w:rsidR="001739CD" w:rsidRPr="001739CD" w14:paraId="4DD4A546" w14:textId="77777777" w:rsidTr="009E797F">
        <w:trPr>
          <w:trHeight w:val="20"/>
        </w:trPr>
        <w:tc>
          <w:tcPr>
            <w:tcW w:w="4177" w:type="dxa"/>
            <w:tcBorders>
              <w:top w:val="nil"/>
              <w:left w:val="nil"/>
              <w:bottom w:val="nil"/>
              <w:right w:val="nil"/>
            </w:tcBorders>
            <w:shd w:val="clear" w:color="auto" w:fill="auto"/>
            <w:noWrap/>
            <w:vAlign w:val="center"/>
            <w:hideMark/>
          </w:tcPr>
          <w:p w14:paraId="5226E060" w14:textId="77777777" w:rsidR="001739CD" w:rsidRPr="001739CD" w:rsidRDefault="001739CD" w:rsidP="001739CD">
            <w:pPr>
              <w:spacing w:after="0" w:line="240" w:lineRule="auto"/>
              <w:rPr>
                <w:rFonts w:ascii="Verdana" w:eastAsia="Times New Roman" w:hAnsi="Verdana" w:cs="Calibri"/>
                <w:color w:val="000000"/>
                <w:sz w:val="16"/>
                <w:szCs w:val="16"/>
                <w:lang w:eastAsia="pt-BR"/>
              </w:rPr>
            </w:pPr>
            <w:r w:rsidRPr="001739CD">
              <w:rPr>
                <w:rFonts w:ascii="Verdana" w:eastAsia="Times New Roman" w:hAnsi="Verdana" w:cs="Calibri"/>
                <w:color w:val="000000"/>
                <w:sz w:val="16"/>
                <w:szCs w:val="16"/>
                <w:lang w:eastAsia="pt-BR"/>
              </w:rPr>
              <w:t>Ajustes acumulados de conversão</w:t>
            </w:r>
          </w:p>
        </w:tc>
        <w:tc>
          <w:tcPr>
            <w:tcW w:w="240" w:type="dxa"/>
            <w:tcBorders>
              <w:top w:val="nil"/>
              <w:left w:val="nil"/>
              <w:bottom w:val="nil"/>
              <w:right w:val="nil"/>
            </w:tcBorders>
            <w:shd w:val="clear" w:color="auto" w:fill="auto"/>
            <w:vAlign w:val="center"/>
            <w:hideMark/>
          </w:tcPr>
          <w:p w14:paraId="387AA3FC" w14:textId="77777777" w:rsidR="001739CD" w:rsidRPr="001739CD" w:rsidRDefault="001739CD" w:rsidP="001739CD">
            <w:pPr>
              <w:spacing w:after="0" w:line="240" w:lineRule="auto"/>
              <w:rPr>
                <w:rFonts w:ascii="Verdana" w:eastAsia="Times New Roman" w:hAnsi="Verdana" w:cs="Calibri"/>
                <w:color w:val="000000"/>
                <w:sz w:val="16"/>
                <w:szCs w:val="16"/>
                <w:lang w:eastAsia="pt-BR"/>
              </w:rPr>
            </w:pPr>
          </w:p>
        </w:tc>
        <w:tc>
          <w:tcPr>
            <w:tcW w:w="2183" w:type="dxa"/>
            <w:tcBorders>
              <w:top w:val="nil"/>
              <w:left w:val="nil"/>
              <w:bottom w:val="nil"/>
              <w:right w:val="nil"/>
            </w:tcBorders>
            <w:shd w:val="clear" w:color="auto" w:fill="auto"/>
            <w:vAlign w:val="center"/>
            <w:hideMark/>
          </w:tcPr>
          <w:p w14:paraId="53F1BD9B" w14:textId="77777777" w:rsidR="001739CD" w:rsidRPr="001739CD" w:rsidRDefault="001739CD" w:rsidP="001739CD">
            <w:pPr>
              <w:spacing w:after="0" w:line="240" w:lineRule="auto"/>
              <w:jc w:val="right"/>
              <w:rPr>
                <w:rFonts w:ascii="Verdana" w:eastAsia="Times New Roman" w:hAnsi="Verdana" w:cs="Calibri"/>
                <w:color w:val="000000"/>
                <w:sz w:val="16"/>
                <w:szCs w:val="16"/>
                <w:lang w:eastAsia="pt-BR"/>
              </w:rPr>
            </w:pPr>
            <w:r w:rsidRPr="001739CD">
              <w:rPr>
                <w:rFonts w:ascii="Verdana" w:eastAsia="Times New Roman" w:hAnsi="Verdana" w:cs="Calibri"/>
                <w:color w:val="000000"/>
                <w:sz w:val="16"/>
                <w:szCs w:val="16"/>
                <w:lang w:eastAsia="pt-BR"/>
              </w:rPr>
              <w:t>14.735</w:t>
            </w:r>
          </w:p>
        </w:tc>
        <w:tc>
          <w:tcPr>
            <w:tcW w:w="240" w:type="dxa"/>
            <w:tcBorders>
              <w:top w:val="nil"/>
              <w:left w:val="nil"/>
              <w:bottom w:val="nil"/>
              <w:right w:val="nil"/>
            </w:tcBorders>
            <w:shd w:val="clear" w:color="auto" w:fill="auto"/>
            <w:noWrap/>
            <w:vAlign w:val="bottom"/>
            <w:hideMark/>
          </w:tcPr>
          <w:p w14:paraId="7C03D2F3" w14:textId="77777777" w:rsidR="001739CD" w:rsidRPr="001739CD" w:rsidRDefault="001739CD" w:rsidP="001739CD">
            <w:pPr>
              <w:spacing w:after="0" w:line="240" w:lineRule="auto"/>
              <w:jc w:val="right"/>
              <w:rPr>
                <w:rFonts w:ascii="Verdana" w:eastAsia="Times New Roman" w:hAnsi="Verdana" w:cs="Calibri"/>
                <w:color w:val="000000"/>
                <w:sz w:val="16"/>
                <w:szCs w:val="16"/>
                <w:lang w:eastAsia="pt-BR"/>
              </w:rPr>
            </w:pPr>
          </w:p>
        </w:tc>
        <w:tc>
          <w:tcPr>
            <w:tcW w:w="2183" w:type="dxa"/>
            <w:tcBorders>
              <w:top w:val="nil"/>
              <w:left w:val="nil"/>
              <w:bottom w:val="nil"/>
              <w:right w:val="nil"/>
            </w:tcBorders>
            <w:shd w:val="clear" w:color="auto" w:fill="auto"/>
            <w:vAlign w:val="center"/>
            <w:hideMark/>
          </w:tcPr>
          <w:p w14:paraId="39C0A6D8" w14:textId="77777777" w:rsidR="001739CD" w:rsidRPr="001739CD" w:rsidRDefault="0061559E" w:rsidP="001739CD">
            <w:pPr>
              <w:spacing w:after="0" w:line="240" w:lineRule="auto"/>
              <w:jc w:val="right"/>
              <w:rPr>
                <w:rFonts w:ascii="Verdana" w:eastAsia="Times New Roman" w:hAnsi="Verdana" w:cs="Calibri"/>
                <w:color w:val="000000"/>
                <w:sz w:val="16"/>
                <w:szCs w:val="16"/>
                <w:lang w:eastAsia="pt-BR"/>
              </w:rPr>
            </w:pPr>
            <w:r>
              <w:rPr>
                <w:rFonts w:ascii="Verdana" w:eastAsia="Times New Roman" w:hAnsi="Verdana" w:cs="Calibri"/>
                <w:color w:val="000000"/>
                <w:sz w:val="16"/>
                <w:szCs w:val="16"/>
                <w:lang w:eastAsia="pt-BR"/>
              </w:rPr>
              <w:t>8.430</w:t>
            </w:r>
          </w:p>
        </w:tc>
        <w:tc>
          <w:tcPr>
            <w:tcW w:w="240" w:type="dxa"/>
            <w:tcBorders>
              <w:top w:val="nil"/>
              <w:left w:val="nil"/>
              <w:bottom w:val="nil"/>
              <w:right w:val="nil"/>
            </w:tcBorders>
            <w:shd w:val="clear" w:color="auto" w:fill="auto"/>
            <w:vAlign w:val="center"/>
            <w:hideMark/>
          </w:tcPr>
          <w:p w14:paraId="2ECD7BF8" w14:textId="77777777" w:rsidR="001739CD" w:rsidRPr="001739CD" w:rsidRDefault="001739CD" w:rsidP="001739CD">
            <w:pPr>
              <w:spacing w:after="0" w:line="240" w:lineRule="auto"/>
              <w:jc w:val="right"/>
              <w:rPr>
                <w:rFonts w:ascii="Verdana" w:eastAsia="Times New Roman" w:hAnsi="Verdana" w:cs="Calibri"/>
                <w:color w:val="000000"/>
                <w:sz w:val="16"/>
                <w:szCs w:val="16"/>
                <w:lang w:eastAsia="pt-BR"/>
              </w:rPr>
            </w:pPr>
          </w:p>
        </w:tc>
        <w:tc>
          <w:tcPr>
            <w:tcW w:w="2183" w:type="dxa"/>
            <w:tcBorders>
              <w:top w:val="nil"/>
              <w:left w:val="nil"/>
              <w:bottom w:val="nil"/>
              <w:right w:val="nil"/>
            </w:tcBorders>
            <w:shd w:val="clear" w:color="auto" w:fill="auto"/>
            <w:vAlign w:val="center"/>
            <w:hideMark/>
          </w:tcPr>
          <w:p w14:paraId="1C19A838" w14:textId="77777777" w:rsidR="001739CD" w:rsidRPr="001739CD" w:rsidRDefault="001739CD" w:rsidP="001739CD">
            <w:pPr>
              <w:spacing w:after="0" w:line="240" w:lineRule="auto"/>
              <w:jc w:val="right"/>
              <w:rPr>
                <w:rFonts w:ascii="Verdana" w:eastAsia="Times New Roman" w:hAnsi="Verdana" w:cs="Calibri"/>
                <w:color w:val="000000"/>
                <w:sz w:val="16"/>
                <w:szCs w:val="16"/>
                <w:lang w:eastAsia="pt-BR"/>
              </w:rPr>
            </w:pPr>
            <w:r w:rsidRPr="001739CD">
              <w:rPr>
                <w:rFonts w:ascii="Verdana" w:eastAsia="Times New Roman" w:hAnsi="Verdana" w:cs="Calibri"/>
                <w:color w:val="000000"/>
                <w:sz w:val="16"/>
                <w:szCs w:val="16"/>
                <w:lang w:eastAsia="pt-BR"/>
              </w:rPr>
              <w:t>14.735</w:t>
            </w:r>
          </w:p>
        </w:tc>
        <w:tc>
          <w:tcPr>
            <w:tcW w:w="240" w:type="dxa"/>
            <w:tcBorders>
              <w:top w:val="nil"/>
              <w:left w:val="nil"/>
              <w:bottom w:val="nil"/>
              <w:right w:val="nil"/>
            </w:tcBorders>
            <w:shd w:val="clear" w:color="auto" w:fill="auto"/>
            <w:vAlign w:val="center"/>
            <w:hideMark/>
          </w:tcPr>
          <w:p w14:paraId="1F573EFE" w14:textId="77777777" w:rsidR="001739CD" w:rsidRPr="001739CD" w:rsidRDefault="001739CD" w:rsidP="001739CD">
            <w:pPr>
              <w:spacing w:after="0" w:line="240" w:lineRule="auto"/>
              <w:jc w:val="right"/>
              <w:rPr>
                <w:rFonts w:ascii="Verdana" w:eastAsia="Times New Roman" w:hAnsi="Verdana" w:cs="Calibri"/>
                <w:color w:val="000000"/>
                <w:sz w:val="16"/>
                <w:szCs w:val="16"/>
                <w:lang w:eastAsia="pt-BR"/>
              </w:rPr>
            </w:pPr>
          </w:p>
        </w:tc>
        <w:tc>
          <w:tcPr>
            <w:tcW w:w="2423" w:type="dxa"/>
            <w:tcBorders>
              <w:top w:val="nil"/>
              <w:left w:val="nil"/>
              <w:bottom w:val="nil"/>
              <w:right w:val="nil"/>
            </w:tcBorders>
            <w:shd w:val="clear" w:color="auto" w:fill="auto"/>
            <w:vAlign w:val="center"/>
            <w:hideMark/>
          </w:tcPr>
          <w:p w14:paraId="71185729" w14:textId="77777777" w:rsidR="001739CD" w:rsidRPr="001739CD" w:rsidRDefault="0061559E" w:rsidP="001739CD">
            <w:pPr>
              <w:spacing w:after="0" w:line="240" w:lineRule="auto"/>
              <w:jc w:val="right"/>
              <w:rPr>
                <w:rFonts w:ascii="Verdana" w:eastAsia="Times New Roman" w:hAnsi="Verdana" w:cs="Calibri"/>
                <w:b/>
                <w:bCs/>
                <w:sz w:val="16"/>
                <w:szCs w:val="16"/>
                <w:lang w:eastAsia="pt-BR"/>
              </w:rPr>
            </w:pPr>
            <w:r>
              <w:rPr>
                <w:rFonts w:ascii="Verdana" w:eastAsia="Times New Roman" w:hAnsi="Verdana" w:cs="Calibri"/>
                <w:b/>
                <w:bCs/>
                <w:sz w:val="16"/>
                <w:szCs w:val="16"/>
                <w:lang w:eastAsia="pt-BR"/>
              </w:rPr>
              <w:t>8.430</w:t>
            </w:r>
          </w:p>
        </w:tc>
      </w:tr>
      <w:tr w:rsidR="001739CD" w:rsidRPr="001739CD" w14:paraId="7B28E42E" w14:textId="77777777" w:rsidTr="009E797F">
        <w:trPr>
          <w:trHeight w:val="20"/>
        </w:trPr>
        <w:tc>
          <w:tcPr>
            <w:tcW w:w="4177" w:type="dxa"/>
            <w:tcBorders>
              <w:top w:val="nil"/>
              <w:left w:val="nil"/>
              <w:bottom w:val="nil"/>
              <w:right w:val="nil"/>
            </w:tcBorders>
            <w:shd w:val="clear" w:color="auto" w:fill="auto"/>
            <w:noWrap/>
            <w:vAlign w:val="center"/>
            <w:hideMark/>
          </w:tcPr>
          <w:p w14:paraId="71D53F20" w14:textId="77777777" w:rsidR="001739CD" w:rsidRPr="001739CD" w:rsidRDefault="001739CD" w:rsidP="001739CD">
            <w:pPr>
              <w:spacing w:after="0" w:line="240" w:lineRule="auto"/>
              <w:jc w:val="center"/>
              <w:rPr>
                <w:rFonts w:ascii="Verdana" w:eastAsia="Times New Roman" w:hAnsi="Verdana" w:cs="Calibri"/>
                <w:b/>
                <w:bCs/>
                <w:sz w:val="16"/>
                <w:szCs w:val="16"/>
                <w:lang w:eastAsia="pt-BR"/>
              </w:rPr>
            </w:pPr>
          </w:p>
        </w:tc>
        <w:tc>
          <w:tcPr>
            <w:tcW w:w="240" w:type="dxa"/>
            <w:tcBorders>
              <w:top w:val="nil"/>
              <w:left w:val="nil"/>
              <w:bottom w:val="nil"/>
              <w:right w:val="nil"/>
            </w:tcBorders>
            <w:shd w:val="clear" w:color="auto" w:fill="auto"/>
            <w:noWrap/>
            <w:vAlign w:val="center"/>
            <w:hideMark/>
          </w:tcPr>
          <w:p w14:paraId="1CE3A085"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6391C563"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6A4E5435"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5A016F03"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040CA64D"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74549423"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6BC3FD72"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23" w:type="dxa"/>
            <w:tcBorders>
              <w:top w:val="nil"/>
              <w:left w:val="nil"/>
              <w:bottom w:val="nil"/>
              <w:right w:val="nil"/>
            </w:tcBorders>
            <w:shd w:val="clear" w:color="auto" w:fill="auto"/>
            <w:vAlign w:val="center"/>
            <w:hideMark/>
          </w:tcPr>
          <w:p w14:paraId="58DEECA2"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r>
      <w:tr w:rsidR="009E797F" w:rsidRPr="009E797F" w14:paraId="24E0CD74" w14:textId="77777777" w:rsidTr="009E797F">
        <w:trPr>
          <w:trHeight w:val="20"/>
        </w:trPr>
        <w:tc>
          <w:tcPr>
            <w:tcW w:w="4177" w:type="dxa"/>
            <w:tcBorders>
              <w:top w:val="nil"/>
              <w:left w:val="nil"/>
              <w:bottom w:val="nil"/>
              <w:right w:val="nil"/>
            </w:tcBorders>
            <w:shd w:val="clear" w:color="auto" w:fill="auto"/>
            <w:noWrap/>
            <w:vAlign w:val="center"/>
          </w:tcPr>
          <w:p w14:paraId="5C45598E" w14:textId="77777777" w:rsidR="009E797F" w:rsidRPr="009E797F" w:rsidRDefault="009E797F" w:rsidP="001739CD">
            <w:pPr>
              <w:spacing w:after="0" w:line="240" w:lineRule="auto"/>
              <w:jc w:val="center"/>
              <w:rPr>
                <w:rFonts w:ascii="Verdana" w:eastAsia="Times New Roman" w:hAnsi="Verdana" w:cs="Calibri"/>
                <w:b/>
                <w:bCs/>
                <w:sz w:val="12"/>
                <w:szCs w:val="12"/>
                <w:lang w:eastAsia="pt-BR"/>
              </w:rPr>
            </w:pPr>
          </w:p>
        </w:tc>
        <w:tc>
          <w:tcPr>
            <w:tcW w:w="240" w:type="dxa"/>
            <w:tcBorders>
              <w:top w:val="nil"/>
              <w:left w:val="nil"/>
              <w:bottom w:val="nil"/>
              <w:right w:val="nil"/>
            </w:tcBorders>
            <w:shd w:val="clear" w:color="auto" w:fill="auto"/>
            <w:noWrap/>
            <w:vAlign w:val="center"/>
          </w:tcPr>
          <w:p w14:paraId="6B89852F" w14:textId="77777777" w:rsidR="009E797F" w:rsidRPr="009E797F" w:rsidRDefault="009E797F" w:rsidP="001739CD">
            <w:pPr>
              <w:spacing w:after="0" w:line="240" w:lineRule="auto"/>
              <w:rPr>
                <w:rFonts w:ascii="Times New Roman" w:eastAsia="Times New Roman" w:hAnsi="Times New Roman" w:cs="Times New Roman"/>
                <w:sz w:val="12"/>
                <w:szCs w:val="12"/>
                <w:lang w:eastAsia="pt-BR"/>
              </w:rPr>
            </w:pPr>
          </w:p>
        </w:tc>
        <w:tc>
          <w:tcPr>
            <w:tcW w:w="2183" w:type="dxa"/>
            <w:tcBorders>
              <w:top w:val="nil"/>
              <w:left w:val="nil"/>
              <w:bottom w:val="nil"/>
              <w:right w:val="nil"/>
            </w:tcBorders>
            <w:shd w:val="clear" w:color="auto" w:fill="auto"/>
            <w:vAlign w:val="center"/>
          </w:tcPr>
          <w:p w14:paraId="15C74BCC"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0" w:type="dxa"/>
            <w:tcBorders>
              <w:top w:val="nil"/>
              <w:left w:val="nil"/>
              <w:bottom w:val="nil"/>
              <w:right w:val="nil"/>
            </w:tcBorders>
            <w:shd w:val="clear" w:color="auto" w:fill="auto"/>
            <w:vAlign w:val="center"/>
          </w:tcPr>
          <w:p w14:paraId="19B37DFE"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183" w:type="dxa"/>
            <w:tcBorders>
              <w:top w:val="nil"/>
              <w:left w:val="nil"/>
              <w:bottom w:val="nil"/>
              <w:right w:val="nil"/>
            </w:tcBorders>
            <w:shd w:val="clear" w:color="auto" w:fill="auto"/>
            <w:vAlign w:val="center"/>
          </w:tcPr>
          <w:p w14:paraId="15F54B8C"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0" w:type="dxa"/>
            <w:tcBorders>
              <w:top w:val="nil"/>
              <w:left w:val="nil"/>
              <w:bottom w:val="nil"/>
              <w:right w:val="nil"/>
            </w:tcBorders>
            <w:shd w:val="clear" w:color="auto" w:fill="auto"/>
            <w:vAlign w:val="center"/>
          </w:tcPr>
          <w:p w14:paraId="7E5FFE44"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183" w:type="dxa"/>
            <w:tcBorders>
              <w:top w:val="nil"/>
              <w:left w:val="nil"/>
              <w:bottom w:val="nil"/>
              <w:right w:val="nil"/>
            </w:tcBorders>
            <w:shd w:val="clear" w:color="auto" w:fill="auto"/>
            <w:vAlign w:val="center"/>
          </w:tcPr>
          <w:p w14:paraId="43AA70B0"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0" w:type="dxa"/>
            <w:tcBorders>
              <w:top w:val="nil"/>
              <w:left w:val="nil"/>
              <w:bottom w:val="nil"/>
              <w:right w:val="nil"/>
            </w:tcBorders>
            <w:shd w:val="clear" w:color="auto" w:fill="auto"/>
            <w:vAlign w:val="center"/>
          </w:tcPr>
          <w:p w14:paraId="7CB1DEAF"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23" w:type="dxa"/>
            <w:tcBorders>
              <w:top w:val="nil"/>
              <w:left w:val="nil"/>
              <w:bottom w:val="nil"/>
              <w:right w:val="nil"/>
            </w:tcBorders>
            <w:shd w:val="clear" w:color="auto" w:fill="auto"/>
            <w:vAlign w:val="center"/>
          </w:tcPr>
          <w:p w14:paraId="4EB8DC1B"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r>
      <w:tr w:rsidR="001739CD" w:rsidRPr="001739CD" w14:paraId="05D20F92" w14:textId="77777777" w:rsidTr="009E797F">
        <w:trPr>
          <w:trHeight w:val="20"/>
        </w:trPr>
        <w:tc>
          <w:tcPr>
            <w:tcW w:w="4177" w:type="dxa"/>
            <w:tcBorders>
              <w:top w:val="nil"/>
              <w:left w:val="nil"/>
              <w:bottom w:val="nil"/>
              <w:right w:val="nil"/>
            </w:tcBorders>
            <w:shd w:val="clear" w:color="auto" w:fill="auto"/>
            <w:noWrap/>
            <w:vAlign w:val="center"/>
            <w:hideMark/>
          </w:tcPr>
          <w:p w14:paraId="6AC6B70A" w14:textId="77777777" w:rsidR="001739CD" w:rsidRPr="001739CD" w:rsidRDefault="001739CD" w:rsidP="001739CD">
            <w:pPr>
              <w:spacing w:after="0" w:line="240" w:lineRule="auto"/>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Total do resultado abrangente do período</w:t>
            </w:r>
          </w:p>
        </w:tc>
        <w:tc>
          <w:tcPr>
            <w:tcW w:w="240" w:type="dxa"/>
            <w:tcBorders>
              <w:top w:val="nil"/>
              <w:left w:val="nil"/>
              <w:bottom w:val="nil"/>
              <w:right w:val="nil"/>
            </w:tcBorders>
            <w:shd w:val="clear" w:color="auto" w:fill="auto"/>
            <w:noWrap/>
            <w:vAlign w:val="center"/>
            <w:hideMark/>
          </w:tcPr>
          <w:p w14:paraId="6468DE10" w14:textId="77777777" w:rsidR="001739CD" w:rsidRPr="001739CD" w:rsidRDefault="001739CD" w:rsidP="001739CD">
            <w:pPr>
              <w:spacing w:after="0" w:line="240" w:lineRule="auto"/>
              <w:rPr>
                <w:rFonts w:ascii="Verdana" w:eastAsia="Times New Roman" w:hAnsi="Verdana" w:cs="Calibri"/>
                <w:b/>
                <w:bCs/>
                <w:color w:val="000000"/>
                <w:sz w:val="16"/>
                <w:szCs w:val="16"/>
                <w:lang w:eastAsia="pt-BR"/>
              </w:rPr>
            </w:pPr>
          </w:p>
        </w:tc>
        <w:tc>
          <w:tcPr>
            <w:tcW w:w="2183" w:type="dxa"/>
            <w:tcBorders>
              <w:top w:val="single" w:sz="4" w:space="0" w:color="auto"/>
              <w:left w:val="nil"/>
              <w:bottom w:val="double" w:sz="6" w:space="0" w:color="auto"/>
              <w:right w:val="nil"/>
            </w:tcBorders>
            <w:shd w:val="clear" w:color="auto" w:fill="auto"/>
            <w:vAlign w:val="center"/>
            <w:hideMark/>
          </w:tcPr>
          <w:p w14:paraId="261BE727"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104.807</w:t>
            </w:r>
          </w:p>
        </w:tc>
        <w:tc>
          <w:tcPr>
            <w:tcW w:w="240" w:type="dxa"/>
            <w:tcBorders>
              <w:top w:val="nil"/>
              <w:left w:val="nil"/>
              <w:bottom w:val="nil"/>
              <w:right w:val="nil"/>
            </w:tcBorders>
            <w:shd w:val="clear" w:color="auto" w:fill="auto"/>
            <w:vAlign w:val="center"/>
            <w:hideMark/>
          </w:tcPr>
          <w:p w14:paraId="177F86C2"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183" w:type="dxa"/>
            <w:tcBorders>
              <w:top w:val="single" w:sz="4" w:space="0" w:color="auto"/>
              <w:left w:val="nil"/>
              <w:bottom w:val="double" w:sz="6" w:space="0" w:color="auto"/>
              <w:right w:val="nil"/>
            </w:tcBorders>
            <w:shd w:val="clear" w:color="auto" w:fill="auto"/>
            <w:vAlign w:val="center"/>
            <w:hideMark/>
          </w:tcPr>
          <w:p w14:paraId="12616DD0" w14:textId="77777777" w:rsidR="001739CD" w:rsidRPr="001739CD" w:rsidRDefault="0061559E" w:rsidP="001739CD">
            <w:pPr>
              <w:spacing w:after="0" w:line="240" w:lineRule="auto"/>
              <w:jc w:val="right"/>
              <w:rPr>
                <w:rFonts w:ascii="Verdana" w:eastAsia="Times New Roman" w:hAnsi="Verdana" w:cs="Calibri"/>
                <w:b/>
                <w:bCs/>
                <w:color w:val="000000"/>
                <w:sz w:val="16"/>
                <w:szCs w:val="16"/>
                <w:lang w:eastAsia="pt-BR"/>
              </w:rPr>
            </w:pPr>
            <w:r>
              <w:rPr>
                <w:rFonts w:ascii="Verdana" w:eastAsia="Times New Roman" w:hAnsi="Verdana" w:cs="Calibri"/>
                <w:b/>
                <w:bCs/>
                <w:color w:val="000000"/>
                <w:sz w:val="16"/>
                <w:szCs w:val="16"/>
                <w:lang w:eastAsia="pt-BR"/>
              </w:rPr>
              <w:t>25.924</w:t>
            </w:r>
          </w:p>
        </w:tc>
        <w:tc>
          <w:tcPr>
            <w:tcW w:w="240" w:type="dxa"/>
            <w:tcBorders>
              <w:top w:val="nil"/>
              <w:left w:val="nil"/>
              <w:bottom w:val="nil"/>
              <w:right w:val="nil"/>
            </w:tcBorders>
            <w:shd w:val="clear" w:color="auto" w:fill="auto"/>
            <w:vAlign w:val="center"/>
            <w:hideMark/>
          </w:tcPr>
          <w:p w14:paraId="3EBE73EB"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183" w:type="dxa"/>
            <w:tcBorders>
              <w:top w:val="single" w:sz="4" w:space="0" w:color="auto"/>
              <w:left w:val="nil"/>
              <w:bottom w:val="double" w:sz="6" w:space="0" w:color="auto"/>
              <w:right w:val="nil"/>
            </w:tcBorders>
            <w:shd w:val="clear" w:color="auto" w:fill="auto"/>
            <w:vAlign w:val="center"/>
            <w:hideMark/>
          </w:tcPr>
          <w:p w14:paraId="2B71D06B"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158.558</w:t>
            </w:r>
          </w:p>
        </w:tc>
        <w:tc>
          <w:tcPr>
            <w:tcW w:w="240" w:type="dxa"/>
            <w:tcBorders>
              <w:top w:val="nil"/>
              <w:left w:val="nil"/>
              <w:bottom w:val="nil"/>
              <w:right w:val="nil"/>
            </w:tcBorders>
            <w:shd w:val="clear" w:color="auto" w:fill="auto"/>
            <w:vAlign w:val="center"/>
            <w:hideMark/>
          </w:tcPr>
          <w:p w14:paraId="48556EBD"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23" w:type="dxa"/>
            <w:tcBorders>
              <w:top w:val="single" w:sz="4" w:space="0" w:color="auto"/>
              <w:left w:val="nil"/>
              <w:bottom w:val="double" w:sz="6" w:space="0" w:color="auto"/>
              <w:right w:val="nil"/>
            </w:tcBorders>
            <w:shd w:val="clear" w:color="auto" w:fill="auto"/>
            <w:vAlign w:val="center"/>
            <w:hideMark/>
          </w:tcPr>
          <w:p w14:paraId="108628A6" w14:textId="77777777" w:rsidR="001739CD" w:rsidRPr="001739CD" w:rsidRDefault="0061559E" w:rsidP="001739CD">
            <w:pPr>
              <w:spacing w:after="0" w:line="240" w:lineRule="auto"/>
              <w:jc w:val="right"/>
              <w:rPr>
                <w:rFonts w:ascii="Verdana" w:eastAsia="Times New Roman" w:hAnsi="Verdana" w:cs="Calibri"/>
                <w:b/>
                <w:bCs/>
                <w:color w:val="000000"/>
                <w:sz w:val="16"/>
                <w:szCs w:val="16"/>
                <w:lang w:eastAsia="pt-BR"/>
              </w:rPr>
            </w:pPr>
            <w:r>
              <w:rPr>
                <w:rFonts w:ascii="Verdana" w:eastAsia="Times New Roman" w:hAnsi="Verdana" w:cs="Calibri"/>
                <w:b/>
                <w:bCs/>
                <w:color w:val="000000"/>
                <w:sz w:val="16"/>
                <w:szCs w:val="16"/>
                <w:lang w:eastAsia="pt-BR"/>
              </w:rPr>
              <w:t>96.122</w:t>
            </w:r>
          </w:p>
        </w:tc>
      </w:tr>
      <w:tr w:rsidR="001739CD" w:rsidRPr="001739CD" w14:paraId="2C529C06" w14:textId="77777777" w:rsidTr="009E797F">
        <w:trPr>
          <w:trHeight w:val="20"/>
        </w:trPr>
        <w:tc>
          <w:tcPr>
            <w:tcW w:w="4177" w:type="dxa"/>
            <w:tcBorders>
              <w:top w:val="nil"/>
              <w:left w:val="nil"/>
              <w:bottom w:val="nil"/>
              <w:right w:val="nil"/>
            </w:tcBorders>
            <w:shd w:val="clear" w:color="auto" w:fill="auto"/>
            <w:noWrap/>
            <w:vAlign w:val="center"/>
            <w:hideMark/>
          </w:tcPr>
          <w:p w14:paraId="66AC0E68"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0" w:type="dxa"/>
            <w:tcBorders>
              <w:top w:val="nil"/>
              <w:left w:val="nil"/>
              <w:bottom w:val="nil"/>
              <w:right w:val="nil"/>
            </w:tcBorders>
            <w:shd w:val="clear" w:color="auto" w:fill="auto"/>
            <w:noWrap/>
            <w:vAlign w:val="center"/>
            <w:hideMark/>
          </w:tcPr>
          <w:p w14:paraId="71B198B9"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453CF575"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4EA153E8"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1E1CD349"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52E24F7D"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4F10628C"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42A18387"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23" w:type="dxa"/>
            <w:tcBorders>
              <w:top w:val="nil"/>
              <w:left w:val="nil"/>
              <w:bottom w:val="nil"/>
              <w:right w:val="nil"/>
            </w:tcBorders>
            <w:shd w:val="clear" w:color="auto" w:fill="auto"/>
            <w:vAlign w:val="center"/>
            <w:hideMark/>
          </w:tcPr>
          <w:p w14:paraId="493FB6BF"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r>
      <w:tr w:rsidR="009E797F" w:rsidRPr="009E797F" w14:paraId="5E88CF74" w14:textId="77777777" w:rsidTr="009E797F">
        <w:trPr>
          <w:trHeight w:val="20"/>
        </w:trPr>
        <w:tc>
          <w:tcPr>
            <w:tcW w:w="4177" w:type="dxa"/>
            <w:tcBorders>
              <w:top w:val="nil"/>
              <w:left w:val="nil"/>
              <w:bottom w:val="nil"/>
              <w:right w:val="nil"/>
            </w:tcBorders>
            <w:shd w:val="clear" w:color="auto" w:fill="auto"/>
            <w:noWrap/>
            <w:vAlign w:val="center"/>
          </w:tcPr>
          <w:p w14:paraId="5C0D6BF7" w14:textId="77777777" w:rsidR="009E797F" w:rsidRPr="009E797F" w:rsidRDefault="009E797F" w:rsidP="001739CD">
            <w:pPr>
              <w:spacing w:after="0" w:line="240" w:lineRule="auto"/>
              <w:jc w:val="right"/>
              <w:rPr>
                <w:rFonts w:ascii="Verdana" w:eastAsia="Times New Roman" w:hAnsi="Verdana" w:cs="Calibri"/>
                <w:b/>
                <w:bCs/>
                <w:color w:val="000000"/>
                <w:sz w:val="12"/>
                <w:szCs w:val="12"/>
                <w:lang w:eastAsia="pt-BR"/>
              </w:rPr>
            </w:pPr>
          </w:p>
        </w:tc>
        <w:tc>
          <w:tcPr>
            <w:tcW w:w="240" w:type="dxa"/>
            <w:tcBorders>
              <w:top w:val="nil"/>
              <w:left w:val="nil"/>
              <w:bottom w:val="nil"/>
              <w:right w:val="nil"/>
            </w:tcBorders>
            <w:shd w:val="clear" w:color="auto" w:fill="auto"/>
            <w:noWrap/>
            <w:vAlign w:val="center"/>
          </w:tcPr>
          <w:p w14:paraId="09F3D0E1" w14:textId="77777777" w:rsidR="009E797F" w:rsidRPr="009E797F" w:rsidRDefault="009E797F" w:rsidP="001739CD">
            <w:pPr>
              <w:spacing w:after="0" w:line="240" w:lineRule="auto"/>
              <w:rPr>
                <w:rFonts w:ascii="Times New Roman" w:eastAsia="Times New Roman" w:hAnsi="Times New Roman" w:cs="Times New Roman"/>
                <w:sz w:val="12"/>
                <w:szCs w:val="12"/>
                <w:lang w:eastAsia="pt-BR"/>
              </w:rPr>
            </w:pPr>
          </w:p>
        </w:tc>
        <w:tc>
          <w:tcPr>
            <w:tcW w:w="2183" w:type="dxa"/>
            <w:tcBorders>
              <w:top w:val="nil"/>
              <w:left w:val="nil"/>
              <w:bottom w:val="nil"/>
              <w:right w:val="nil"/>
            </w:tcBorders>
            <w:shd w:val="clear" w:color="auto" w:fill="auto"/>
            <w:vAlign w:val="center"/>
          </w:tcPr>
          <w:p w14:paraId="69A0FBA9"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0" w:type="dxa"/>
            <w:tcBorders>
              <w:top w:val="nil"/>
              <w:left w:val="nil"/>
              <w:bottom w:val="nil"/>
              <w:right w:val="nil"/>
            </w:tcBorders>
            <w:shd w:val="clear" w:color="auto" w:fill="auto"/>
            <w:vAlign w:val="center"/>
          </w:tcPr>
          <w:p w14:paraId="5FE37DE0"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183" w:type="dxa"/>
            <w:tcBorders>
              <w:top w:val="nil"/>
              <w:left w:val="nil"/>
              <w:bottom w:val="nil"/>
              <w:right w:val="nil"/>
            </w:tcBorders>
            <w:shd w:val="clear" w:color="auto" w:fill="auto"/>
            <w:vAlign w:val="center"/>
          </w:tcPr>
          <w:p w14:paraId="3560E167"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0" w:type="dxa"/>
            <w:tcBorders>
              <w:top w:val="nil"/>
              <w:left w:val="nil"/>
              <w:bottom w:val="nil"/>
              <w:right w:val="nil"/>
            </w:tcBorders>
            <w:shd w:val="clear" w:color="auto" w:fill="auto"/>
            <w:vAlign w:val="center"/>
          </w:tcPr>
          <w:p w14:paraId="60B3FCE4"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183" w:type="dxa"/>
            <w:tcBorders>
              <w:top w:val="nil"/>
              <w:left w:val="nil"/>
              <w:bottom w:val="nil"/>
              <w:right w:val="nil"/>
            </w:tcBorders>
            <w:shd w:val="clear" w:color="auto" w:fill="auto"/>
            <w:vAlign w:val="center"/>
          </w:tcPr>
          <w:p w14:paraId="73F993D0"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0" w:type="dxa"/>
            <w:tcBorders>
              <w:top w:val="nil"/>
              <w:left w:val="nil"/>
              <w:bottom w:val="nil"/>
              <w:right w:val="nil"/>
            </w:tcBorders>
            <w:shd w:val="clear" w:color="auto" w:fill="auto"/>
            <w:vAlign w:val="center"/>
          </w:tcPr>
          <w:p w14:paraId="48A87C5C"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c>
          <w:tcPr>
            <w:tcW w:w="2423" w:type="dxa"/>
            <w:tcBorders>
              <w:top w:val="nil"/>
              <w:left w:val="nil"/>
              <w:bottom w:val="nil"/>
              <w:right w:val="nil"/>
            </w:tcBorders>
            <w:shd w:val="clear" w:color="auto" w:fill="auto"/>
            <w:vAlign w:val="center"/>
          </w:tcPr>
          <w:p w14:paraId="02B7C18C" w14:textId="77777777" w:rsidR="009E797F" w:rsidRPr="009E797F" w:rsidRDefault="009E797F" w:rsidP="001739CD">
            <w:pPr>
              <w:spacing w:after="0" w:line="240" w:lineRule="auto"/>
              <w:jc w:val="right"/>
              <w:rPr>
                <w:rFonts w:ascii="Times New Roman" w:eastAsia="Times New Roman" w:hAnsi="Times New Roman" w:cs="Times New Roman"/>
                <w:sz w:val="12"/>
                <w:szCs w:val="12"/>
                <w:lang w:eastAsia="pt-BR"/>
              </w:rPr>
            </w:pPr>
          </w:p>
        </w:tc>
      </w:tr>
      <w:tr w:rsidR="001739CD" w:rsidRPr="001739CD" w14:paraId="48654D04" w14:textId="77777777" w:rsidTr="009E797F">
        <w:trPr>
          <w:trHeight w:val="20"/>
        </w:trPr>
        <w:tc>
          <w:tcPr>
            <w:tcW w:w="4177" w:type="dxa"/>
            <w:tcBorders>
              <w:top w:val="nil"/>
              <w:left w:val="nil"/>
              <w:bottom w:val="nil"/>
              <w:right w:val="nil"/>
            </w:tcBorders>
            <w:shd w:val="clear" w:color="auto" w:fill="auto"/>
            <w:noWrap/>
            <w:vAlign w:val="center"/>
            <w:hideMark/>
          </w:tcPr>
          <w:p w14:paraId="78385576" w14:textId="77777777" w:rsidR="001739CD" w:rsidRPr="001739CD" w:rsidRDefault="001739CD" w:rsidP="001739CD">
            <w:pPr>
              <w:spacing w:after="0" w:line="240" w:lineRule="auto"/>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Resultado abrangente do período atribuível a:</w:t>
            </w:r>
          </w:p>
        </w:tc>
        <w:tc>
          <w:tcPr>
            <w:tcW w:w="240" w:type="dxa"/>
            <w:tcBorders>
              <w:top w:val="nil"/>
              <w:left w:val="nil"/>
              <w:bottom w:val="nil"/>
              <w:right w:val="nil"/>
            </w:tcBorders>
            <w:shd w:val="clear" w:color="auto" w:fill="auto"/>
            <w:noWrap/>
            <w:vAlign w:val="center"/>
            <w:hideMark/>
          </w:tcPr>
          <w:p w14:paraId="2433946B" w14:textId="77777777" w:rsidR="001739CD" w:rsidRPr="001739CD" w:rsidRDefault="001739CD" w:rsidP="001739CD">
            <w:pPr>
              <w:spacing w:after="0" w:line="240" w:lineRule="auto"/>
              <w:rPr>
                <w:rFonts w:ascii="Verdana" w:eastAsia="Times New Roman" w:hAnsi="Verdana" w:cs="Calibri"/>
                <w:sz w:val="16"/>
                <w:szCs w:val="16"/>
                <w:lang w:eastAsia="pt-BR"/>
              </w:rPr>
            </w:pPr>
          </w:p>
        </w:tc>
        <w:tc>
          <w:tcPr>
            <w:tcW w:w="2183" w:type="dxa"/>
            <w:tcBorders>
              <w:top w:val="nil"/>
              <w:left w:val="nil"/>
              <w:bottom w:val="nil"/>
              <w:right w:val="nil"/>
            </w:tcBorders>
            <w:shd w:val="clear" w:color="auto" w:fill="auto"/>
            <w:vAlign w:val="center"/>
            <w:hideMark/>
          </w:tcPr>
          <w:p w14:paraId="69D18CC8"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2712D28A"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1823B19B"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2C614700"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2AED8D9D"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765E85DE"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23" w:type="dxa"/>
            <w:tcBorders>
              <w:top w:val="nil"/>
              <w:left w:val="nil"/>
              <w:bottom w:val="nil"/>
              <w:right w:val="nil"/>
            </w:tcBorders>
            <w:shd w:val="clear" w:color="auto" w:fill="auto"/>
            <w:vAlign w:val="center"/>
            <w:hideMark/>
          </w:tcPr>
          <w:p w14:paraId="23427A94"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r>
      <w:tr w:rsidR="001739CD" w:rsidRPr="001739CD" w14:paraId="5B46D073" w14:textId="77777777" w:rsidTr="009E797F">
        <w:trPr>
          <w:trHeight w:val="20"/>
        </w:trPr>
        <w:tc>
          <w:tcPr>
            <w:tcW w:w="4177" w:type="dxa"/>
            <w:tcBorders>
              <w:top w:val="nil"/>
              <w:left w:val="nil"/>
              <w:bottom w:val="nil"/>
              <w:right w:val="nil"/>
            </w:tcBorders>
            <w:shd w:val="clear" w:color="auto" w:fill="auto"/>
            <w:noWrap/>
            <w:vAlign w:val="center"/>
            <w:hideMark/>
          </w:tcPr>
          <w:p w14:paraId="714876B4" w14:textId="77777777" w:rsidR="001739CD" w:rsidRPr="001739CD" w:rsidRDefault="001739CD" w:rsidP="001739CD">
            <w:pPr>
              <w:spacing w:after="0" w:line="240" w:lineRule="auto"/>
              <w:ind w:firstLineChars="100" w:firstLine="160"/>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Não controladores</w:t>
            </w:r>
          </w:p>
        </w:tc>
        <w:tc>
          <w:tcPr>
            <w:tcW w:w="240" w:type="dxa"/>
            <w:tcBorders>
              <w:top w:val="nil"/>
              <w:left w:val="nil"/>
              <w:bottom w:val="nil"/>
              <w:right w:val="nil"/>
            </w:tcBorders>
            <w:shd w:val="clear" w:color="auto" w:fill="auto"/>
            <w:noWrap/>
            <w:vAlign w:val="center"/>
            <w:hideMark/>
          </w:tcPr>
          <w:p w14:paraId="03FED8F2" w14:textId="77777777" w:rsidR="001739CD" w:rsidRPr="001739CD" w:rsidRDefault="001739CD" w:rsidP="001739CD">
            <w:pPr>
              <w:spacing w:after="0" w:line="240" w:lineRule="auto"/>
              <w:ind w:firstLineChars="100" w:firstLine="160"/>
              <w:rPr>
                <w:rFonts w:ascii="Verdana" w:eastAsia="Times New Roman" w:hAnsi="Verdana" w:cs="Calibri"/>
                <w:sz w:val="16"/>
                <w:szCs w:val="16"/>
                <w:lang w:eastAsia="pt-BR"/>
              </w:rPr>
            </w:pPr>
          </w:p>
        </w:tc>
        <w:tc>
          <w:tcPr>
            <w:tcW w:w="2183" w:type="dxa"/>
            <w:tcBorders>
              <w:top w:val="nil"/>
              <w:left w:val="nil"/>
              <w:bottom w:val="nil"/>
              <w:right w:val="nil"/>
            </w:tcBorders>
            <w:shd w:val="clear" w:color="auto" w:fill="auto"/>
            <w:vAlign w:val="center"/>
            <w:hideMark/>
          </w:tcPr>
          <w:p w14:paraId="62D571A3"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31755D1F"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7E823F1B"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65BBEEA2"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75BEB88E" w14:textId="265920BE"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53.751</w:t>
            </w:r>
          </w:p>
        </w:tc>
        <w:tc>
          <w:tcPr>
            <w:tcW w:w="240" w:type="dxa"/>
            <w:tcBorders>
              <w:top w:val="nil"/>
              <w:left w:val="nil"/>
              <w:bottom w:val="nil"/>
              <w:right w:val="nil"/>
            </w:tcBorders>
            <w:shd w:val="clear" w:color="auto" w:fill="auto"/>
            <w:vAlign w:val="center"/>
            <w:hideMark/>
          </w:tcPr>
          <w:p w14:paraId="30BB1B85"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23" w:type="dxa"/>
            <w:tcBorders>
              <w:top w:val="nil"/>
              <w:left w:val="nil"/>
              <w:bottom w:val="nil"/>
              <w:right w:val="nil"/>
            </w:tcBorders>
            <w:shd w:val="clear" w:color="auto" w:fill="auto"/>
            <w:vAlign w:val="center"/>
            <w:hideMark/>
          </w:tcPr>
          <w:p w14:paraId="151B8194" w14:textId="6380FF42"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70.198</w:t>
            </w:r>
          </w:p>
        </w:tc>
      </w:tr>
      <w:tr w:rsidR="001739CD" w:rsidRPr="001739CD" w14:paraId="6FCF687F" w14:textId="77777777" w:rsidTr="009E797F">
        <w:trPr>
          <w:trHeight w:val="20"/>
        </w:trPr>
        <w:tc>
          <w:tcPr>
            <w:tcW w:w="4177" w:type="dxa"/>
            <w:tcBorders>
              <w:top w:val="nil"/>
              <w:left w:val="nil"/>
              <w:bottom w:val="nil"/>
              <w:right w:val="nil"/>
            </w:tcBorders>
            <w:shd w:val="clear" w:color="auto" w:fill="auto"/>
            <w:noWrap/>
            <w:vAlign w:val="center"/>
            <w:hideMark/>
          </w:tcPr>
          <w:p w14:paraId="46B7A2C5" w14:textId="77777777" w:rsidR="001739CD" w:rsidRPr="001739CD" w:rsidRDefault="001739CD" w:rsidP="001739CD">
            <w:pPr>
              <w:spacing w:after="0" w:line="240" w:lineRule="auto"/>
              <w:ind w:firstLineChars="100" w:firstLine="160"/>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Controladores</w:t>
            </w:r>
          </w:p>
        </w:tc>
        <w:tc>
          <w:tcPr>
            <w:tcW w:w="240" w:type="dxa"/>
            <w:tcBorders>
              <w:top w:val="nil"/>
              <w:left w:val="nil"/>
              <w:bottom w:val="nil"/>
              <w:right w:val="nil"/>
            </w:tcBorders>
            <w:shd w:val="clear" w:color="auto" w:fill="auto"/>
            <w:noWrap/>
            <w:vAlign w:val="center"/>
            <w:hideMark/>
          </w:tcPr>
          <w:p w14:paraId="0DEC34FD" w14:textId="77777777" w:rsidR="001739CD" w:rsidRPr="001739CD" w:rsidRDefault="001739CD" w:rsidP="001739CD">
            <w:pPr>
              <w:spacing w:after="0" w:line="240" w:lineRule="auto"/>
              <w:ind w:firstLineChars="100" w:firstLine="160"/>
              <w:rPr>
                <w:rFonts w:ascii="Verdana" w:eastAsia="Times New Roman" w:hAnsi="Verdana" w:cs="Calibri"/>
                <w:sz w:val="16"/>
                <w:szCs w:val="16"/>
                <w:lang w:eastAsia="pt-BR"/>
              </w:rPr>
            </w:pPr>
          </w:p>
        </w:tc>
        <w:tc>
          <w:tcPr>
            <w:tcW w:w="2183" w:type="dxa"/>
            <w:tcBorders>
              <w:top w:val="nil"/>
              <w:left w:val="nil"/>
              <w:bottom w:val="nil"/>
              <w:right w:val="nil"/>
            </w:tcBorders>
            <w:shd w:val="clear" w:color="auto" w:fill="auto"/>
            <w:vAlign w:val="center"/>
            <w:hideMark/>
          </w:tcPr>
          <w:p w14:paraId="39B98416"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1D0CFFFC"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16C51EAC"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233661D6" w14:textId="77777777" w:rsidR="001739CD" w:rsidRPr="001739CD" w:rsidRDefault="001739CD" w:rsidP="001739CD">
            <w:pPr>
              <w:spacing w:after="0" w:line="240" w:lineRule="auto"/>
              <w:jc w:val="right"/>
              <w:rPr>
                <w:rFonts w:ascii="Times New Roman" w:eastAsia="Times New Roman" w:hAnsi="Times New Roman" w:cs="Times New Roman"/>
                <w:sz w:val="20"/>
                <w:szCs w:val="20"/>
                <w:lang w:eastAsia="pt-BR"/>
              </w:rPr>
            </w:pPr>
          </w:p>
        </w:tc>
        <w:tc>
          <w:tcPr>
            <w:tcW w:w="2183" w:type="dxa"/>
            <w:tcBorders>
              <w:top w:val="single" w:sz="4" w:space="0" w:color="auto"/>
              <w:left w:val="nil"/>
              <w:bottom w:val="double" w:sz="6" w:space="0" w:color="auto"/>
              <w:right w:val="nil"/>
            </w:tcBorders>
            <w:shd w:val="clear" w:color="auto" w:fill="auto"/>
            <w:vAlign w:val="center"/>
            <w:hideMark/>
          </w:tcPr>
          <w:p w14:paraId="78540ECE"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r w:rsidRPr="001739CD">
              <w:rPr>
                <w:rFonts w:ascii="Verdana" w:eastAsia="Times New Roman" w:hAnsi="Verdana" w:cs="Calibri"/>
                <w:b/>
                <w:bCs/>
                <w:color w:val="000000"/>
                <w:sz w:val="16"/>
                <w:szCs w:val="16"/>
                <w:lang w:eastAsia="pt-BR"/>
              </w:rPr>
              <w:t>104.807</w:t>
            </w:r>
          </w:p>
        </w:tc>
        <w:tc>
          <w:tcPr>
            <w:tcW w:w="240" w:type="dxa"/>
            <w:tcBorders>
              <w:top w:val="nil"/>
              <w:left w:val="nil"/>
              <w:bottom w:val="nil"/>
              <w:right w:val="nil"/>
            </w:tcBorders>
            <w:shd w:val="clear" w:color="auto" w:fill="auto"/>
            <w:vAlign w:val="center"/>
            <w:hideMark/>
          </w:tcPr>
          <w:p w14:paraId="4BC8DA4A"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23" w:type="dxa"/>
            <w:tcBorders>
              <w:top w:val="single" w:sz="4" w:space="0" w:color="auto"/>
              <w:left w:val="nil"/>
              <w:bottom w:val="double" w:sz="6" w:space="0" w:color="auto"/>
              <w:right w:val="nil"/>
            </w:tcBorders>
            <w:shd w:val="clear" w:color="auto" w:fill="auto"/>
            <w:vAlign w:val="center"/>
            <w:hideMark/>
          </w:tcPr>
          <w:p w14:paraId="736B209F" w14:textId="77777777" w:rsidR="001739CD" w:rsidRPr="001739CD" w:rsidRDefault="0061559E" w:rsidP="001739CD">
            <w:pPr>
              <w:spacing w:after="0" w:line="240" w:lineRule="auto"/>
              <w:jc w:val="right"/>
              <w:rPr>
                <w:rFonts w:ascii="Verdana" w:eastAsia="Times New Roman" w:hAnsi="Verdana" w:cs="Calibri"/>
                <w:b/>
                <w:bCs/>
                <w:color w:val="000000"/>
                <w:sz w:val="16"/>
                <w:szCs w:val="16"/>
                <w:lang w:eastAsia="pt-BR"/>
              </w:rPr>
            </w:pPr>
            <w:r>
              <w:rPr>
                <w:rFonts w:ascii="Verdana" w:eastAsia="Times New Roman" w:hAnsi="Verdana" w:cs="Calibri"/>
                <w:b/>
                <w:bCs/>
                <w:color w:val="000000"/>
                <w:sz w:val="16"/>
                <w:szCs w:val="16"/>
                <w:lang w:eastAsia="pt-BR"/>
              </w:rPr>
              <w:t>25.924</w:t>
            </w:r>
          </w:p>
        </w:tc>
      </w:tr>
      <w:tr w:rsidR="001739CD" w:rsidRPr="001739CD" w14:paraId="7B6AA246" w14:textId="77777777" w:rsidTr="009E797F">
        <w:trPr>
          <w:trHeight w:val="20"/>
        </w:trPr>
        <w:tc>
          <w:tcPr>
            <w:tcW w:w="4177" w:type="dxa"/>
            <w:tcBorders>
              <w:top w:val="nil"/>
              <w:left w:val="nil"/>
              <w:bottom w:val="nil"/>
              <w:right w:val="nil"/>
            </w:tcBorders>
            <w:shd w:val="clear" w:color="auto" w:fill="auto"/>
            <w:noWrap/>
            <w:vAlign w:val="center"/>
            <w:hideMark/>
          </w:tcPr>
          <w:p w14:paraId="02E8D058" w14:textId="77777777" w:rsidR="001739CD" w:rsidRPr="001739CD" w:rsidRDefault="001739CD" w:rsidP="001739CD">
            <w:pPr>
              <w:spacing w:after="0" w:line="240" w:lineRule="auto"/>
              <w:jc w:val="right"/>
              <w:rPr>
                <w:rFonts w:ascii="Verdana" w:eastAsia="Times New Roman" w:hAnsi="Verdana" w:cs="Calibri"/>
                <w:b/>
                <w:bCs/>
                <w:color w:val="000000"/>
                <w:sz w:val="16"/>
                <w:szCs w:val="16"/>
                <w:lang w:eastAsia="pt-BR"/>
              </w:rPr>
            </w:pPr>
          </w:p>
        </w:tc>
        <w:tc>
          <w:tcPr>
            <w:tcW w:w="240" w:type="dxa"/>
            <w:tcBorders>
              <w:top w:val="nil"/>
              <w:left w:val="nil"/>
              <w:bottom w:val="nil"/>
              <w:right w:val="nil"/>
            </w:tcBorders>
            <w:shd w:val="clear" w:color="000000" w:fill="FFFFFF"/>
            <w:noWrap/>
            <w:vAlign w:val="center"/>
            <w:hideMark/>
          </w:tcPr>
          <w:p w14:paraId="388D6B5A" w14:textId="77777777" w:rsidR="001739CD" w:rsidRPr="001739CD" w:rsidRDefault="001739CD" w:rsidP="001739CD">
            <w:pPr>
              <w:spacing w:after="0" w:line="240" w:lineRule="auto"/>
              <w:rPr>
                <w:rFonts w:ascii="Verdana" w:eastAsia="Times New Roman" w:hAnsi="Verdana" w:cs="Calibri"/>
                <w:sz w:val="16"/>
                <w:szCs w:val="16"/>
                <w:lang w:eastAsia="pt-BR"/>
              </w:rPr>
            </w:pPr>
            <w:r w:rsidRPr="001739CD">
              <w:rPr>
                <w:rFonts w:ascii="Verdana" w:eastAsia="Times New Roman" w:hAnsi="Verdana" w:cs="Calibri"/>
                <w:sz w:val="16"/>
                <w:szCs w:val="16"/>
                <w:lang w:eastAsia="pt-BR"/>
              </w:rPr>
              <w:t> </w:t>
            </w:r>
          </w:p>
        </w:tc>
        <w:tc>
          <w:tcPr>
            <w:tcW w:w="2183" w:type="dxa"/>
            <w:tcBorders>
              <w:top w:val="nil"/>
              <w:left w:val="nil"/>
              <w:bottom w:val="nil"/>
              <w:right w:val="nil"/>
            </w:tcBorders>
            <w:shd w:val="clear" w:color="auto" w:fill="auto"/>
            <w:vAlign w:val="center"/>
            <w:hideMark/>
          </w:tcPr>
          <w:p w14:paraId="245C3C0F" w14:textId="77777777" w:rsidR="001739CD" w:rsidRPr="001739CD" w:rsidRDefault="001739CD" w:rsidP="001739CD">
            <w:pPr>
              <w:spacing w:after="0" w:line="240" w:lineRule="auto"/>
              <w:rPr>
                <w:rFonts w:ascii="Verdana" w:eastAsia="Times New Roman" w:hAnsi="Verdana" w:cs="Calibri"/>
                <w:sz w:val="16"/>
                <w:szCs w:val="16"/>
                <w:lang w:eastAsia="pt-BR"/>
              </w:rPr>
            </w:pPr>
          </w:p>
        </w:tc>
        <w:tc>
          <w:tcPr>
            <w:tcW w:w="240" w:type="dxa"/>
            <w:tcBorders>
              <w:top w:val="nil"/>
              <w:left w:val="nil"/>
              <w:bottom w:val="nil"/>
              <w:right w:val="nil"/>
            </w:tcBorders>
            <w:shd w:val="clear" w:color="auto" w:fill="auto"/>
            <w:vAlign w:val="center"/>
            <w:hideMark/>
          </w:tcPr>
          <w:p w14:paraId="0178C632"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11582F3A"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7F188D59"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c>
          <w:tcPr>
            <w:tcW w:w="2183" w:type="dxa"/>
            <w:tcBorders>
              <w:top w:val="nil"/>
              <w:left w:val="nil"/>
              <w:bottom w:val="nil"/>
              <w:right w:val="nil"/>
            </w:tcBorders>
            <w:shd w:val="clear" w:color="auto" w:fill="auto"/>
            <w:vAlign w:val="center"/>
            <w:hideMark/>
          </w:tcPr>
          <w:p w14:paraId="6BF38D66" w14:textId="77777777" w:rsidR="001739CD" w:rsidRPr="001739CD" w:rsidRDefault="001739CD" w:rsidP="001739CD">
            <w:pPr>
              <w:spacing w:after="0" w:line="240" w:lineRule="auto"/>
              <w:rPr>
                <w:rFonts w:ascii="Times New Roman" w:eastAsia="Times New Roman" w:hAnsi="Times New Roman" w:cs="Times New Roman"/>
                <w:sz w:val="20"/>
                <w:szCs w:val="20"/>
                <w:lang w:eastAsia="pt-BR"/>
              </w:rPr>
            </w:pPr>
          </w:p>
        </w:tc>
        <w:tc>
          <w:tcPr>
            <w:tcW w:w="240" w:type="dxa"/>
            <w:tcBorders>
              <w:top w:val="nil"/>
              <w:left w:val="nil"/>
              <w:bottom w:val="nil"/>
              <w:right w:val="nil"/>
            </w:tcBorders>
            <w:shd w:val="clear" w:color="auto" w:fill="auto"/>
            <w:vAlign w:val="center"/>
            <w:hideMark/>
          </w:tcPr>
          <w:p w14:paraId="7984603D"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c>
          <w:tcPr>
            <w:tcW w:w="2423" w:type="dxa"/>
            <w:tcBorders>
              <w:top w:val="nil"/>
              <w:left w:val="nil"/>
              <w:bottom w:val="nil"/>
              <w:right w:val="nil"/>
            </w:tcBorders>
            <w:shd w:val="clear" w:color="auto" w:fill="auto"/>
            <w:vAlign w:val="center"/>
            <w:hideMark/>
          </w:tcPr>
          <w:p w14:paraId="666CEA6F" w14:textId="77777777" w:rsidR="001739CD" w:rsidRPr="001739CD" w:rsidRDefault="001739CD" w:rsidP="001739CD">
            <w:pPr>
              <w:spacing w:after="0" w:line="240" w:lineRule="auto"/>
              <w:jc w:val="center"/>
              <w:rPr>
                <w:rFonts w:ascii="Times New Roman" w:eastAsia="Times New Roman" w:hAnsi="Times New Roman" w:cs="Times New Roman"/>
                <w:sz w:val="20"/>
                <w:szCs w:val="20"/>
                <w:lang w:eastAsia="pt-BR"/>
              </w:rPr>
            </w:pPr>
          </w:p>
        </w:tc>
      </w:tr>
    </w:tbl>
    <w:p w14:paraId="44E0649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F7FFD26" w14:textId="77777777" w:rsidR="00FE7BC2" w:rsidRPr="00C11BC9" w:rsidRDefault="00FE7BC2" w:rsidP="007835BD">
      <w:pPr>
        <w:spacing w:after="0" w:line="240" w:lineRule="auto"/>
        <w:jc w:val="both"/>
        <w:rPr>
          <w:rFonts w:ascii="Verdana" w:hAnsi="Verdana" w:cstheme="minorHAnsi"/>
          <w:b/>
          <w:color w:val="767171" w:themeColor="background2" w:themeShade="80"/>
        </w:rPr>
      </w:pPr>
    </w:p>
    <w:p w14:paraId="1C1F8428"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01DB4F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EB55289"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D2C189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FB7C08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763155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F36EAA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8D4AAB0"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1A4E73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E483667"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735BD113" w14:textId="3CE73A3B" w:rsidR="009D022E" w:rsidRPr="00C6193A" w:rsidRDefault="007835BD" w:rsidP="007835BD">
      <w:pPr>
        <w:widowControl w:val="0"/>
        <w:rPr>
          <w:rFonts w:ascii="Verdana" w:hAnsi="Verdana"/>
          <w:bCs/>
          <w:sz w:val="20"/>
          <w:szCs w:val="20"/>
        </w:rPr>
        <w:sectPr w:rsidR="009D022E" w:rsidRPr="00C6193A" w:rsidSect="009D022E">
          <w:pgSz w:w="16838" w:h="11906" w:orient="landscape"/>
          <w:pgMar w:top="1701" w:right="1418" w:bottom="1276" w:left="1418" w:header="709" w:footer="709" w:gutter="0"/>
          <w:cols w:space="708"/>
          <w:docGrid w:linePitch="360"/>
        </w:sectPr>
      </w:pPr>
      <w:r w:rsidRPr="00C6193A">
        <w:rPr>
          <w:rFonts w:ascii="Verdana" w:hAnsi="Verdana"/>
          <w:bCs/>
          <w:sz w:val="20"/>
          <w:szCs w:val="20"/>
        </w:rPr>
        <w:t>As notas explicativas são parte integrante das demonstrações contábeis</w:t>
      </w:r>
      <w:r w:rsidR="00222297" w:rsidRPr="00C6193A">
        <w:rPr>
          <w:rFonts w:ascii="Verdana" w:hAnsi="Verdana"/>
          <w:bCs/>
          <w:sz w:val="20"/>
          <w:szCs w:val="20"/>
        </w:rPr>
        <w:t xml:space="preserve"> intermediárias</w:t>
      </w:r>
      <w:r w:rsidRPr="00C6193A">
        <w:rPr>
          <w:rFonts w:ascii="Verdana" w:hAnsi="Verdana"/>
          <w:bCs/>
          <w:sz w:val="20"/>
          <w:szCs w:val="20"/>
        </w:rPr>
        <w:t>.</w:t>
      </w:r>
    </w:p>
    <w:p w14:paraId="2470C6EE" w14:textId="77777777" w:rsidR="004B6B1F" w:rsidRPr="00C11BC9" w:rsidRDefault="004B6B1F" w:rsidP="007835BD">
      <w:pPr>
        <w:widowControl w:val="0"/>
        <w:rPr>
          <w:rFonts w:ascii="Verdana" w:hAnsi="Verdana"/>
          <w:bCs/>
        </w:rPr>
      </w:pPr>
    </w:p>
    <w:p w14:paraId="158C6A36" w14:textId="77777777" w:rsidR="00F52374" w:rsidRPr="006E1B4F" w:rsidRDefault="00F52374" w:rsidP="00F7132F">
      <w:pPr>
        <w:widowControl w:val="0"/>
        <w:spacing w:after="0"/>
        <w:jc w:val="center"/>
        <w:rPr>
          <w:rFonts w:ascii="Verdana" w:hAnsi="Verdana"/>
          <w:b/>
          <w:bCs/>
          <w:szCs w:val="26"/>
        </w:rPr>
      </w:pPr>
      <w:r w:rsidRPr="006E1B4F">
        <w:rPr>
          <w:rFonts w:ascii="Verdana" w:hAnsi="Verdana"/>
          <w:b/>
          <w:bCs/>
          <w:szCs w:val="26"/>
        </w:rPr>
        <w:t>Demonstrações da mutação do patrimônio líquido</w:t>
      </w:r>
    </w:p>
    <w:p w14:paraId="46D3539D"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43B782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687CC934"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63FBEB6" w14:textId="77777777" w:rsidR="00A33758" w:rsidRPr="00C11BC9" w:rsidRDefault="00A33758" w:rsidP="007835BD">
      <w:pPr>
        <w:spacing w:after="0" w:line="240" w:lineRule="auto"/>
        <w:jc w:val="both"/>
        <w:rPr>
          <w:rFonts w:ascii="Verdana" w:hAnsi="Verdana" w:cstheme="minorHAnsi"/>
          <w:b/>
          <w:color w:val="767171" w:themeColor="background2" w:themeShade="80"/>
        </w:rPr>
      </w:pPr>
    </w:p>
    <w:tbl>
      <w:tblPr>
        <w:tblW w:w="5207" w:type="pct"/>
        <w:tblInd w:w="-426" w:type="dxa"/>
        <w:tblCellMar>
          <w:left w:w="70" w:type="dxa"/>
          <w:right w:w="70" w:type="dxa"/>
        </w:tblCellMar>
        <w:tblLook w:val="04A0" w:firstRow="1" w:lastRow="0" w:firstColumn="1" w:lastColumn="0" w:noHBand="0" w:noVBand="1"/>
      </w:tblPr>
      <w:tblGrid>
        <w:gridCol w:w="5410"/>
        <w:gridCol w:w="146"/>
        <w:gridCol w:w="1390"/>
        <w:gridCol w:w="146"/>
        <w:gridCol w:w="1353"/>
        <w:gridCol w:w="146"/>
        <w:gridCol w:w="1406"/>
        <w:gridCol w:w="146"/>
        <w:gridCol w:w="1312"/>
        <w:gridCol w:w="146"/>
        <w:gridCol w:w="1540"/>
        <w:gridCol w:w="146"/>
        <w:gridCol w:w="1295"/>
      </w:tblGrid>
      <w:tr w:rsidR="00714B13" w:rsidRPr="00E21223" w14:paraId="43396A8D" w14:textId="77777777" w:rsidTr="006417DD">
        <w:trPr>
          <w:trHeight w:val="20"/>
        </w:trPr>
        <w:tc>
          <w:tcPr>
            <w:tcW w:w="1855" w:type="pct"/>
            <w:tcBorders>
              <w:top w:val="nil"/>
              <w:left w:val="nil"/>
              <w:bottom w:val="nil"/>
              <w:right w:val="nil"/>
            </w:tcBorders>
            <w:shd w:val="clear" w:color="auto" w:fill="auto"/>
            <w:noWrap/>
            <w:vAlign w:val="center"/>
            <w:hideMark/>
          </w:tcPr>
          <w:p w14:paraId="26841865" w14:textId="77777777" w:rsidR="00A33758" w:rsidRPr="00E21223" w:rsidRDefault="00A33758" w:rsidP="00A33758">
            <w:pPr>
              <w:spacing w:after="0" w:line="240" w:lineRule="auto"/>
              <w:jc w:val="center"/>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hideMark/>
          </w:tcPr>
          <w:p w14:paraId="34A8B116"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477" w:type="pct"/>
            <w:tcBorders>
              <w:top w:val="nil"/>
              <w:left w:val="nil"/>
              <w:bottom w:val="single" w:sz="4" w:space="0" w:color="auto"/>
              <w:right w:val="nil"/>
            </w:tcBorders>
            <w:shd w:val="clear" w:color="auto" w:fill="auto"/>
            <w:vAlign w:val="center"/>
            <w:hideMark/>
          </w:tcPr>
          <w:p w14:paraId="469E5D07"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r w:rsidR="00B67743" w:rsidRPr="00E21223">
              <w:rPr>
                <w:rFonts w:ascii="Verdana" w:eastAsia="Times New Roman" w:hAnsi="Verdana" w:cs="Calibri"/>
                <w:b/>
                <w:bCs/>
                <w:sz w:val="18"/>
                <w:szCs w:val="20"/>
                <w:lang w:eastAsia="pt-BR"/>
              </w:rPr>
              <w:t>Capital Social</w:t>
            </w:r>
          </w:p>
        </w:tc>
        <w:tc>
          <w:tcPr>
            <w:tcW w:w="50" w:type="pct"/>
            <w:tcBorders>
              <w:top w:val="nil"/>
              <w:left w:val="nil"/>
              <w:bottom w:val="nil"/>
              <w:right w:val="nil"/>
            </w:tcBorders>
            <w:shd w:val="clear" w:color="auto" w:fill="auto"/>
            <w:vAlign w:val="center"/>
            <w:hideMark/>
          </w:tcPr>
          <w:p w14:paraId="4463ACAF"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464" w:type="pct"/>
            <w:tcBorders>
              <w:top w:val="nil"/>
              <w:left w:val="nil"/>
              <w:bottom w:val="single" w:sz="4" w:space="0" w:color="auto"/>
              <w:right w:val="nil"/>
            </w:tcBorders>
            <w:shd w:val="clear" w:color="auto" w:fill="auto"/>
            <w:vAlign w:val="center"/>
            <w:hideMark/>
          </w:tcPr>
          <w:p w14:paraId="3EE498EE" w14:textId="77777777" w:rsidR="00A33758" w:rsidRPr="00E21223" w:rsidRDefault="00A33758" w:rsidP="00B67743">
            <w:pPr>
              <w:spacing w:after="0" w:line="240" w:lineRule="auto"/>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r w:rsidR="00B67743" w:rsidRPr="00E21223">
              <w:rPr>
                <w:rFonts w:ascii="Verdana" w:eastAsia="Times New Roman" w:hAnsi="Verdana" w:cs="Calibri"/>
                <w:b/>
                <w:bCs/>
                <w:sz w:val="18"/>
                <w:szCs w:val="20"/>
                <w:lang w:eastAsia="pt-BR"/>
              </w:rPr>
              <w:t>Lucros acumulado</w:t>
            </w:r>
            <w:r w:rsidR="00B67743">
              <w:rPr>
                <w:rFonts w:ascii="Verdana" w:eastAsia="Times New Roman" w:hAnsi="Verdana" w:cs="Calibri"/>
                <w:b/>
                <w:bCs/>
                <w:sz w:val="18"/>
                <w:szCs w:val="20"/>
                <w:lang w:eastAsia="pt-BR"/>
              </w:rPr>
              <w:t>s</w:t>
            </w:r>
          </w:p>
        </w:tc>
        <w:tc>
          <w:tcPr>
            <w:tcW w:w="50" w:type="pct"/>
            <w:tcBorders>
              <w:top w:val="nil"/>
              <w:left w:val="nil"/>
              <w:bottom w:val="nil"/>
              <w:right w:val="nil"/>
            </w:tcBorders>
            <w:shd w:val="clear" w:color="auto" w:fill="auto"/>
            <w:vAlign w:val="center"/>
            <w:hideMark/>
          </w:tcPr>
          <w:p w14:paraId="62CBB6C1"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482" w:type="pct"/>
            <w:tcBorders>
              <w:top w:val="nil"/>
              <w:left w:val="nil"/>
              <w:bottom w:val="single" w:sz="4" w:space="0" w:color="auto"/>
              <w:right w:val="nil"/>
            </w:tcBorders>
            <w:shd w:val="clear" w:color="auto" w:fill="auto"/>
            <w:vAlign w:val="center"/>
            <w:hideMark/>
          </w:tcPr>
          <w:p w14:paraId="3C2EF137"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r w:rsidR="00B67743" w:rsidRPr="00E21223">
              <w:rPr>
                <w:rFonts w:ascii="Verdana" w:eastAsia="Times New Roman" w:hAnsi="Verdana" w:cs="Calibri"/>
                <w:b/>
                <w:bCs/>
                <w:sz w:val="18"/>
                <w:szCs w:val="20"/>
                <w:lang w:eastAsia="pt-BR"/>
              </w:rPr>
              <w:t>Outros resultados abrangentes</w:t>
            </w:r>
          </w:p>
        </w:tc>
        <w:tc>
          <w:tcPr>
            <w:tcW w:w="50" w:type="pct"/>
            <w:tcBorders>
              <w:top w:val="nil"/>
              <w:left w:val="nil"/>
              <w:bottom w:val="nil"/>
              <w:right w:val="nil"/>
            </w:tcBorders>
            <w:shd w:val="clear" w:color="auto" w:fill="auto"/>
            <w:vAlign w:val="center"/>
            <w:hideMark/>
          </w:tcPr>
          <w:p w14:paraId="6FE8A26B"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450" w:type="pct"/>
            <w:tcBorders>
              <w:top w:val="nil"/>
              <w:left w:val="nil"/>
              <w:bottom w:val="single" w:sz="4" w:space="0" w:color="auto"/>
              <w:right w:val="nil"/>
            </w:tcBorders>
            <w:shd w:val="clear" w:color="auto" w:fill="auto"/>
            <w:vAlign w:val="center"/>
            <w:hideMark/>
          </w:tcPr>
          <w:p w14:paraId="4AABE219"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r w:rsidR="00B67743" w:rsidRPr="00E21223">
              <w:rPr>
                <w:rFonts w:ascii="Verdana" w:eastAsia="Times New Roman" w:hAnsi="Verdana" w:cs="Calibri"/>
                <w:b/>
                <w:bCs/>
                <w:sz w:val="18"/>
                <w:szCs w:val="20"/>
                <w:lang w:eastAsia="pt-BR"/>
              </w:rPr>
              <w:t xml:space="preserve">Total </w:t>
            </w:r>
            <w:proofErr w:type="spellStart"/>
            <w:r w:rsidR="00B67743" w:rsidRPr="00E21223">
              <w:rPr>
                <w:rFonts w:ascii="Verdana" w:eastAsia="Times New Roman" w:hAnsi="Verdana" w:cs="Calibri"/>
                <w:b/>
                <w:bCs/>
                <w:sz w:val="18"/>
                <w:szCs w:val="20"/>
                <w:lang w:eastAsia="pt-BR"/>
              </w:rPr>
              <w:t>ENBPar</w:t>
            </w:r>
            <w:proofErr w:type="spellEnd"/>
          </w:p>
        </w:tc>
        <w:tc>
          <w:tcPr>
            <w:tcW w:w="50" w:type="pct"/>
            <w:tcBorders>
              <w:top w:val="nil"/>
              <w:left w:val="nil"/>
              <w:bottom w:val="nil"/>
              <w:right w:val="nil"/>
            </w:tcBorders>
            <w:shd w:val="clear" w:color="auto" w:fill="auto"/>
            <w:vAlign w:val="center"/>
            <w:hideMark/>
          </w:tcPr>
          <w:p w14:paraId="3F0DC368"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28" w:type="pct"/>
            <w:tcBorders>
              <w:top w:val="nil"/>
              <w:left w:val="nil"/>
              <w:bottom w:val="single" w:sz="4" w:space="0" w:color="auto"/>
              <w:right w:val="nil"/>
            </w:tcBorders>
            <w:shd w:val="clear" w:color="auto" w:fill="auto"/>
            <w:vAlign w:val="center"/>
            <w:hideMark/>
          </w:tcPr>
          <w:p w14:paraId="0E0E3CF5"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r w:rsidR="00B67743" w:rsidRPr="00E21223">
              <w:rPr>
                <w:rFonts w:ascii="Verdana" w:eastAsia="Times New Roman" w:hAnsi="Verdana" w:cs="Calibri"/>
                <w:b/>
                <w:bCs/>
                <w:sz w:val="18"/>
                <w:szCs w:val="20"/>
                <w:lang w:eastAsia="pt-BR"/>
              </w:rPr>
              <w:t>Participação não controladores</w:t>
            </w:r>
          </w:p>
        </w:tc>
        <w:tc>
          <w:tcPr>
            <w:tcW w:w="50" w:type="pct"/>
            <w:tcBorders>
              <w:top w:val="nil"/>
              <w:left w:val="nil"/>
              <w:bottom w:val="nil"/>
              <w:right w:val="nil"/>
            </w:tcBorders>
            <w:shd w:val="clear" w:color="auto" w:fill="auto"/>
            <w:vAlign w:val="center"/>
            <w:hideMark/>
          </w:tcPr>
          <w:p w14:paraId="5345441E"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444" w:type="pct"/>
            <w:tcBorders>
              <w:top w:val="nil"/>
              <w:left w:val="nil"/>
              <w:bottom w:val="single" w:sz="4" w:space="0" w:color="auto"/>
              <w:right w:val="nil"/>
            </w:tcBorders>
            <w:shd w:val="clear" w:color="auto" w:fill="auto"/>
            <w:vAlign w:val="center"/>
            <w:hideMark/>
          </w:tcPr>
          <w:p w14:paraId="235306D2"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r w:rsidRPr="00E21223">
              <w:rPr>
                <w:rFonts w:ascii="Verdana" w:eastAsia="Times New Roman" w:hAnsi="Verdana" w:cs="Calibri"/>
                <w:b/>
                <w:bCs/>
                <w:sz w:val="18"/>
                <w:szCs w:val="16"/>
                <w:lang w:eastAsia="pt-BR"/>
              </w:rPr>
              <w:t> </w:t>
            </w:r>
            <w:r w:rsidR="00B67743" w:rsidRPr="00E21223">
              <w:rPr>
                <w:rFonts w:ascii="Verdana" w:eastAsia="Times New Roman" w:hAnsi="Verdana" w:cs="Calibri"/>
                <w:b/>
                <w:bCs/>
                <w:sz w:val="18"/>
                <w:szCs w:val="20"/>
                <w:lang w:eastAsia="pt-BR"/>
              </w:rPr>
              <w:t>Total</w:t>
            </w:r>
          </w:p>
        </w:tc>
      </w:tr>
      <w:tr w:rsidR="006417DD" w:rsidRPr="00E21223" w14:paraId="4AF5749B" w14:textId="77777777" w:rsidTr="006417DD">
        <w:trPr>
          <w:trHeight w:val="20"/>
        </w:trPr>
        <w:tc>
          <w:tcPr>
            <w:tcW w:w="1855" w:type="pct"/>
            <w:tcBorders>
              <w:top w:val="nil"/>
              <w:left w:val="nil"/>
              <w:bottom w:val="nil"/>
              <w:right w:val="nil"/>
            </w:tcBorders>
            <w:shd w:val="clear" w:color="auto" w:fill="auto"/>
            <w:noWrap/>
            <w:vAlign w:val="bottom"/>
            <w:hideMark/>
          </w:tcPr>
          <w:p w14:paraId="0CB968E9" w14:textId="77777777" w:rsidR="00A33758" w:rsidRPr="00E21223" w:rsidRDefault="00A33758" w:rsidP="00A33758">
            <w:pPr>
              <w:spacing w:after="0" w:line="240" w:lineRule="auto"/>
              <w:jc w:val="center"/>
              <w:rPr>
                <w:rFonts w:ascii="Verdana" w:eastAsia="Times New Roman" w:hAnsi="Verdana" w:cs="Calibri"/>
                <w:b/>
                <w:bCs/>
                <w:sz w:val="18"/>
                <w:szCs w:val="16"/>
                <w:lang w:eastAsia="pt-BR"/>
              </w:rPr>
            </w:pPr>
          </w:p>
        </w:tc>
        <w:tc>
          <w:tcPr>
            <w:tcW w:w="50" w:type="pct"/>
            <w:tcBorders>
              <w:top w:val="nil"/>
              <w:left w:val="nil"/>
              <w:bottom w:val="nil"/>
              <w:right w:val="nil"/>
            </w:tcBorders>
            <w:shd w:val="clear" w:color="auto" w:fill="auto"/>
            <w:noWrap/>
            <w:vAlign w:val="bottom"/>
            <w:hideMark/>
          </w:tcPr>
          <w:p w14:paraId="3FFA6346"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477" w:type="pct"/>
            <w:tcBorders>
              <w:top w:val="nil"/>
              <w:left w:val="nil"/>
              <w:bottom w:val="nil"/>
              <w:right w:val="nil"/>
            </w:tcBorders>
            <w:shd w:val="clear" w:color="auto" w:fill="auto"/>
            <w:noWrap/>
            <w:vAlign w:val="bottom"/>
            <w:hideMark/>
          </w:tcPr>
          <w:p w14:paraId="03BF49DA"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0" w:type="pct"/>
            <w:tcBorders>
              <w:top w:val="nil"/>
              <w:left w:val="nil"/>
              <w:bottom w:val="nil"/>
              <w:right w:val="nil"/>
            </w:tcBorders>
            <w:shd w:val="clear" w:color="auto" w:fill="auto"/>
            <w:noWrap/>
            <w:vAlign w:val="bottom"/>
            <w:hideMark/>
          </w:tcPr>
          <w:p w14:paraId="5C80E65E"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464" w:type="pct"/>
            <w:tcBorders>
              <w:top w:val="nil"/>
              <w:left w:val="nil"/>
              <w:bottom w:val="nil"/>
              <w:right w:val="nil"/>
            </w:tcBorders>
            <w:shd w:val="clear" w:color="auto" w:fill="auto"/>
            <w:noWrap/>
            <w:vAlign w:val="bottom"/>
            <w:hideMark/>
          </w:tcPr>
          <w:p w14:paraId="58128A80"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0" w:type="pct"/>
            <w:tcBorders>
              <w:top w:val="nil"/>
              <w:left w:val="nil"/>
              <w:bottom w:val="nil"/>
              <w:right w:val="nil"/>
            </w:tcBorders>
            <w:shd w:val="clear" w:color="auto" w:fill="auto"/>
            <w:noWrap/>
            <w:vAlign w:val="bottom"/>
            <w:hideMark/>
          </w:tcPr>
          <w:p w14:paraId="5A582EFC"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482" w:type="pct"/>
            <w:tcBorders>
              <w:top w:val="nil"/>
              <w:left w:val="nil"/>
              <w:bottom w:val="nil"/>
              <w:right w:val="nil"/>
            </w:tcBorders>
            <w:shd w:val="clear" w:color="auto" w:fill="auto"/>
            <w:noWrap/>
            <w:vAlign w:val="bottom"/>
            <w:hideMark/>
          </w:tcPr>
          <w:p w14:paraId="040F5543"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0" w:type="pct"/>
            <w:tcBorders>
              <w:top w:val="nil"/>
              <w:left w:val="nil"/>
              <w:bottom w:val="nil"/>
              <w:right w:val="nil"/>
            </w:tcBorders>
            <w:shd w:val="clear" w:color="auto" w:fill="auto"/>
            <w:noWrap/>
            <w:vAlign w:val="bottom"/>
            <w:hideMark/>
          </w:tcPr>
          <w:p w14:paraId="5B46AB67"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450" w:type="pct"/>
            <w:tcBorders>
              <w:top w:val="nil"/>
              <w:left w:val="nil"/>
              <w:bottom w:val="nil"/>
              <w:right w:val="nil"/>
            </w:tcBorders>
            <w:shd w:val="clear" w:color="auto" w:fill="auto"/>
            <w:noWrap/>
            <w:vAlign w:val="bottom"/>
            <w:hideMark/>
          </w:tcPr>
          <w:p w14:paraId="412A73DF"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0" w:type="pct"/>
            <w:tcBorders>
              <w:top w:val="nil"/>
              <w:left w:val="nil"/>
              <w:bottom w:val="nil"/>
              <w:right w:val="nil"/>
            </w:tcBorders>
            <w:shd w:val="clear" w:color="auto" w:fill="auto"/>
            <w:noWrap/>
            <w:vAlign w:val="bottom"/>
            <w:hideMark/>
          </w:tcPr>
          <w:p w14:paraId="14AC099B"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28" w:type="pct"/>
            <w:tcBorders>
              <w:top w:val="nil"/>
              <w:left w:val="nil"/>
              <w:bottom w:val="nil"/>
              <w:right w:val="nil"/>
            </w:tcBorders>
            <w:shd w:val="clear" w:color="auto" w:fill="auto"/>
            <w:noWrap/>
            <w:vAlign w:val="bottom"/>
            <w:hideMark/>
          </w:tcPr>
          <w:p w14:paraId="26F93FC0"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50" w:type="pct"/>
            <w:tcBorders>
              <w:top w:val="nil"/>
              <w:left w:val="nil"/>
              <w:bottom w:val="nil"/>
              <w:right w:val="nil"/>
            </w:tcBorders>
            <w:shd w:val="clear" w:color="auto" w:fill="auto"/>
            <w:noWrap/>
            <w:vAlign w:val="bottom"/>
            <w:hideMark/>
          </w:tcPr>
          <w:p w14:paraId="430F6451"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c>
          <w:tcPr>
            <w:tcW w:w="444" w:type="pct"/>
            <w:tcBorders>
              <w:top w:val="nil"/>
              <w:left w:val="nil"/>
              <w:bottom w:val="nil"/>
              <w:right w:val="nil"/>
            </w:tcBorders>
            <w:shd w:val="clear" w:color="auto" w:fill="auto"/>
            <w:noWrap/>
            <w:vAlign w:val="bottom"/>
            <w:hideMark/>
          </w:tcPr>
          <w:p w14:paraId="408860C6" w14:textId="77777777" w:rsidR="00A33758" w:rsidRPr="00E21223" w:rsidRDefault="00A33758" w:rsidP="00A33758">
            <w:pPr>
              <w:spacing w:after="0" w:line="240" w:lineRule="auto"/>
              <w:rPr>
                <w:rFonts w:ascii="Times New Roman" w:eastAsia="Times New Roman" w:hAnsi="Times New Roman" w:cs="Times New Roman"/>
                <w:sz w:val="18"/>
                <w:szCs w:val="20"/>
                <w:lang w:eastAsia="pt-BR"/>
              </w:rPr>
            </w:pPr>
          </w:p>
        </w:tc>
      </w:tr>
      <w:tr w:rsidR="006417DD" w:rsidRPr="00E21223" w14:paraId="01186C98" w14:textId="77777777" w:rsidTr="006417DD">
        <w:trPr>
          <w:trHeight w:val="20"/>
        </w:trPr>
        <w:tc>
          <w:tcPr>
            <w:tcW w:w="1855" w:type="pct"/>
            <w:tcBorders>
              <w:top w:val="nil"/>
              <w:left w:val="nil"/>
              <w:bottom w:val="nil"/>
              <w:right w:val="nil"/>
            </w:tcBorders>
            <w:shd w:val="clear" w:color="auto" w:fill="auto"/>
            <w:noWrap/>
            <w:vAlign w:val="center"/>
          </w:tcPr>
          <w:p w14:paraId="45872EA2" w14:textId="77777777" w:rsidR="00A33758" w:rsidRPr="00E21223" w:rsidRDefault="00A33758" w:rsidP="00A33758">
            <w:pPr>
              <w:spacing w:after="0" w:line="240" w:lineRule="auto"/>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tcPr>
          <w:p w14:paraId="6E14CBE6" w14:textId="77777777" w:rsidR="00A33758" w:rsidRPr="00E21223" w:rsidRDefault="00A33758" w:rsidP="00A33758">
            <w:pPr>
              <w:spacing w:after="0" w:line="240" w:lineRule="auto"/>
              <w:rPr>
                <w:rFonts w:ascii="Verdana" w:eastAsia="Times New Roman" w:hAnsi="Verdana" w:cs="Calibri"/>
                <w:b/>
                <w:bCs/>
                <w:sz w:val="18"/>
                <w:szCs w:val="20"/>
                <w:lang w:eastAsia="pt-BR"/>
              </w:rPr>
            </w:pPr>
          </w:p>
        </w:tc>
        <w:tc>
          <w:tcPr>
            <w:tcW w:w="477" w:type="pct"/>
            <w:tcBorders>
              <w:top w:val="nil"/>
              <w:left w:val="nil"/>
              <w:bottom w:val="nil"/>
              <w:right w:val="nil"/>
            </w:tcBorders>
            <w:shd w:val="clear" w:color="auto" w:fill="auto"/>
            <w:noWrap/>
            <w:vAlign w:val="center"/>
          </w:tcPr>
          <w:p w14:paraId="2EDF2899"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tcPr>
          <w:p w14:paraId="42253ABE"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464" w:type="pct"/>
            <w:tcBorders>
              <w:top w:val="nil"/>
              <w:left w:val="nil"/>
              <w:bottom w:val="nil"/>
              <w:right w:val="nil"/>
            </w:tcBorders>
            <w:shd w:val="clear" w:color="auto" w:fill="auto"/>
            <w:noWrap/>
            <w:vAlign w:val="center"/>
          </w:tcPr>
          <w:p w14:paraId="294B579A"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tcPr>
          <w:p w14:paraId="4A6C7AD9"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482" w:type="pct"/>
            <w:tcBorders>
              <w:top w:val="nil"/>
              <w:left w:val="nil"/>
              <w:bottom w:val="nil"/>
              <w:right w:val="nil"/>
            </w:tcBorders>
            <w:shd w:val="clear" w:color="auto" w:fill="auto"/>
            <w:noWrap/>
            <w:vAlign w:val="center"/>
          </w:tcPr>
          <w:p w14:paraId="3EB1B0BF"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tcPr>
          <w:p w14:paraId="41D66807"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450" w:type="pct"/>
            <w:tcBorders>
              <w:top w:val="nil"/>
              <w:left w:val="nil"/>
              <w:bottom w:val="nil"/>
              <w:right w:val="nil"/>
            </w:tcBorders>
            <w:shd w:val="clear" w:color="auto" w:fill="auto"/>
            <w:noWrap/>
            <w:vAlign w:val="center"/>
          </w:tcPr>
          <w:p w14:paraId="5961A9CF"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tcPr>
          <w:p w14:paraId="12BC5F2A"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28" w:type="pct"/>
            <w:tcBorders>
              <w:top w:val="nil"/>
              <w:left w:val="nil"/>
              <w:bottom w:val="nil"/>
              <w:right w:val="nil"/>
            </w:tcBorders>
            <w:shd w:val="clear" w:color="auto" w:fill="auto"/>
            <w:noWrap/>
            <w:vAlign w:val="center"/>
          </w:tcPr>
          <w:p w14:paraId="5F9B967D"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50" w:type="pct"/>
            <w:tcBorders>
              <w:top w:val="nil"/>
              <w:left w:val="nil"/>
              <w:bottom w:val="nil"/>
              <w:right w:val="nil"/>
            </w:tcBorders>
            <w:shd w:val="clear" w:color="auto" w:fill="auto"/>
            <w:noWrap/>
            <w:vAlign w:val="center"/>
          </w:tcPr>
          <w:p w14:paraId="6EE91725"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c>
          <w:tcPr>
            <w:tcW w:w="444" w:type="pct"/>
            <w:tcBorders>
              <w:top w:val="nil"/>
              <w:left w:val="nil"/>
              <w:bottom w:val="nil"/>
              <w:right w:val="nil"/>
            </w:tcBorders>
            <w:shd w:val="clear" w:color="auto" w:fill="auto"/>
            <w:noWrap/>
            <w:vAlign w:val="center"/>
          </w:tcPr>
          <w:p w14:paraId="7F29C932" w14:textId="77777777" w:rsidR="00A33758" w:rsidRPr="00E21223" w:rsidRDefault="00A33758" w:rsidP="00F7132F">
            <w:pPr>
              <w:spacing w:after="0" w:line="240" w:lineRule="auto"/>
              <w:jc w:val="right"/>
              <w:rPr>
                <w:rFonts w:ascii="Verdana" w:eastAsia="Times New Roman" w:hAnsi="Verdana" w:cs="Calibri"/>
                <w:b/>
                <w:bCs/>
                <w:sz w:val="18"/>
                <w:szCs w:val="20"/>
                <w:lang w:eastAsia="pt-BR"/>
              </w:rPr>
            </w:pPr>
          </w:p>
        </w:tc>
      </w:tr>
      <w:tr w:rsidR="006417DD" w:rsidRPr="00E21223" w14:paraId="24AFE524" w14:textId="77777777" w:rsidTr="006417DD">
        <w:trPr>
          <w:trHeight w:val="20"/>
        </w:trPr>
        <w:tc>
          <w:tcPr>
            <w:tcW w:w="1855" w:type="pct"/>
            <w:tcBorders>
              <w:top w:val="nil"/>
              <w:left w:val="nil"/>
              <w:bottom w:val="nil"/>
              <w:right w:val="nil"/>
            </w:tcBorders>
            <w:shd w:val="clear" w:color="auto" w:fill="auto"/>
            <w:noWrap/>
            <w:vAlign w:val="center"/>
            <w:hideMark/>
          </w:tcPr>
          <w:p w14:paraId="210AA636" w14:textId="77777777" w:rsidR="00A33758" w:rsidRPr="00E21223" w:rsidRDefault="00A33758" w:rsidP="00A33758">
            <w:pPr>
              <w:spacing w:after="0" w:line="240" w:lineRule="auto"/>
              <w:rPr>
                <w:rFonts w:ascii="Verdana" w:eastAsia="Times New Roman" w:hAnsi="Verdana" w:cs="Calibri"/>
                <w:b/>
                <w:bCs/>
                <w:sz w:val="18"/>
                <w:szCs w:val="16"/>
                <w:lang w:eastAsia="pt-BR"/>
              </w:rPr>
            </w:pPr>
          </w:p>
        </w:tc>
        <w:tc>
          <w:tcPr>
            <w:tcW w:w="50" w:type="pct"/>
            <w:tcBorders>
              <w:top w:val="nil"/>
              <w:left w:val="nil"/>
              <w:bottom w:val="nil"/>
              <w:right w:val="nil"/>
            </w:tcBorders>
            <w:shd w:val="clear" w:color="auto" w:fill="auto"/>
            <w:noWrap/>
            <w:vAlign w:val="center"/>
            <w:hideMark/>
          </w:tcPr>
          <w:p w14:paraId="309738CA" w14:textId="77777777" w:rsidR="00A33758" w:rsidRPr="00E21223" w:rsidRDefault="00A33758" w:rsidP="00A33758">
            <w:pPr>
              <w:spacing w:after="0" w:line="240" w:lineRule="auto"/>
              <w:rPr>
                <w:rFonts w:ascii="Times New Roman" w:eastAsia="Times New Roman" w:hAnsi="Times New Roman" w:cs="Times New Roman"/>
                <w:sz w:val="18"/>
                <w:szCs w:val="16"/>
                <w:lang w:eastAsia="pt-BR"/>
              </w:rPr>
            </w:pPr>
          </w:p>
        </w:tc>
        <w:tc>
          <w:tcPr>
            <w:tcW w:w="477" w:type="pct"/>
            <w:tcBorders>
              <w:top w:val="nil"/>
              <w:left w:val="nil"/>
              <w:bottom w:val="nil"/>
              <w:right w:val="nil"/>
            </w:tcBorders>
            <w:shd w:val="clear" w:color="auto" w:fill="auto"/>
            <w:noWrap/>
            <w:vAlign w:val="center"/>
            <w:hideMark/>
          </w:tcPr>
          <w:p w14:paraId="346A7430"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72F82C9D"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464" w:type="pct"/>
            <w:tcBorders>
              <w:top w:val="nil"/>
              <w:left w:val="nil"/>
              <w:bottom w:val="nil"/>
              <w:right w:val="nil"/>
            </w:tcBorders>
            <w:shd w:val="clear" w:color="auto" w:fill="auto"/>
            <w:noWrap/>
            <w:vAlign w:val="center"/>
            <w:hideMark/>
          </w:tcPr>
          <w:p w14:paraId="35D47D0F"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33CE679D"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482" w:type="pct"/>
            <w:tcBorders>
              <w:top w:val="nil"/>
              <w:left w:val="nil"/>
              <w:bottom w:val="nil"/>
              <w:right w:val="nil"/>
            </w:tcBorders>
            <w:shd w:val="clear" w:color="auto" w:fill="auto"/>
            <w:noWrap/>
            <w:vAlign w:val="center"/>
            <w:hideMark/>
          </w:tcPr>
          <w:p w14:paraId="1069D099"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467439E6"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450" w:type="pct"/>
            <w:tcBorders>
              <w:top w:val="nil"/>
              <w:left w:val="nil"/>
              <w:bottom w:val="nil"/>
              <w:right w:val="nil"/>
            </w:tcBorders>
            <w:shd w:val="clear" w:color="auto" w:fill="auto"/>
            <w:noWrap/>
            <w:vAlign w:val="center"/>
            <w:hideMark/>
          </w:tcPr>
          <w:p w14:paraId="73DE0EDC"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28ECF3C0"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28" w:type="pct"/>
            <w:tcBorders>
              <w:top w:val="nil"/>
              <w:left w:val="nil"/>
              <w:bottom w:val="nil"/>
              <w:right w:val="nil"/>
            </w:tcBorders>
            <w:shd w:val="clear" w:color="auto" w:fill="auto"/>
            <w:noWrap/>
            <w:vAlign w:val="center"/>
            <w:hideMark/>
          </w:tcPr>
          <w:p w14:paraId="254FE0E5"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04738A5C"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c>
          <w:tcPr>
            <w:tcW w:w="444" w:type="pct"/>
            <w:tcBorders>
              <w:top w:val="nil"/>
              <w:left w:val="nil"/>
              <w:bottom w:val="nil"/>
              <w:right w:val="nil"/>
            </w:tcBorders>
            <w:shd w:val="clear" w:color="auto" w:fill="auto"/>
            <w:noWrap/>
            <w:vAlign w:val="center"/>
            <w:hideMark/>
          </w:tcPr>
          <w:p w14:paraId="5F8FA4BE" w14:textId="77777777" w:rsidR="00A33758" w:rsidRPr="00E21223" w:rsidRDefault="00A33758" w:rsidP="00F7132F">
            <w:pPr>
              <w:spacing w:after="0" w:line="240" w:lineRule="auto"/>
              <w:jc w:val="right"/>
              <w:rPr>
                <w:rFonts w:ascii="Times New Roman" w:eastAsia="Times New Roman" w:hAnsi="Times New Roman" w:cs="Times New Roman"/>
                <w:sz w:val="18"/>
                <w:szCs w:val="16"/>
                <w:lang w:eastAsia="pt-BR"/>
              </w:rPr>
            </w:pPr>
          </w:p>
        </w:tc>
      </w:tr>
      <w:tr w:rsidR="006417DD" w:rsidRPr="00E21223" w14:paraId="79D70E9B" w14:textId="77777777" w:rsidTr="006417DD">
        <w:trPr>
          <w:trHeight w:val="20"/>
        </w:trPr>
        <w:tc>
          <w:tcPr>
            <w:tcW w:w="1855" w:type="pct"/>
            <w:tcBorders>
              <w:top w:val="nil"/>
              <w:left w:val="nil"/>
              <w:bottom w:val="nil"/>
              <w:right w:val="nil"/>
            </w:tcBorders>
            <w:shd w:val="clear" w:color="auto" w:fill="auto"/>
            <w:noWrap/>
            <w:vAlign w:val="center"/>
          </w:tcPr>
          <w:p w14:paraId="0AF660EF" w14:textId="77777777" w:rsidR="00006B21" w:rsidRPr="00E21223" w:rsidRDefault="00006B21" w:rsidP="00006B21">
            <w:pPr>
              <w:spacing w:after="0" w:line="240" w:lineRule="auto"/>
              <w:rPr>
                <w:rFonts w:ascii="Verdana" w:eastAsia="Times New Roman" w:hAnsi="Verdana" w:cs="Calibri"/>
                <w:b/>
                <w:bCs/>
                <w:sz w:val="18"/>
                <w:szCs w:val="16"/>
                <w:lang w:eastAsia="pt-BR"/>
              </w:rPr>
            </w:pPr>
            <w:r w:rsidRPr="00E21223">
              <w:rPr>
                <w:rFonts w:ascii="Verdana" w:eastAsia="Times New Roman" w:hAnsi="Verdana" w:cs="Calibri"/>
                <w:b/>
                <w:bCs/>
                <w:sz w:val="18"/>
                <w:szCs w:val="20"/>
                <w:lang w:eastAsia="pt-BR"/>
              </w:rPr>
              <w:t xml:space="preserve"> Em 04 de janeiro de 2022 </w:t>
            </w:r>
          </w:p>
        </w:tc>
        <w:tc>
          <w:tcPr>
            <w:tcW w:w="50" w:type="pct"/>
            <w:tcBorders>
              <w:top w:val="nil"/>
              <w:left w:val="nil"/>
              <w:bottom w:val="nil"/>
              <w:right w:val="nil"/>
            </w:tcBorders>
            <w:shd w:val="clear" w:color="auto" w:fill="auto"/>
            <w:noWrap/>
            <w:vAlign w:val="center"/>
          </w:tcPr>
          <w:p w14:paraId="28F175E9" w14:textId="77777777" w:rsidR="00006B21" w:rsidRPr="00E21223" w:rsidRDefault="00006B21" w:rsidP="00006B21">
            <w:pPr>
              <w:spacing w:after="0" w:line="240" w:lineRule="auto"/>
              <w:rPr>
                <w:rFonts w:ascii="Times New Roman" w:eastAsia="Times New Roman" w:hAnsi="Times New Roman" w:cs="Times New Roman"/>
                <w:sz w:val="18"/>
                <w:szCs w:val="16"/>
                <w:lang w:eastAsia="pt-BR"/>
              </w:rPr>
            </w:pPr>
          </w:p>
        </w:tc>
        <w:tc>
          <w:tcPr>
            <w:tcW w:w="477" w:type="pct"/>
            <w:tcBorders>
              <w:top w:val="nil"/>
              <w:left w:val="nil"/>
              <w:bottom w:val="nil"/>
              <w:right w:val="nil"/>
            </w:tcBorders>
            <w:shd w:val="clear" w:color="auto" w:fill="auto"/>
            <w:noWrap/>
            <w:vAlign w:val="center"/>
          </w:tcPr>
          <w:p w14:paraId="52453141"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r w:rsidRPr="00E21223">
              <w:rPr>
                <w:rFonts w:ascii="Verdana" w:eastAsia="Times New Roman" w:hAnsi="Verdana" w:cs="Calibri"/>
                <w:b/>
                <w:bCs/>
                <w:sz w:val="18"/>
                <w:szCs w:val="20"/>
                <w:lang w:eastAsia="pt-BR"/>
              </w:rPr>
              <w:t>-</w:t>
            </w:r>
          </w:p>
        </w:tc>
        <w:tc>
          <w:tcPr>
            <w:tcW w:w="50" w:type="pct"/>
            <w:tcBorders>
              <w:top w:val="nil"/>
              <w:left w:val="nil"/>
              <w:bottom w:val="nil"/>
              <w:right w:val="nil"/>
            </w:tcBorders>
            <w:shd w:val="clear" w:color="auto" w:fill="auto"/>
            <w:noWrap/>
            <w:vAlign w:val="center"/>
          </w:tcPr>
          <w:p w14:paraId="437F5AA3"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64" w:type="pct"/>
            <w:tcBorders>
              <w:top w:val="nil"/>
              <w:left w:val="nil"/>
              <w:bottom w:val="nil"/>
              <w:right w:val="nil"/>
            </w:tcBorders>
            <w:shd w:val="clear" w:color="auto" w:fill="auto"/>
            <w:noWrap/>
            <w:vAlign w:val="center"/>
          </w:tcPr>
          <w:p w14:paraId="07C4F8C2"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r w:rsidRPr="00E21223">
              <w:rPr>
                <w:rFonts w:ascii="Verdana" w:eastAsia="Times New Roman" w:hAnsi="Verdana" w:cs="Calibri"/>
                <w:b/>
                <w:bCs/>
                <w:sz w:val="18"/>
                <w:szCs w:val="20"/>
                <w:lang w:eastAsia="pt-BR"/>
              </w:rPr>
              <w:t>-</w:t>
            </w:r>
          </w:p>
        </w:tc>
        <w:tc>
          <w:tcPr>
            <w:tcW w:w="50" w:type="pct"/>
            <w:tcBorders>
              <w:top w:val="nil"/>
              <w:left w:val="nil"/>
              <w:bottom w:val="nil"/>
              <w:right w:val="nil"/>
            </w:tcBorders>
            <w:shd w:val="clear" w:color="auto" w:fill="auto"/>
            <w:noWrap/>
            <w:vAlign w:val="center"/>
          </w:tcPr>
          <w:p w14:paraId="2A87E047"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82" w:type="pct"/>
            <w:tcBorders>
              <w:top w:val="nil"/>
              <w:left w:val="nil"/>
              <w:bottom w:val="nil"/>
              <w:right w:val="nil"/>
            </w:tcBorders>
            <w:shd w:val="clear" w:color="auto" w:fill="auto"/>
            <w:noWrap/>
            <w:vAlign w:val="center"/>
          </w:tcPr>
          <w:p w14:paraId="39B3C74E"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r w:rsidRPr="00E21223">
              <w:rPr>
                <w:rFonts w:ascii="Verdana" w:eastAsia="Times New Roman" w:hAnsi="Verdana" w:cs="Calibri"/>
                <w:b/>
                <w:bCs/>
                <w:sz w:val="18"/>
                <w:szCs w:val="20"/>
                <w:lang w:eastAsia="pt-BR"/>
              </w:rPr>
              <w:t>-</w:t>
            </w:r>
          </w:p>
        </w:tc>
        <w:tc>
          <w:tcPr>
            <w:tcW w:w="50" w:type="pct"/>
            <w:tcBorders>
              <w:top w:val="nil"/>
              <w:left w:val="nil"/>
              <w:bottom w:val="nil"/>
              <w:right w:val="nil"/>
            </w:tcBorders>
            <w:shd w:val="clear" w:color="auto" w:fill="auto"/>
            <w:noWrap/>
            <w:vAlign w:val="center"/>
          </w:tcPr>
          <w:p w14:paraId="40F1C810"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50" w:type="pct"/>
            <w:tcBorders>
              <w:top w:val="nil"/>
              <w:left w:val="nil"/>
              <w:bottom w:val="nil"/>
              <w:right w:val="nil"/>
            </w:tcBorders>
            <w:shd w:val="clear" w:color="auto" w:fill="auto"/>
            <w:noWrap/>
            <w:vAlign w:val="center"/>
          </w:tcPr>
          <w:p w14:paraId="1694E7A8"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r w:rsidRPr="00E21223">
              <w:rPr>
                <w:rFonts w:ascii="Verdana" w:eastAsia="Times New Roman" w:hAnsi="Verdana" w:cs="Calibri"/>
                <w:b/>
                <w:bCs/>
                <w:sz w:val="18"/>
                <w:szCs w:val="20"/>
                <w:lang w:eastAsia="pt-BR"/>
              </w:rPr>
              <w:t>-</w:t>
            </w:r>
          </w:p>
        </w:tc>
        <w:tc>
          <w:tcPr>
            <w:tcW w:w="50" w:type="pct"/>
            <w:tcBorders>
              <w:top w:val="nil"/>
              <w:left w:val="nil"/>
              <w:bottom w:val="nil"/>
              <w:right w:val="nil"/>
            </w:tcBorders>
            <w:shd w:val="clear" w:color="auto" w:fill="auto"/>
            <w:noWrap/>
            <w:vAlign w:val="center"/>
          </w:tcPr>
          <w:p w14:paraId="6987C356"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28" w:type="pct"/>
            <w:tcBorders>
              <w:top w:val="nil"/>
              <w:left w:val="nil"/>
              <w:bottom w:val="nil"/>
              <w:right w:val="nil"/>
            </w:tcBorders>
            <w:shd w:val="clear" w:color="auto" w:fill="auto"/>
            <w:noWrap/>
            <w:vAlign w:val="center"/>
          </w:tcPr>
          <w:p w14:paraId="185DB9FF"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r w:rsidRPr="00E21223">
              <w:rPr>
                <w:rFonts w:ascii="Verdana" w:eastAsia="Times New Roman" w:hAnsi="Verdana" w:cs="Calibri"/>
                <w:b/>
                <w:bCs/>
                <w:sz w:val="18"/>
                <w:szCs w:val="20"/>
                <w:lang w:eastAsia="pt-BR"/>
              </w:rPr>
              <w:t>-</w:t>
            </w:r>
          </w:p>
        </w:tc>
        <w:tc>
          <w:tcPr>
            <w:tcW w:w="50" w:type="pct"/>
            <w:tcBorders>
              <w:top w:val="nil"/>
              <w:left w:val="nil"/>
              <w:bottom w:val="nil"/>
              <w:right w:val="nil"/>
            </w:tcBorders>
            <w:shd w:val="clear" w:color="auto" w:fill="auto"/>
            <w:noWrap/>
            <w:vAlign w:val="center"/>
          </w:tcPr>
          <w:p w14:paraId="5EB539DC"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44" w:type="pct"/>
            <w:tcBorders>
              <w:top w:val="nil"/>
              <w:left w:val="nil"/>
              <w:bottom w:val="nil"/>
              <w:right w:val="nil"/>
            </w:tcBorders>
            <w:shd w:val="clear" w:color="auto" w:fill="auto"/>
            <w:noWrap/>
            <w:vAlign w:val="center"/>
          </w:tcPr>
          <w:p w14:paraId="69799F09"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r w:rsidRPr="00E21223">
              <w:rPr>
                <w:rFonts w:ascii="Verdana" w:eastAsia="Times New Roman" w:hAnsi="Verdana" w:cs="Calibri"/>
                <w:b/>
                <w:bCs/>
                <w:sz w:val="18"/>
                <w:szCs w:val="20"/>
                <w:lang w:eastAsia="pt-BR"/>
              </w:rPr>
              <w:t>-</w:t>
            </w:r>
          </w:p>
        </w:tc>
      </w:tr>
      <w:tr w:rsidR="006417DD" w:rsidRPr="00E21223" w14:paraId="7EEC9810" w14:textId="77777777" w:rsidTr="006417DD">
        <w:trPr>
          <w:trHeight w:val="20"/>
        </w:trPr>
        <w:tc>
          <w:tcPr>
            <w:tcW w:w="1855" w:type="pct"/>
            <w:tcBorders>
              <w:top w:val="nil"/>
              <w:left w:val="nil"/>
              <w:bottom w:val="nil"/>
              <w:right w:val="nil"/>
            </w:tcBorders>
            <w:shd w:val="clear" w:color="auto" w:fill="auto"/>
            <w:noWrap/>
            <w:vAlign w:val="center"/>
          </w:tcPr>
          <w:p w14:paraId="4A58578E" w14:textId="77777777" w:rsidR="00006B21" w:rsidRPr="00E21223" w:rsidRDefault="00006B21" w:rsidP="00006B21">
            <w:pPr>
              <w:spacing w:after="0" w:line="240" w:lineRule="auto"/>
              <w:rPr>
                <w:rFonts w:ascii="Verdana" w:eastAsia="Times New Roman" w:hAnsi="Verdana" w:cs="Calibri"/>
                <w:b/>
                <w:bCs/>
                <w:sz w:val="18"/>
                <w:szCs w:val="16"/>
                <w:lang w:eastAsia="pt-BR"/>
              </w:rPr>
            </w:pPr>
          </w:p>
        </w:tc>
        <w:tc>
          <w:tcPr>
            <w:tcW w:w="50" w:type="pct"/>
            <w:tcBorders>
              <w:top w:val="nil"/>
              <w:left w:val="nil"/>
              <w:bottom w:val="nil"/>
              <w:right w:val="nil"/>
            </w:tcBorders>
            <w:shd w:val="clear" w:color="auto" w:fill="auto"/>
            <w:noWrap/>
            <w:vAlign w:val="center"/>
          </w:tcPr>
          <w:p w14:paraId="3A23B72E" w14:textId="77777777" w:rsidR="00006B21" w:rsidRPr="00E21223" w:rsidRDefault="00006B21" w:rsidP="00006B21">
            <w:pPr>
              <w:spacing w:after="0" w:line="240" w:lineRule="auto"/>
              <w:rPr>
                <w:rFonts w:ascii="Times New Roman" w:eastAsia="Times New Roman" w:hAnsi="Times New Roman" w:cs="Times New Roman"/>
                <w:sz w:val="18"/>
                <w:szCs w:val="16"/>
                <w:lang w:eastAsia="pt-BR"/>
              </w:rPr>
            </w:pPr>
          </w:p>
        </w:tc>
        <w:tc>
          <w:tcPr>
            <w:tcW w:w="477" w:type="pct"/>
            <w:tcBorders>
              <w:top w:val="nil"/>
              <w:left w:val="nil"/>
              <w:bottom w:val="nil"/>
              <w:right w:val="nil"/>
            </w:tcBorders>
            <w:shd w:val="clear" w:color="auto" w:fill="auto"/>
            <w:noWrap/>
            <w:vAlign w:val="center"/>
          </w:tcPr>
          <w:p w14:paraId="07373C53"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tcPr>
          <w:p w14:paraId="6D12031B"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64" w:type="pct"/>
            <w:tcBorders>
              <w:top w:val="nil"/>
              <w:left w:val="nil"/>
              <w:bottom w:val="nil"/>
              <w:right w:val="nil"/>
            </w:tcBorders>
            <w:shd w:val="clear" w:color="auto" w:fill="auto"/>
            <w:noWrap/>
            <w:vAlign w:val="center"/>
          </w:tcPr>
          <w:p w14:paraId="670E2389"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tcPr>
          <w:p w14:paraId="24761B02"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82" w:type="pct"/>
            <w:tcBorders>
              <w:top w:val="nil"/>
              <w:left w:val="nil"/>
              <w:bottom w:val="nil"/>
              <w:right w:val="nil"/>
            </w:tcBorders>
            <w:shd w:val="clear" w:color="auto" w:fill="auto"/>
            <w:noWrap/>
            <w:vAlign w:val="center"/>
          </w:tcPr>
          <w:p w14:paraId="61F6E634"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tcPr>
          <w:p w14:paraId="57EA47DC"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50" w:type="pct"/>
            <w:tcBorders>
              <w:top w:val="nil"/>
              <w:left w:val="nil"/>
              <w:bottom w:val="nil"/>
              <w:right w:val="nil"/>
            </w:tcBorders>
            <w:shd w:val="clear" w:color="auto" w:fill="auto"/>
            <w:noWrap/>
            <w:vAlign w:val="center"/>
          </w:tcPr>
          <w:p w14:paraId="51D39D23"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tcPr>
          <w:p w14:paraId="3E4015DE"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28" w:type="pct"/>
            <w:tcBorders>
              <w:top w:val="nil"/>
              <w:left w:val="nil"/>
              <w:bottom w:val="nil"/>
              <w:right w:val="nil"/>
            </w:tcBorders>
            <w:shd w:val="clear" w:color="auto" w:fill="auto"/>
            <w:noWrap/>
            <w:vAlign w:val="center"/>
          </w:tcPr>
          <w:p w14:paraId="3B93AA6F"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tcPr>
          <w:p w14:paraId="2AFE346D"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44" w:type="pct"/>
            <w:tcBorders>
              <w:top w:val="nil"/>
              <w:left w:val="nil"/>
              <w:bottom w:val="nil"/>
              <w:right w:val="nil"/>
            </w:tcBorders>
            <w:shd w:val="clear" w:color="auto" w:fill="auto"/>
            <w:noWrap/>
            <w:vAlign w:val="center"/>
          </w:tcPr>
          <w:p w14:paraId="752DF3BD"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r>
      <w:tr w:rsidR="006417DD" w:rsidRPr="00E21223" w14:paraId="5F5DAC1A" w14:textId="77777777" w:rsidTr="006417DD">
        <w:trPr>
          <w:trHeight w:val="20"/>
        </w:trPr>
        <w:tc>
          <w:tcPr>
            <w:tcW w:w="1855" w:type="pct"/>
            <w:tcBorders>
              <w:top w:val="nil"/>
              <w:left w:val="nil"/>
              <w:bottom w:val="nil"/>
              <w:right w:val="nil"/>
            </w:tcBorders>
            <w:shd w:val="clear" w:color="auto" w:fill="auto"/>
            <w:noWrap/>
            <w:vAlign w:val="center"/>
            <w:hideMark/>
          </w:tcPr>
          <w:p w14:paraId="55928822" w14:textId="77777777" w:rsidR="00006B21" w:rsidRPr="00E21223" w:rsidRDefault="00006B21" w:rsidP="00006B21">
            <w:pPr>
              <w:spacing w:after="0" w:line="240" w:lineRule="auto"/>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 xml:space="preserve"> Aporte de capital </w:t>
            </w:r>
          </w:p>
        </w:tc>
        <w:tc>
          <w:tcPr>
            <w:tcW w:w="50" w:type="pct"/>
            <w:tcBorders>
              <w:top w:val="nil"/>
              <w:left w:val="nil"/>
              <w:bottom w:val="nil"/>
              <w:right w:val="nil"/>
            </w:tcBorders>
            <w:shd w:val="clear" w:color="auto" w:fill="auto"/>
            <w:noWrap/>
            <w:vAlign w:val="center"/>
            <w:hideMark/>
          </w:tcPr>
          <w:p w14:paraId="717D76F6" w14:textId="77777777" w:rsidR="00006B21" w:rsidRPr="00E21223" w:rsidRDefault="00006B21" w:rsidP="00006B21">
            <w:pPr>
              <w:spacing w:after="0" w:line="240" w:lineRule="auto"/>
              <w:rPr>
                <w:rFonts w:ascii="Verdana" w:eastAsia="Times New Roman" w:hAnsi="Verdana" w:cs="Calibri"/>
                <w:sz w:val="18"/>
                <w:szCs w:val="20"/>
                <w:lang w:eastAsia="pt-BR"/>
              </w:rPr>
            </w:pPr>
          </w:p>
        </w:tc>
        <w:tc>
          <w:tcPr>
            <w:tcW w:w="477" w:type="pct"/>
            <w:tcBorders>
              <w:top w:val="nil"/>
              <w:left w:val="nil"/>
              <w:bottom w:val="nil"/>
              <w:right w:val="nil"/>
            </w:tcBorders>
            <w:shd w:val="clear" w:color="auto" w:fill="auto"/>
            <w:noWrap/>
            <w:vAlign w:val="center"/>
            <w:hideMark/>
          </w:tcPr>
          <w:p w14:paraId="7549A9CF"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4.000.000</w:t>
            </w:r>
          </w:p>
        </w:tc>
        <w:tc>
          <w:tcPr>
            <w:tcW w:w="50" w:type="pct"/>
            <w:tcBorders>
              <w:top w:val="nil"/>
              <w:left w:val="nil"/>
              <w:bottom w:val="nil"/>
              <w:right w:val="nil"/>
            </w:tcBorders>
            <w:shd w:val="clear" w:color="auto" w:fill="auto"/>
            <w:noWrap/>
            <w:vAlign w:val="center"/>
            <w:hideMark/>
          </w:tcPr>
          <w:p w14:paraId="26046083"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64" w:type="pct"/>
            <w:tcBorders>
              <w:top w:val="nil"/>
              <w:left w:val="nil"/>
              <w:bottom w:val="nil"/>
              <w:right w:val="nil"/>
            </w:tcBorders>
            <w:shd w:val="clear" w:color="auto" w:fill="auto"/>
            <w:noWrap/>
            <w:vAlign w:val="center"/>
            <w:hideMark/>
          </w:tcPr>
          <w:p w14:paraId="10F7543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7B67690B"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82" w:type="pct"/>
            <w:tcBorders>
              <w:top w:val="nil"/>
              <w:left w:val="nil"/>
              <w:bottom w:val="nil"/>
              <w:right w:val="nil"/>
            </w:tcBorders>
            <w:shd w:val="clear" w:color="auto" w:fill="auto"/>
            <w:noWrap/>
            <w:vAlign w:val="center"/>
            <w:hideMark/>
          </w:tcPr>
          <w:p w14:paraId="4935D6B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317BE15C"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50" w:type="pct"/>
            <w:tcBorders>
              <w:top w:val="nil"/>
              <w:left w:val="nil"/>
              <w:bottom w:val="nil"/>
              <w:right w:val="nil"/>
            </w:tcBorders>
            <w:shd w:val="clear" w:color="auto" w:fill="auto"/>
            <w:noWrap/>
            <w:vAlign w:val="center"/>
            <w:hideMark/>
          </w:tcPr>
          <w:p w14:paraId="788151F2"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4.000.000</w:t>
            </w:r>
          </w:p>
        </w:tc>
        <w:tc>
          <w:tcPr>
            <w:tcW w:w="50" w:type="pct"/>
            <w:tcBorders>
              <w:top w:val="nil"/>
              <w:left w:val="nil"/>
              <w:bottom w:val="nil"/>
              <w:right w:val="nil"/>
            </w:tcBorders>
            <w:shd w:val="clear" w:color="auto" w:fill="auto"/>
            <w:noWrap/>
            <w:vAlign w:val="center"/>
            <w:hideMark/>
          </w:tcPr>
          <w:p w14:paraId="1431B4B7"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528" w:type="pct"/>
            <w:tcBorders>
              <w:top w:val="nil"/>
              <w:left w:val="nil"/>
              <w:bottom w:val="nil"/>
              <w:right w:val="nil"/>
            </w:tcBorders>
            <w:shd w:val="clear" w:color="auto" w:fill="auto"/>
            <w:noWrap/>
            <w:vAlign w:val="center"/>
            <w:hideMark/>
          </w:tcPr>
          <w:p w14:paraId="51EE9770"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49347E0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44" w:type="pct"/>
            <w:tcBorders>
              <w:top w:val="nil"/>
              <w:left w:val="nil"/>
              <w:bottom w:val="nil"/>
              <w:right w:val="nil"/>
            </w:tcBorders>
            <w:shd w:val="clear" w:color="auto" w:fill="auto"/>
            <w:noWrap/>
            <w:vAlign w:val="center"/>
            <w:hideMark/>
          </w:tcPr>
          <w:p w14:paraId="7DD494CE"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4.000.000</w:t>
            </w:r>
          </w:p>
        </w:tc>
      </w:tr>
      <w:tr w:rsidR="006417DD" w:rsidRPr="00E21223" w14:paraId="36D7B0A9" w14:textId="77777777" w:rsidTr="006417DD">
        <w:trPr>
          <w:trHeight w:val="20"/>
        </w:trPr>
        <w:tc>
          <w:tcPr>
            <w:tcW w:w="1855" w:type="pct"/>
            <w:tcBorders>
              <w:top w:val="nil"/>
              <w:left w:val="nil"/>
              <w:bottom w:val="nil"/>
              <w:right w:val="nil"/>
            </w:tcBorders>
            <w:shd w:val="clear" w:color="auto" w:fill="auto"/>
            <w:noWrap/>
            <w:vAlign w:val="center"/>
            <w:hideMark/>
          </w:tcPr>
          <w:p w14:paraId="27A058A8" w14:textId="77777777" w:rsidR="00006B21" w:rsidRPr="00E21223" w:rsidRDefault="00006B21" w:rsidP="00006B21">
            <w:pPr>
              <w:spacing w:after="0" w:line="240" w:lineRule="auto"/>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 xml:space="preserve"> Ajustes acumulados de conversão </w:t>
            </w:r>
          </w:p>
        </w:tc>
        <w:tc>
          <w:tcPr>
            <w:tcW w:w="50" w:type="pct"/>
            <w:tcBorders>
              <w:top w:val="nil"/>
              <w:left w:val="nil"/>
              <w:bottom w:val="nil"/>
              <w:right w:val="nil"/>
            </w:tcBorders>
            <w:shd w:val="clear" w:color="auto" w:fill="auto"/>
            <w:noWrap/>
            <w:vAlign w:val="center"/>
            <w:hideMark/>
          </w:tcPr>
          <w:p w14:paraId="4D75FE7F" w14:textId="77777777" w:rsidR="00006B21" w:rsidRPr="00E21223" w:rsidRDefault="00006B21" w:rsidP="00006B21">
            <w:pPr>
              <w:spacing w:after="0" w:line="240" w:lineRule="auto"/>
              <w:rPr>
                <w:rFonts w:ascii="Verdana" w:eastAsia="Times New Roman" w:hAnsi="Verdana" w:cs="Calibri"/>
                <w:sz w:val="18"/>
                <w:szCs w:val="20"/>
                <w:lang w:eastAsia="pt-BR"/>
              </w:rPr>
            </w:pPr>
          </w:p>
        </w:tc>
        <w:tc>
          <w:tcPr>
            <w:tcW w:w="477" w:type="pct"/>
            <w:tcBorders>
              <w:top w:val="nil"/>
              <w:left w:val="nil"/>
              <w:bottom w:val="nil"/>
              <w:right w:val="nil"/>
            </w:tcBorders>
            <w:shd w:val="clear" w:color="auto" w:fill="auto"/>
            <w:noWrap/>
            <w:vAlign w:val="center"/>
            <w:hideMark/>
          </w:tcPr>
          <w:p w14:paraId="42B12355"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20A53B83"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64" w:type="pct"/>
            <w:tcBorders>
              <w:top w:val="nil"/>
              <w:left w:val="nil"/>
              <w:bottom w:val="nil"/>
              <w:right w:val="nil"/>
            </w:tcBorders>
            <w:shd w:val="clear" w:color="auto" w:fill="auto"/>
            <w:noWrap/>
            <w:vAlign w:val="center"/>
            <w:hideMark/>
          </w:tcPr>
          <w:p w14:paraId="7DE8DCF0"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6970E6E9"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82" w:type="pct"/>
            <w:tcBorders>
              <w:top w:val="nil"/>
              <w:left w:val="nil"/>
              <w:bottom w:val="nil"/>
              <w:right w:val="nil"/>
            </w:tcBorders>
            <w:shd w:val="clear" w:color="auto" w:fill="auto"/>
            <w:noWrap/>
            <w:vAlign w:val="center"/>
            <w:hideMark/>
          </w:tcPr>
          <w:p w14:paraId="2B575F13"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14</w:t>
            </w:r>
            <w:r w:rsidRPr="00E21223">
              <w:rPr>
                <w:rFonts w:ascii="Verdana" w:eastAsia="Times New Roman" w:hAnsi="Verdana" w:cs="Calibri"/>
                <w:sz w:val="18"/>
                <w:szCs w:val="20"/>
                <w:lang w:eastAsia="pt-BR"/>
              </w:rPr>
              <w:t>.</w:t>
            </w:r>
            <w:r>
              <w:rPr>
                <w:rFonts w:ascii="Verdana" w:eastAsia="Times New Roman" w:hAnsi="Verdana" w:cs="Calibri"/>
                <w:sz w:val="18"/>
                <w:szCs w:val="20"/>
                <w:lang w:eastAsia="pt-BR"/>
              </w:rPr>
              <w:t>735</w:t>
            </w:r>
          </w:p>
        </w:tc>
        <w:tc>
          <w:tcPr>
            <w:tcW w:w="50" w:type="pct"/>
            <w:tcBorders>
              <w:top w:val="nil"/>
              <w:left w:val="nil"/>
              <w:bottom w:val="nil"/>
              <w:right w:val="nil"/>
            </w:tcBorders>
            <w:shd w:val="clear" w:color="auto" w:fill="auto"/>
            <w:noWrap/>
            <w:vAlign w:val="center"/>
            <w:hideMark/>
          </w:tcPr>
          <w:p w14:paraId="51E71AFE"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50" w:type="pct"/>
            <w:tcBorders>
              <w:top w:val="nil"/>
              <w:left w:val="nil"/>
              <w:bottom w:val="nil"/>
              <w:right w:val="nil"/>
            </w:tcBorders>
            <w:shd w:val="clear" w:color="auto" w:fill="auto"/>
            <w:noWrap/>
            <w:vAlign w:val="center"/>
            <w:hideMark/>
          </w:tcPr>
          <w:p w14:paraId="2A0359DE"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14</w:t>
            </w:r>
            <w:r w:rsidRPr="00E21223">
              <w:rPr>
                <w:rFonts w:ascii="Verdana" w:eastAsia="Times New Roman" w:hAnsi="Verdana" w:cs="Calibri"/>
                <w:sz w:val="18"/>
                <w:szCs w:val="20"/>
                <w:lang w:eastAsia="pt-BR"/>
              </w:rPr>
              <w:t>.</w:t>
            </w:r>
            <w:r>
              <w:rPr>
                <w:rFonts w:ascii="Verdana" w:eastAsia="Times New Roman" w:hAnsi="Verdana" w:cs="Calibri"/>
                <w:sz w:val="18"/>
                <w:szCs w:val="20"/>
                <w:lang w:eastAsia="pt-BR"/>
              </w:rPr>
              <w:t>7</w:t>
            </w:r>
            <w:r w:rsidRPr="00E21223">
              <w:rPr>
                <w:rFonts w:ascii="Verdana" w:eastAsia="Times New Roman" w:hAnsi="Verdana" w:cs="Calibri"/>
                <w:sz w:val="18"/>
                <w:szCs w:val="20"/>
                <w:lang w:eastAsia="pt-BR"/>
              </w:rPr>
              <w:t>35</w:t>
            </w:r>
          </w:p>
        </w:tc>
        <w:tc>
          <w:tcPr>
            <w:tcW w:w="50" w:type="pct"/>
            <w:tcBorders>
              <w:top w:val="nil"/>
              <w:left w:val="nil"/>
              <w:bottom w:val="nil"/>
              <w:right w:val="nil"/>
            </w:tcBorders>
            <w:shd w:val="clear" w:color="auto" w:fill="auto"/>
            <w:noWrap/>
            <w:vAlign w:val="center"/>
            <w:hideMark/>
          </w:tcPr>
          <w:p w14:paraId="5D9B5A16"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528" w:type="pct"/>
            <w:tcBorders>
              <w:top w:val="nil"/>
              <w:left w:val="nil"/>
              <w:bottom w:val="nil"/>
              <w:right w:val="nil"/>
            </w:tcBorders>
            <w:shd w:val="clear" w:color="auto" w:fill="auto"/>
            <w:noWrap/>
            <w:vAlign w:val="center"/>
            <w:hideMark/>
          </w:tcPr>
          <w:p w14:paraId="2BDBDFE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2D2A4A16"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44" w:type="pct"/>
            <w:tcBorders>
              <w:top w:val="nil"/>
              <w:left w:val="nil"/>
              <w:bottom w:val="nil"/>
              <w:right w:val="nil"/>
            </w:tcBorders>
            <w:shd w:val="clear" w:color="auto" w:fill="auto"/>
            <w:noWrap/>
            <w:vAlign w:val="center"/>
            <w:hideMark/>
          </w:tcPr>
          <w:p w14:paraId="4A68F04E"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14</w:t>
            </w:r>
            <w:r w:rsidRPr="00E21223">
              <w:rPr>
                <w:rFonts w:ascii="Verdana" w:eastAsia="Times New Roman" w:hAnsi="Verdana" w:cs="Calibri"/>
                <w:sz w:val="18"/>
                <w:szCs w:val="20"/>
                <w:lang w:eastAsia="pt-BR"/>
              </w:rPr>
              <w:t>.</w:t>
            </w:r>
            <w:r>
              <w:rPr>
                <w:rFonts w:ascii="Verdana" w:eastAsia="Times New Roman" w:hAnsi="Verdana" w:cs="Calibri"/>
                <w:sz w:val="18"/>
                <w:szCs w:val="20"/>
                <w:lang w:eastAsia="pt-BR"/>
              </w:rPr>
              <w:t>7</w:t>
            </w:r>
            <w:r w:rsidRPr="00E21223">
              <w:rPr>
                <w:rFonts w:ascii="Verdana" w:eastAsia="Times New Roman" w:hAnsi="Verdana" w:cs="Calibri"/>
                <w:sz w:val="18"/>
                <w:szCs w:val="20"/>
                <w:lang w:eastAsia="pt-BR"/>
              </w:rPr>
              <w:t>35</w:t>
            </w:r>
          </w:p>
        </w:tc>
      </w:tr>
      <w:tr w:rsidR="00417D95" w:rsidRPr="00E21223" w14:paraId="1097CC2C" w14:textId="77777777" w:rsidTr="006417DD">
        <w:trPr>
          <w:trHeight w:val="20"/>
        </w:trPr>
        <w:tc>
          <w:tcPr>
            <w:tcW w:w="1855" w:type="pct"/>
            <w:tcBorders>
              <w:top w:val="nil"/>
              <w:left w:val="nil"/>
              <w:bottom w:val="nil"/>
              <w:right w:val="nil"/>
            </w:tcBorders>
            <w:shd w:val="clear" w:color="auto" w:fill="auto"/>
            <w:noWrap/>
            <w:vAlign w:val="center"/>
          </w:tcPr>
          <w:p w14:paraId="0BA11273" w14:textId="77777777" w:rsidR="00417D95" w:rsidRPr="00E21223" w:rsidRDefault="00222AAB" w:rsidP="00006B21">
            <w:pPr>
              <w:spacing w:after="0" w:line="240" w:lineRule="auto"/>
              <w:rPr>
                <w:rFonts w:ascii="Verdana" w:eastAsia="Times New Roman" w:hAnsi="Verdana" w:cs="Calibri"/>
                <w:sz w:val="18"/>
                <w:szCs w:val="20"/>
                <w:lang w:eastAsia="pt-BR"/>
              </w:rPr>
            </w:pPr>
            <w:r>
              <w:rPr>
                <w:rFonts w:ascii="Verdana" w:eastAsia="Times New Roman" w:hAnsi="Verdana" w:cs="Calibri"/>
                <w:sz w:val="18"/>
                <w:szCs w:val="20"/>
                <w:lang w:eastAsia="pt-BR"/>
              </w:rPr>
              <w:t xml:space="preserve"> </w:t>
            </w:r>
            <w:r w:rsidR="00417D95">
              <w:rPr>
                <w:rFonts w:ascii="Verdana" w:eastAsia="Times New Roman" w:hAnsi="Verdana" w:cs="Calibri"/>
                <w:sz w:val="18"/>
                <w:szCs w:val="20"/>
                <w:lang w:eastAsia="pt-BR"/>
              </w:rPr>
              <w:t>Parte do Patrimônio Líquido não atribuível a Controladora</w:t>
            </w:r>
          </w:p>
        </w:tc>
        <w:tc>
          <w:tcPr>
            <w:tcW w:w="50" w:type="pct"/>
            <w:tcBorders>
              <w:top w:val="nil"/>
              <w:left w:val="nil"/>
              <w:bottom w:val="nil"/>
              <w:right w:val="nil"/>
            </w:tcBorders>
            <w:shd w:val="clear" w:color="auto" w:fill="auto"/>
            <w:noWrap/>
            <w:vAlign w:val="center"/>
          </w:tcPr>
          <w:p w14:paraId="3D4D6B18" w14:textId="77777777" w:rsidR="00417D95" w:rsidRPr="00E21223" w:rsidRDefault="00417D95" w:rsidP="00006B21">
            <w:pPr>
              <w:spacing w:after="0" w:line="240" w:lineRule="auto"/>
              <w:rPr>
                <w:rFonts w:ascii="Verdana" w:eastAsia="Times New Roman" w:hAnsi="Verdana" w:cs="Calibri"/>
                <w:sz w:val="18"/>
                <w:szCs w:val="20"/>
                <w:lang w:eastAsia="pt-BR"/>
              </w:rPr>
            </w:pPr>
          </w:p>
        </w:tc>
        <w:tc>
          <w:tcPr>
            <w:tcW w:w="477" w:type="pct"/>
            <w:tcBorders>
              <w:top w:val="nil"/>
              <w:left w:val="nil"/>
              <w:bottom w:val="nil"/>
              <w:right w:val="nil"/>
            </w:tcBorders>
            <w:shd w:val="clear" w:color="auto" w:fill="auto"/>
            <w:noWrap/>
            <w:vAlign w:val="center"/>
          </w:tcPr>
          <w:p w14:paraId="5E123CBA" w14:textId="77777777" w:rsidR="00417D95" w:rsidRPr="00E21223" w:rsidRDefault="00222AAB"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tcPr>
          <w:p w14:paraId="7CB09092" w14:textId="77777777" w:rsidR="00417D95" w:rsidRPr="00E21223" w:rsidRDefault="00417D95" w:rsidP="00006B21">
            <w:pPr>
              <w:spacing w:after="0" w:line="240" w:lineRule="auto"/>
              <w:jc w:val="right"/>
              <w:rPr>
                <w:rFonts w:ascii="Verdana" w:eastAsia="Times New Roman" w:hAnsi="Verdana" w:cs="Calibri"/>
                <w:sz w:val="18"/>
                <w:szCs w:val="20"/>
                <w:lang w:eastAsia="pt-BR"/>
              </w:rPr>
            </w:pPr>
          </w:p>
        </w:tc>
        <w:tc>
          <w:tcPr>
            <w:tcW w:w="464" w:type="pct"/>
            <w:tcBorders>
              <w:top w:val="nil"/>
              <w:left w:val="nil"/>
              <w:bottom w:val="nil"/>
              <w:right w:val="nil"/>
            </w:tcBorders>
            <w:shd w:val="clear" w:color="auto" w:fill="auto"/>
            <w:noWrap/>
            <w:vAlign w:val="center"/>
          </w:tcPr>
          <w:p w14:paraId="1CA72B8D" w14:textId="77777777" w:rsidR="00417D95" w:rsidRPr="00E21223" w:rsidRDefault="00222AAB"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tcPr>
          <w:p w14:paraId="543E7319" w14:textId="77777777" w:rsidR="00417D95" w:rsidRPr="00E21223" w:rsidRDefault="00417D95" w:rsidP="00006B21">
            <w:pPr>
              <w:spacing w:after="0" w:line="240" w:lineRule="auto"/>
              <w:jc w:val="right"/>
              <w:rPr>
                <w:rFonts w:ascii="Verdana" w:eastAsia="Times New Roman" w:hAnsi="Verdana" w:cs="Calibri"/>
                <w:sz w:val="18"/>
                <w:szCs w:val="20"/>
                <w:lang w:eastAsia="pt-BR"/>
              </w:rPr>
            </w:pPr>
          </w:p>
        </w:tc>
        <w:tc>
          <w:tcPr>
            <w:tcW w:w="482" w:type="pct"/>
            <w:tcBorders>
              <w:top w:val="nil"/>
              <w:left w:val="nil"/>
              <w:bottom w:val="nil"/>
              <w:right w:val="nil"/>
            </w:tcBorders>
            <w:shd w:val="clear" w:color="auto" w:fill="auto"/>
            <w:noWrap/>
            <w:vAlign w:val="center"/>
          </w:tcPr>
          <w:p w14:paraId="7AD26CBB" w14:textId="77777777" w:rsidR="00417D95" w:rsidRDefault="00222AAB"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tcPr>
          <w:p w14:paraId="75A23C4A" w14:textId="77777777" w:rsidR="00417D95" w:rsidRPr="00E21223" w:rsidRDefault="00417D95" w:rsidP="00006B21">
            <w:pPr>
              <w:spacing w:after="0" w:line="240" w:lineRule="auto"/>
              <w:jc w:val="right"/>
              <w:rPr>
                <w:rFonts w:ascii="Verdana" w:eastAsia="Times New Roman" w:hAnsi="Verdana" w:cs="Calibri"/>
                <w:sz w:val="18"/>
                <w:szCs w:val="20"/>
                <w:lang w:eastAsia="pt-BR"/>
              </w:rPr>
            </w:pPr>
          </w:p>
        </w:tc>
        <w:tc>
          <w:tcPr>
            <w:tcW w:w="450" w:type="pct"/>
            <w:tcBorders>
              <w:top w:val="nil"/>
              <w:left w:val="nil"/>
              <w:bottom w:val="nil"/>
              <w:right w:val="nil"/>
            </w:tcBorders>
            <w:shd w:val="clear" w:color="auto" w:fill="auto"/>
            <w:noWrap/>
            <w:vAlign w:val="center"/>
          </w:tcPr>
          <w:p w14:paraId="6BEFD48C" w14:textId="77777777" w:rsidR="00417D95" w:rsidRDefault="00222AAB"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tcPr>
          <w:p w14:paraId="6AB9EDD3" w14:textId="77777777" w:rsidR="00417D95" w:rsidRPr="00E21223" w:rsidRDefault="00417D95" w:rsidP="00006B21">
            <w:pPr>
              <w:spacing w:after="0" w:line="240" w:lineRule="auto"/>
              <w:jc w:val="right"/>
              <w:rPr>
                <w:rFonts w:ascii="Verdana" w:eastAsia="Times New Roman" w:hAnsi="Verdana" w:cs="Calibri"/>
                <w:sz w:val="18"/>
                <w:szCs w:val="20"/>
                <w:lang w:eastAsia="pt-BR"/>
              </w:rPr>
            </w:pPr>
          </w:p>
        </w:tc>
        <w:tc>
          <w:tcPr>
            <w:tcW w:w="528" w:type="pct"/>
            <w:tcBorders>
              <w:top w:val="nil"/>
              <w:left w:val="nil"/>
              <w:bottom w:val="nil"/>
              <w:right w:val="nil"/>
            </w:tcBorders>
            <w:shd w:val="clear" w:color="auto" w:fill="auto"/>
            <w:noWrap/>
            <w:vAlign w:val="center"/>
          </w:tcPr>
          <w:p w14:paraId="79E5B84D" w14:textId="77777777" w:rsidR="00417D95" w:rsidRPr="00E21223" w:rsidRDefault="00417D95"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6.588.627</w:t>
            </w:r>
          </w:p>
        </w:tc>
        <w:tc>
          <w:tcPr>
            <w:tcW w:w="50" w:type="pct"/>
            <w:tcBorders>
              <w:top w:val="nil"/>
              <w:left w:val="nil"/>
              <w:bottom w:val="nil"/>
              <w:right w:val="nil"/>
            </w:tcBorders>
            <w:shd w:val="clear" w:color="auto" w:fill="auto"/>
            <w:noWrap/>
            <w:vAlign w:val="center"/>
          </w:tcPr>
          <w:p w14:paraId="7CDC5D73" w14:textId="77777777" w:rsidR="00417D95" w:rsidRPr="00E21223" w:rsidRDefault="00417D95" w:rsidP="00006B21">
            <w:pPr>
              <w:spacing w:after="0" w:line="240" w:lineRule="auto"/>
              <w:jc w:val="right"/>
              <w:rPr>
                <w:rFonts w:ascii="Verdana" w:eastAsia="Times New Roman" w:hAnsi="Verdana" w:cs="Calibri"/>
                <w:sz w:val="18"/>
                <w:szCs w:val="20"/>
                <w:lang w:eastAsia="pt-BR"/>
              </w:rPr>
            </w:pPr>
          </w:p>
        </w:tc>
        <w:tc>
          <w:tcPr>
            <w:tcW w:w="444" w:type="pct"/>
            <w:tcBorders>
              <w:top w:val="nil"/>
              <w:left w:val="nil"/>
              <w:bottom w:val="nil"/>
              <w:right w:val="nil"/>
            </w:tcBorders>
            <w:shd w:val="clear" w:color="auto" w:fill="auto"/>
            <w:noWrap/>
            <w:vAlign w:val="center"/>
          </w:tcPr>
          <w:p w14:paraId="2CFA122B" w14:textId="77777777" w:rsidR="00417D95" w:rsidRDefault="00417D95"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6.588.627</w:t>
            </w:r>
          </w:p>
        </w:tc>
      </w:tr>
      <w:tr w:rsidR="006417DD" w:rsidRPr="00E21223" w14:paraId="533C3741" w14:textId="77777777" w:rsidTr="006417DD">
        <w:trPr>
          <w:trHeight w:val="20"/>
        </w:trPr>
        <w:tc>
          <w:tcPr>
            <w:tcW w:w="1855" w:type="pct"/>
            <w:tcBorders>
              <w:top w:val="nil"/>
              <w:left w:val="nil"/>
              <w:bottom w:val="nil"/>
              <w:right w:val="nil"/>
            </w:tcBorders>
            <w:shd w:val="clear" w:color="auto" w:fill="auto"/>
            <w:noWrap/>
            <w:vAlign w:val="center"/>
            <w:hideMark/>
          </w:tcPr>
          <w:p w14:paraId="2A807194" w14:textId="77777777" w:rsidR="00006B21" w:rsidRPr="00E21223" w:rsidRDefault="00006B21" w:rsidP="00006B21">
            <w:pPr>
              <w:spacing w:after="0" w:line="240" w:lineRule="auto"/>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 xml:space="preserve"> Lucro do período </w:t>
            </w:r>
          </w:p>
        </w:tc>
        <w:tc>
          <w:tcPr>
            <w:tcW w:w="50" w:type="pct"/>
            <w:tcBorders>
              <w:top w:val="nil"/>
              <w:left w:val="nil"/>
              <w:bottom w:val="nil"/>
              <w:right w:val="nil"/>
            </w:tcBorders>
            <w:shd w:val="clear" w:color="auto" w:fill="auto"/>
            <w:noWrap/>
            <w:vAlign w:val="center"/>
            <w:hideMark/>
          </w:tcPr>
          <w:p w14:paraId="1C91FA15" w14:textId="77777777" w:rsidR="00006B21" w:rsidRPr="00E21223" w:rsidRDefault="00006B21" w:rsidP="00006B21">
            <w:pPr>
              <w:spacing w:after="0" w:line="240" w:lineRule="auto"/>
              <w:rPr>
                <w:rFonts w:ascii="Verdana" w:eastAsia="Times New Roman" w:hAnsi="Verdana" w:cs="Calibri"/>
                <w:sz w:val="18"/>
                <w:szCs w:val="20"/>
                <w:lang w:eastAsia="pt-BR"/>
              </w:rPr>
            </w:pPr>
          </w:p>
        </w:tc>
        <w:tc>
          <w:tcPr>
            <w:tcW w:w="477" w:type="pct"/>
            <w:tcBorders>
              <w:top w:val="nil"/>
              <w:left w:val="nil"/>
              <w:bottom w:val="nil"/>
              <w:right w:val="nil"/>
            </w:tcBorders>
            <w:shd w:val="clear" w:color="auto" w:fill="auto"/>
            <w:noWrap/>
            <w:vAlign w:val="center"/>
            <w:hideMark/>
          </w:tcPr>
          <w:p w14:paraId="2733BDC3"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0703BC48"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64" w:type="pct"/>
            <w:tcBorders>
              <w:top w:val="nil"/>
              <w:left w:val="nil"/>
              <w:bottom w:val="nil"/>
              <w:right w:val="nil"/>
            </w:tcBorders>
            <w:shd w:val="clear" w:color="auto" w:fill="auto"/>
            <w:noWrap/>
            <w:vAlign w:val="center"/>
            <w:hideMark/>
          </w:tcPr>
          <w:p w14:paraId="355AD2D9"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90</w:t>
            </w:r>
            <w:r w:rsidRPr="00E21223">
              <w:rPr>
                <w:rFonts w:ascii="Verdana" w:eastAsia="Times New Roman" w:hAnsi="Verdana" w:cs="Calibri"/>
                <w:sz w:val="18"/>
                <w:szCs w:val="20"/>
                <w:lang w:eastAsia="pt-BR"/>
              </w:rPr>
              <w:t>.</w:t>
            </w:r>
            <w:r>
              <w:rPr>
                <w:rFonts w:ascii="Verdana" w:eastAsia="Times New Roman" w:hAnsi="Verdana" w:cs="Calibri"/>
                <w:sz w:val="18"/>
                <w:szCs w:val="20"/>
                <w:lang w:eastAsia="pt-BR"/>
              </w:rPr>
              <w:t>072</w:t>
            </w:r>
          </w:p>
        </w:tc>
        <w:tc>
          <w:tcPr>
            <w:tcW w:w="50" w:type="pct"/>
            <w:tcBorders>
              <w:top w:val="nil"/>
              <w:left w:val="nil"/>
              <w:bottom w:val="nil"/>
              <w:right w:val="nil"/>
            </w:tcBorders>
            <w:shd w:val="clear" w:color="auto" w:fill="auto"/>
            <w:noWrap/>
            <w:vAlign w:val="center"/>
            <w:hideMark/>
          </w:tcPr>
          <w:p w14:paraId="7857AD9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82" w:type="pct"/>
            <w:tcBorders>
              <w:top w:val="nil"/>
              <w:left w:val="nil"/>
              <w:bottom w:val="nil"/>
              <w:right w:val="nil"/>
            </w:tcBorders>
            <w:shd w:val="clear" w:color="auto" w:fill="auto"/>
            <w:noWrap/>
            <w:vAlign w:val="center"/>
            <w:hideMark/>
          </w:tcPr>
          <w:p w14:paraId="56AC579F"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sidRPr="00E21223">
              <w:rPr>
                <w:rFonts w:ascii="Verdana" w:eastAsia="Times New Roman" w:hAnsi="Verdana" w:cs="Calibri"/>
                <w:sz w:val="18"/>
                <w:szCs w:val="20"/>
                <w:lang w:eastAsia="pt-BR"/>
              </w:rPr>
              <w:t>-</w:t>
            </w:r>
          </w:p>
        </w:tc>
        <w:tc>
          <w:tcPr>
            <w:tcW w:w="50" w:type="pct"/>
            <w:tcBorders>
              <w:top w:val="nil"/>
              <w:left w:val="nil"/>
              <w:bottom w:val="nil"/>
              <w:right w:val="nil"/>
            </w:tcBorders>
            <w:shd w:val="clear" w:color="auto" w:fill="auto"/>
            <w:noWrap/>
            <w:vAlign w:val="center"/>
            <w:hideMark/>
          </w:tcPr>
          <w:p w14:paraId="2CAA44B5"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50" w:type="pct"/>
            <w:tcBorders>
              <w:top w:val="nil"/>
              <w:left w:val="nil"/>
              <w:bottom w:val="nil"/>
              <w:right w:val="nil"/>
            </w:tcBorders>
            <w:shd w:val="clear" w:color="auto" w:fill="auto"/>
            <w:noWrap/>
            <w:vAlign w:val="center"/>
            <w:hideMark/>
          </w:tcPr>
          <w:p w14:paraId="1B1A9458" w14:textId="77777777" w:rsidR="00006B21" w:rsidRPr="00E21223" w:rsidRDefault="00006B21"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90</w:t>
            </w:r>
            <w:r w:rsidRPr="00E21223">
              <w:rPr>
                <w:rFonts w:ascii="Verdana" w:eastAsia="Times New Roman" w:hAnsi="Verdana" w:cs="Calibri"/>
                <w:sz w:val="18"/>
                <w:szCs w:val="20"/>
                <w:lang w:eastAsia="pt-BR"/>
              </w:rPr>
              <w:t>.</w:t>
            </w:r>
            <w:r>
              <w:rPr>
                <w:rFonts w:ascii="Verdana" w:eastAsia="Times New Roman" w:hAnsi="Verdana" w:cs="Calibri"/>
                <w:sz w:val="18"/>
                <w:szCs w:val="20"/>
                <w:lang w:eastAsia="pt-BR"/>
              </w:rPr>
              <w:t>072</w:t>
            </w:r>
          </w:p>
        </w:tc>
        <w:tc>
          <w:tcPr>
            <w:tcW w:w="50" w:type="pct"/>
            <w:tcBorders>
              <w:top w:val="nil"/>
              <w:left w:val="nil"/>
              <w:bottom w:val="nil"/>
              <w:right w:val="nil"/>
            </w:tcBorders>
            <w:shd w:val="clear" w:color="auto" w:fill="auto"/>
            <w:noWrap/>
            <w:vAlign w:val="center"/>
            <w:hideMark/>
          </w:tcPr>
          <w:p w14:paraId="65B9BD79"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528" w:type="pct"/>
            <w:tcBorders>
              <w:top w:val="nil"/>
              <w:left w:val="nil"/>
              <w:bottom w:val="nil"/>
              <w:right w:val="nil"/>
            </w:tcBorders>
            <w:shd w:val="clear" w:color="auto" w:fill="auto"/>
            <w:noWrap/>
            <w:vAlign w:val="center"/>
            <w:hideMark/>
          </w:tcPr>
          <w:p w14:paraId="21A6AC11" w14:textId="77777777" w:rsidR="00006B21" w:rsidRPr="00E21223" w:rsidRDefault="00417D95"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53.751</w:t>
            </w:r>
          </w:p>
        </w:tc>
        <w:tc>
          <w:tcPr>
            <w:tcW w:w="50" w:type="pct"/>
            <w:tcBorders>
              <w:top w:val="nil"/>
              <w:left w:val="nil"/>
              <w:bottom w:val="nil"/>
              <w:right w:val="nil"/>
            </w:tcBorders>
            <w:shd w:val="clear" w:color="auto" w:fill="auto"/>
            <w:noWrap/>
            <w:vAlign w:val="center"/>
            <w:hideMark/>
          </w:tcPr>
          <w:p w14:paraId="1223CB3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44" w:type="pct"/>
            <w:tcBorders>
              <w:top w:val="nil"/>
              <w:left w:val="nil"/>
              <w:bottom w:val="nil"/>
              <w:right w:val="nil"/>
            </w:tcBorders>
            <w:shd w:val="clear" w:color="auto" w:fill="auto"/>
            <w:noWrap/>
            <w:vAlign w:val="center"/>
            <w:hideMark/>
          </w:tcPr>
          <w:p w14:paraId="0238AC72" w14:textId="77777777" w:rsidR="00006B21" w:rsidRPr="00E21223" w:rsidRDefault="00417D95" w:rsidP="00006B21">
            <w:pPr>
              <w:spacing w:after="0" w:line="240" w:lineRule="auto"/>
              <w:jc w:val="right"/>
              <w:rPr>
                <w:rFonts w:ascii="Verdana" w:eastAsia="Times New Roman" w:hAnsi="Verdana" w:cs="Calibri"/>
                <w:sz w:val="18"/>
                <w:szCs w:val="20"/>
                <w:lang w:eastAsia="pt-BR"/>
              </w:rPr>
            </w:pPr>
            <w:r>
              <w:rPr>
                <w:rFonts w:ascii="Verdana" w:eastAsia="Times New Roman" w:hAnsi="Verdana" w:cs="Calibri"/>
                <w:sz w:val="18"/>
                <w:szCs w:val="20"/>
                <w:lang w:eastAsia="pt-BR"/>
              </w:rPr>
              <w:t>143.823</w:t>
            </w:r>
          </w:p>
        </w:tc>
      </w:tr>
      <w:tr w:rsidR="006417DD" w:rsidRPr="00E21223" w14:paraId="75159FA7" w14:textId="77777777" w:rsidTr="006417DD">
        <w:trPr>
          <w:trHeight w:val="20"/>
        </w:trPr>
        <w:tc>
          <w:tcPr>
            <w:tcW w:w="1855" w:type="pct"/>
            <w:tcBorders>
              <w:top w:val="nil"/>
              <w:left w:val="nil"/>
              <w:bottom w:val="nil"/>
              <w:right w:val="nil"/>
            </w:tcBorders>
            <w:shd w:val="clear" w:color="auto" w:fill="auto"/>
            <w:noWrap/>
            <w:vAlign w:val="center"/>
          </w:tcPr>
          <w:p w14:paraId="4820880A" w14:textId="77777777" w:rsidR="00006B21" w:rsidRPr="00E21223" w:rsidRDefault="00006B21" w:rsidP="00006B21">
            <w:pPr>
              <w:spacing w:after="0" w:line="240" w:lineRule="auto"/>
              <w:rPr>
                <w:rFonts w:ascii="Verdana" w:eastAsia="Times New Roman" w:hAnsi="Verdana" w:cs="Calibri"/>
                <w:sz w:val="18"/>
                <w:szCs w:val="20"/>
                <w:lang w:eastAsia="pt-BR"/>
              </w:rPr>
            </w:pPr>
          </w:p>
        </w:tc>
        <w:tc>
          <w:tcPr>
            <w:tcW w:w="50" w:type="pct"/>
            <w:tcBorders>
              <w:top w:val="nil"/>
              <w:left w:val="nil"/>
              <w:bottom w:val="nil"/>
              <w:right w:val="nil"/>
            </w:tcBorders>
            <w:shd w:val="clear" w:color="auto" w:fill="auto"/>
            <w:noWrap/>
            <w:vAlign w:val="center"/>
          </w:tcPr>
          <w:p w14:paraId="230FC6CB" w14:textId="77777777" w:rsidR="00006B21" w:rsidRPr="00E21223" w:rsidRDefault="00006B21" w:rsidP="00006B21">
            <w:pPr>
              <w:spacing w:after="0" w:line="240" w:lineRule="auto"/>
              <w:rPr>
                <w:rFonts w:ascii="Verdana" w:eastAsia="Times New Roman" w:hAnsi="Verdana" w:cs="Calibri"/>
                <w:sz w:val="18"/>
                <w:szCs w:val="20"/>
                <w:lang w:eastAsia="pt-BR"/>
              </w:rPr>
            </w:pPr>
          </w:p>
        </w:tc>
        <w:tc>
          <w:tcPr>
            <w:tcW w:w="477" w:type="pct"/>
            <w:tcBorders>
              <w:top w:val="nil"/>
              <w:left w:val="nil"/>
              <w:bottom w:val="nil"/>
              <w:right w:val="nil"/>
            </w:tcBorders>
            <w:shd w:val="clear" w:color="auto" w:fill="auto"/>
            <w:noWrap/>
            <w:vAlign w:val="center"/>
          </w:tcPr>
          <w:p w14:paraId="2F4A2773"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50" w:type="pct"/>
            <w:tcBorders>
              <w:top w:val="nil"/>
              <w:left w:val="nil"/>
              <w:bottom w:val="nil"/>
              <w:right w:val="nil"/>
            </w:tcBorders>
            <w:shd w:val="clear" w:color="auto" w:fill="auto"/>
            <w:noWrap/>
            <w:vAlign w:val="center"/>
          </w:tcPr>
          <w:p w14:paraId="4AD8281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64" w:type="pct"/>
            <w:tcBorders>
              <w:top w:val="nil"/>
              <w:left w:val="nil"/>
              <w:bottom w:val="nil"/>
              <w:right w:val="nil"/>
            </w:tcBorders>
            <w:shd w:val="clear" w:color="auto" w:fill="auto"/>
            <w:noWrap/>
            <w:vAlign w:val="center"/>
          </w:tcPr>
          <w:p w14:paraId="6187C95C" w14:textId="77777777" w:rsidR="00006B21" w:rsidRDefault="00006B21" w:rsidP="00006B21">
            <w:pPr>
              <w:spacing w:after="0" w:line="240" w:lineRule="auto"/>
              <w:jc w:val="right"/>
              <w:rPr>
                <w:rFonts w:ascii="Verdana" w:eastAsia="Times New Roman" w:hAnsi="Verdana" w:cs="Calibri"/>
                <w:sz w:val="18"/>
                <w:szCs w:val="20"/>
                <w:lang w:eastAsia="pt-BR"/>
              </w:rPr>
            </w:pPr>
          </w:p>
        </w:tc>
        <w:tc>
          <w:tcPr>
            <w:tcW w:w="50" w:type="pct"/>
            <w:tcBorders>
              <w:top w:val="nil"/>
              <w:left w:val="nil"/>
              <w:bottom w:val="nil"/>
              <w:right w:val="nil"/>
            </w:tcBorders>
            <w:shd w:val="clear" w:color="auto" w:fill="auto"/>
            <w:noWrap/>
            <w:vAlign w:val="center"/>
          </w:tcPr>
          <w:p w14:paraId="3144ACAF"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82" w:type="pct"/>
            <w:tcBorders>
              <w:top w:val="nil"/>
              <w:left w:val="nil"/>
              <w:bottom w:val="nil"/>
              <w:right w:val="nil"/>
            </w:tcBorders>
            <w:shd w:val="clear" w:color="auto" w:fill="auto"/>
            <w:noWrap/>
            <w:vAlign w:val="center"/>
          </w:tcPr>
          <w:p w14:paraId="32A17C62"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50" w:type="pct"/>
            <w:tcBorders>
              <w:top w:val="nil"/>
              <w:left w:val="nil"/>
              <w:bottom w:val="nil"/>
              <w:right w:val="nil"/>
            </w:tcBorders>
            <w:shd w:val="clear" w:color="auto" w:fill="auto"/>
            <w:noWrap/>
            <w:vAlign w:val="center"/>
          </w:tcPr>
          <w:p w14:paraId="782D8806"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50" w:type="pct"/>
            <w:tcBorders>
              <w:top w:val="nil"/>
              <w:left w:val="nil"/>
              <w:bottom w:val="nil"/>
              <w:right w:val="nil"/>
            </w:tcBorders>
            <w:shd w:val="clear" w:color="auto" w:fill="auto"/>
            <w:noWrap/>
            <w:vAlign w:val="center"/>
          </w:tcPr>
          <w:p w14:paraId="05C858E0" w14:textId="77777777" w:rsidR="00006B21" w:rsidRDefault="00006B21" w:rsidP="00006B21">
            <w:pPr>
              <w:spacing w:after="0" w:line="240" w:lineRule="auto"/>
              <w:jc w:val="right"/>
              <w:rPr>
                <w:rFonts w:ascii="Verdana" w:eastAsia="Times New Roman" w:hAnsi="Verdana" w:cs="Calibri"/>
                <w:sz w:val="18"/>
                <w:szCs w:val="20"/>
                <w:lang w:eastAsia="pt-BR"/>
              </w:rPr>
            </w:pPr>
          </w:p>
        </w:tc>
        <w:tc>
          <w:tcPr>
            <w:tcW w:w="50" w:type="pct"/>
            <w:tcBorders>
              <w:top w:val="nil"/>
              <w:left w:val="nil"/>
              <w:bottom w:val="nil"/>
              <w:right w:val="nil"/>
            </w:tcBorders>
            <w:shd w:val="clear" w:color="auto" w:fill="auto"/>
            <w:noWrap/>
            <w:vAlign w:val="center"/>
          </w:tcPr>
          <w:p w14:paraId="7206453D"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528" w:type="pct"/>
            <w:tcBorders>
              <w:top w:val="nil"/>
              <w:left w:val="nil"/>
              <w:bottom w:val="nil"/>
              <w:right w:val="nil"/>
            </w:tcBorders>
            <w:shd w:val="clear" w:color="auto" w:fill="auto"/>
            <w:noWrap/>
            <w:vAlign w:val="center"/>
          </w:tcPr>
          <w:p w14:paraId="759B3A61" w14:textId="77777777" w:rsidR="00006B21" w:rsidRDefault="00006B21" w:rsidP="00006B21">
            <w:pPr>
              <w:spacing w:after="0" w:line="240" w:lineRule="auto"/>
              <w:jc w:val="right"/>
              <w:rPr>
                <w:rFonts w:ascii="Verdana" w:eastAsia="Times New Roman" w:hAnsi="Verdana" w:cs="Calibri"/>
                <w:sz w:val="18"/>
                <w:szCs w:val="20"/>
                <w:lang w:eastAsia="pt-BR"/>
              </w:rPr>
            </w:pPr>
          </w:p>
        </w:tc>
        <w:tc>
          <w:tcPr>
            <w:tcW w:w="50" w:type="pct"/>
            <w:tcBorders>
              <w:top w:val="nil"/>
              <w:left w:val="nil"/>
              <w:bottom w:val="nil"/>
              <w:right w:val="nil"/>
            </w:tcBorders>
            <w:shd w:val="clear" w:color="auto" w:fill="auto"/>
            <w:noWrap/>
            <w:vAlign w:val="center"/>
          </w:tcPr>
          <w:p w14:paraId="5F1B99F1"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c>
          <w:tcPr>
            <w:tcW w:w="444" w:type="pct"/>
            <w:tcBorders>
              <w:top w:val="nil"/>
              <w:left w:val="nil"/>
              <w:bottom w:val="nil"/>
              <w:right w:val="nil"/>
            </w:tcBorders>
            <w:shd w:val="clear" w:color="auto" w:fill="auto"/>
            <w:noWrap/>
            <w:vAlign w:val="center"/>
          </w:tcPr>
          <w:p w14:paraId="40ED9262" w14:textId="77777777" w:rsidR="00006B21" w:rsidRPr="00E21223" w:rsidRDefault="00006B21" w:rsidP="00006B21">
            <w:pPr>
              <w:spacing w:after="0" w:line="240" w:lineRule="auto"/>
              <w:jc w:val="right"/>
              <w:rPr>
                <w:rFonts w:ascii="Verdana" w:eastAsia="Times New Roman" w:hAnsi="Verdana" w:cs="Calibri"/>
                <w:sz w:val="18"/>
                <w:szCs w:val="20"/>
                <w:lang w:eastAsia="pt-BR"/>
              </w:rPr>
            </w:pPr>
          </w:p>
        </w:tc>
      </w:tr>
      <w:tr w:rsidR="006417DD" w:rsidRPr="00E21223" w14:paraId="58C372C5" w14:textId="77777777" w:rsidTr="006417DD">
        <w:trPr>
          <w:trHeight w:val="20"/>
        </w:trPr>
        <w:tc>
          <w:tcPr>
            <w:tcW w:w="1855" w:type="pct"/>
            <w:tcBorders>
              <w:top w:val="nil"/>
              <w:left w:val="nil"/>
              <w:bottom w:val="nil"/>
              <w:right w:val="nil"/>
            </w:tcBorders>
            <w:shd w:val="clear" w:color="auto" w:fill="auto"/>
            <w:noWrap/>
            <w:vAlign w:val="center"/>
            <w:hideMark/>
          </w:tcPr>
          <w:p w14:paraId="599AB2A4" w14:textId="77777777" w:rsidR="00006B21" w:rsidRPr="00E21223" w:rsidRDefault="00006B21" w:rsidP="00006B21">
            <w:pPr>
              <w:spacing w:after="0" w:line="240" w:lineRule="auto"/>
              <w:rPr>
                <w:rFonts w:ascii="Verdana" w:eastAsia="Times New Roman" w:hAnsi="Verdana" w:cs="Calibri"/>
                <w:sz w:val="18"/>
                <w:szCs w:val="16"/>
                <w:lang w:eastAsia="pt-BR"/>
              </w:rPr>
            </w:pPr>
          </w:p>
        </w:tc>
        <w:tc>
          <w:tcPr>
            <w:tcW w:w="50" w:type="pct"/>
            <w:tcBorders>
              <w:top w:val="nil"/>
              <w:left w:val="nil"/>
              <w:bottom w:val="nil"/>
              <w:right w:val="nil"/>
            </w:tcBorders>
            <w:shd w:val="clear" w:color="auto" w:fill="auto"/>
            <w:noWrap/>
            <w:vAlign w:val="center"/>
            <w:hideMark/>
          </w:tcPr>
          <w:p w14:paraId="1EC429DA" w14:textId="77777777" w:rsidR="00006B21" w:rsidRPr="00E21223" w:rsidRDefault="00006B21" w:rsidP="00006B21">
            <w:pPr>
              <w:spacing w:after="0" w:line="240" w:lineRule="auto"/>
              <w:rPr>
                <w:rFonts w:ascii="Times New Roman" w:eastAsia="Times New Roman" w:hAnsi="Times New Roman" w:cs="Times New Roman"/>
                <w:sz w:val="18"/>
                <w:szCs w:val="16"/>
                <w:lang w:eastAsia="pt-BR"/>
              </w:rPr>
            </w:pPr>
          </w:p>
        </w:tc>
        <w:tc>
          <w:tcPr>
            <w:tcW w:w="477" w:type="pct"/>
            <w:tcBorders>
              <w:top w:val="nil"/>
              <w:left w:val="nil"/>
              <w:bottom w:val="nil"/>
              <w:right w:val="nil"/>
            </w:tcBorders>
            <w:shd w:val="clear" w:color="auto" w:fill="auto"/>
            <w:noWrap/>
            <w:vAlign w:val="center"/>
            <w:hideMark/>
          </w:tcPr>
          <w:p w14:paraId="668655BA"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4A93AFFD"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64" w:type="pct"/>
            <w:tcBorders>
              <w:top w:val="nil"/>
              <w:left w:val="nil"/>
              <w:bottom w:val="nil"/>
              <w:right w:val="nil"/>
            </w:tcBorders>
            <w:shd w:val="clear" w:color="auto" w:fill="auto"/>
            <w:noWrap/>
            <w:vAlign w:val="center"/>
            <w:hideMark/>
          </w:tcPr>
          <w:p w14:paraId="1ED35A93"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2D466ED4"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82" w:type="pct"/>
            <w:tcBorders>
              <w:top w:val="nil"/>
              <w:left w:val="nil"/>
              <w:bottom w:val="nil"/>
              <w:right w:val="nil"/>
            </w:tcBorders>
            <w:shd w:val="clear" w:color="auto" w:fill="auto"/>
            <w:noWrap/>
            <w:vAlign w:val="center"/>
            <w:hideMark/>
          </w:tcPr>
          <w:p w14:paraId="0216820D"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3487E7B1"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50" w:type="pct"/>
            <w:tcBorders>
              <w:top w:val="nil"/>
              <w:left w:val="nil"/>
              <w:bottom w:val="nil"/>
              <w:right w:val="nil"/>
            </w:tcBorders>
            <w:shd w:val="clear" w:color="auto" w:fill="auto"/>
            <w:noWrap/>
            <w:vAlign w:val="center"/>
            <w:hideMark/>
          </w:tcPr>
          <w:p w14:paraId="5CD04944"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3D97AFFD"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28" w:type="pct"/>
            <w:tcBorders>
              <w:top w:val="nil"/>
              <w:left w:val="nil"/>
              <w:bottom w:val="nil"/>
              <w:right w:val="nil"/>
            </w:tcBorders>
            <w:shd w:val="clear" w:color="auto" w:fill="auto"/>
            <w:noWrap/>
            <w:vAlign w:val="center"/>
            <w:hideMark/>
          </w:tcPr>
          <w:p w14:paraId="7F47412B"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50" w:type="pct"/>
            <w:tcBorders>
              <w:top w:val="nil"/>
              <w:left w:val="nil"/>
              <w:bottom w:val="nil"/>
              <w:right w:val="nil"/>
            </w:tcBorders>
            <w:shd w:val="clear" w:color="auto" w:fill="auto"/>
            <w:noWrap/>
            <w:vAlign w:val="center"/>
            <w:hideMark/>
          </w:tcPr>
          <w:p w14:paraId="6B9BFAAA"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c>
          <w:tcPr>
            <w:tcW w:w="444" w:type="pct"/>
            <w:tcBorders>
              <w:top w:val="nil"/>
              <w:left w:val="nil"/>
              <w:bottom w:val="nil"/>
              <w:right w:val="nil"/>
            </w:tcBorders>
            <w:shd w:val="clear" w:color="auto" w:fill="auto"/>
            <w:noWrap/>
            <w:vAlign w:val="center"/>
            <w:hideMark/>
          </w:tcPr>
          <w:p w14:paraId="59EC4943" w14:textId="77777777" w:rsidR="00006B21" w:rsidRPr="00E21223" w:rsidRDefault="00006B21" w:rsidP="00006B21">
            <w:pPr>
              <w:spacing w:after="0" w:line="240" w:lineRule="auto"/>
              <w:jc w:val="right"/>
              <w:rPr>
                <w:rFonts w:ascii="Times New Roman" w:eastAsia="Times New Roman" w:hAnsi="Times New Roman" w:cs="Times New Roman"/>
                <w:sz w:val="18"/>
                <w:szCs w:val="16"/>
                <w:lang w:eastAsia="pt-BR"/>
              </w:rPr>
            </w:pPr>
          </w:p>
        </w:tc>
      </w:tr>
      <w:tr w:rsidR="00714B13" w:rsidRPr="00E21223" w14:paraId="52B34290" w14:textId="77777777" w:rsidTr="006417DD">
        <w:trPr>
          <w:trHeight w:val="20"/>
        </w:trPr>
        <w:tc>
          <w:tcPr>
            <w:tcW w:w="1855" w:type="pct"/>
            <w:tcBorders>
              <w:top w:val="nil"/>
              <w:left w:val="nil"/>
              <w:bottom w:val="nil"/>
              <w:right w:val="nil"/>
            </w:tcBorders>
            <w:shd w:val="clear" w:color="auto" w:fill="auto"/>
            <w:noWrap/>
            <w:vAlign w:val="center"/>
            <w:hideMark/>
          </w:tcPr>
          <w:p w14:paraId="5D16CAD4" w14:textId="77777777" w:rsidR="00006B21" w:rsidRPr="00E21223" w:rsidRDefault="00006B21" w:rsidP="00006B21">
            <w:pPr>
              <w:spacing w:after="0" w:line="240" w:lineRule="auto"/>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 xml:space="preserve"> Em </w:t>
            </w:r>
            <w:r>
              <w:rPr>
                <w:rFonts w:ascii="Verdana" w:eastAsia="Times New Roman" w:hAnsi="Verdana" w:cs="Calibri"/>
                <w:b/>
                <w:bCs/>
                <w:sz w:val="18"/>
                <w:szCs w:val="20"/>
                <w:lang w:eastAsia="pt-BR"/>
              </w:rPr>
              <w:t>30 de setembro de 2022</w:t>
            </w:r>
            <w:r w:rsidRPr="00E21223">
              <w:rPr>
                <w:rFonts w:ascii="Verdana" w:eastAsia="Times New Roman" w:hAnsi="Verdana" w:cs="Calibri"/>
                <w:b/>
                <w:bCs/>
                <w:sz w:val="18"/>
                <w:szCs w:val="20"/>
                <w:lang w:eastAsia="pt-BR"/>
              </w:rPr>
              <w:t xml:space="preserve"> </w:t>
            </w:r>
          </w:p>
        </w:tc>
        <w:tc>
          <w:tcPr>
            <w:tcW w:w="50" w:type="pct"/>
            <w:tcBorders>
              <w:top w:val="nil"/>
              <w:left w:val="nil"/>
              <w:bottom w:val="nil"/>
              <w:right w:val="nil"/>
            </w:tcBorders>
            <w:shd w:val="clear" w:color="auto" w:fill="auto"/>
            <w:noWrap/>
            <w:vAlign w:val="center"/>
            <w:hideMark/>
          </w:tcPr>
          <w:p w14:paraId="4E7009FF" w14:textId="77777777" w:rsidR="00006B21" w:rsidRPr="00E21223" w:rsidRDefault="00006B21" w:rsidP="00006B21">
            <w:pPr>
              <w:spacing w:after="0" w:line="240" w:lineRule="auto"/>
              <w:rPr>
                <w:rFonts w:ascii="Verdana" w:eastAsia="Times New Roman" w:hAnsi="Verdana" w:cs="Calibri"/>
                <w:b/>
                <w:bCs/>
                <w:sz w:val="18"/>
                <w:szCs w:val="20"/>
                <w:lang w:eastAsia="pt-BR"/>
              </w:rPr>
            </w:pPr>
          </w:p>
        </w:tc>
        <w:tc>
          <w:tcPr>
            <w:tcW w:w="477" w:type="pct"/>
            <w:tcBorders>
              <w:top w:val="single" w:sz="4" w:space="0" w:color="auto"/>
              <w:left w:val="nil"/>
              <w:bottom w:val="double" w:sz="6" w:space="0" w:color="auto"/>
              <w:right w:val="nil"/>
            </w:tcBorders>
            <w:shd w:val="clear" w:color="auto" w:fill="auto"/>
            <w:noWrap/>
            <w:vAlign w:val="center"/>
            <w:hideMark/>
          </w:tcPr>
          <w:p w14:paraId="3B3C5374"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r w:rsidRPr="00E21223">
              <w:rPr>
                <w:rFonts w:ascii="Verdana" w:eastAsia="Times New Roman" w:hAnsi="Verdana" w:cs="Calibri"/>
                <w:b/>
                <w:bCs/>
                <w:sz w:val="18"/>
                <w:szCs w:val="20"/>
                <w:lang w:eastAsia="pt-BR"/>
              </w:rPr>
              <w:t>4.000.000</w:t>
            </w:r>
          </w:p>
        </w:tc>
        <w:tc>
          <w:tcPr>
            <w:tcW w:w="50" w:type="pct"/>
            <w:tcBorders>
              <w:top w:val="nil"/>
              <w:left w:val="nil"/>
              <w:bottom w:val="nil"/>
              <w:right w:val="nil"/>
            </w:tcBorders>
            <w:shd w:val="clear" w:color="auto" w:fill="auto"/>
            <w:noWrap/>
            <w:vAlign w:val="center"/>
            <w:hideMark/>
          </w:tcPr>
          <w:p w14:paraId="145A5E7D"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p>
        </w:tc>
        <w:tc>
          <w:tcPr>
            <w:tcW w:w="464" w:type="pct"/>
            <w:tcBorders>
              <w:top w:val="single" w:sz="4" w:space="0" w:color="auto"/>
              <w:left w:val="nil"/>
              <w:bottom w:val="double" w:sz="6" w:space="0" w:color="auto"/>
              <w:right w:val="nil"/>
            </w:tcBorders>
            <w:shd w:val="clear" w:color="auto" w:fill="auto"/>
            <w:noWrap/>
            <w:vAlign w:val="center"/>
            <w:hideMark/>
          </w:tcPr>
          <w:p w14:paraId="69E7909D"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r>
              <w:rPr>
                <w:rFonts w:ascii="Verdana" w:eastAsia="Times New Roman" w:hAnsi="Verdana" w:cs="Calibri"/>
                <w:b/>
                <w:bCs/>
                <w:sz w:val="18"/>
                <w:szCs w:val="20"/>
                <w:lang w:eastAsia="pt-BR"/>
              </w:rPr>
              <w:t>90</w:t>
            </w:r>
            <w:r w:rsidRPr="00E21223">
              <w:rPr>
                <w:rFonts w:ascii="Verdana" w:eastAsia="Times New Roman" w:hAnsi="Verdana" w:cs="Calibri"/>
                <w:b/>
                <w:bCs/>
                <w:sz w:val="18"/>
                <w:szCs w:val="20"/>
                <w:lang w:eastAsia="pt-BR"/>
              </w:rPr>
              <w:t>.</w:t>
            </w:r>
            <w:r>
              <w:rPr>
                <w:rFonts w:ascii="Verdana" w:eastAsia="Times New Roman" w:hAnsi="Verdana" w:cs="Calibri"/>
                <w:b/>
                <w:bCs/>
                <w:sz w:val="18"/>
                <w:szCs w:val="20"/>
                <w:lang w:eastAsia="pt-BR"/>
              </w:rPr>
              <w:t>072</w:t>
            </w:r>
          </w:p>
        </w:tc>
        <w:tc>
          <w:tcPr>
            <w:tcW w:w="50" w:type="pct"/>
            <w:tcBorders>
              <w:top w:val="nil"/>
              <w:left w:val="nil"/>
              <w:bottom w:val="nil"/>
              <w:right w:val="nil"/>
            </w:tcBorders>
            <w:shd w:val="clear" w:color="auto" w:fill="auto"/>
            <w:noWrap/>
            <w:vAlign w:val="center"/>
            <w:hideMark/>
          </w:tcPr>
          <w:p w14:paraId="73A3C181"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p>
        </w:tc>
        <w:tc>
          <w:tcPr>
            <w:tcW w:w="482" w:type="pct"/>
            <w:tcBorders>
              <w:top w:val="single" w:sz="4" w:space="0" w:color="auto"/>
              <w:left w:val="nil"/>
              <w:bottom w:val="double" w:sz="6" w:space="0" w:color="auto"/>
              <w:right w:val="nil"/>
            </w:tcBorders>
            <w:shd w:val="clear" w:color="auto" w:fill="auto"/>
            <w:noWrap/>
            <w:vAlign w:val="center"/>
            <w:hideMark/>
          </w:tcPr>
          <w:p w14:paraId="6C437656"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r>
              <w:rPr>
                <w:rFonts w:ascii="Verdana" w:eastAsia="Times New Roman" w:hAnsi="Verdana" w:cs="Calibri"/>
                <w:b/>
                <w:bCs/>
                <w:sz w:val="18"/>
                <w:szCs w:val="20"/>
                <w:lang w:eastAsia="pt-BR"/>
              </w:rPr>
              <w:t>14</w:t>
            </w:r>
            <w:r w:rsidRPr="00E21223">
              <w:rPr>
                <w:rFonts w:ascii="Verdana" w:eastAsia="Times New Roman" w:hAnsi="Verdana" w:cs="Calibri"/>
                <w:b/>
                <w:bCs/>
                <w:sz w:val="18"/>
                <w:szCs w:val="20"/>
                <w:lang w:eastAsia="pt-BR"/>
              </w:rPr>
              <w:t>.</w:t>
            </w:r>
            <w:r>
              <w:rPr>
                <w:rFonts w:ascii="Verdana" w:eastAsia="Times New Roman" w:hAnsi="Verdana" w:cs="Calibri"/>
                <w:b/>
                <w:bCs/>
                <w:sz w:val="18"/>
                <w:szCs w:val="20"/>
                <w:lang w:eastAsia="pt-BR"/>
              </w:rPr>
              <w:t>735</w:t>
            </w:r>
          </w:p>
        </w:tc>
        <w:tc>
          <w:tcPr>
            <w:tcW w:w="50" w:type="pct"/>
            <w:tcBorders>
              <w:top w:val="nil"/>
              <w:left w:val="nil"/>
              <w:bottom w:val="nil"/>
              <w:right w:val="nil"/>
            </w:tcBorders>
            <w:shd w:val="clear" w:color="auto" w:fill="auto"/>
            <w:noWrap/>
            <w:vAlign w:val="center"/>
            <w:hideMark/>
          </w:tcPr>
          <w:p w14:paraId="731FA079"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p>
        </w:tc>
        <w:tc>
          <w:tcPr>
            <w:tcW w:w="450" w:type="pct"/>
            <w:tcBorders>
              <w:top w:val="single" w:sz="4" w:space="0" w:color="auto"/>
              <w:left w:val="nil"/>
              <w:bottom w:val="double" w:sz="6" w:space="0" w:color="auto"/>
              <w:right w:val="nil"/>
            </w:tcBorders>
            <w:shd w:val="clear" w:color="auto" w:fill="auto"/>
            <w:noWrap/>
            <w:vAlign w:val="center"/>
            <w:hideMark/>
          </w:tcPr>
          <w:p w14:paraId="1F5C3D11"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r w:rsidRPr="00B67743">
              <w:rPr>
                <w:rFonts w:ascii="Verdana" w:eastAsia="Times New Roman" w:hAnsi="Verdana" w:cs="Calibri"/>
                <w:b/>
                <w:bCs/>
                <w:sz w:val="18"/>
                <w:szCs w:val="20"/>
                <w:lang w:eastAsia="pt-BR"/>
              </w:rPr>
              <w:t>4</w:t>
            </w:r>
            <w:r>
              <w:rPr>
                <w:rFonts w:ascii="Verdana" w:eastAsia="Times New Roman" w:hAnsi="Verdana" w:cs="Calibri"/>
                <w:b/>
                <w:bCs/>
                <w:sz w:val="18"/>
                <w:szCs w:val="20"/>
                <w:lang w:eastAsia="pt-BR"/>
              </w:rPr>
              <w:t>.</w:t>
            </w:r>
            <w:r w:rsidRPr="00B67743">
              <w:rPr>
                <w:rFonts w:ascii="Verdana" w:eastAsia="Times New Roman" w:hAnsi="Verdana" w:cs="Calibri"/>
                <w:b/>
                <w:bCs/>
                <w:sz w:val="18"/>
                <w:szCs w:val="20"/>
                <w:lang w:eastAsia="pt-BR"/>
              </w:rPr>
              <w:t>104</w:t>
            </w:r>
            <w:r>
              <w:rPr>
                <w:rFonts w:ascii="Verdana" w:eastAsia="Times New Roman" w:hAnsi="Verdana" w:cs="Calibri"/>
                <w:b/>
                <w:bCs/>
                <w:sz w:val="18"/>
                <w:szCs w:val="20"/>
                <w:lang w:eastAsia="pt-BR"/>
              </w:rPr>
              <w:t>.</w:t>
            </w:r>
            <w:r w:rsidRPr="00B67743">
              <w:rPr>
                <w:rFonts w:ascii="Verdana" w:eastAsia="Times New Roman" w:hAnsi="Verdana" w:cs="Calibri"/>
                <w:b/>
                <w:bCs/>
                <w:sz w:val="18"/>
                <w:szCs w:val="20"/>
                <w:lang w:eastAsia="pt-BR"/>
              </w:rPr>
              <w:t>807</w:t>
            </w:r>
          </w:p>
        </w:tc>
        <w:tc>
          <w:tcPr>
            <w:tcW w:w="50" w:type="pct"/>
            <w:tcBorders>
              <w:top w:val="nil"/>
              <w:left w:val="nil"/>
              <w:bottom w:val="nil"/>
              <w:right w:val="nil"/>
            </w:tcBorders>
            <w:shd w:val="clear" w:color="auto" w:fill="auto"/>
            <w:noWrap/>
            <w:vAlign w:val="center"/>
            <w:hideMark/>
          </w:tcPr>
          <w:p w14:paraId="309F7970"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p>
        </w:tc>
        <w:tc>
          <w:tcPr>
            <w:tcW w:w="528" w:type="pct"/>
            <w:tcBorders>
              <w:top w:val="single" w:sz="4" w:space="0" w:color="auto"/>
              <w:left w:val="nil"/>
              <w:bottom w:val="double" w:sz="6" w:space="0" w:color="auto"/>
              <w:right w:val="nil"/>
            </w:tcBorders>
            <w:shd w:val="clear" w:color="auto" w:fill="auto"/>
            <w:noWrap/>
            <w:vAlign w:val="center"/>
            <w:hideMark/>
          </w:tcPr>
          <w:p w14:paraId="7102835E" w14:textId="77777777" w:rsidR="00006B21" w:rsidRPr="00B67743" w:rsidRDefault="00006B21" w:rsidP="00006B21">
            <w:pPr>
              <w:spacing w:after="0" w:line="240" w:lineRule="auto"/>
              <w:jc w:val="right"/>
              <w:rPr>
                <w:rFonts w:ascii="Verdana" w:eastAsia="Times New Roman" w:hAnsi="Verdana" w:cs="Calibri"/>
                <w:b/>
                <w:bCs/>
                <w:sz w:val="18"/>
                <w:szCs w:val="20"/>
                <w:lang w:eastAsia="pt-BR"/>
              </w:rPr>
            </w:pPr>
            <w:r w:rsidRPr="00B67743">
              <w:rPr>
                <w:rFonts w:ascii="Verdana" w:eastAsia="Times New Roman" w:hAnsi="Verdana" w:cs="Calibri"/>
                <w:b/>
                <w:bCs/>
                <w:sz w:val="18"/>
                <w:szCs w:val="20"/>
                <w:lang w:eastAsia="pt-BR"/>
              </w:rPr>
              <w:t>6.642.378</w:t>
            </w:r>
          </w:p>
        </w:tc>
        <w:tc>
          <w:tcPr>
            <w:tcW w:w="50" w:type="pct"/>
            <w:tcBorders>
              <w:top w:val="nil"/>
              <w:left w:val="nil"/>
              <w:bottom w:val="nil"/>
              <w:right w:val="nil"/>
            </w:tcBorders>
            <w:shd w:val="clear" w:color="auto" w:fill="auto"/>
            <w:noWrap/>
            <w:vAlign w:val="center"/>
            <w:hideMark/>
          </w:tcPr>
          <w:p w14:paraId="0876AA82"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p>
        </w:tc>
        <w:tc>
          <w:tcPr>
            <w:tcW w:w="444" w:type="pct"/>
            <w:tcBorders>
              <w:top w:val="single" w:sz="4" w:space="0" w:color="auto"/>
              <w:left w:val="nil"/>
              <w:bottom w:val="double" w:sz="6" w:space="0" w:color="auto"/>
              <w:right w:val="nil"/>
            </w:tcBorders>
            <w:shd w:val="clear" w:color="auto" w:fill="auto"/>
            <w:noWrap/>
            <w:vAlign w:val="center"/>
            <w:hideMark/>
          </w:tcPr>
          <w:p w14:paraId="4B77EC5B" w14:textId="77777777" w:rsidR="00006B21" w:rsidRPr="00E21223" w:rsidRDefault="00006B21" w:rsidP="00006B21">
            <w:pPr>
              <w:spacing w:after="0" w:line="240" w:lineRule="auto"/>
              <w:jc w:val="right"/>
              <w:rPr>
                <w:rFonts w:ascii="Verdana" w:eastAsia="Times New Roman" w:hAnsi="Verdana" w:cs="Calibri"/>
                <w:b/>
                <w:bCs/>
                <w:sz w:val="18"/>
                <w:szCs w:val="20"/>
                <w:lang w:eastAsia="pt-BR"/>
              </w:rPr>
            </w:pPr>
            <w:r w:rsidRPr="00B67743">
              <w:rPr>
                <w:rFonts w:ascii="Verdana" w:eastAsia="Times New Roman" w:hAnsi="Verdana" w:cs="Calibri"/>
                <w:b/>
                <w:bCs/>
                <w:sz w:val="18"/>
                <w:szCs w:val="20"/>
                <w:lang w:eastAsia="pt-BR"/>
              </w:rPr>
              <w:t>10</w:t>
            </w:r>
            <w:r>
              <w:rPr>
                <w:rFonts w:ascii="Verdana" w:eastAsia="Times New Roman" w:hAnsi="Verdana" w:cs="Calibri"/>
                <w:b/>
                <w:bCs/>
                <w:sz w:val="18"/>
                <w:szCs w:val="20"/>
                <w:lang w:eastAsia="pt-BR"/>
              </w:rPr>
              <w:t>.</w:t>
            </w:r>
            <w:r w:rsidRPr="00B67743">
              <w:rPr>
                <w:rFonts w:ascii="Verdana" w:eastAsia="Times New Roman" w:hAnsi="Verdana" w:cs="Calibri"/>
                <w:b/>
                <w:bCs/>
                <w:sz w:val="18"/>
                <w:szCs w:val="20"/>
                <w:lang w:eastAsia="pt-BR"/>
              </w:rPr>
              <w:t>747</w:t>
            </w:r>
            <w:r>
              <w:rPr>
                <w:rFonts w:ascii="Verdana" w:eastAsia="Times New Roman" w:hAnsi="Verdana" w:cs="Calibri"/>
                <w:b/>
                <w:bCs/>
                <w:sz w:val="18"/>
                <w:szCs w:val="20"/>
                <w:lang w:eastAsia="pt-BR"/>
              </w:rPr>
              <w:t>.</w:t>
            </w:r>
            <w:r w:rsidRPr="00B67743">
              <w:rPr>
                <w:rFonts w:ascii="Verdana" w:eastAsia="Times New Roman" w:hAnsi="Verdana" w:cs="Calibri"/>
                <w:b/>
                <w:bCs/>
                <w:sz w:val="18"/>
                <w:szCs w:val="20"/>
                <w:lang w:eastAsia="pt-BR"/>
              </w:rPr>
              <w:t>185</w:t>
            </w:r>
          </w:p>
        </w:tc>
      </w:tr>
    </w:tbl>
    <w:p w14:paraId="420D708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8A3635C"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F277240"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756D313"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8EC40DE"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A814AA2"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D18F55B"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118968F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F8DB64F"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5A97CCF7"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0C9EF886"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49B0E985"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2FB800A"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256BC89D" w14:textId="77777777" w:rsidR="007835BD" w:rsidRPr="00C11BC9" w:rsidRDefault="007835BD" w:rsidP="007835BD">
      <w:pPr>
        <w:spacing w:after="0" w:line="240" w:lineRule="auto"/>
        <w:jc w:val="both"/>
        <w:rPr>
          <w:rFonts w:ascii="Verdana" w:hAnsi="Verdana" w:cstheme="minorHAnsi"/>
          <w:b/>
          <w:color w:val="767171" w:themeColor="background2" w:themeShade="80"/>
        </w:rPr>
      </w:pPr>
    </w:p>
    <w:p w14:paraId="32FC05BA" w14:textId="3E00CCCF" w:rsidR="004B6B1F" w:rsidRPr="00C6193A" w:rsidRDefault="007835BD" w:rsidP="007835BD">
      <w:pPr>
        <w:widowControl w:val="0"/>
        <w:rPr>
          <w:rFonts w:ascii="Verdana" w:hAnsi="Verdana"/>
          <w:bCs/>
          <w:sz w:val="20"/>
          <w:szCs w:val="20"/>
        </w:rPr>
      </w:pPr>
      <w:r w:rsidRPr="00C6193A">
        <w:rPr>
          <w:rFonts w:ascii="Verdana" w:hAnsi="Verdana"/>
          <w:bCs/>
          <w:sz w:val="20"/>
          <w:szCs w:val="20"/>
        </w:rPr>
        <w:t>As notas explicativas são parte integrante das demonstrações contábeis</w:t>
      </w:r>
      <w:r w:rsidR="00222297" w:rsidRPr="00C6193A">
        <w:rPr>
          <w:rFonts w:ascii="Verdana" w:hAnsi="Verdana"/>
          <w:bCs/>
          <w:sz w:val="20"/>
          <w:szCs w:val="20"/>
        </w:rPr>
        <w:t xml:space="preserve"> intermediárias</w:t>
      </w:r>
      <w:r w:rsidRPr="00C6193A">
        <w:rPr>
          <w:rFonts w:ascii="Verdana" w:hAnsi="Verdana"/>
          <w:bCs/>
          <w:sz w:val="20"/>
          <w:szCs w:val="20"/>
        </w:rPr>
        <w:t>.</w:t>
      </w:r>
    </w:p>
    <w:p w14:paraId="0974907B" w14:textId="77777777" w:rsidR="00C860EA" w:rsidRDefault="00C860EA">
      <w:pPr>
        <w:rPr>
          <w:rFonts w:ascii="Verdana" w:hAnsi="Verdana"/>
          <w:bCs/>
        </w:rPr>
        <w:sectPr w:rsidR="00C860EA" w:rsidSect="004D3063">
          <w:pgSz w:w="16838" w:h="11906" w:orient="landscape"/>
          <w:pgMar w:top="1701" w:right="1418" w:bottom="1276" w:left="1418" w:header="709" w:footer="709" w:gutter="0"/>
          <w:cols w:space="708"/>
          <w:docGrid w:linePitch="360"/>
        </w:sectPr>
      </w:pPr>
    </w:p>
    <w:p w14:paraId="57D78557" w14:textId="77777777" w:rsidR="00A43A5C" w:rsidRDefault="00A43A5C" w:rsidP="00A43A5C">
      <w:pPr>
        <w:widowControl w:val="0"/>
        <w:spacing w:after="0"/>
        <w:jc w:val="center"/>
        <w:rPr>
          <w:rFonts w:ascii="Verdana" w:hAnsi="Verdana"/>
          <w:b/>
          <w:bCs/>
          <w:szCs w:val="26"/>
        </w:rPr>
      </w:pPr>
    </w:p>
    <w:p w14:paraId="02233F77" w14:textId="01B429C8" w:rsidR="00BE6110" w:rsidRDefault="00F52374" w:rsidP="00A43A5C">
      <w:pPr>
        <w:widowControl w:val="0"/>
        <w:spacing w:after="0"/>
        <w:jc w:val="center"/>
        <w:rPr>
          <w:rFonts w:ascii="Verdana" w:hAnsi="Verdana"/>
          <w:b/>
          <w:bCs/>
          <w:szCs w:val="26"/>
        </w:rPr>
      </w:pPr>
      <w:r w:rsidRPr="00A331A1">
        <w:rPr>
          <w:rFonts w:ascii="Verdana" w:hAnsi="Verdana"/>
          <w:b/>
          <w:bCs/>
          <w:szCs w:val="26"/>
        </w:rPr>
        <w:t>Demonstrações dos fluxos de caixa</w:t>
      </w:r>
    </w:p>
    <w:tbl>
      <w:tblPr>
        <w:tblW w:w="5553" w:type="pct"/>
        <w:tblInd w:w="-567" w:type="dxa"/>
        <w:tblCellMar>
          <w:left w:w="70" w:type="dxa"/>
          <w:right w:w="70" w:type="dxa"/>
        </w:tblCellMar>
        <w:tblLook w:val="04A0" w:firstRow="1" w:lastRow="0" w:firstColumn="1" w:lastColumn="0" w:noHBand="0" w:noVBand="1"/>
      </w:tblPr>
      <w:tblGrid>
        <w:gridCol w:w="6181"/>
        <w:gridCol w:w="146"/>
        <w:gridCol w:w="1723"/>
        <w:gridCol w:w="146"/>
        <w:gridCol w:w="1723"/>
      </w:tblGrid>
      <w:tr w:rsidR="00533568" w:rsidRPr="00533568" w14:paraId="623FD517" w14:textId="77777777" w:rsidTr="008C33B2">
        <w:trPr>
          <w:trHeight w:val="268"/>
        </w:trPr>
        <w:tc>
          <w:tcPr>
            <w:tcW w:w="3116" w:type="pct"/>
            <w:tcBorders>
              <w:top w:val="nil"/>
              <w:left w:val="nil"/>
              <w:bottom w:val="nil"/>
              <w:right w:val="nil"/>
            </w:tcBorders>
            <w:shd w:val="clear" w:color="auto" w:fill="auto"/>
            <w:noWrap/>
            <w:vAlign w:val="bottom"/>
            <w:hideMark/>
          </w:tcPr>
          <w:p w14:paraId="5FF0501A" w14:textId="77777777" w:rsidR="00533568" w:rsidRPr="00533568" w:rsidRDefault="00533568" w:rsidP="00533568">
            <w:pPr>
              <w:spacing w:after="0" w:line="240" w:lineRule="auto"/>
              <w:rPr>
                <w:rFonts w:ascii="Times New Roman" w:eastAsia="Times New Roman" w:hAnsi="Times New Roman" w:cs="Times New Roman"/>
                <w:sz w:val="24"/>
                <w:szCs w:val="24"/>
                <w:lang w:eastAsia="pt-BR"/>
              </w:rPr>
            </w:pPr>
          </w:p>
        </w:tc>
        <w:tc>
          <w:tcPr>
            <w:tcW w:w="74" w:type="pct"/>
            <w:tcBorders>
              <w:top w:val="nil"/>
              <w:left w:val="nil"/>
              <w:bottom w:val="nil"/>
              <w:right w:val="nil"/>
            </w:tcBorders>
            <w:shd w:val="clear" w:color="auto" w:fill="auto"/>
            <w:noWrap/>
            <w:vAlign w:val="bottom"/>
            <w:hideMark/>
          </w:tcPr>
          <w:p w14:paraId="213DE491"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single" w:sz="4" w:space="0" w:color="auto"/>
              <w:right w:val="nil"/>
            </w:tcBorders>
            <w:shd w:val="clear" w:color="auto" w:fill="auto"/>
            <w:noWrap/>
            <w:vAlign w:val="bottom"/>
            <w:hideMark/>
          </w:tcPr>
          <w:p w14:paraId="5E765076" w14:textId="77777777" w:rsidR="00533568" w:rsidRPr="00533568" w:rsidRDefault="00533568" w:rsidP="00533568">
            <w:pPr>
              <w:spacing w:after="0" w:line="240" w:lineRule="auto"/>
              <w:jc w:val="center"/>
              <w:rPr>
                <w:rFonts w:ascii="Verdana" w:eastAsia="Times New Roman" w:hAnsi="Verdana" w:cs="Calibri"/>
                <w:b/>
                <w:bCs/>
                <w:color w:val="000000"/>
                <w:sz w:val="18"/>
                <w:szCs w:val="18"/>
                <w:lang w:eastAsia="pt-BR"/>
              </w:rPr>
            </w:pPr>
            <w:r w:rsidRPr="00533568">
              <w:rPr>
                <w:rFonts w:ascii="Verdana" w:eastAsia="Times New Roman" w:hAnsi="Verdana" w:cs="Calibri"/>
                <w:b/>
                <w:bCs/>
                <w:color w:val="000000"/>
                <w:sz w:val="18"/>
                <w:szCs w:val="18"/>
                <w:lang w:eastAsia="pt-BR"/>
              </w:rPr>
              <w:t xml:space="preserve"> Controladora </w:t>
            </w:r>
          </w:p>
        </w:tc>
        <w:tc>
          <w:tcPr>
            <w:tcW w:w="74" w:type="pct"/>
            <w:tcBorders>
              <w:top w:val="nil"/>
              <w:left w:val="nil"/>
              <w:bottom w:val="nil"/>
              <w:right w:val="nil"/>
            </w:tcBorders>
            <w:shd w:val="clear" w:color="auto" w:fill="auto"/>
            <w:noWrap/>
            <w:vAlign w:val="bottom"/>
            <w:hideMark/>
          </w:tcPr>
          <w:p w14:paraId="7BF9AB23" w14:textId="77777777" w:rsidR="00533568" w:rsidRPr="00533568" w:rsidRDefault="00533568" w:rsidP="00533568">
            <w:pPr>
              <w:spacing w:after="0" w:line="240" w:lineRule="auto"/>
              <w:jc w:val="center"/>
              <w:rPr>
                <w:rFonts w:ascii="Verdana" w:eastAsia="Times New Roman" w:hAnsi="Verdana" w:cs="Calibri"/>
                <w:b/>
                <w:bCs/>
                <w:color w:val="000000"/>
                <w:sz w:val="18"/>
                <w:szCs w:val="18"/>
                <w:lang w:eastAsia="pt-BR"/>
              </w:rPr>
            </w:pPr>
          </w:p>
        </w:tc>
        <w:tc>
          <w:tcPr>
            <w:tcW w:w="869" w:type="pct"/>
            <w:tcBorders>
              <w:top w:val="nil"/>
              <w:left w:val="nil"/>
              <w:bottom w:val="single" w:sz="4" w:space="0" w:color="auto"/>
              <w:right w:val="nil"/>
            </w:tcBorders>
            <w:shd w:val="clear" w:color="auto" w:fill="auto"/>
            <w:noWrap/>
            <w:vAlign w:val="bottom"/>
            <w:hideMark/>
          </w:tcPr>
          <w:p w14:paraId="3427499D" w14:textId="77777777" w:rsidR="00533568" w:rsidRPr="00533568" w:rsidRDefault="00533568" w:rsidP="00533568">
            <w:pPr>
              <w:spacing w:after="0" w:line="240" w:lineRule="auto"/>
              <w:jc w:val="center"/>
              <w:rPr>
                <w:rFonts w:ascii="Verdana" w:eastAsia="Times New Roman" w:hAnsi="Verdana" w:cs="Calibri"/>
                <w:b/>
                <w:bCs/>
                <w:color w:val="000000"/>
                <w:sz w:val="18"/>
                <w:szCs w:val="18"/>
                <w:lang w:eastAsia="pt-BR"/>
              </w:rPr>
            </w:pPr>
            <w:r w:rsidRPr="00533568">
              <w:rPr>
                <w:rFonts w:ascii="Verdana" w:eastAsia="Times New Roman" w:hAnsi="Verdana" w:cs="Calibri"/>
                <w:b/>
                <w:bCs/>
                <w:color w:val="000000"/>
                <w:sz w:val="18"/>
                <w:szCs w:val="18"/>
                <w:lang w:eastAsia="pt-BR"/>
              </w:rPr>
              <w:t xml:space="preserve"> Consolidado </w:t>
            </w:r>
          </w:p>
        </w:tc>
      </w:tr>
      <w:tr w:rsidR="00533568" w:rsidRPr="00533568" w14:paraId="6A0E58AB" w14:textId="77777777" w:rsidTr="008C33B2">
        <w:trPr>
          <w:trHeight w:val="268"/>
        </w:trPr>
        <w:tc>
          <w:tcPr>
            <w:tcW w:w="3116" w:type="pct"/>
            <w:tcBorders>
              <w:top w:val="nil"/>
              <w:left w:val="nil"/>
              <w:bottom w:val="nil"/>
              <w:right w:val="nil"/>
            </w:tcBorders>
            <w:shd w:val="clear" w:color="auto" w:fill="auto"/>
            <w:noWrap/>
            <w:vAlign w:val="bottom"/>
            <w:hideMark/>
          </w:tcPr>
          <w:p w14:paraId="45DEB104" w14:textId="77777777" w:rsidR="00533568" w:rsidRPr="00533568" w:rsidRDefault="00533568" w:rsidP="00533568">
            <w:pPr>
              <w:spacing w:after="0" w:line="240" w:lineRule="auto"/>
              <w:jc w:val="center"/>
              <w:rPr>
                <w:rFonts w:ascii="Verdana" w:eastAsia="Times New Roman" w:hAnsi="Verdana" w:cs="Calibri"/>
                <w:b/>
                <w:bCs/>
                <w:color w:val="000000"/>
                <w:sz w:val="18"/>
                <w:szCs w:val="18"/>
                <w:lang w:eastAsia="pt-BR"/>
              </w:rPr>
            </w:pPr>
          </w:p>
        </w:tc>
        <w:tc>
          <w:tcPr>
            <w:tcW w:w="74" w:type="pct"/>
            <w:tcBorders>
              <w:top w:val="nil"/>
              <w:left w:val="nil"/>
              <w:bottom w:val="nil"/>
              <w:right w:val="nil"/>
            </w:tcBorders>
            <w:shd w:val="clear" w:color="auto" w:fill="auto"/>
            <w:noWrap/>
            <w:vAlign w:val="bottom"/>
            <w:hideMark/>
          </w:tcPr>
          <w:p w14:paraId="0B39C23E"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single" w:sz="4" w:space="0" w:color="000000"/>
              <w:right w:val="nil"/>
            </w:tcBorders>
            <w:shd w:val="clear" w:color="auto" w:fill="auto"/>
            <w:noWrap/>
            <w:vAlign w:val="center"/>
            <w:hideMark/>
          </w:tcPr>
          <w:p w14:paraId="41DD8B8E" w14:textId="77777777" w:rsidR="00533568" w:rsidRPr="00533568" w:rsidRDefault="00533568" w:rsidP="00533568">
            <w:pPr>
              <w:spacing w:after="0" w:line="240" w:lineRule="auto"/>
              <w:jc w:val="right"/>
              <w:rPr>
                <w:rFonts w:ascii="Verdana" w:eastAsia="Times New Roman" w:hAnsi="Verdana" w:cs="Calibri"/>
                <w:b/>
                <w:bCs/>
                <w:color w:val="000000"/>
                <w:sz w:val="18"/>
                <w:szCs w:val="18"/>
                <w:lang w:eastAsia="pt-BR"/>
              </w:rPr>
            </w:pPr>
            <w:r w:rsidRPr="00533568">
              <w:rPr>
                <w:rFonts w:ascii="Verdana" w:eastAsia="Times New Roman" w:hAnsi="Verdana" w:cs="Calibri"/>
                <w:b/>
                <w:bCs/>
                <w:color w:val="000000"/>
                <w:sz w:val="18"/>
                <w:szCs w:val="18"/>
                <w:lang w:eastAsia="pt-BR"/>
              </w:rPr>
              <w:t>30/09/2022</w:t>
            </w:r>
          </w:p>
        </w:tc>
        <w:tc>
          <w:tcPr>
            <w:tcW w:w="74" w:type="pct"/>
            <w:tcBorders>
              <w:top w:val="nil"/>
              <w:left w:val="nil"/>
              <w:bottom w:val="nil"/>
              <w:right w:val="nil"/>
            </w:tcBorders>
            <w:shd w:val="clear" w:color="auto" w:fill="auto"/>
            <w:noWrap/>
            <w:vAlign w:val="center"/>
            <w:hideMark/>
          </w:tcPr>
          <w:p w14:paraId="6B3FA7EA" w14:textId="77777777" w:rsidR="00533568" w:rsidRPr="00533568" w:rsidRDefault="00533568" w:rsidP="00533568">
            <w:pPr>
              <w:spacing w:after="0" w:line="240" w:lineRule="auto"/>
              <w:jc w:val="right"/>
              <w:rPr>
                <w:rFonts w:ascii="Verdana" w:eastAsia="Times New Roman" w:hAnsi="Verdana" w:cs="Calibri"/>
                <w:b/>
                <w:bCs/>
                <w:color w:val="000000"/>
                <w:sz w:val="18"/>
                <w:szCs w:val="18"/>
                <w:lang w:eastAsia="pt-BR"/>
              </w:rPr>
            </w:pPr>
          </w:p>
        </w:tc>
        <w:tc>
          <w:tcPr>
            <w:tcW w:w="869" w:type="pct"/>
            <w:tcBorders>
              <w:top w:val="nil"/>
              <w:left w:val="nil"/>
              <w:bottom w:val="single" w:sz="4" w:space="0" w:color="000000"/>
              <w:right w:val="nil"/>
            </w:tcBorders>
            <w:shd w:val="clear" w:color="auto" w:fill="auto"/>
            <w:noWrap/>
            <w:vAlign w:val="center"/>
            <w:hideMark/>
          </w:tcPr>
          <w:p w14:paraId="0419BA57" w14:textId="77777777" w:rsidR="00533568" w:rsidRPr="00533568" w:rsidRDefault="00533568" w:rsidP="00533568">
            <w:pPr>
              <w:spacing w:after="0" w:line="240" w:lineRule="auto"/>
              <w:jc w:val="right"/>
              <w:rPr>
                <w:rFonts w:ascii="Verdana" w:eastAsia="Times New Roman" w:hAnsi="Verdana" w:cs="Calibri"/>
                <w:b/>
                <w:bCs/>
                <w:color w:val="000000"/>
                <w:sz w:val="18"/>
                <w:szCs w:val="18"/>
                <w:lang w:eastAsia="pt-BR"/>
              </w:rPr>
            </w:pPr>
            <w:r w:rsidRPr="00533568">
              <w:rPr>
                <w:rFonts w:ascii="Verdana" w:eastAsia="Times New Roman" w:hAnsi="Verdana" w:cs="Calibri"/>
                <w:b/>
                <w:bCs/>
                <w:color w:val="000000"/>
                <w:sz w:val="18"/>
                <w:szCs w:val="18"/>
                <w:lang w:eastAsia="pt-BR"/>
              </w:rPr>
              <w:t>30/09/2022</w:t>
            </w:r>
          </w:p>
        </w:tc>
      </w:tr>
      <w:tr w:rsidR="00533568" w:rsidRPr="00533568" w14:paraId="03C2E512" w14:textId="77777777" w:rsidTr="008C33B2">
        <w:trPr>
          <w:trHeight w:val="268"/>
        </w:trPr>
        <w:tc>
          <w:tcPr>
            <w:tcW w:w="3116" w:type="pct"/>
            <w:tcBorders>
              <w:top w:val="nil"/>
              <w:left w:val="nil"/>
              <w:bottom w:val="nil"/>
              <w:right w:val="nil"/>
            </w:tcBorders>
            <w:shd w:val="clear" w:color="auto" w:fill="auto"/>
            <w:noWrap/>
            <w:vAlign w:val="bottom"/>
            <w:hideMark/>
          </w:tcPr>
          <w:p w14:paraId="436C99BF" w14:textId="77777777" w:rsidR="00533568" w:rsidRPr="00533568" w:rsidRDefault="00533568" w:rsidP="00533568">
            <w:pPr>
              <w:spacing w:after="0" w:line="240" w:lineRule="auto"/>
              <w:jc w:val="right"/>
              <w:rPr>
                <w:rFonts w:ascii="Verdana" w:eastAsia="Times New Roman" w:hAnsi="Verdana" w:cs="Calibri"/>
                <w:b/>
                <w:bCs/>
                <w:color w:val="000000"/>
                <w:sz w:val="18"/>
                <w:szCs w:val="18"/>
                <w:lang w:eastAsia="pt-BR"/>
              </w:rPr>
            </w:pPr>
          </w:p>
        </w:tc>
        <w:tc>
          <w:tcPr>
            <w:tcW w:w="74" w:type="pct"/>
            <w:tcBorders>
              <w:top w:val="nil"/>
              <w:left w:val="nil"/>
              <w:bottom w:val="nil"/>
              <w:right w:val="nil"/>
            </w:tcBorders>
            <w:shd w:val="clear" w:color="auto" w:fill="auto"/>
            <w:noWrap/>
            <w:vAlign w:val="bottom"/>
            <w:hideMark/>
          </w:tcPr>
          <w:p w14:paraId="3853175E"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66B448F6"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2D600113"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7160B78"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r>
      <w:tr w:rsidR="00533568" w:rsidRPr="00533568" w14:paraId="40AA6D29" w14:textId="77777777" w:rsidTr="008C33B2">
        <w:trPr>
          <w:trHeight w:val="20"/>
        </w:trPr>
        <w:tc>
          <w:tcPr>
            <w:tcW w:w="3116" w:type="pct"/>
            <w:tcBorders>
              <w:top w:val="nil"/>
              <w:left w:val="nil"/>
              <w:bottom w:val="nil"/>
              <w:right w:val="nil"/>
            </w:tcBorders>
            <w:shd w:val="clear" w:color="auto" w:fill="auto"/>
            <w:vAlign w:val="bottom"/>
            <w:hideMark/>
          </w:tcPr>
          <w:p w14:paraId="66DA9B49" w14:textId="77777777" w:rsidR="00533568" w:rsidRPr="00533568" w:rsidRDefault="00533568" w:rsidP="00533568">
            <w:pPr>
              <w:spacing w:after="0" w:line="240" w:lineRule="auto"/>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Resultado antes do imposto de renda e da contribuição social</w:t>
            </w:r>
          </w:p>
        </w:tc>
        <w:tc>
          <w:tcPr>
            <w:tcW w:w="74" w:type="pct"/>
            <w:tcBorders>
              <w:top w:val="nil"/>
              <w:left w:val="nil"/>
              <w:bottom w:val="nil"/>
              <w:right w:val="nil"/>
            </w:tcBorders>
            <w:shd w:val="clear" w:color="auto" w:fill="auto"/>
            <w:vAlign w:val="bottom"/>
            <w:hideMark/>
          </w:tcPr>
          <w:p w14:paraId="6B841EC0" w14:textId="77777777" w:rsidR="00533568" w:rsidRPr="00533568" w:rsidRDefault="00533568" w:rsidP="00533568">
            <w:pPr>
              <w:spacing w:after="0" w:line="240" w:lineRule="auto"/>
              <w:rPr>
                <w:rFonts w:ascii="Verdana" w:eastAsia="Times New Roman" w:hAnsi="Verdana" w:cs="Calibri"/>
                <w:b/>
                <w:bCs/>
                <w:sz w:val="18"/>
                <w:szCs w:val="18"/>
                <w:lang w:eastAsia="pt-BR"/>
              </w:rPr>
            </w:pPr>
          </w:p>
        </w:tc>
        <w:tc>
          <w:tcPr>
            <w:tcW w:w="869" w:type="pct"/>
            <w:tcBorders>
              <w:top w:val="nil"/>
              <w:left w:val="nil"/>
              <w:bottom w:val="nil"/>
              <w:right w:val="nil"/>
            </w:tcBorders>
            <w:shd w:val="clear" w:color="auto" w:fill="auto"/>
            <w:noWrap/>
            <w:vAlign w:val="bottom"/>
            <w:hideMark/>
          </w:tcPr>
          <w:p w14:paraId="469CA6C8" w14:textId="341A81DB"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119.060</w:t>
            </w:r>
          </w:p>
        </w:tc>
        <w:tc>
          <w:tcPr>
            <w:tcW w:w="74" w:type="pct"/>
            <w:tcBorders>
              <w:top w:val="nil"/>
              <w:left w:val="nil"/>
              <w:bottom w:val="nil"/>
              <w:right w:val="nil"/>
            </w:tcBorders>
            <w:shd w:val="clear" w:color="auto" w:fill="auto"/>
            <w:noWrap/>
            <w:vAlign w:val="bottom"/>
            <w:hideMark/>
          </w:tcPr>
          <w:p w14:paraId="02B72A64"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nil"/>
              <w:left w:val="nil"/>
              <w:bottom w:val="nil"/>
              <w:right w:val="nil"/>
            </w:tcBorders>
            <w:shd w:val="clear" w:color="auto" w:fill="auto"/>
            <w:noWrap/>
            <w:vAlign w:val="bottom"/>
            <w:hideMark/>
          </w:tcPr>
          <w:p w14:paraId="47E1E8BD" w14:textId="68FBD4CD"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274.122</w:t>
            </w:r>
          </w:p>
        </w:tc>
      </w:tr>
      <w:tr w:rsidR="00533568" w:rsidRPr="00533568" w14:paraId="365115E3" w14:textId="77777777" w:rsidTr="008C33B2">
        <w:trPr>
          <w:trHeight w:val="20"/>
        </w:trPr>
        <w:tc>
          <w:tcPr>
            <w:tcW w:w="3116" w:type="pct"/>
            <w:tcBorders>
              <w:top w:val="nil"/>
              <w:left w:val="nil"/>
              <w:bottom w:val="nil"/>
              <w:right w:val="nil"/>
            </w:tcBorders>
            <w:shd w:val="clear" w:color="auto" w:fill="auto"/>
            <w:noWrap/>
            <w:vAlign w:val="bottom"/>
            <w:hideMark/>
          </w:tcPr>
          <w:p w14:paraId="652A87D9"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2BAA7463"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453FCAAA"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3B4EA749"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37478F4"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1FA59E44" w14:textId="77777777" w:rsidTr="008C33B2">
        <w:trPr>
          <w:trHeight w:val="20"/>
        </w:trPr>
        <w:tc>
          <w:tcPr>
            <w:tcW w:w="3116" w:type="pct"/>
            <w:tcBorders>
              <w:top w:val="nil"/>
              <w:left w:val="nil"/>
              <w:bottom w:val="nil"/>
              <w:right w:val="nil"/>
            </w:tcBorders>
            <w:shd w:val="clear" w:color="auto" w:fill="auto"/>
            <w:vAlign w:val="bottom"/>
            <w:hideMark/>
          </w:tcPr>
          <w:p w14:paraId="5FC178DC" w14:textId="77777777" w:rsidR="00533568" w:rsidRPr="00533568" w:rsidRDefault="00533568" w:rsidP="00533568">
            <w:pPr>
              <w:spacing w:after="0" w:line="240" w:lineRule="auto"/>
              <w:ind w:firstLineChars="100" w:firstLine="181"/>
              <w:rPr>
                <w:rFonts w:ascii="Verdana" w:eastAsia="Times New Roman" w:hAnsi="Verdana" w:cs="Calibri"/>
                <w:b/>
                <w:bCs/>
                <w:sz w:val="18"/>
                <w:szCs w:val="18"/>
                <w:u w:val="single"/>
                <w:lang w:eastAsia="pt-BR"/>
              </w:rPr>
            </w:pPr>
            <w:r w:rsidRPr="00533568">
              <w:rPr>
                <w:rFonts w:ascii="Verdana" w:eastAsia="Times New Roman" w:hAnsi="Verdana" w:cs="Calibri"/>
                <w:b/>
                <w:bCs/>
                <w:sz w:val="18"/>
                <w:szCs w:val="18"/>
                <w:u w:val="single"/>
                <w:lang w:eastAsia="pt-BR"/>
              </w:rPr>
              <w:t>Ajustes para reconciliar o lucro com o caixa gerado pelas operações:</w:t>
            </w:r>
          </w:p>
        </w:tc>
        <w:tc>
          <w:tcPr>
            <w:tcW w:w="74" w:type="pct"/>
            <w:tcBorders>
              <w:top w:val="nil"/>
              <w:left w:val="nil"/>
              <w:bottom w:val="nil"/>
              <w:right w:val="nil"/>
            </w:tcBorders>
            <w:shd w:val="clear" w:color="auto" w:fill="auto"/>
            <w:vAlign w:val="bottom"/>
            <w:hideMark/>
          </w:tcPr>
          <w:p w14:paraId="1C467022" w14:textId="77777777" w:rsidR="00533568" w:rsidRPr="00533568" w:rsidRDefault="00533568" w:rsidP="00533568">
            <w:pPr>
              <w:spacing w:after="0" w:line="240" w:lineRule="auto"/>
              <w:ind w:firstLineChars="100" w:firstLine="181"/>
              <w:rPr>
                <w:rFonts w:ascii="Verdana" w:eastAsia="Times New Roman" w:hAnsi="Verdana" w:cs="Calibri"/>
                <w:b/>
                <w:bCs/>
                <w:sz w:val="18"/>
                <w:szCs w:val="18"/>
                <w:u w:val="single"/>
                <w:lang w:eastAsia="pt-BR"/>
              </w:rPr>
            </w:pPr>
          </w:p>
        </w:tc>
        <w:tc>
          <w:tcPr>
            <w:tcW w:w="869" w:type="pct"/>
            <w:tcBorders>
              <w:top w:val="nil"/>
              <w:left w:val="nil"/>
              <w:bottom w:val="nil"/>
              <w:right w:val="nil"/>
            </w:tcBorders>
            <w:shd w:val="clear" w:color="auto" w:fill="auto"/>
            <w:vAlign w:val="bottom"/>
            <w:hideMark/>
          </w:tcPr>
          <w:p w14:paraId="55488485" w14:textId="77777777" w:rsidR="00533568" w:rsidRPr="00533568" w:rsidRDefault="00533568" w:rsidP="00533568">
            <w:pPr>
              <w:spacing w:after="0" w:line="240" w:lineRule="auto"/>
              <w:ind w:firstLineChars="100" w:firstLine="200"/>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5A10B6AF" w14:textId="77777777" w:rsidR="00533568" w:rsidRPr="00533568" w:rsidRDefault="00533568" w:rsidP="00533568">
            <w:pPr>
              <w:spacing w:after="0" w:line="240" w:lineRule="auto"/>
              <w:ind w:firstLineChars="100" w:firstLine="2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vAlign w:val="bottom"/>
            <w:hideMark/>
          </w:tcPr>
          <w:p w14:paraId="4E3D45A5"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00BD5258" w14:textId="77777777" w:rsidTr="008C33B2">
        <w:trPr>
          <w:trHeight w:val="20"/>
        </w:trPr>
        <w:tc>
          <w:tcPr>
            <w:tcW w:w="3116" w:type="pct"/>
            <w:tcBorders>
              <w:top w:val="nil"/>
              <w:left w:val="nil"/>
              <w:bottom w:val="nil"/>
              <w:right w:val="nil"/>
            </w:tcBorders>
            <w:shd w:val="clear" w:color="auto" w:fill="auto"/>
            <w:noWrap/>
            <w:vAlign w:val="bottom"/>
            <w:hideMark/>
          </w:tcPr>
          <w:p w14:paraId="2FB5499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Depreciação</w:t>
            </w:r>
          </w:p>
        </w:tc>
        <w:tc>
          <w:tcPr>
            <w:tcW w:w="74" w:type="pct"/>
            <w:tcBorders>
              <w:top w:val="nil"/>
              <w:left w:val="nil"/>
              <w:bottom w:val="nil"/>
              <w:right w:val="nil"/>
            </w:tcBorders>
            <w:shd w:val="clear" w:color="auto" w:fill="auto"/>
            <w:noWrap/>
            <w:vAlign w:val="bottom"/>
            <w:hideMark/>
          </w:tcPr>
          <w:p w14:paraId="58D4996B"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F0E71DD" w14:textId="2124BFF6"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419</w:t>
            </w:r>
          </w:p>
        </w:tc>
        <w:tc>
          <w:tcPr>
            <w:tcW w:w="74" w:type="pct"/>
            <w:tcBorders>
              <w:top w:val="nil"/>
              <w:left w:val="nil"/>
              <w:bottom w:val="nil"/>
              <w:right w:val="nil"/>
            </w:tcBorders>
            <w:shd w:val="clear" w:color="auto" w:fill="auto"/>
            <w:noWrap/>
            <w:vAlign w:val="bottom"/>
            <w:hideMark/>
          </w:tcPr>
          <w:p w14:paraId="18331CE1"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BE7A54C" w14:textId="375412FE"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190.816</w:t>
            </w:r>
          </w:p>
        </w:tc>
      </w:tr>
      <w:tr w:rsidR="00533568" w:rsidRPr="00533568" w14:paraId="12515081" w14:textId="77777777" w:rsidTr="008C33B2">
        <w:trPr>
          <w:trHeight w:val="20"/>
        </w:trPr>
        <w:tc>
          <w:tcPr>
            <w:tcW w:w="3116" w:type="pct"/>
            <w:tcBorders>
              <w:top w:val="nil"/>
              <w:left w:val="nil"/>
              <w:bottom w:val="nil"/>
              <w:right w:val="nil"/>
            </w:tcBorders>
            <w:shd w:val="clear" w:color="auto" w:fill="auto"/>
            <w:noWrap/>
            <w:vAlign w:val="bottom"/>
            <w:hideMark/>
          </w:tcPr>
          <w:p w14:paraId="7A0CA5A6"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Amortização</w:t>
            </w:r>
          </w:p>
        </w:tc>
        <w:tc>
          <w:tcPr>
            <w:tcW w:w="74" w:type="pct"/>
            <w:tcBorders>
              <w:top w:val="nil"/>
              <w:left w:val="nil"/>
              <w:bottom w:val="nil"/>
              <w:right w:val="nil"/>
            </w:tcBorders>
            <w:shd w:val="clear" w:color="auto" w:fill="auto"/>
            <w:noWrap/>
            <w:vAlign w:val="bottom"/>
            <w:hideMark/>
          </w:tcPr>
          <w:p w14:paraId="523BCD89"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B48EC4A" w14:textId="45D108A4"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179DC5D3"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1ABAFB8F" w14:textId="69ABCDA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2.889</w:t>
            </w:r>
          </w:p>
        </w:tc>
      </w:tr>
      <w:tr w:rsidR="00533568" w:rsidRPr="00533568" w14:paraId="26D2330C" w14:textId="77777777" w:rsidTr="008C33B2">
        <w:trPr>
          <w:trHeight w:val="20"/>
        </w:trPr>
        <w:tc>
          <w:tcPr>
            <w:tcW w:w="3116" w:type="pct"/>
            <w:tcBorders>
              <w:top w:val="nil"/>
              <w:left w:val="nil"/>
              <w:bottom w:val="nil"/>
              <w:right w:val="nil"/>
            </w:tcBorders>
            <w:shd w:val="clear" w:color="auto" w:fill="auto"/>
            <w:noWrap/>
            <w:vAlign w:val="bottom"/>
            <w:hideMark/>
          </w:tcPr>
          <w:p w14:paraId="548A1724"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Equivalência patrimonial</w:t>
            </w:r>
          </w:p>
        </w:tc>
        <w:tc>
          <w:tcPr>
            <w:tcW w:w="74" w:type="pct"/>
            <w:tcBorders>
              <w:top w:val="nil"/>
              <w:left w:val="nil"/>
              <w:bottom w:val="nil"/>
              <w:right w:val="nil"/>
            </w:tcBorders>
            <w:shd w:val="clear" w:color="auto" w:fill="auto"/>
            <w:noWrap/>
            <w:vAlign w:val="bottom"/>
            <w:hideMark/>
          </w:tcPr>
          <w:p w14:paraId="50A69559"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1BC45EF" w14:textId="6D75E83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(25.351)</w:t>
            </w:r>
          </w:p>
        </w:tc>
        <w:tc>
          <w:tcPr>
            <w:tcW w:w="74" w:type="pct"/>
            <w:tcBorders>
              <w:top w:val="nil"/>
              <w:left w:val="nil"/>
              <w:bottom w:val="nil"/>
              <w:right w:val="nil"/>
            </w:tcBorders>
            <w:shd w:val="clear" w:color="auto" w:fill="auto"/>
            <w:noWrap/>
            <w:vAlign w:val="bottom"/>
            <w:hideMark/>
          </w:tcPr>
          <w:p w14:paraId="4ED3AA0E"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92FB8D3" w14:textId="7C72E71B"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r>
      <w:tr w:rsidR="00533568" w:rsidRPr="00533568" w14:paraId="1E5E47DA" w14:textId="77777777" w:rsidTr="008C33B2">
        <w:trPr>
          <w:trHeight w:val="20"/>
        </w:trPr>
        <w:tc>
          <w:tcPr>
            <w:tcW w:w="3116" w:type="pct"/>
            <w:tcBorders>
              <w:top w:val="nil"/>
              <w:left w:val="nil"/>
              <w:bottom w:val="nil"/>
              <w:right w:val="nil"/>
            </w:tcBorders>
            <w:shd w:val="clear" w:color="auto" w:fill="auto"/>
            <w:noWrap/>
            <w:vAlign w:val="bottom"/>
            <w:hideMark/>
          </w:tcPr>
          <w:p w14:paraId="68FD164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Variações cambiais e monetárias líquidas</w:t>
            </w:r>
          </w:p>
        </w:tc>
        <w:tc>
          <w:tcPr>
            <w:tcW w:w="74" w:type="pct"/>
            <w:tcBorders>
              <w:top w:val="nil"/>
              <w:left w:val="nil"/>
              <w:bottom w:val="nil"/>
              <w:right w:val="nil"/>
            </w:tcBorders>
            <w:shd w:val="clear" w:color="auto" w:fill="auto"/>
            <w:noWrap/>
            <w:vAlign w:val="bottom"/>
            <w:hideMark/>
          </w:tcPr>
          <w:p w14:paraId="504C36C6"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16DE1E60" w14:textId="2D16F93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14.735</w:t>
            </w:r>
          </w:p>
        </w:tc>
        <w:tc>
          <w:tcPr>
            <w:tcW w:w="74" w:type="pct"/>
            <w:tcBorders>
              <w:top w:val="nil"/>
              <w:left w:val="nil"/>
              <w:bottom w:val="nil"/>
              <w:right w:val="nil"/>
            </w:tcBorders>
            <w:shd w:val="clear" w:color="auto" w:fill="auto"/>
            <w:noWrap/>
            <w:vAlign w:val="bottom"/>
            <w:hideMark/>
          </w:tcPr>
          <w:p w14:paraId="6240178C"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FD44B6C" w14:textId="73E31EA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14.735</w:t>
            </w:r>
          </w:p>
        </w:tc>
      </w:tr>
      <w:tr w:rsidR="00533568" w:rsidRPr="00533568" w14:paraId="623841A3" w14:textId="77777777" w:rsidTr="008C33B2">
        <w:trPr>
          <w:trHeight w:val="20"/>
        </w:trPr>
        <w:tc>
          <w:tcPr>
            <w:tcW w:w="3116" w:type="pct"/>
            <w:tcBorders>
              <w:top w:val="nil"/>
              <w:left w:val="nil"/>
              <w:bottom w:val="nil"/>
              <w:right w:val="nil"/>
            </w:tcBorders>
            <w:shd w:val="clear" w:color="auto" w:fill="auto"/>
            <w:noWrap/>
            <w:vAlign w:val="bottom"/>
            <w:hideMark/>
          </w:tcPr>
          <w:p w14:paraId="21F732F7"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Encargos de dívida</w:t>
            </w:r>
          </w:p>
        </w:tc>
        <w:tc>
          <w:tcPr>
            <w:tcW w:w="74" w:type="pct"/>
            <w:tcBorders>
              <w:top w:val="nil"/>
              <w:left w:val="nil"/>
              <w:bottom w:val="nil"/>
              <w:right w:val="nil"/>
            </w:tcBorders>
            <w:shd w:val="clear" w:color="auto" w:fill="auto"/>
            <w:noWrap/>
            <w:vAlign w:val="bottom"/>
            <w:hideMark/>
          </w:tcPr>
          <w:p w14:paraId="236AED1F"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8178B5D" w14:textId="339F3002"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1A4A451B"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E49D9E0" w14:textId="0416BFBC"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177.756</w:t>
            </w:r>
          </w:p>
        </w:tc>
      </w:tr>
      <w:tr w:rsidR="00533568" w:rsidRPr="00533568" w14:paraId="4AA1004B" w14:textId="77777777" w:rsidTr="008C33B2">
        <w:trPr>
          <w:trHeight w:val="20"/>
        </w:trPr>
        <w:tc>
          <w:tcPr>
            <w:tcW w:w="3116" w:type="pct"/>
            <w:tcBorders>
              <w:top w:val="nil"/>
              <w:left w:val="nil"/>
              <w:bottom w:val="nil"/>
              <w:right w:val="nil"/>
            </w:tcBorders>
            <w:shd w:val="clear" w:color="auto" w:fill="auto"/>
            <w:noWrap/>
            <w:vAlign w:val="bottom"/>
            <w:hideMark/>
          </w:tcPr>
          <w:p w14:paraId="233AED32"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Rendimentos do fundo para desmobilização de ativos</w:t>
            </w:r>
          </w:p>
        </w:tc>
        <w:tc>
          <w:tcPr>
            <w:tcW w:w="74" w:type="pct"/>
            <w:tcBorders>
              <w:top w:val="nil"/>
              <w:left w:val="nil"/>
              <w:bottom w:val="nil"/>
              <w:right w:val="nil"/>
            </w:tcBorders>
            <w:shd w:val="clear" w:color="auto" w:fill="auto"/>
            <w:noWrap/>
            <w:vAlign w:val="bottom"/>
            <w:hideMark/>
          </w:tcPr>
          <w:p w14:paraId="26AA6EFB"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3706886" w14:textId="4BF3E173"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3A66D89D"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1690C34C" w14:textId="472E031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82.319</w:t>
            </w:r>
          </w:p>
        </w:tc>
      </w:tr>
      <w:tr w:rsidR="00533568" w:rsidRPr="00533568" w14:paraId="3365D7C4" w14:textId="77777777" w:rsidTr="008C33B2">
        <w:trPr>
          <w:trHeight w:val="20"/>
        </w:trPr>
        <w:tc>
          <w:tcPr>
            <w:tcW w:w="3116" w:type="pct"/>
            <w:tcBorders>
              <w:top w:val="nil"/>
              <w:left w:val="nil"/>
              <w:bottom w:val="nil"/>
              <w:right w:val="nil"/>
            </w:tcBorders>
            <w:shd w:val="clear" w:color="auto" w:fill="auto"/>
            <w:noWrap/>
            <w:vAlign w:val="bottom"/>
            <w:hideMark/>
          </w:tcPr>
          <w:p w14:paraId="1D95143E"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Benefícios pós-emprego - provisão atuarial</w:t>
            </w:r>
          </w:p>
        </w:tc>
        <w:tc>
          <w:tcPr>
            <w:tcW w:w="74" w:type="pct"/>
            <w:tcBorders>
              <w:top w:val="nil"/>
              <w:left w:val="nil"/>
              <w:bottom w:val="nil"/>
              <w:right w:val="nil"/>
            </w:tcBorders>
            <w:shd w:val="clear" w:color="auto" w:fill="auto"/>
            <w:noWrap/>
            <w:vAlign w:val="bottom"/>
            <w:hideMark/>
          </w:tcPr>
          <w:p w14:paraId="7B363D93"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AE5334D" w14:textId="5EEFF6DB"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75EDF766"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538E995" w14:textId="0F4C150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51.926</w:t>
            </w:r>
          </w:p>
        </w:tc>
      </w:tr>
      <w:tr w:rsidR="00533568" w:rsidRPr="00533568" w14:paraId="6C362C59" w14:textId="77777777" w:rsidTr="008C33B2">
        <w:trPr>
          <w:trHeight w:val="20"/>
        </w:trPr>
        <w:tc>
          <w:tcPr>
            <w:tcW w:w="3116" w:type="pct"/>
            <w:tcBorders>
              <w:top w:val="nil"/>
              <w:left w:val="nil"/>
              <w:bottom w:val="nil"/>
              <w:right w:val="nil"/>
            </w:tcBorders>
            <w:shd w:val="clear" w:color="auto" w:fill="auto"/>
            <w:noWrap/>
            <w:vAlign w:val="bottom"/>
            <w:hideMark/>
          </w:tcPr>
          <w:p w14:paraId="65133D7D"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Provisão para plano de incentivo de desligamento</w:t>
            </w:r>
          </w:p>
        </w:tc>
        <w:tc>
          <w:tcPr>
            <w:tcW w:w="74" w:type="pct"/>
            <w:tcBorders>
              <w:top w:val="nil"/>
              <w:left w:val="nil"/>
              <w:bottom w:val="nil"/>
              <w:right w:val="nil"/>
            </w:tcBorders>
            <w:shd w:val="clear" w:color="auto" w:fill="auto"/>
            <w:noWrap/>
            <w:vAlign w:val="bottom"/>
            <w:hideMark/>
          </w:tcPr>
          <w:p w14:paraId="2E2AC299"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978276C" w14:textId="5B83C1F2"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518D2AC8"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FAF1E9D" w14:textId="7EF9610A"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(2.673)</w:t>
            </w:r>
          </w:p>
        </w:tc>
      </w:tr>
      <w:tr w:rsidR="00533568" w:rsidRPr="00533568" w14:paraId="79B08DB8" w14:textId="77777777" w:rsidTr="008C33B2">
        <w:trPr>
          <w:trHeight w:val="20"/>
        </w:trPr>
        <w:tc>
          <w:tcPr>
            <w:tcW w:w="3116" w:type="pct"/>
            <w:tcBorders>
              <w:top w:val="nil"/>
              <w:left w:val="nil"/>
              <w:bottom w:val="nil"/>
              <w:right w:val="nil"/>
            </w:tcBorders>
            <w:shd w:val="clear" w:color="auto" w:fill="auto"/>
            <w:noWrap/>
            <w:vAlign w:val="bottom"/>
            <w:hideMark/>
          </w:tcPr>
          <w:p w14:paraId="75503ED3"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Provisões para contingências</w:t>
            </w:r>
          </w:p>
        </w:tc>
        <w:tc>
          <w:tcPr>
            <w:tcW w:w="74" w:type="pct"/>
            <w:tcBorders>
              <w:top w:val="nil"/>
              <w:left w:val="nil"/>
              <w:bottom w:val="nil"/>
              <w:right w:val="nil"/>
            </w:tcBorders>
            <w:shd w:val="clear" w:color="auto" w:fill="auto"/>
            <w:noWrap/>
            <w:vAlign w:val="bottom"/>
            <w:hideMark/>
          </w:tcPr>
          <w:p w14:paraId="2287257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5B4B646" w14:textId="5E0DFAAE"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70C15AD1"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4C5F764" w14:textId="538DCA4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(16.689)</w:t>
            </w:r>
          </w:p>
        </w:tc>
      </w:tr>
      <w:tr w:rsidR="00533568" w:rsidRPr="00533568" w14:paraId="15A09E58" w14:textId="77777777" w:rsidTr="008C33B2">
        <w:trPr>
          <w:trHeight w:val="20"/>
        </w:trPr>
        <w:tc>
          <w:tcPr>
            <w:tcW w:w="3116" w:type="pct"/>
            <w:tcBorders>
              <w:top w:val="nil"/>
              <w:left w:val="nil"/>
              <w:bottom w:val="nil"/>
              <w:right w:val="nil"/>
            </w:tcBorders>
            <w:shd w:val="clear" w:color="auto" w:fill="auto"/>
            <w:noWrap/>
            <w:vAlign w:val="bottom"/>
            <w:hideMark/>
          </w:tcPr>
          <w:p w14:paraId="0539B63F"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74" w:type="pct"/>
            <w:tcBorders>
              <w:top w:val="nil"/>
              <w:left w:val="nil"/>
              <w:bottom w:val="nil"/>
              <w:right w:val="nil"/>
            </w:tcBorders>
            <w:shd w:val="clear" w:color="auto" w:fill="auto"/>
            <w:noWrap/>
            <w:vAlign w:val="bottom"/>
            <w:hideMark/>
          </w:tcPr>
          <w:p w14:paraId="12113FAB" w14:textId="77777777" w:rsidR="00533568" w:rsidRPr="00533568" w:rsidRDefault="00533568" w:rsidP="00533568">
            <w:pPr>
              <w:spacing w:after="0" w:line="240" w:lineRule="auto"/>
              <w:ind w:firstLineChars="200" w:firstLine="400"/>
              <w:rPr>
                <w:rFonts w:ascii="Times New Roman" w:eastAsia="Times New Roman" w:hAnsi="Times New Roman" w:cs="Times New Roman"/>
                <w:sz w:val="20"/>
                <w:szCs w:val="20"/>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3AC4401D" w14:textId="3B49BC9B"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108.863</w:t>
            </w:r>
          </w:p>
        </w:tc>
        <w:tc>
          <w:tcPr>
            <w:tcW w:w="74" w:type="pct"/>
            <w:tcBorders>
              <w:top w:val="nil"/>
              <w:left w:val="nil"/>
              <w:bottom w:val="nil"/>
              <w:right w:val="nil"/>
            </w:tcBorders>
            <w:shd w:val="clear" w:color="auto" w:fill="auto"/>
            <w:noWrap/>
            <w:vAlign w:val="bottom"/>
            <w:hideMark/>
          </w:tcPr>
          <w:p w14:paraId="15DC6CD5"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4447E81E" w14:textId="29A0AD72"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775.201</w:t>
            </w:r>
          </w:p>
        </w:tc>
      </w:tr>
      <w:tr w:rsidR="00533568" w:rsidRPr="00533568" w14:paraId="06B545C4" w14:textId="77777777" w:rsidTr="008C33B2">
        <w:trPr>
          <w:trHeight w:val="20"/>
        </w:trPr>
        <w:tc>
          <w:tcPr>
            <w:tcW w:w="3116" w:type="pct"/>
            <w:tcBorders>
              <w:top w:val="nil"/>
              <w:left w:val="nil"/>
              <w:bottom w:val="nil"/>
              <w:right w:val="nil"/>
            </w:tcBorders>
            <w:shd w:val="clear" w:color="auto" w:fill="auto"/>
            <w:noWrap/>
            <w:vAlign w:val="bottom"/>
            <w:hideMark/>
          </w:tcPr>
          <w:p w14:paraId="4DE74878"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3CD40DC5" w14:textId="77777777" w:rsidR="00533568" w:rsidRPr="00533568" w:rsidRDefault="00533568" w:rsidP="00533568">
            <w:pPr>
              <w:spacing w:after="0" w:line="240" w:lineRule="auto"/>
              <w:ind w:firstLineChars="200" w:firstLine="400"/>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2E2100CE"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4328A831"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09C932FA"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4114B5E8" w14:textId="77777777" w:rsidTr="008C33B2">
        <w:trPr>
          <w:trHeight w:val="20"/>
        </w:trPr>
        <w:tc>
          <w:tcPr>
            <w:tcW w:w="3116" w:type="pct"/>
            <w:tcBorders>
              <w:top w:val="nil"/>
              <w:left w:val="nil"/>
              <w:bottom w:val="nil"/>
              <w:right w:val="nil"/>
            </w:tcBorders>
            <w:shd w:val="clear" w:color="auto" w:fill="auto"/>
            <w:noWrap/>
            <w:vAlign w:val="bottom"/>
            <w:hideMark/>
          </w:tcPr>
          <w:p w14:paraId="7342125E" w14:textId="77777777" w:rsidR="00533568" w:rsidRPr="00533568" w:rsidRDefault="00533568" w:rsidP="00533568">
            <w:pPr>
              <w:spacing w:after="0" w:line="240" w:lineRule="auto"/>
              <w:ind w:firstLineChars="100" w:firstLine="181"/>
              <w:rPr>
                <w:rFonts w:ascii="Verdana" w:eastAsia="Times New Roman" w:hAnsi="Verdana" w:cs="Calibri"/>
                <w:b/>
                <w:bCs/>
                <w:sz w:val="18"/>
                <w:szCs w:val="18"/>
                <w:u w:val="single"/>
                <w:lang w:eastAsia="pt-BR"/>
              </w:rPr>
            </w:pPr>
            <w:r w:rsidRPr="00533568">
              <w:rPr>
                <w:rFonts w:ascii="Verdana" w:eastAsia="Times New Roman" w:hAnsi="Verdana" w:cs="Calibri"/>
                <w:b/>
                <w:bCs/>
                <w:sz w:val="18"/>
                <w:szCs w:val="18"/>
                <w:u w:val="single"/>
                <w:lang w:eastAsia="pt-BR"/>
              </w:rPr>
              <w:t>(Acréscimos)/decréscimos nos ativos operacionais</w:t>
            </w:r>
          </w:p>
        </w:tc>
        <w:tc>
          <w:tcPr>
            <w:tcW w:w="74" w:type="pct"/>
            <w:tcBorders>
              <w:top w:val="nil"/>
              <w:left w:val="nil"/>
              <w:bottom w:val="nil"/>
              <w:right w:val="nil"/>
            </w:tcBorders>
            <w:shd w:val="clear" w:color="auto" w:fill="auto"/>
            <w:noWrap/>
            <w:vAlign w:val="bottom"/>
            <w:hideMark/>
          </w:tcPr>
          <w:p w14:paraId="48C799C2" w14:textId="77777777" w:rsidR="00533568" w:rsidRPr="00533568" w:rsidRDefault="00533568" w:rsidP="00533568">
            <w:pPr>
              <w:spacing w:after="0" w:line="240" w:lineRule="auto"/>
              <w:ind w:firstLineChars="100" w:firstLine="181"/>
              <w:rPr>
                <w:rFonts w:ascii="Verdana" w:eastAsia="Times New Roman" w:hAnsi="Verdana" w:cs="Calibri"/>
                <w:b/>
                <w:bCs/>
                <w:sz w:val="18"/>
                <w:szCs w:val="18"/>
                <w:u w:val="single"/>
                <w:lang w:eastAsia="pt-BR"/>
              </w:rPr>
            </w:pPr>
          </w:p>
        </w:tc>
        <w:tc>
          <w:tcPr>
            <w:tcW w:w="869" w:type="pct"/>
            <w:tcBorders>
              <w:top w:val="nil"/>
              <w:left w:val="nil"/>
              <w:bottom w:val="nil"/>
              <w:right w:val="nil"/>
            </w:tcBorders>
            <w:shd w:val="clear" w:color="auto" w:fill="auto"/>
            <w:noWrap/>
            <w:vAlign w:val="bottom"/>
            <w:hideMark/>
          </w:tcPr>
          <w:p w14:paraId="2C6279D3" w14:textId="77777777" w:rsidR="00533568" w:rsidRPr="00533568" w:rsidRDefault="00533568" w:rsidP="00533568">
            <w:pPr>
              <w:spacing w:after="0" w:line="240" w:lineRule="auto"/>
              <w:ind w:firstLineChars="100" w:firstLine="200"/>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58E85F07"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65928567"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57A51B93" w14:textId="77777777" w:rsidTr="008C33B2">
        <w:trPr>
          <w:trHeight w:val="20"/>
        </w:trPr>
        <w:tc>
          <w:tcPr>
            <w:tcW w:w="3116" w:type="pct"/>
            <w:tcBorders>
              <w:top w:val="nil"/>
              <w:left w:val="nil"/>
              <w:bottom w:val="nil"/>
              <w:right w:val="nil"/>
            </w:tcBorders>
            <w:shd w:val="clear" w:color="auto" w:fill="auto"/>
            <w:noWrap/>
            <w:vAlign w:val="bottom"/>
            <w:hideMark/>
          </w:tcPr>
          <w:p w14:paraId="529357ED"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Clientes</w:t>
            </w:r>
          </w:p>
        </w:tc>
        <w:tc>
          <w:tcPr>
            <w:tcW w:w="74" w:type="pct"/>
            <w:tcBorders>
              <w:top w:val="nil"/>
              <w:left w:val="nil"/>
              <w:bottom w:val="nil"/>
              <w:right w:val="nil"/>
            </w:tcBorders>
            <w:shd w:val="clear" w:color="auto" w:fill="auto"/>
            <w:noWrap/>
            <w:vAlign w:val="bottom"/>
            <w:hideMark/>
          </w:tcPr>
          <w:p w14:paraId="79A10658"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17D69B6" w14:textId="2DD4FA01"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(2.800.269)</w:t>
            </w:r>
          </w:p>
        </w:tc>
        <w:tc>
          <w:tcPr>
            <w:tcW w:w="74" w:type="pct"/>
            <w:tcBorders>
              <w:top w:val="nil"/>
              <w:left w:val="nil"/>
              <w:bottom w:val="nil"/>
              <w:right w:val="nil"/>
            </w:tcBorders>
            <w:shd w:val="clear" w:color="auto" w:fill="auto"/>
            <w:noWrap/>
            <w:vAlign w:val="bottom"/>
            <w:hideMark/>
          </w:tcPr>
          <w:p w14:paraId="334D3BD1"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4FC8C74" w14:textId="668D647E"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(2.864.738)</w:t>
            </w:r>
          </w:p>
        </w:tc>
      </w:tr>
      <w:tr w:rsidR="00533568" w:rsidRPr="00533568" w14:paraId="70BEE38F" w14:textId="77777777" w:rsidTr="008C33B2">
        <w:trPr>
          <w:trHeight w:val="20"/>
        </w:trPr>
        <w:tc>
          <w:tcPr>
            <w:tcW w:w="3116" w:type="pct"/>
            <w:tcBorders>
              <w:top w:val="nil"/>
              <w:left w:val="nil"/>
              <w:bottom w:val="nil"/>
              <w:right w:val="nil"/>
            </w:tcBorders>
            <w:shd w:val="clear" w:color="auto" w:fill="auto"/>
            <w:noWrap/>
            <w:vAlign w:val="bottom"/>
            <w:hideMark/>
          </w:tcPr>
          <w:p w14:paraId="741FC3A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Estoque de combustível nuclear</w:t>
            </w:r>
          </w:p>
        </w:tc>
        <w:tc>
          <w:tcPr>
            <w:tcW w:w="74" w:type="pct"/>
            <w:tcBorders>
              <w:top w:val="nil"/>
              <w:left w:val="nil"/>
              <w:bottom w:val="nil"/>
              <w:right w:val="nil"/>
            </w:tcBorders>
            <w:shd w:val="clear" w:color="auto" w:fill="auto"/>
            <w:noWrap/>
            <w:vAlign w:val="bottom"/>
            <w:hideMark/>
          </w:tcPr>
          <w:p w14:paraId="01A18AB4"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D52D550" w14:textId="555C0A2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5DCE2133"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7DC7D47" w14:textId="5C720EB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18.973</w:t>
            </w:r>
          </w:p>
        </w:tc>
      </w:tr>
      <w:tr w:rsidR="00533568" w:rsidRPr="00533568" w14:paraId="04533F1B" w14:textId="77777777" w:rsidTr="008C33B2">
        <w:trPr>
          <w:trHeight w:val="20"/>
        </w:trPr>
        <w:tc>
          <w:tcPr>
            <w:tcW w:w="3116" w:type="pct"/>
            <w:tcBorders>
              <w:top w:val="nil"/>
              <w:left w:val="nil"/>
              <w:bottom w:val="nil"/>
              <w:right w:val="nil"/>
            </w:tcBorders>
            <w:shd w:val="clear" w:color="auto" w:fill="auto"/>
            <w:noWrap/>
            <w:vAlign w:val="bottom"/>
            <w:hideMark/>
          </w:tcPr>
          <w:p w14:paraId="662CCBD3"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Almoxarifado</w:t>
            </w:r>
          </w:p>
        </w:tc>
        <w:tc>
          <w:tcPr>
            <w:tcW w:w="74" w:type="pct"/>
            <w:tcBorders>
              <w:top w:val="nil"/>
              <w:left w:val="nil"/>
              <w:bottom w:val="nil"/>
              <w:right w:val="nil"/>
            </w:tcBorders>
            <w:shd w:val="clear" w:color="auto" w:fill="auto"/>
            <w:noWrap/>
            <w:vAlign w:val="bottom"/>
            <w:hideMark/>
          </w:tcPr>
          <w:p w14:paraId="5F9446A0"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6665452" w14:textId="6A62061C"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2EBDB2B8"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E7E0A05" w14:textId="5911CDDA"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35.855</w:t>
            </w:r>
          </w:p>
        </w:tc>
      </w:tr>
      <w:tr w:rsidR="00533568" w:rsidRPr="00533568" w14:paraId="346EE2C2" w14:textId="77777777" w:rsidTr="008C33B2">
        <w:trPr>
          <w:trHeight w:val="20"/>
        </w:trPr>
        <w:tc>
          <w:tcPr>
            <w:tcW w:w="3116" w:type="pct"/>
            <w:tcBorders>
              <w:top w:val="nil"/>
              <w:left w:val="nil"/>
              <w:bottom w:val="nil"/>
              <w:right w:val="nil"/>
            </w:tcBorders>
            <w:shd w:val="clear" w:color="auto" w:fill="auto"/>
            <w:noWrap/>
            <w:vAlign w:val="bottom"/>
            <w:hideMark/>
          </w:tcPr>
          <w:p w14:paraId="08A8A7C2"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Tributos a compensar</w:t>
            </w:r>
          </w:p>
        </w:tc>
        <w:tc>
          <w:tcPr>
            <w:tcW w:w="74" w:type="pct"/>
            <w:tcBorders>
              <w:top w:val="nil"/>
              <w:left w:val="nil"/>
              <w:bottom w:val="nil"/>
              <w:right w:val="nil"/>
            </w:tcBorders>
            <w:shd w:val="clear" w:color="auto" w:fill="auto"/>
            <w:noWrap/>
            <w:vAlign w:val="bottom"/>
            <w:hideMark/>
          </w:tcPr>
          <w:p w14:paraId="493872C0"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15970F36" w14:textId="319E1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(117.365)</w:t>
            </w:r>
          </w:p>
        </w:tc>
        <w:tc>
          <w:tcPr>
            <w:tcW w:w="74" w:type="pct"/>
            <w:tcBorders>
              <w:top w:val="nil"/>
              <w:left w:val="nil"/>
              <w:bottom w:val="nil"/>
              <w:right w:val="nil"/>
            </w:tcBorders>
            <w:shd w:val="clear" w:color="auto" w:fill="auto"/>
            <w:noWrap/>
            <w:vAlign w:val="bottom"/>
            <w:hideMark/>
          </w:tcPr>
          <w:p w14:paraId="5F2F4DD4"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4C9953C" w14:textId="47EBB8CC"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(125.953)</w:t>
            </w:r>
          </w:p>
        </w:tc>
      </w:tr>
      <w:tr w:rsidR="00533568" w:rsidRPr="00533568" w14:paraId="21B19310" w14:textId="77777777" w:rsidTr="008C33B2">
        <w:trPr>
          <w:trHeight w:val="20"/>
        </w:trPr>
        <w:tc>
          <w:tcPr>
            <w:tcW w:w="3116" w:type="pct"/>
            <w:tcBorders>
              <w:top w:val="nil"/>
              <w:left w:val="nil"/>
              <w:bottom w:val="nil"/>
              <w:right w:val="nil"/>
            </w:tcBorders>
            <w:shd w:val="clear" w:color="auto" w:fill="auto"/>
            <w:noWrap/>
            <w:vAlign w:val="bottom"/>
            <w:hideMark/>
          </w:tcPr>
          <w:p w14:paraId="1CFDFCA7"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Cauções e depósitos vinculados</w:t>
            </w:r>
          </w:p>
        </w:tc>
        <w:tc>
          <w:tcPr>
            <w:tcW w:w="74" w:type="pct"/>
            <w:tcBorders>
              <w:top w:val="nil"/>
              <w:left w:val="nil"/>
              <w:bottom w:val="nil"/>
              <w:right w:val="nil"/>
            </w:tcBorders>
            <w:shd w:val="clear" w:color="auto" w:fill="auto"/>
            <w:noWrap/>
            <w:vAlign w:val="bottom"/>
            <w:hideMark/>
          </w:tcPr>
          <w:p w14:paraId="56D253C8"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DE4F393" w14:textId="6D3DFDA6"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(615)</w:t>
            </w:r>
          </w:p>
        </w:tc>
        <w:tc>
          <w:tcPr>
            <w:tcW w:w="74" w:type="pct"/>
            <w:tcBorders>
              <w:top w:val="nil"/>
              <w:left w:val="nil"/>
              <w:bottom w:val="nil"/>
              <w:right w:val="nil"/>
            </w:tcBorders>
            <w:shd w:val="clear" w:color="auto" w:fill="auto"/>
            <w:noWrap/>
            <w:vAlign w:val="bottom"/>
            <w:hideMark/>
          </w:tcPr>
          <w:p w14:paraId="33613907"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3D5873A" w14:textId="23F7213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(456)</w:t>
            </w:r>
          </w:p>
        </w:tc>
      </w:tr>
      <w:tr w:rsidR="00533568" w:rsidRPr="00533568" w14:paraId="657D49E9" w14:textId="77777777" w:rsidTr="008C33B2">
        <w:trPr>
          <w:trHeight w:val="20"/>
        </w:trPr>
        <w:tc>
          <w:tcPr>
            <w:tcW w:w="3116" w:type="pct"/>
            <w:tcBorders>
              <w:top w:val="nil"/>
              <w:left w:val="nil"/>
              <w:bottom w:val="nil"/>
              <w:right w:val="nil"/>
            </w:tcBorders>
            <w:shd w:val="clear" w:color="auto" w:fill="auto"/>
            <w:noWrap/>
            <w:vAlign w:val="bottom"/>
            <w:hideMark/>
          </w:tcPr>
          <w:p w14:paraId="3463A23B"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Outros</w:t>
            </w:r>
          </w:p>
        </w:tc>
        <w:tc>
          <w:tcPr>
            <w:tcW w:w="74" w:type="pct"/>
            <w:tcBorders>
              <w:top w:val="nil"/>
              <w:left w:val="nil"/>
              <w:bottom w:val="nil"/>
              <w:right w:val="nil"/>
            </w:tcBorders>
            <w:shd w:val="clear" w:color="auto" w:fill="auto"/>
            <w:noWrap/>
            <w:vAlign w:val="bottom"/>
            <w:hideMark/>
          </w:tcPr>
          <w:p w14:paraId="6D538DF8"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97A4972" w14:textId="154AF462"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(5.877)</w:t>
            </w:r>
          </w:p>
        </w:tc>
        <w:tc>
          <w:tcPr>
            <w:tcW w:w="74" w:type="pct"/>
            <w:tcBorders>
              <w:top w:val="nil"/>
              <w:left w:val="nil"/>
              <w:bottom w:val="nil"/>
              <w:right w:val="nil"/>
            </w:tcBorders>
            <w:shd w:val="clear" w:color="auto" w:fill="auto"/>
            <w:noWrap/>
            <w:vAlign w:val="bottom"/>
            <w:hideMark/>
          </w:tcPr>
          <w:p w14:paraId="2360790D"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710AB02" w14:textId="364AA2C8"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(6.909)</w:t>
            </w:r>
          </w:p>
        </w:tc>
      </w:tr>
      <w:tr w:rsidR="00533568" w:rsidRPr="00533568" w14:paraId="709D2C5D" w14:textId="77777777" w:rsidTr="008C33B2">
        <w:trPr>
          <w:trHeight w:val="20"/>
        </w:trPr>
        <w:tc>
          <w:tcPr>
            <w:tcW w:w="3116" w:type="pct"/>
            <w:tcBorders>
              <w:top w:val="nil"/>
              <w:left w:val="nil"/>
              <w:bottom w:val="nil"/>
              <w:right w:val="nil"/>
            </w:tcBorders>
            <w:shd w:val="clear" w:color="auto" w:fill="auto"/>
            <w:noWrap/>
            <w:vAlign w:val="bottom"/>
            <w:hideMark/>
          </w:tcPr>
          <w:p w14:paraId="128955DA"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74" w:type="pct"/>
            <w:tcBorders>
              <w:top w:val="nil"/>
              <w:left w:val="nil"/>
              <w:bottom w:val="nil"/>
              <w:right w:val="nil"/>
            </w:tcBorders>
            <w:shd w:val="clear" w:color="auto" w:fill="auto"/>
            <w:noWrap/>
            <w:vAlign w:val="bottom"/>
            <w:hideMark/>
          </w:tcPr>
          <w:p w14:paraId="39AF3661"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11C60B32" w14:textId="6423036D"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(2.924.126)</w:t>
            </w:r>
          </w:p>
        </w:tc>
        <w:tc>
          <w:tcPr>
            <w:tcW w:w="74" w:type="pct"/>
            <w:tcBorders>
              <w:top w:val="nil"/>
              <w:left w:val="nil"/>
              <w:bottom w:val="nil"/>
              <w:right w:val="nil"/>
            </w:tcBorders>
            <w:shd w:val="clear" w:color="auto" w:fill="auto"/>
            <w:noWrap/>
            <w:vAlign w:val="bottom"/>
            <w:hideMark/>
          </w:tcPr>
          <w:p w14:paraId="75A83C7A"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522500D1" w14:textId="379CCB96"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(2.943.228)</w:t>
            </w:r>
          </w:p>
        </w:tc>
      </w:tr>
      <w:tr w:rsidR="00533568" w:rsidRPr="00533568" w14:paraId="31773E5C" w14:textId="77777777" w:rsidTr="008C33B2">
        <w:trPr>
          <w:trHeight w:val="20"/>
        </w:trPr>
        <w:tc>
          <w:tcPr>
            <w:tcW w:w="3116" w:type="pct"/>
            <w:tcBorders>
              <w:top w:val="nil"/>
              <w:left w:val="nil"/>
              <w:bottom w:val="nil"/>
              <w:right w:val="nil"/>
            </w:tcBorders>
            <w:shd w:val="clear" w:color="auto" w:fill="auto"/>
            <w:noWrap/>
            <w:vAlign w:val="bottom"/>
            <w:hideMark/>
          </w:tcPr>
          <w:p w14:paraId="58BBCED7"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37FAED0A"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306477CB"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19547473"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804211D"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1C0AC784" w14:textId="77777777" w:rsidTr="008C33B2">
        <w:trPr>
          <w:trHeight w:val="20"/>
        </w:trPr>
        <w:tc>
          <w:tcPr>
            <w:tcW w:w="3116" w:type="pct"/>
            <w:tcBorders>
              <w:top w:val="nil"/>
              <w:left w:val="nil"/>
              <w:bottom w:val="nil"/>
              <w:right w:val="nil"/>
            </w:tcBorders>
            <w:shd w:val="clear" w:color="auto" w:fill="auto"/>
            <w:noWrap/>
            <w:vAlign w:val="bottom"/>
            <w:hideMark/>
          </w:tcPr>
          <w:p w14:paraId="46A02DAE" w14:textId="77777777" w:rsidR="00533568" w:rsidRPr="00533568" w:rsidRDefault="00533568" w:rsidP="00533568">
            <w:pPr>
              <w:spacing w:after="0" w:line="240" w:lineRule="auto"/>
              <w:ind w:firstLineChars="100" w:firstLine="181"/>
              <w:rPr>
                <w:rFonts w:ascii="Verdana" w:eastAsia="Times New Roman" w:hAnsi="Verdana" w:cs="Calibri"/>
                <w:b/>
                <w:bCs/>
                <w:sz w:val="18"/>
                <w:szCs w:val="18"/>
                <w:u w:val="single"/>
                <w:lang w:eastAsia="pt-BR"/>
              </w:rPr>
            </w:pPr>
            <w:r w:rsidRPr="00533568">
              <w:rPr>
                <w:rFonts w:ascii="Verdana" w:eastAsia="Times New Roman" w:hAnsi="Verdana" w:cs="Calibri"/>
                <w:b/>
                <w:bCs/>
                <w:sz w:val="18"/>
                <w:szCs w:val="18"/>
                <w:u w:val="single"/>
                <w:lang w:eastAsia="pt-BR"/>
              </w:rPr>
              <w:t>Acréscimos/(decréscimos) nos passivos operacionais</w:t>
            </w:r>
          </w:p>
        </w:tc>
        <w:tc>
          <w:tcPr>
            <w:tcW w:w="74" w:type="pct"/>
            <w:tcBorders>
              <w:top w:val="nil"/>
              <w:left w:val="nil"/>
              <w:bottom w:val="nil"/>
              <w:right w:val="nil"/>
            </w:tcBorders>
            <w:shd w:val="clear" w:color="auto" w:fill="auto"/>
            <w:noWrap/>
            <w:vAlign w:val="bottom"/>
            <w:hideMark/>
          </w:tcPr>
          <w:p w14:paraId="0A055963" w14:textId="77777777" w:rsidR="00533568" w:rsidRPr="00533568" w:rsidRDefault="00533568" w:rsidP="00533568">
            <w:pPr>
              <w:spacing w:after="0" w:line="240" w:lineRule="auto"/>
              <w:ind w:firstLineChars="100" w:firstLine="181"/>
              <w:rPr>
                <w:rFonts w:ascii="Verdana" w:eastAsia="Times New Roman" w:hAnsi="Verdana" w:cs="Calibri"/>
                <w:b/>
                <w:bCs/>
                <w:sz w:val="18"/>
                <w:szCs w:val="18"/>
                <w:u w:val="single"/>
                <w:lang w:eastAsia="pt-BR"/>
              </w:rPr>
            </w:pPr>
          </w:p>
        </w:tc>
        <w:tc>
          <w:tcPr>
            <w:tcW w:w="869" w:type="pct"/>
            <w:tcBorders>
              <w:top w:val="nil"/>
              <w:left w:val="nil"/>
              <w:bottom w:val="nil"/>
              <w:right w:val="nil"/>
            </w:tcBorders>
            <w:shd w:val="clear" w:color="auto" w:fill="auto"/>
            <w:noWrap/>
            <w:vAlign w:val="bottom"/>
            <w:hideMark/>
          </w:tcPr>
          <w:p w14:paraId="0A42D108" w14:textId="77777777" w:rsidR="00533568" w:rsidRPr="00533568" w:rsidRDefault="00533568" w:rsidP="00533568">
            <w:pPr>
              <w:spacing w:after="0" w:line="240" w:lineRule="auto"/>
              <w:ind w:firstLineChars="100" w:firstLine="200"/>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4059DDDF"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2A1962B"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5EC310C0" w14:textId="77777777" w:rsidTr="008C33B2">
        <w:trPr>
          <w:trHeight w:val="20"/>
        </w:trPr>
        <w:tc>
          <w:tcPr>
            <w:tcW w:w="3116" w:type="pct"/>
            <w:tcBorders>
              <w:top w:val="nil"/>
              <w:left w:val="nil"/>
              <w:bottom w:val="nil"/>
              <w:right w:val="nil"/>
            </w:tcBorders>
            <w:shd w:val="clear" w:color="auto" w:fill="auto"/>
            <w:noWrap/>
            <w:vAlign w:val="bottom"/>
            <w:hideMark/>
          </w:tcPr>
          <w:p w14:paraId="6494C8E6"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Fornecedores</w:t>
            </w:r>
          </w:p>
        </w:tc>
        <w:tc>
          <w:tcPr>
            <w:tcW w:w="74" w:type="pct"/>
            <w:tcBorders>
              <w:top w:val="nil"/>
              <w:left w:val="nil"/>
              <w:bottom w:val="nil"/>
              <w:right w:val="nil"/>
            </w:tcBorders>
            <w:shd w:val="clear" w:color="auto" w:fill="auto"/>
            <w:noWrap/>
            <w:vAlign w:val="bottom"/>
            <w:hideMark/>
          </w:tcPr>
          <w:p w14:paraId="3AEC175E"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0E4935A3" w14:textId="47A34C9C"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3.898.607</w:t>
            </w:r>
          </w:p>
        </w:tc>
        <w:tc>
          <w:tcPr>
            <w:tcW w:w="74" w:type="pct"/>
            <w:tcBorders>
              <w:top w:val="nil"/>
              <w:left w:val="nil"/>
              <w:bottom w:val="nil"/>
              <w:right w:val="nil"/>
            </w:tcBorders>
            <w:shd w:val="clear" w:color="auto" w:fill="auto"/>
            <w:noWrap/>
            <w:vAlign w:val="bottom"/>
            <w:hideMark/>
          </w:tcPr>
          <w:p w14:paraId="299B6271"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91C53AE" w14:textId="4179BED8"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3.863.917</w:t>
            </w:r>
          </w:p>
        </w:tc>
      </w:tr>
      <w:tr w:rsidR="00533568" w:rsidRPr="00533568" w14:paraId="0FA6D6ED" w14:textId="77777777" w:rsidTr="008C33B2">
        <w:trPr>
          <w:trHeight w:val="20"/>
        </w:trPr>
        <w:tc>
          <w:tcPr>
            <w:tcW w:w="3116" w:type="pct"/>
            <w:tcBorders>
              <w:top w:val="nil"/>
              <w:left w:val="nil"/>
              <w:bottom w:val="nil"/>
              <w:right w:val="nil"/>
            </w:tcBorders>
            <w:shd w:val="clear" w:color="auto" w:fill="auto"/>
            <w:vAlign w:val="bottom"/>
            <w:hideMark/>
          </w:tcPr>
          <w:p w14:paraId="7C668E1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Impostos e taxas, exceto IRPJ</w:t>
            </w:r>
          </w:p>
        </w:tc>
        <w:tc>
          <w:tcPr>
            <w:tcW w:w="74" w:type="pct"/>
            <w:tcBorders>
              <w:top w:val="nil"/>
              <w:left w:val="nil"/>
              <w:bottom w:val="nil"/>
              <w:right w:val="nil"/>
            </w:tcBorders>
            <w:shd w:val="clear" w:color="auto" w:fill="auto"/>
            <w:vAlign w:val="bottom"/>
            <w:hideMark/>
          </w:tcPr>
          <w:p w14:paraId="0565B0E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93FFF02" w14:textId="04AC175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31.363</w:t>
            </w:r>
          </w:p>
        </w:tc>
        <w:tc>
          <w:tcPr>
            <w:tcW w:w="74" w:type="pct"/>
            <w:tcBorders>
              <w:top w:val="nil"/>
              <w:left w:val="nil"/>
              <w:bottom w:val="nil"/>
              <w:right w:val="nil"/>
            </w:tcBorders>
            <w:shd w:val="clear" w:color="auto" w:fill="auto"/>
            <w:noWrap/>
            <w:vAlign w:val="bottom"/>
            <w:hideMark/>
          </w:tcPr>
          <w:p w14:paraId="1726C3F3"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537FB0C" w14:textId="732B10B9"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164.298</w:t>
            </w:r>
          </w:p>
        </w:tc>
      </w:tr>
      <w:tr w:rsidR="00533568" w:rsidRPr="00533568" w14:paraId="36B38DC8" w14:textId="77777777" w:rsidTr="008C33B2">
        <w:trPr>
          <w:trHeight w:val="20"/>
        </w:trPr>
        <w:tc>
          <w:tcPr>
            <w:tcW w:w="3116" w:type="pct"/>
            <w:tcBorders>
              <w:top w:val="nil"/>
              <w:left w:val="nil"/>
              <w:bottom w:val="nil"/>
              <w:right w:val="nil"/>
            </w:tcBorders>
            <w:shd w:val="clear" w:color="auto" w:fill="auto"/>
            <w:noWrap/>
            <w:vAlign w:val="bottom"/>
            <w:hideMark/>
          </w:tcPr>
          <w:p w14:paraId="0E8FF43A"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Obrigações estimadas</w:t>
            </w:r>
          </w:p>
        </w:tc>
        <w:tc>
          <w:tcPr>
            <w:tcW w:w="74" w:type="pct"/>
            <w:tcBorders>
              <w:top w:val="nil"/>
              <w:left w:val="nil"/>
              <w:bottom w:val="nil"/>
              <w:right w:val="nil"/>
            </w:tcBorders>
            <w:shd w:val="clear" w:color="auto" w:fill="auto"/>
            <w:noWrap/>
            <w:vAlign w:val="bottom"/>
            <w:hideMark/>
          </w:tcPr>
          <w:p w14:paraId="43991C67"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3E37242" w14:textId="7ADCB74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1.014</w:t>
            </w:r>
          </w:p>
        </w:tc>
        <w:tc>
          <w:tcPr>
            <w:tcW w:w="74" w:type="pct"/>
            <w:tcBorders>
              <w:top w:val="nil"/>
              <w:left w:val="nil"/>
              <w:bottom w:val="nil"/>
              <w:right w:val="nil"/>
            </w:tcBorders>
            <w:shd w:val="clear" w:color="auto" w:fill="auto"/>
            <w:noWrap/>
            <w:vAlign w:val="bottom"/>
            <w:hideMark/>
          </w:tcPr>
          <w:p w14:paraId="27A33BD3"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C3ACC11" w14:textId="78441095"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32.060</w:t>
            </w:r>
          </w:p>
        </w:tc>
      </w:tr>
      <w:tr w:rsidR="00533568" w:rsidRPr="00533568" w14:paraId="14CBD2E4" w14:textId="77777777" w:rsidTr="008C33B2">
        <w:trPr>
          <w:trHeight w:val="20"/>
        </w:trPr>
        <w:tc>
          <w:tcPr>
            <w:tcW w:w="3116" w:type="pct"/>
            <w:tcBorders>
              <w:top w:val="nil"/>
              <w:left w:val="nil"/>
              <w:bottom w:val="nil"/>
              <w:right w:val="nil"/>
            </w:tcBorders>
            <w:shd w:val="clear" w:color="auto" w:fill="auto"/>
            <w:vAlign w:val="bottom"/>
            <w:hideMark/>
          </w:tcPr>
          <w:p w14:paraId="2152F0D3"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Contas a pagar aquisição de investimentos</w:t>
            </w:r>
          </w:p>
        </w:tc>
        <w:tc>
          <w:tcPr>
            <w:tcW w:w="74" w:type="pct"/>
            <w:tcBorders>
              <w:top w:val="nil"/>
              <w:left w:val="nil"/>
              <w:bottom w:val="nil"/>
              <w:right w:val="nil"/>
            </w:tcBorders>
            <w:shd w:val="clear" w:color="auto" w:fill="auto"/>
            <w:vAlign w:val="bottom"/>
            <w:hideMark/>
          </w:tcPr>
          <w:p w14:paraId="05ED86DA"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045B1584" w14:textId="1BF8880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1.349.716</w:t>
            </w:r>
          </w:p>
        </w:tc>
        <w:tc>
          <w:tcPr>
            <w:tcW w:w="74" w:type="pct"/>
            <w:tcBorders>
              <w:top w:val="nil"/>
              <w:left w:val="nil"/>
              <w:bottom w:val="nil"/>
              <w:right w:val="nil"/>
            </w:tcBorders>
            <w:shd w:val="clear" w:color="auto" w:fill="auto"/>
            <w:noWrap/>
            <w:vAlign w:val="bottom"/>
            <w:hideMark/>
          </w:tcPr>
          <w:p w14:paraId="355524E6"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1E754B05" w14:textId="1CC18622"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1.349.716</w:t>
            </w:r>
          </w:p>
        </w:tc>
      </w:tr>
      <w:tr w:rsidR="00533568" w:rsidRPr="00533568" w14:paraId="2C172E86" w14:textId="77777777" w:rsidTr="008C33B2">
        <w:trPr>
          <w:trHeight w:val="20"/>
        </w:trPr>
        <w:tc>
          <w:tcPr>
            <w:tcW w:w="3116" w:type="pct"/>
            <w:tcBorders>
              <w:top w:val="nil"/>
              <w:left w:val="nil"/>
              <w:bottom w:val="nil"/>
              <w:right w:val="nil"/>
            </w:tcBorders>
            <w:shd w:val="clear" w:color="auto" w:fill="auto"/>
            <w:noWrap/>
            <w:vAlign w:val="bottom"/>
            <w:hideMark/>
          </w:tcPr>
          <w:p w14:paraId="6A6620A9"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Passivo de arrendamento</w:t>
            </w:r>
          </w:p>
        </w:tc>
        <w:tc>
          <w:tcPr>
            <w:tcW w:w="74" w:type="pct"/>
            <w:tcBorders>
              <w:top w:val="nil"/>
              <w:left w:val="nil"/>
              <w:bottom w:val="nil"/>
              <w:right w:val="nil"/>
            </w:tcBorders>
            <w:shd w:val="clear" w:color="auto" w:fill="auto"/>
            <w:noWrap/>
            <w:vAlign w:val="bottom"/>
            <w:hideMark/>
          </w:tcPr>
          <w:p w14:paraId="6AFFD732"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3EF9744" w14:textId="40D6FA9D"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8.424</w:t>
            </w:r>
          </w:p>
        </w:tc>
        <w:tc>
          <w:tcPr>
            <w:tcW w:w="74" w:type="pct"/>
            <w:tcBorders>
              <w:top w:val="nil"/>
              <w:left w:val="nil"/>
              <w:bottom w:val="nil"/>
              <w:right w:val="nil"/>
            </w:tcBorders>
            <w:shd w:val="clear" w:color="auto" w:fill="auto"/>
            <w:noWrap/>
            <w:vAlign w:val="bottom"/>
            <w:hideMark/>
          </w:tcPr>
          <w:p w14:paraId="498B0084"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49FA8AF" w14:textId="3CEA7554"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6.269</w:t>
            </w:r>
          </w:p>
        </w:tc>
      </w:tr>
      <w:tr w:rsidR="00533568" w:rsidRPr="00533568" w14:paraId="20E4C2CC" w14:textId="77777777" w:rsidTr="008C33B2">
        <w:trPr>
          <w:trHeight w:val="20"/>
        </w:trPr>
        <w:tc>
          <w:tcPr>
            <w:tcW w:w="3116" w:type="pct"/>
            <w:tcBorders>
              <w:top w:val="nil"/>
              <w:left w:val="nil"/>
              <w:bottom w:val="nil"/>
              <w:right w:val="nil"/>
            </w:tcBorders>
            <w:shd w:val="clear" w:color="auto" w:fill="auto"/>
            <w:noWrap/>
            <w:vAlign w:val="bottom"/>
            <w:hideMark/>
          </w:tcPr>
          <w:p w14:paraId="1060825B"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Outros</w:t>
            </w:r>
          </w:p>
        </w:tc>
        <w:tc>
          <w:tcPr>
            <w:tcW w:w="74" w:type="pct"/>
            <w:tcBorders>
              <w:top w:val="nil"/>
              <w:left w:val="nil"/>
              <w:bottom w:val="nil"/>
              <w:right w:val="nil"/>
            </w:tcBorders>
            <w:shd w:val="clear" w:color="auto" w:fill="auto"/>
            <w:noWrap/>
            <w:vAlign w:val="bottom"/>
            <w:hideMark/>
          </w:tcPr>
          <w:p w14:paraId="61758EF6"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5FA4C27" w14:textId="530A3295"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1E487DBD"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E0C8204" w14:textId="0E910216"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106.736</w:t>
            </w:r>
          </w:p>
        </w:tc>
      </w:tr>
      <w:tr w:rsidR="00533568" w:rsidRPr="00533568" w14:paraId="35A04D55" w14:textId="77777777" w:rsidTr="008C33B2">
        <w:trPr>
          <w:trHeight w:val="20"/>
        </w:trPr>
        <w:tc>
          <w:tcPr>
            <w:tcW w:w="3116" w:type="pct"/>
            <w:tcBorders>
              <w:top w:val="nil"/>
              <w:left w:val="nil"/>
              <w:bottom w:val="nil"/>
              <w:right w:val="nil"/>
            </w:tcBorders>
            <w:shd w:val="clear" w:color="auto" w:fill="auto"/>
            <w:noWrap/>
            <w:vAlign w:val="bottom"/>
            <w:hideMark/>
          </w:tcPr>
          <w:p w14:paraId="0311E2CE"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74" w:type="pct"/>
            <w:tcBorders>
              <w:top w:val="nil"/>
              <w:left w:val="nil"/>
              <w:bottom w:val="nil"/>
              <w:right w:val="nil"/>
            </w:tcBorders>
            <w:shd w:val="clear" w:color="auto" w:fill="auto"/>
            <w:noWrap/>
            <w:vAlign w:val="bottom"/>
            <w:hideMark/>
          </w:tcPr>
          <w:p w14:paraId="6036B261"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2D662043" w14:textId="4FA25A7F"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5.289.124</w:t>
            </w:r>
          </w:p>
        </w:tc>
        <w:tc>
          <w:tcPr>
            <w:tcW w:w="74" w:type="pct"/>
            <w:tcBorders>
              <w:top w:val="nil"/>
              <w:left w:val="nil"/>
              <w:bottom w:val="nil"/>
              <w:right w:val="nil"/>
            </w:tcBorders>
            <w:shd w:val="clear" w:color="auto" w:fill="auto"/>
            <w:noWrap/>
            <w:vAlign w:val="bottom"/>
            <w:hideMark/>
          </w:tcPr>
          <w:p w14:paraId="41F07FD5"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4264F1E2" w14:textId="28140A76"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5.522.996</w:t>
            </w:r>
          </w:p>
        </w:tc>
      </w:tr>
      <w:tr w:rsidR="00533568" w:rsidRPr="00533568" w14:paraId="56C6A53B" w14:textId="77777777" w:rsidTr="008C33B2">
        <w:trPr>
          <w:trHeight w:val="20"/>
        </w:trPr>
        <w:tc>
          <w:tcPr>
            <w:tcW w:w="3116" w:type="pct"/>
            <w:tcBorders>
              <w:top w:val="nil"/>
              <w:left w:val="nil"/>
              <w:bottom w:val="nil"/>
              <w:right w:val="nil"/>
            </w:tcBorders>
            <w:shd w:val="clear" w:color="auto" w:fill="auto"/>
            <w:noWrap/>
            <w:vAlign w:val="bottom"/>
            <w:hideMark/>
          </w:tcPr>
          <w:p w14:paraId="61C394BD"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272DEEDA"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2830F305"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78E7C7C7"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6EE809A3"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35EA8C6B" w14:textId="77777777" w:rsidTr="008C33B2">
        <w:trPr>
          <w:trHeight w:val="20"/>
        </w:trPr>
        <w:tc>
          <w:tcPr>
            <w:tcW w:w="3116" w:type="pct"/>
            <w:tcBorders>
              <w:top w:val="nil"/>
              <w:left w:val="nil"/>
              <w:bottom w:val="nil"/>
              <w:right w:val="nil"/>
            </w:tcBorders>
            <w:shd w:val="clear" w:color="auto" w:fill="auto"/>
            <w:vAlign w:val="bottom"/>
            <w:hideMark/>
          </w:tcPr>
          <w:p w14:paraId="1DBD9B62"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Pagamento de imposto de renda e contribuição social</w:t>
            </w:r>
          </w:p>
        </w:tc>
        <w:tc>
          <w:tcPr>
            <w:tcW w:w="74" w:type="pct"/>
            <w:tcBorders>
              <w:top w:val="nil"/>
              <w:left w:val="nil"/>
              <w:bottom w:val="nil"/>
              <w:right w:val="nil"/>
            </w:tcBorders>
            <w:shd w:val="clear" w:color="auto" w:fill="auto"/>
            <w:vAlign w:val="bottom"/>
            <w:hideMark/>
          </w:tcPr>
          <w:p w14:paraId="0DFEB501"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F7295E4" w14:textId="06B563B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(53.957)</w:t>
            </w:r>
          </w:p>
        </w:tc>
        <w:tc>
          <w:tcPr>
            <w:tcW w:w="74" w:type="pct"/>
            <w:tcBorders>
              <w:top w:val="nil"/>
              <w:left w:val="nil"/>
              <w:bottom w:val="nil"/>
              <w:right w:val="nil"/>
            </w:tcBorders>
            <w:shd w:val="clear" w:color="auto" w:fill="auto"/>
            <w:noWrap/>
            <w:vAlign w:val="bottom"/>
            <w:hideMark/>
          </w:tcPr>
          <w:p w14:paraId="69ED4450"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E628DE6" w14:textId="3397D5C4"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(155.268)</w:t>
            </w:r>
          </w:p>
        </w:tc>
      </w:tr>
      <w:tr w:rsidR="00533568" w:rsidRPr="00533568" w14:paraId="1C46DCB7" w14:textId="77777777" w:rsidTr="008C33B2">
        <w:trPr>
          <w:trHeight w:val="20"/>
        </w:trPr>
        <w:tc>
          <w:tcPr>
            <w:tcW w:w="3116" w:type="pct"/>
            <w:tcBorders>
              <w:top w:val="nil"/>
              <w:left w:val="nil"/>
              <w:bottom w:val="nil"/>
              <w:right w:val="nil"/>
            </w:tcBorders>
            <w:shd w:val="clear" w:color="auto" w:fill="auto"/>
            <w:vAlign w:val="bottom"/>
            <w:hideMark/>
          </w:tcPr>
          <w:p w14:paraId="0219B2E0"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74" w:type="pct"/>
            <w:tcBorders>
              <w:top w:val="nil"/>
              <w:left w:val="nil"/>
              <w:bottom w:val="nil"/>
              <w:right w:val="nil"/>
            </w:tcBorders>
            <w:shd w:val="clear" w:color="auto" w:fill="auto"/>
            <w:vAlign w:val="bottom"/>
            <w:hideMark/>
          </w:tcPr>
          <w:p w14:paraId="2EEFF239" w14:textId="77777777" w:rsidR="00533568" w:rsidRPr="00533568" w:rsidRDefault="00533568" w:rsidP="00533568">
            <w:pPr>
              <w:spacing w:after="0" w:line="240" w:lineRule="auto"/>
              <w:ind w:firstLineChars="200" w:firstLine="400"/>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462C4D0D"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2C94BC1F"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6101C747"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1FA36976" w14:textId="77777777" w:rsidTr="008C33B2">
        <w:trPr>
          <w:trHeight w:val="20"/>
        </w:trPr>
        <w:tc>
          <w:tcPr>
            <w:tcW w:w="3116" w:type="pct"/>
            <w:tcBorders>
              <w:top w:val="nil"/>
              <w:left w:val="nil"/>
              <w:bottom w:val="nil"/>
              <w:right w:val="nil"/>
            </w:tcBorders>
            <w:shd w:val="clear" w:color="auto" w:fill="auto"/>
            <w:vAlign w:val="bottom"/>
            <w:hideMark/>
          </w:tcPr>
          <w:p w14:paraId="658E1DDD" w14:textId="77777777" w:rsidR="00533568" w:rsidRPr="00533568" w:rsidRDefault="00533568" w:rsidP="00533568">
            <w:pPr>
              <w:spacing w:after="0" w:line="240" w:lineRule="auto"/>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Caixa líquido utilizado nas atividades operacionais</w:t>
            </w:r>
          </w:p>
        </w:tc>
        <w:tc>
          <w:tcPr>
            <w:tcW w:w="74" w:type="pct"/>
            <w:tcBorders>
              <w:top w:val="nil"/>
              <w:left w:val="nil"/>
              <w:bottom w:val="nil"/>
              <w:right w:val="nil"/>
            </w:tcBorders>
            <w:shd w:val="clear" w:color="auto" w:fill="auto"/>
            <w:vAlign w:val="bottom"/>
            <w:hideMark/>
          </w:tcPr>
          <w:p w14:paraId="181C88C5" w14:textId="77777777" w:rsidR="00533568" w:rsidRPr="00533568" w:rsidRDefault="00533568" w:rsidP="00533568">
            <w:pPr>
              <w:spacing w:after="0" w:line="240" w:lineRule="auto"/>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19B7AD1C" w14:textId="31DF02B4"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2.419.904</w:t>
            </w:r>
          </w:p>
        </w:tc>
        <w:tc>
          <w:tcPr>
            <w:tcW w:w="74" w:type="pct"/>
            <w:tcBorders>
              <w:top w:val="nil"/>
              <w:left w:val="nil"/>
              <w:bottom w:val="nil"/>
              <w:right w:val="nil"/>
            </w:tcBorders>
            <w:shd w:val="clear" w:color="auto" w:fill="auto"/>
            <w:noWrap/>
            <w:vAlign w:val="bottom"/>
            <w:hideMark/>
          </w:tcPr>
          <w:p w14:paraId="3678BFD9"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5164B5E8" w14:textId="53566B11"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3.199.701</w:t>
            </w:r>
          </w:p>
        </w:tc>
      </w:tr>
      <w:tr w:rsidR="00533568" w:rsidRPr="00533568" w14:paraId="785B1796" w14:textId="77777777" w:rsidTr="008C33B2">
        <w:trPr>
          <w:trHeight w:val="20"/>
        </w:trPr>
        <w:tc>
          <w:tcPr>
            <w:tcW w:w="3116" w:type="pct"/>
            <w:tcBorders>
              <w:top w:val="nil"/>
              <w:left w:val="nil"/>
              <w:bottom w:val="nil"/>
              <w:right w:val="nil"/>
            </w:tcBorders>
            <w:shd w:val="clear" w:color="auto" w:fill="auto"/>
            <w:noWrap/>
            <w:vAlign w:val="bottom"/>
            <w:hideMark/>
          </w:tcPr>
          <w:p w14:paraId="5B11A816"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4F6A3420"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385E8B30"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1E0E88EE"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2EA7D9CB"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1C442975" w14:textId="77777777" w:rsidTr="008C33B2">
        <w:trPr>
          <w:trHeight w:val="20"/>
        </w:trPr>
        <w:tc>
          <w:tcPr>
            <w:tcW w:w="3116" w:type="pct"/>
            <w:tcBorders>
              <w:top w:val="nil"/>
              <w:left w:val="nil"/>
              <w:bottom w:val="nil"/>
              <w:right w:val="nil"/>
            </w:tcBorders>
            <w:shd w:val="clear" w:color="auto" w:fill="auto"/>
            <w:noWrap/>
            <w:vAlign w:val="bottom"/>
            <w:hideMark/>
          </w:tcPr>
          <w:p w14:paraId="59A4C356" w14:textId="77777777" w:rsidR="00533568" w:rsidRPr="00533568" w:rsidRDefault="00533568" w:rsidP="00533568">
            <w:pPr>
              <w:spacing w:after="0" w:line="240" w:lineRule="auto"/>
              <w:ind w:firstLineChars="200" w:firstLine="400"/>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20E69F2C"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4A752829"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0B928A2F"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0FCBE606"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5639C706" w14:textId="77777777" w:rsidTr="008C33B2">
        <w:trPr>
          <w:trHeight w:val="20"/>
        </w:trPr>
        <w:tc>
          <w:tcPr>
            <w:tcW w:w="3116" w:type="pct"/>
            <w:tcBorders>
              <w:top w:val="nil"/>
              <w:left w:val="nil"/>
              <w:bottom w:val="nil"/>
              <w:right w:val="nil"/>
            </w:tcBorders>
            <w:shd w:val="clear" w:color="auto" w:fill="auto"/>
            <w:noWrap/>
            <w:vAlign w:val="center"/>
            <w:hideMark/>
          </w:tcPr>
          <w:p w14:paraId="7DF72699" w14:textId="77777777" w:rsidR="00533568" w:rsidRPr="00533568" w:rsidRDefault="00533568" w:rsidP="00533568">
            <w:pPr>
              <w:spacing w:after="0" w:line="240" w:lineRule="auto"/>
              <w:jc w:val="center"/>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ATIVIDADES DE FINANCIAMENTO</w:t>
            </w:r>
          </w:p>
        </w:tc>
        <w:tc>
          <w:tcPr>
            <w:tcW w:w="74" w:type="pct"/>
            <w:tcBorders>
              <w:top w:val="nil"/>
              <w:left w:val="nil"/>
              <w:bottom w:val="nil"/>
              <w:right w:val="nil"/>
            </w:tcBorders>
            <w:shd w:val="clear" w:color="auto" w:fill="auto"/>
            <w:noWrap/>
            <w:vAlign w:val="center"/>
            <w:hideMark/>
          </w:tcPr>
          <w:p w14:paraId="0D90A529" w14:textId="77777777" w:rsidR="00533568" w:rsidRPr="00533568" w:rsidRDefault="00533568" w:rsidP="00533568">
            <w:pPr>
              <w:spacing w:after="0" w:line="240" w:lineRule="auto"/>
              <w:jc w:val="center"/>
              <w:rPr>
                <w:rFonts w:ascii="Verdana" w:eastAsia="Times New Roman" w:hAnsi="Verdana" w:cs="Calibri"/>
                <w:b/>
                <w:bCs/>
                <w:sz w:val="18"/>
                <w:szCs w:val="18"/>
                <w:lang w:eastAsia="pt-BR"/>
              </w:rPr>
            </w:pPr>
          </w:p>
        </w:tc>
        <w:tc>
          <w:tcPr>
            <w:tcW w:w="869" w:type="pct"/>
            <w:tcBorders>
              <w:top w:val="nil"/>
              <w:left w:val="nil"/>
              <w:bottom w:val="nil"/>
              <w:right w:val="nil"/>
            </w:tcBorders>
            <w:shd w:val="clear" w:color="auto" w:fill="auto"/>
            <w:noWrap/>
            <w:vAlign w:val="bottom"/>
            <w:hideMark/>
          </w:tcPr>
          <w:p w14:paraId="011CC6D4"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48045795"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69A0BB2E"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5A5D08CD" w14:textId="77777777" w:rsidTr="008C33B2">
        <w:trPr>
          <w:trHeight w:val="20"/>
        </w:trPr>
        <w:tc>
          <w:tcPr>
            <w:tcW w:w="3116" w:type="pct"/>
            <w:tcBorders>
              <w:top w:val="nil"/>
              <w:left w:val="nil"/>
              <w:bottom w:val="nil"/>
              <w:right w:val="nil"/>
            </w:tcBorders>
            <w:shd w:val="clear" w:color="auto" w:fill="auto"/>
            <w:noWrap/>
            <w:vAlign w:val="bottom"/>
            <w:hideMark/>
          </w:tcPr>
          <w:p w14:paraId="01951FEE" w14:textId="77777777" w:rsidR="00533568" w:rsidRPr="00533568" w:rsidRDefault="00533568" w:rsidP="00533568">
            <w:pPr>
              <w:spacing w:after="0" w:line="240" w:lineRule="auto"/>
              <w:ind w:firstLineChars="200" w:firstLine="400"/>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50F68C68"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1D754C4C"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37FCCEBC"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7893D4F1"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766BB68B" w14:textId="77777777" w:rsidTr="008C33B2">
        <w:trPr>
          <w:trHeight w:val="20"/>
        </w:trPr>
        <w:tc>
          <w:tcPr>
            <w:tcW w:w="3116" w:type="pct"/>
            <w:tcBorders>
              <w:top w:val="nil"/>
              <w:left w:val="nil"/>
              <w:bottom w:val="nil"/>
              <w:right w:val="nil"/>
            </w:tcBorders>
            <w:shd w:val="clear" w:color="auto" w:fill="auto"/>
            <w:vAlign w:val="bottom"/>
            <w:hideMark/>
          </w:tcPr>
          <w:p w14:paraId="3E278600"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Recebimento de empréstimos e financiamentos</w:t>
            </w:r>
          </w:p>
        </w:tc>
        <w:tc>
          <w:tcPr>
            <w:tcW w:w="74" w:type="pct"/>
            <w:tcBorders>
              <w:top w:val="nil"/>
              <w:left w:val="nil"/>
              <w:bottom w:val="nil"/>
              <w:right w:val="nil"/>
            </w:tcBorders>
            <w:shd w:val="clear" w:color="auto" w:fill="auto"/>
            <w:vAlign w:val="bottom"/>
            <w:hideMark/>
          </w:tcPr>
          <w:p w14:paraId="0D4C8C90"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CB92CA1" w14:textId="1AF86DC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76F1FECB"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CC89793" w14:textId="51C5C2F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66.509</w:t>
            </w:r>
          </w:p>
        </w:tc>
      </w:tr>
      <w:tr w:rsidR="00533568" w:rsidRPr="00533568" w14:paraId="7C996D4C" w14:textId="77777777" w:rsidTr="008C33B2">
        <w:trPr>
          <w:trHeight w:val="20"/>
        </w:trPr>
        <w:tc>
          <w:tcPr>
            <w:tcW w:w="3116" w:type="pct"/>
            <w:tcBorders>
              <w:top w:val="nil"/>
              <w:left w:val="nil"/>
              <w:bottom w:val="nil"/>
              <w:right w:val="nil"/>
            </w:tcBorders>
            <w:shd w:val="clear" w:color="auto" w:fill="auto"/>
            <w:vAlign w:val="bottom"/>
            <w:hideMark/>
          </w:tcPr>
          <w:p w14:paraId="1D46F207"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Pagamento de empréstimos e financiamentos</w:t>
            </w:r>
          </w:p>
        </w:tc>
        <w:tc>
          <w:tcPr>
            <w:tcW w:w="74" w:type="pct"/>
            <w:tcBorders>
              <w:top w:val="nil"/>
              <w:left w:val="nil"/>
              <w:bottom w:val="nil"/>
              <w:right w:val="nil"/>
            </w:tcBorders>
            <w:shd w:val="clear" w:color="auto" w:fill="auto"/>
            <w:vAlign w:val="bottom"/>
            <w:hideMark/>
          </w:tcPr>
          <w:p w14:paraId="45BFB003"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5D04924" w14:textId="570BD13B"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0292D30F"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5B785EB" w14:textId="6413A7F1"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(172.175)</w:t>
            </w:r>
          </w:p>
        </w:tc>
      </w:tr>
      <w:tr w:rsidR="00533568" w:rsidRPr="00533568" w14:paraId="08119133" w14:textId="77777777" w:rsidTr="008C33B2">
        <w:trPr>
          <w:trHeight w:val="20"/>
        </w:trPr>
        <w:tc>
          <w:tcPr>
            <w:tcW w:w="3116" w:type="pct"/>
            <w:tcBorders>
              <w:top w:val="nil"/>
              <w:left w:val="nil"/>
              <w:bottom w:val="nil"/>
              <w:right w:val="nil"/>
            </w:tcBorders>
            <w:shd w:val="clear" w:color="auto" w:fill="auto"/>
            <w:noWrap/>
            <w:vAlign w:val="bottom"/>
            <w:hideMark/>
          </w:tcPr>
          <w:p w14:paraId="25030727"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Mensuração direito de uso</w:t>
            </w:r>
          </w:p>
        </w:tc>
        <w:tc>
          <w:tcPr>
            <w:tcW w:w="74" w:type="pct"/>
            <w:tcBorders>
              <w:top w:val="nil"/>
              <w:left w:val="nil"/>
              <w:bottom w:val="nil"/>
              <w:right w:val="nil"/>
            </w:tcBorders>
            <w:shd w:val="clear" w:color="auto" w:fill="auto"/>
            <w:noWrap/>
            <w:vAlign w:val="bottom"/>
            <w:hideMark/>
          </w:tcPr>
          <w:p w14:paraId="00363777"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AFA90F8" w14:textId="50C3782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(8.372)</w:t>
            </w:r>
          </w:p>
        </w:tc>
        <w:tc>
          <w:tcPr>
            <w:tcW w:w="74" w:type="pct"/>
            <w:tcBorders>
              <w:top w:val="nil"/>
              <w:left w:val="nil"/>
              <w:bottom w:val="nil"/>
              <w:right w:val="nil"/>
            </w:tcBorders>
            <w:shd w:val="clear" w:color="auto" w:fill="auto"/>
            <w:noWrap/>
            <w:vAlign w:val="bottom"/>
            <w:hideMark/>
          </w:tcPr>
          <w:p w14:paraId="3998518A"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237CDC06" w14:textId="1251FEC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(8.372)</w:t>
            </w:r>
          </w:p>
        </w:tc>
      </w:tr>
      <w:tr w:rsidR="00533568" w:rsidRPr="00533568" w14:paraId="69720138" w14:textId="77777777" w:rsidTr="008C33B2">
        <w:trPr>
          <w:trHeight w:val="20"/>
        </w:trPr>
        <w:tc>
          <w:tcPr>
            <w:tcW w:w="3116" w:type="pct"/>
            <w:tcBorders>
              <w:top w:val="nil"/>
              <w:left w:val="nil"/>
              <w:bottom w:val="nil"/>
              <w:right w:val="nil"/>
            </w:tcBorders>
            <w:shd w:val="clear" w:color="auto" w:fill="auto"/>
            <w:noWrap/>
            <w:vAlign w:val="bottom"/>
            <w:hideMark/>
          </w:tcPr>
          <w:p w14:paraId="24FBFBCA"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Pagamento de encargos financeiros</w:t>
            </w:r>
          </w:p>
        </w:tc>
        <w:tc>
          <w:tcPr>
            <w:tcW w:w="74" w:type="pct"/>
            <w:tcBorders>
              <w:top w:val="nil"/>
              <w:left w:val="nil"/>
              <w:bottom w:val="nil"/>
              <w:right w:val="nil"/>
            </w:tcBorders>
            <w:shd w:val="clear" w:color="auto" w:fill="auto"/>
            <w:noWrap/>
            <w:vAlign w:val="bottom"/>
            <w:hideMark/>
          </w:tcPr>
          <w:p w14:paraId="71F738F1"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450571C" w14:textId="4EC49316"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092A93D5"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17610DF" w14:textId="7AFC62C5"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(100.793)</w:t>
            </w:r>
          </w:p>
        </w:tc>
      </w:tr>
      <w:tr w:rsidR="00533568" w:rsidRPr="00533568" w14:paraId="3EED8911" w14:textId="77777777" w:rsidTr="008C33B2">
        <w:trPr>
          <w:trHeight w:val="20"/>
        </w:trPr>
        <w:tc>
          <w:tcPr>
            <w:tcW w:w="3116" w:type="pct"/>
            <w:tcBorders>
              <w:top w:val="nil"/>
              <w:left w:val="nil"/>
              <w:bottom w:val="nil"/>
              <w:right w:val="nil"/>
            </w:tcBorders>
            <w:shd w:val="clear" w:color="auto" w:fill="auto"/>
            <w:noWrap/>
            <w:vAlign w:val="bottom"/>
            <w:hideMark/>
          </w:tcPr>
          <w:p w14:paraId="55A5A2C0"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Recebimento de Aporte de capital</w:t>
            </w:r>
          </w:p>
        </w:tc>
        <w:tc>
          <w:tcPr>
            <w:tcW w:w="74" w:type="pct"/>
            <w:tcBorders>
              <w:top w:val="nil"/>
              <w:left w:val="nil"/>
              <w:bottom w:val="nil"/>
              <w:right w:val="nil"/>
            </w:tcBorders>
            <w:shd w:val="clear" w:color="auto" w:fill="auto"/>
            <w:noWrap/>
            <w:vAlign w:val="bottom"/>
            <w:hideMark/>
          </w:tcPr>
          <w:p w14:paraId="4E617EAF"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0D45DEBD" w14:textId="209E70CD"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4.000.000</w:t>
            </w:r>
          </w:p>
        </w:tc>
        <w:tc>
          <w:tcPr>
            <w:tcW w:w="74" w:type="pct"/>
            <w:tcBorders>
              <w:top w:val="nil"/>
              <w:left w:val="nil"/>
              <w:bottom w:val="nil"/>
              <w:right w:val="nil"/>
            </w:tcBorders>
            <w:shd w:val="clear" w:color="auto" w:fill="auto"/>
            <w:noWrap/>
            <w:vAlign w:val="bottom"/>
            <w:hideMark/>
          </w:tcPr>
          <w:p w14:paraId="4C7E9FFF"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0CCE157" w14:textId="0E63652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4.000.000</w:t>
            </w:r>
          </w:p>
        </w:tc>
      </w:tr>
      <w:tr w:rsidR="00533568" w:rsidRPr="00533568" w14:paraId="15542357" w14:textId="77777777" w:rsidTr="008C33B2">
        <w:trPr>
          <w:trHeight w:val="20"/>
        </w:trPr>
        <w:tc>
          <w:tcPr>
            <w:tcW w:w="3116" w:type="pct"/>
            <w:tcBorders>
              <w:top w:val="nil"/>
              <w:left w:val="nil"/>
              <w:bottom w:val="nil"/>
              <w:right w:val="nil"/>
            </w:tcBorders>
            <w:shd w:val="clear" w:color="auto" w:fill="auto"/>
            <w:vAlign w:val="bottom"/>
            <w:hideMark/>
          </w:tcPr>
          <w:p w14:paraId="39B02F70" w14:textId="77777777" w:rsidR="00533568" w:rsidRPr="00533568" w:rsidRDefault="00533568" w:rsidP="00533568">
            <w:pPr>
              <w:spacing w:after="0" w:line="240" w:lineRule="auto"/>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Caixa líquido utilizado nas atividades de financiamento</w:t>
            </w:r>
          </w:p>
        </w:tc>
        <w:tc>
          <w:tcPr>
            <w:tcW w:w="74" w:type="pct"/>
            <w:tcBorders>
              <w:top w:val="nil"/>
              <w:left w:val="nil"/>
              <w:bottom w:val="nil"/>
              <w:right w:val="nil"/>
            </w:tcBorders>
            <w:shd w:val="clear" w:color="auto" w:fill="auto"/>
            <w:vAlign w:val="bottom"/>
            <w:hideMark/>
          </w:tcPr>
          <w:p w14:paraId="3718A27F" w14:textId="77777777" w:rsidR="00533568" w:rsidRPr="00533568" w:rsidRDefault="00533568" w:rsidP="00533568">
            <w:pPr>
              <w:spacing w:after="0" w:line="240" w:lineRule="auto"/>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471EAE90" w14:textId="4674D60C"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3.991.628</w:t>
            </w:r>
          </w:p>
        </w:tc>
        <w:tc>
          <w:tcPr>
            <w:tcW w:w="74" w:type="pct"/>
            <w:tcBorders>
              <w:top w:val="nil"/>
              <w:left w:val="nil"/>
              <w:bottom w:val="nil"/>
              <w:right w:val="nil"/>
            </w:tcBorders>
            <w:shd w:val="clear" w:color="auto" w:fill="auto"/>
            <w:noWrap/>
            <w:vAlign w:val="bottom"/>
            <w:hideMark/>
          </w:tcPr>
          <w:p w14:paraId="7F1BAEA3"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6407ABBB" w14:textId="4EEBD729"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3.785.169</w:t>
            </w:r>
          </w:p>
        </w:tc>
      </w:tr>
      <w:tr w:rsidR="00533568" w:rsidRPr="00533568" w14:paraId="4476F4D4" w14:textId="77777777" w:rsidTr="008C33B2">
        <w:trPr>
          <w:trHeight w:val="20"/>
        </w:trPr>
        <w:tc>
          <w:tcPr>
            <w:tcW w:w="3116" w:type="pct"/>
            <w:tcBorders>
              <w:top w:val="nil"/>
              <w:left w:val="nil"/>
              <w:bottom w:val="nil"/>
              <w:right w:val="nil"/>
            </w:tcBorders>
            <w:shd w:val="clear" w:color="auto" w:fill="auto"/>
            <w:noWrap/>
            <w:vAlign w:val="bottom"/>
            <w:hideMark/>
          </w:tcPr>
          <w:p w14:paraId="57DC847D"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41D39EFB"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6E86C86A"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43C3846B"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3EBBC4BA"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18EE9689" w14:textId="77777777" w:rsidTr="008C33B2">
        <w:trPr>
          <w:trHeight w:val="20"/>
        </w:trPr>
        <w:tc>
          <w:tcPr>
            <w:tcW w:w="3116" w:type="pct"/>
            <w:tcBorders>
              <w:top w:val="nil"/>
              <w:left w:val="nil"/>
              <w:bottom w:val="nil"/>
              <w:right w:val="nil"/>
            </w:tcBorders>
            <w:shd w:val="clear" w:color="auto" w:fill="auto"/>
            <w:noWrap/>
            <w:vAlign w:val="center"/>
            <w:hideMark/>
          </w:tcPr>
          <w:p w14:paraId="229B3A04" w14:textId="77777777" w:rsidR="00533568" w:rsidRPr="00533568" w:rsidRDefault="00533568" w:rsidP="00533568">
            <w:pPr>
              <w:spacing w:after="0" w:line="240" w:lineRule="auto"/>
              <w:jc w:val="center"/>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ATIVIDADES DE INVESTIMENTO</w:t>
            </w:r>
          </w:p>
        </w:tc>
        <w:tc>
          <w:tcPr>
            <w:tcW w:w="74" w:type="pct"/>
            <w:tcBorders>
              <w:top w:val="nil"/>
              <w:left w:val="nil"/>
              <w:bottom w:val="nil"/>
              <w:right w:val="nil"/>
            </w:tcBorders>
            <w:shd w:val="clear" w:color="auto" w:fill="auto"/>
            <w:noWrap/>
            <w:vAlign w:val="center"/>
            <w:hideMark/>
          </w:tcPr>
          <w:p w14:paraId="380D6C7E" w14:textId="77777777" w:rsidR="00533568" w:rsidRPr="00533568" w:rsidRDefault="00533568" w:rsidP="00533568">
            <w:pPr>
              <w:spacing w:after="0" w:line="240" w:lineRule="auto"/>
              <w:jc w:val="center"/>
              <w:rPr>
                <w:rFonts w:ascii="Verdana" w:eastAsia="Times New Roman" w:hAnsi="Verdana" w:cs="Calibri"/>
                <w:b/>
                <w:bCs/>
                <w:sz w:val="18"/>
                <w:szCs w:val="18"/>
                <w:lang w:eastAsia="pt-BR"/>
              </w:rPr>
            </w:pPr>
          </w:p>
        </w:tc>
        <w:tc>
          <w:tcPr>
            <w:tcW w:w="869" w:type="pct"/>
            <w:tcBorders>
              <w:top w:val="nil"/>
              <w:left w:val="nil"/>
              <w:bottom w:val="nil"/>
              <w:right w:val="nil"/>
            </w:tcBorders>
            <w:shd w:val="clear" w:color="auto" w:fill="auto"/>
            <w:noWrap/>
            <w:vAlign w:val="bottom"/>
            <w:hideMark/>
          </w:tcPr>
          <w:p w14:paraId="7607EAB9"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28C4A9F4"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1BB8BB1A"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57F86C69" w14:textId="77777777" w:rsidTr="008C33B2">
        <w:trPr>
          <w:trHeight w:val="20"/>
        </w:trPr>
        <w:tc>
          <w:tcPr>
            <w:tcW w:w="3116" w:type="pct"/>
            <w:tcBorders>
              <w:top w:val="nil"/>
              <w:left w:val="nil"/>
              <w:bottom w:val="nil"/>
              <w:right w:val="nil"/>
            </w:tcBorders>
            <w:shd w:val="clear" w:color="auto" w:fill="auto"/>
            <w:noWrap/>
            <w:vAlign w:val="bottom"/>
            <w:hideMark/>
          </w:tcPr>
          <w:p w14:paraId="1411C131" w14:textId="77777777" w:rsidR="00533568" w:rsidRPr="00533568" w:rsidRDefault="00533568" w:rsidP="00533568">
            <w:pPr>
              <w:spacing w:after="0" w:line="240" w:lineRule="auto"/>
              <w:ind w:firstLineChars="200" w:firstLine="400"/>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082D29DB"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47AB5AC0"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13C54754"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124E1140"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7D5B227D" w14:textId="77777777" w:rsidTr="008C33B2">
        <w:trPr>
          <w:trHeight w:val="20"/>
        </w:trPr>
        <w:tc>
          <w:tcPr>
            <w:tcW w:w="3116" w:type="pct"/>
            <w:tcBorders>
              <w:top w:val="nil"/>
              <w:left w:val="nil"/>
              <w:bottom w:val="nil"/>
              <w:right w:val="nil"/>
            </w:tcBorders>
            <w:shd w:val="clear" w:color="auto" w:fill="auto"/>
            <w:noWrap/>
            <w:vAlign w:val="bottom"/>
            <w:hideMark/>
          </w:tcPr>
          <w:p w14:paraId="7063DFC5"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Aquisição de ativo imobilizado</w:t>
            </w:r>
          </w:p>
        </w:tc>
        <w:tc>
          <w:tcPr>
            <w:tcW w:w="74" w:type="pct"/>
            <w:tcBorders>
              <w:top w:val="nil"/>
              <w:left w:val="nil"/>
              <w:bottom w:val="nil"/>
              <w:right w:val="nil"/>
            </w:tcBorders>
            <w:shd w:val="clear" w:color="auto" w:fill="auto"/>
            <w:noWrap/>
            <w:vAlign w:val="bottom"/>
            <w:hideMark/>
          </w:tcPr>
          <w:p w14:paraId="428C6A6C"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1FDB93C4" w14:textId="2008446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45C09A93"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08F6C11D" w14:textId="22166C4B"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(584.320)</w:t>
            </w:r>
          </w:p>
        </w:tc>
      </w:tr>
      <w:tr w:rsidR="00533568" w:rsidRPr="00533568" w14:paraId="602F0378" w14:textId="77777777" w:rsidTr="008C33B2">
        <w:trPr>
          <w:trHeight w:val="20"/>
        </w:trPr>
        <w:tc>
          <w:tcPr>
            <w:tcW w:w="3116" w:type="pct"/>
            <w:tcBorders>
              <w:top w:val="nil"/>
              <w:left w:val="nil"/>
              <w:bottom w:val="nil"/>
              <w:right w:val="nil"/>
            </w:tcBorders>
            <w:shd w:val="clear" w:color="auto" w:fill="auto"/>
            <w:noWrap/>
            <w:vAlign w:val="bottom"/>
            <w:hideMark/>
          </w:tcPr>
          <w:p w14:paraId="2C471504"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Aquisição de ativo intangível</w:t>
            </w:r>
          </w:p>
        </w:tc>
        <w:tc>
          <w:tcPr>
            <w:tcW w:w="74" w:type="pct"/>
            <w:tcBorders>
              <w:top w:val="nil"/>
              <w:left w:val="nil"/>
              <w:bottom w:val="nil"/>
              <w:right w:val="nil"/>
            </w:tcBorders>
            <w:shd w:val="clear" w:color="auto" w:fill="auto"/>
            <w:noWrap/>
            <w:vAlign w:val="bottom"/>
            <w:hideMark/>
          </w:tcPr>
          <w:p w14:paraId="3DFDFAD1"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38BFEE3" w14:textId="1A84F5DC"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3CBE37F0"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874B41F" w14:textId="3AF58BA3"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(4.277)</w:t>
            </w:r>
          </w:p>
        </w:tc>
      </w:tr>
      <w:tr w:rsidR="00533568" w:rsidRPr="00533568" w14:paraId="122A64BA" w14:textId="77777777" w:rsidTr="008C33B2">
        <w:trPr>
          <w:trHeight w:val="20"/>
        </w:trPr>
        <w:tc>
          <w:tcPr>
            <w:tcW w:w="3116" w:type="pct"/>
            <w:tcBorders>
              <w:top w:val="nil"/>
              <w:left w:val="nil"/>
              <w:bottom w:val="nil"/>
              <w:right w:val="nil"/>
            </w:tcBorders>
            <w:shd w:val="clear" w:color="auto" w:fill="auto"/>
            <w:noWrap/>
            <w:vAlign w:val="bottom"/>
            <w:hideMark/>
          </w:tcPr>
          <w:p w14:paraId="06A4F641"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Aquisição de participação em investidas</w:t>
            </w:r>
          </w:p>
        </w:tc>
        <w:tc>
          <w:tcPr>
            <w:tcW w:w="74" w:type="pct"/>
            <w:tcBorders>
              <w:top w:val="nil"/>
              <w:left w:val="nil"/>
              <w:bottom w:val="nil"/>
              <w:right w:val="nil"/>
            </w:tcBorders>
            <w:shd w:val="clear" w:color="auto" w:fill="auto"/>
            <w:noWrap/>
            <w:vAlign w:val="bottom"/>
            <w:hideMark/>
          </w:tcPr>
          <w:p w14:paraId="0187BF0F"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4FB952B4" w14:textId="3B7BA288"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(4.823.816)</w:t>
            </w:r>
          </w:p>
        </w:tc>
        <w:tc>
          <w:tcPr>
            <w:tcW w:w="74" w:type="pct"/>
            <w:tcBorders>
              <w:top w:val="nil"/>
              <w:left w:val="nil"/>
              <w:bottom w:val="nil"/>
              <w:right w:val="nil"/>
            </w:tcBorders>
            <w:shd w:val="clear" w:color="auto" w:fill="auto"/>
            <w:noWrap/>
            <w:vAlign w:val="bottom"/>
            <w:hideMark/>
          </w:tcPr>
          <w:p w14:paraId="13A69C56"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79C83F1E" w14:textId="1A36B9DA"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(1.298.466)</w:t>
            </w:r>
          </w:p>
        </w:tc>
      </w:tr>
      <w:tr w:rsidR="00533568" w:rsidRPr="00533568" w14:paraId="7C692868" w14:textId="77777777" w:rsidTr="008C33B2">
        <w:trPr>
          <w:trHeight w:val="20"/>
        </w:trPr>
        <w:tc>
          <w:tcPr>
            <w:tcW w:w="3116" w:type="pct"/>
            <w:tcBorders>
              <w:top w:val="nil"/>
              <w:left w:val="nil"/>
              <w:bottom w:val="nil"/>
              <w:right w:val="nil"/>
            </w:tcBorders>
            <w:shd w:val="clear" w:color="auto" w:fill="auto"/>
            <w:noWrap/>
            <w:vAlign w:val="bottom"/>
            <w:hideMark/>
          </w:tcPr>
          <w:p w14:paraId="7F66ECBD"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Resgate de títulos e valores mobiliários</w:t>
            </w:r>
          </w:p>
        </w:tc>
        <w:tc>
          <w:tcPr>
            <w:tcW w:w="74" w:type="pct"/>
            <w:tcBorders>
              <w:top w:val="nil"/>
              <w:left w:val="nil"/>
              <w:bottom w:val="nil"/>
              <w:right w:val="nil"/>
            </w:tcBorders>
            <w:shd w:val="clear" w:color="auto" w:fill="auto"/>
            <w:noWrap/>
            <w:vAlign w:val="bottom"/>
            <w:hideMark/>
          </w:tcPr>
          <w:p w14:paraId="2A94FF34"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10F4123" w14:textId="21D40B34"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25.351</w:t>
            </w:r>
          </w:p>
        </w:tc>
        <w:tc>
          <w:tcPr>
            <w:tcW w:w="74" w:type="pct"/>
            <w:tcBorders>
              <w:top w:val="nil"/>
              <w:left w:val="nil"/>
              <w:bottom w:val="nil"/>
              <w:right w:val="nil"/>
            </w:tcBorders>
            <w:shd w:val="clear" w:color="auto" w:fill="auto"/>
            <w:noWrap/>
            <w:vAlign w:val="bottom"/>
            <w:hideMark/>
          </w:tcPr>
          <w:p w14:paraId="3142ADFD"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6198751" w14:textId="617CD3ED"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(3.471.430)</w:t>
            </w:r>
          </w:p>
        </w:tc>
      </w:tr>
      <w:tr w:rsidR="00533568" w:rsidRPr="00533568" w14:paraId="6C86F084" w14:textId="77777777" w:rsidTr="008C33B2">
        <w:trPr>
          <w:trHeight w:val="20"/>
        </w:trPr>
        <w:tc>
          <w:tcPr>
            <w:tcW w:w="3116" w:type="pct"/>
            <w:tcBorders>
              <w:top w:val="nil"/>
              <w:left w:val="nil"/>
              <w:bottom w:val="nil"/>
              <w:right w:val="nil"/>
            </w:tcBorders>
            <w:shd w:val="clear" w:color="auto" w:fill="auto"/>
            <w:vAlign w:val="bottom"/>
            <w:hideMark/>
          </w:tcPr>
          <w:p w14:paraId="694012E4" w14:textId="77777777" w:rsidR="00533568" w:rsidRPr="00533568" w:rsidRDefault="00533568" w:rsidP="00533568">
            <w:pPr>
              <w:spacing w:after="0" w:line="240" w:lineRule="auto"/>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Caixa líquido proveniente das atividades de investimento</w:t>
            </w:r>
          </w:p>
        </w:tc>
        <w:tc>
          <w:tcPr>
            <w:tcW w:w="74" w:type="pct"/>
            <w:tcBorders>
              <w:top w:val="nil"/>
              <w:left w:val="nil"/>
              <w:bottom w:val="nil"/>
              <w:right w:val="nil"/>
            </w:tcBorders>
            <w:shd w:val="clear" w:color="auto" w:fill="auto"/>
            <w:vAlign w:val="bottom"/>
            <w:hideMark/>
          </w:tcPr>
          <w:p w14:paraId="5A21B16F" w14:textId="77777777" w:rsidR="00533568" w:rsidRPr="00533568" w:rsidRDefault="00533568" w:rsidP="00533568">
            <w:pPr>
              <w:spacing w:after="0" w:line="240" w:lineRule="auto"/>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59A0CBC9" w14:textId="65A591E4"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(4.798.465)</w:t>
            </w:r>
          </w:p>
        </w:tc>
        <w:tc>
          <w:tcPr>
            <w:tcW w:w="74" w:type="pct"/>
            <w:tcBorders>
              <w:top w:val="nil"/>
              <w:left w:val="nil"/>
              <w:bottom w:val="nil"/>
              <w:right w:val="nil"/>
            </w:tcBorders>
            <w:shd w:val="clear" w:color="auto" w:fill="auto"/>
            <w:noWrap/>
            <w:vAlign w:val="bottom"/>
            <w:hideMark/>
          </w:tcPr>
          <w:p w14:paraId="08B6BD68"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658CFB06" w14:textId="355E43DE"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(5.358.493)</w:t>
            </w:r>
          </w:p>
        </w:tc>
      </w:tr>
      <w:tr w:rsidR="00533568" w:rsidRPr="00533568" w14:paraId="3BAE2190" w14:textId="77777777" w:rsidTr="008C33B2">
        <w:trPr>
          <w:trHeight w:val="20"/>
        </w:trPr>
        <w:tc>
          <w:tcPr>
            <w:tcW w:w="3116" w:type="pct"/>
            <w:tcBorders>
              <w:top w:val="nil"/>
              <w:left w:val="nil"/>
              <w:bottom w:val="nil"/>
              <w:right w:val="nil"/>
            </w:tcBorders>
            <w:shd w:val="clear" w:color="auto" w:fill="auto"/>
            <w:noWrap/>
            <w:vAlign w:val="bottom"/>
            <w:hideMark/>
          </w:tcPr>
          <w:p w14:paraId="0FC5E1E8"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35782EC4"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EA6D27E"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40E61BF1"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6CAC32B"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262943EB" w14:textId="77777777" w:rsidTr="008C33B2">
        <w:trPr>
          <w:trHeight w:val="20"/>
        </w:trPr>
        <w:tc>
          <w:tcPr>
            <w:tcW w:w="3116" w:type="pct"/>
            <w:tcBorders>
              <w:top w:val="nil"/>
              <w:left w:val="nil"/>
              <w:bottom w:val="nil"/>
              <w:right w:val="nil"/>
            </w:tcBorders>
            <w:shd w:val="clear" w:color="auto" w:fill="auto"/>
            <w:noWrap/>
            <w:vAlign w:val="bottom"/>
            <w:hideMark/>
          </w:tcPr>
          <w:p w14:paraId="224A5C18" w14:textId="77777777" w:rsidR="00533568" w:rsidRPr="00533568" w:rsidRDefault="00533568" w:rsidP="00533568">
            <w:pPr>
              <w:spacing w:after="0" w:line="240" w:lineRule="auto"/>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Aumento no caixa e equivalentes de caixa</w:t>
            </w:r>
          </w:p>
        </w:tc>
        <w:tc>
          <w:tcPr>
            <w:tcW w:w="74" w:type="pct"/>
            <w:tcBorders>
              <w:top w:val="nil"/>
              <w:left w:val="nil"/>
              <w:bottom w:val="nil"/>
              <w:right w:val="nil"/>
            </w:tcBorders>
            <w:shd w:val="clear" w:color="auto" w:fill="auto"/>
            <w:noWrap/>
            <w:vAlign w:val="bottom"/>
            <w:hideMark/>
          </w:tcPr>
          <w:p w14:paraId="19BBC2D6" w14:textId="77777777" w:rsidR="00533568" w:rsidRPr="00533568" w:rsidRDefault="00533568" w:rsidP="00533568">
            <w:pPr>
              <w:spacing w:after="0" w:line="240" w:lineRule="auto"/>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532E5579" w14:textId="2C316192"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1.613.067</w:t>
            </w:r>
          </w:p>
        </w:tc>
        <w:tc>
          <w:tcPr>
            <w:tcW w:w="74" w:type="pct"/>
            <w:tcBorders>
              <w:top w:val="nil"/>
              <w:left w:val="nil"/>
              <w:bottom w:val="nil"/>
              <w:right w:val="nil"/>
            </w:tcBorders>
            <w:shd w:val="clear" w:color="auto" w:fill="auto"/>
            <w:noWrap/>
            <w:vAlign w:val="bottom"/>
            <w:hideMark/>
          </w:tcPr>
          <w:p w14:paraId="3391D29B" w14:textId="77777777"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p>
        </w:tc>
        <w:tc>
          <w:tcPr>
            <w:tcW w:w="869" w:type="pct"/>
            <w:tcBorders>
              <w:top w:val="single" w:sz="4" w:space="0" w:color="000000"/>
              <w:left w:val="nil"/>
              <w:bottom w:val="double" w:sz="6" w:space="0" w:color="000000"/>
              <w:right w:val="nil"/>
            </w:tcBorders>
            <w:shd w:val="clear" w:color="auto" w:fill="auto"/>
            <w:noWrap/>
            <w:vAlign w:val="bottom"/>
            <w:hideMark/>
          </w:tcPr>
          <w:p w14:paraId="7C49615E" w14:textId="115B99FB" w:rsidR="00533568" w:rsidRPr="00533568" w:rsidRDefault="00533568" w:rsidP="00533568">
            <w:pPr>
              <w:spacing w:after="0" w:line="240" w:lineRule="auto"/>
              <w:ind w:firstLineChars="200" w:firstLine="361"/>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1.626.377</w:t>
            </w:r>
          </w:p>
        </w:tc>
      </w:tr>
      <w:tr w:rsidR="00533568" w:rsidRPr="00533568" w14:paraId="3D0AEF20" w14:textId="77777777" w:rsidTr="008C33B2">
        <w:trPr>
          <w:trHeight w:val="20"/>
        </w:trPr>
        <w:tc>
          <w:tcPr>
            <w:tcW w:w="3116" w:type="pct"/>
            <w:tcBorders>
              <w:top w:val="nil"/>
              <w:left w:val="nil"/>
              <w:bottom w:val="nil"/>
              <w:right w:val="nil"/>
            </w:tcBorders>
            <w:shd w:val="clear" w:color="auto" w:fill="auto"/>
            <w:noWrap/>
            <w:vAlign w:val="bottom"/>
            <w:hideMark/>
          </w:tcPr>
          <w:p w14:paraId="181F5016" w14:textId="77777777" w:rsidR="00533568" w:rsidRPr="00533568" w:rsidRDefault="00533568" w:rsidP="00533568">
            <w:pPr>
              <w:spacing w:after="0" w:line="240" w:lineRule="auto"/>
              <w:ind w:firstLineChars="200" w:firstLine="361"/>
              <w:rPr>
                <w:rFonts w:ascii="Verdana" w:eastAsia="Times New Roman" w:hAnsi="Verdana" w:cs="Calibri"/>
                <w:b/>
                <w:bCs/>
                <w:sz w:val="18"/>
                <w:szCs w:val="18"/>
                <w:lang w:eastAsia="pt-BR"/>
              </w:rPr>
            </w:pPr>
          </w:p>
        </w:tc>
        <w:tc>
          <w:tcPr>
            <w:tcW w:w="74" w:type="pct"/>
            <w:tcBorders>
              <w:top w:val="nil"/>
              <w:left w:val="nil"/>
              <w:bottom w:val="nil"/>
              <w:right w:val="nil"/>
            </w:tcBorders>
            <w:shd w:val="clear" w:color="auto" w:fill="auto"/>
            <w:noWrap/>
            <w:vAlign w:val="bottom"/>
            <w:hideMark/>
          </w:tcPr>
          <w:p w14:paraId="04501AF0"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10260C7B"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c>
          <w:tcPr>
            <w:tcW w:w="74" w:type="pct"/>
            <w:tcBorders>
              <w:top w:val="nil"/>
              <w:left w:val="nil"/>
              <w:bottom w:val="nil"/>
              <w:right w:val="nil"/>
            </w:tcBorders>
            <w:shd w:val="clear" w:color="auto" w:fill="auto"/>
            <w:noWrap/>
            <w:vAlign w:val="bottom"/>
            <w:hideMark/>
          </w:tcPr>
          <w:p w14:paraId="1EB9935E" w14:textId="77777777" w:rsidR="00533568" w:rsidRPr="00533568" w:rsidRDefault="00533568" w:rsidP="00533568">
            <w:pPr>
              <w:spacing w:after="0" w:line="240" w:lineRule="auto"/>
              <w:ind w:firstLineChars="200" w:firstLine="400"/>
              <w:jc w:val="right"/>
              <w:rPr>
                <w:rFonts w:ascii="Times New Roman" w:eastAsia="Times New Roman" w:hAnsi="Times New Roman" w:cs="Times New Roman"/>
                <w:sz w:val="20"/>
                <w:szCs w:val="20"/>
                <w:lang w:eastAsia="pt-BR"/>
              </w:rPr>
            </w:pPr>
          </w:p>
        </w:tc>
        <w:tc>
          <w:tcPr>
            <w:tcW w:w="869" w:type="pct"/>
            <w:tcBorders>
              <w:top w:val="nil"/>
              <w:left w:val="nil"/>
              <w:bottom w:val="nil"/>
              <w:right w:val="nil"/>
            </w:tcBorders>
            <w:shd w:val="clear" w:color="auto" w:fill="auto"/>
            <w:noWrap/>
            <w:vAlign w:val="bottom"/>
            <w:hideMark/>
          </w:tcPr>
          <w:p w14:paraId="505737F7" w14:textId="77777777" w:rsidR="00533568" w:rsidRPr="00533568" w:rsidRDefault="00533568" w:rsidP="00533568">
            <w:pPr>
              <w:spacing w:after="0" w:line="240" w:lineRule="auto"/>
              <w:jc w:val="right"/>
              <w:rPr>
                <w:rFonts w:ascii="Times New Roman" w:eastAsia="Times New Roman" w:hAnsi="Times New Roman" w:cs="Times New Roman"/>
                <w:sz w:val="20"/>
                <w:szCs w:val="20"/>
                <w:lang w:eastAsia="pt-BR"/>
              </w:rPr>
            </w:pPr>
          </w:p>
        </w:tc>
      </w:tr>
      <w:tr w:rsidR="00533568" w:rsidRPr="00533568" w14:paraId="0518BD00" w14:textId="77777777" w:rsidTr="008C33B2">
        <w:trPr>
          <w:trHeight w:val="20"/>
        </w:trPr>
        <w:tc>
          <w:tcPr>
            <w:tcW w:w="3116" w:type="pct"/>
            <w:tcBorders>
              <w:top w:val="nil"/>
              <w:left w:val="nil"/>
              <w:bottom w:val="nil"/>
              <w:right w:val="nil"/>
            </w:tcBorders>
            <w:shd w:val="clear" w:color="auto" w:fill="auto"/>
            <w:noWrap/>
            <w:vAlign w:val="bottom"/>
            <w:hideMark/>
          </w:tcPr>
          <w:p w14:paraId="678463C8" w14:textId="77777777" w:rsidR="00533568" w:rsidRPr="00533568" w:rsidRDefault="00533568" w:rsidP="00533568">
            <w:pPr>
              <w:spacing w:after="0" w:line="240" w:lineRule="auto"/>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 xml:space="preserve">      Caixa e equivalentes de caixa no início do período</w:t>
            </w:r>
          </w:p>
        </w:tc>
        <w:tc>
          <w:tcPr>
            <w:tcW w:w="74" w:type="pct"/>
            <w:tcBorders>
              <w:top w:val="nil"/>
              <w:left w:val="nil"/>
              <w:bottom w:val="nil"/>
              <w:right w:val="nil"/>
            </w:tcBorders>
            <w:shd w:val="clear" w:color="auto" w:fill="auto"/>
            <w:noWrap/>
            <w:vAlign w:val="bottom"/>
            <w:hideMark/>
          </w:tcPr>
          <w:p w14:paraId="5CF4E298" w14:textId="77777777" w:rsidR="00533568" w:rsidRPr="00533568" w:rsidRDefault="00533568" w:rsidP="00533568">
            <w:pPr>
              <w:spacing w:after="0" w:line="240" w:lineRule="auto"/>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9A5D37C" w14:textId="02740175"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w:t>
            </w:r>
          </w:p>
        </w:tc>
        <w:tc>
          <w:tcPr>
            <w:tcW w:w="74" w:type="pct"/>
            <w:tcBorders>
              <w:top w:val="nil"/>
              <w:left w:val="nil"/>
              <w:bottom w:val="nil"/>
              <w:right w:val="nil"/>
            </w:tcBorders>
            <w:shd w:val="clear" w:color="auto" w:fill="auto"/>
            <w:noWrap/>
            <w:vAlign w:val="bottom"/>
            <w:hideMark/>
          </w:tcPr>
          <w:p w14:paraId="29AF15F6"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3CEA5702" w14:textId="71486C50"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7.852</w:t>
            </w:r>
          </w:p>
        </w:tc>
      </w:tr>
      <w:tr w:rsidR="00533568" w:rsidRPr="00533568" w14:paraId="10E6F5FD" w14:textId="77777777" w:rsidTr="008C33B2">
        <w:trPr>
          <w:trHeight w:val="20"/>
        </w:trPr>
        <w:tc>
          <w:tcPr>
            <w:tcW w:w="3116" w:type="pct"/>
            <w:tcBorders>
              <w:top w:val="nil"/>
              <w:left w:val="nil"/>
              <w:bottom w:val="nil"/>
              <w:right w:val="nil"/>
            </w:tcBorders>
            <w:shd w:val="clear" w:color="auto" w:fill="auto"/>
            <w:noWrap/>
            <w:vAlign w:val="bottom"/>
            <w:hideMark/>
          </w:tcPr>
          <w:p w14:paraId="2117513D" w14:textId="77777777" w:rsidR="00533568" w:rsidRPr="00533568" w:rsidRDefault="00533568" w:rsidP="00533568">
            <w:pPr>
              <w:spacing w:after="0" w:line="240" w:lineRule="auto"/>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 xml:space="preserve">      Caixa e equivalentes de caixa no fim do período</w:t>
            </w:r>
          </w:p>
        </w:tc>
        <w:tc>
          <w:tcPr>
            <w:tcW w:w="74" w:type="pct"/>
            <w:tcBorders>
              <w:top w:val="nil"/>
              <w:left w:val="nil"/>
              <w:bottom w:val="nil"/>
              <w:right w:val="nil"/>
            </w:tcBorders>
            <w:shd w:val="clear" w:color="auto" w:fill="auto"/>
            <w:noWrap/>
            <w:vAlign w:val="bottom"/>
            <w:hideMark/>
          </w:tcPr>
          <w:p w14:paraId="16945965" w14:textId="77777777" w:rsidR="00533568" w:rsidRPr="00533568" w:rsidRDefault="00533568" w:rsidP="00533568">
            <w:pPr>
              <w:spacing w:after="0" w:line="240" w:lineRule="auto"/>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54362F10" w14:textId="7735332F"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1.613.067</w:t>
            </w:r>
          </w:p>
        </w:tc>
        <w:tc>
          <w:tcPr>
            <w:tcW w:w="74" w:type="pct"/>
            <w:tcBorders>
              <w:top w:val="nil"/>
              <w:left w:val="nil"/>
              <w:bottom w:val="nil"/>
              <w:right w:val="nil"/>
            </w:tcBorders>
            <w:shd w:val="clear" w:color="auto" w:fill="auto"/>
            <w:noWrap/>
            <w:vAlign w:val="bottom"/>
            <w:hideMark/>
          </w:tcPr>
          <w:p w14:paraId="3DB85B92" w14:textId="77777777"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p>
        </w:tc>
        <w:tc>
          <w:tcPr>
            <w:tcW w:w="869" w:type="pct"/>
            <w:tcBorders>
              <w:top w:val="nil"/>
              <w:left w:val="nil"/>
              <w:bottom w:val="nil"/>
              <w:right w:val="nil"/>
            </w:tcBorders>
            <w:shd w:val="clear" w:color="auto" w:fill="auto"/>
            <w:noWrap/>
            <w:vAlign w:val="bottom"/>
            <w:hideMark/>
          </w:tcPr>
          <w:p w14:paraId="649DB2F3" w14:textId="53077B74" w:rsidR="00533568" w:rsidRPr="00533568" w:rsidRDefault="00533568" w:rsidP="00533568">
            <w:pPr>
              <w:spacing w:after="0" w:line="240" w:lineRule="auto"/>
              <w:ind w:firstLineChars="200" w:firstLine="360"/>
              <w:jc w:val="right"/>
              <w:rPr>
                <w:rFonts w:ascii="Verdana" w:eastAsia="Times New Roman" w:hAnsi="Verdana" w:cs="Calibri"/>
                <w:sz w:val="18"/>
                <w:szCs w:val="18"/>
                <w:lang w:eastAsia="pt-BR"/>
              </w:rPr>
            </w:pPr>
            <w:r w:rsidRPr="00533568">
              <w:rPr>
                <w:rFonts w:ascii="Verdana" w:eastAsia="Times New Roman" w:hAnsi="Verdana" w:cs="Calibri"/>
                <w:sz w:val="18"/>
                <w:szCs w:val="18"/>
                <w:lang w:eastAsia="pt-BR"/>
              </w:rPr>
              <w:t>1.634.229</w:t>
            </w:r>
          </w:p>
        </w:tc>
      </w:tr>
      <w:tr w:rsidR="00533568" w:rsidRPr="00533568" w14:paraId="0CF17966" w14:textId="77777777" w:rsidTr="008C33B2">
        <w:trPr>
          <w:trHeight w:val="20"/>
        </w:trPr>
        <w:tc>
          <w:tcPr>
            <w:tcW w:w="3116" w:type="pct"/>
            <w:tcBorders>
              <w:top w:val="nil"/>
              <w:left w:val="nil"/>
              <w:bottom w:val="nil"/>
              <w:right w:val="nil"/>
            </w:tcBorders>
            <w:shd w:val="clear" w:color="auto" w:fill="auto"/>
            <w:noWrap/>
            <w:vAlign w:val="bottom"/>
            <w:hideMark/>
          </w:tcPr>
          <w:p w14:paraId="077798FF" w14:textId="77777777" w:rsidR="00533568" w:rsidRPr="00533568" w:rsidRDefault="00533568" w:rsidP="00533568">
            <w:pPr>
              <w:spacing w:after="0" w:line="240" w:lineRule="auto"/>
              <w:ind w:firstLineChars="200" w:firstLine="360"/>
              <w:rPr>
                <w:rFonts w:ascii="Verdana" w:eastAsia="Times New Roman" w:hAnsi="Verdana" w:cs="Calibri"/>
                <w:sz w:val="18"/>
                <w:szCs w:val="18"/>
                <w:lang w:eastAsia="pt-BR"/>
              </w:rPr>
            </w:pPr>
          </w:p>
        </w:tc>
        <w:tc>
          <w:tcPr>
            <w:tcW w:w="74" w:type="pct"/>
            <w:tcBorders>
              <w:top w:val="nil"/>
              <w:left w:val="nil"/>
              <w:bottom w:val="nil"/>
              <w:right w:val="nil"/>
            </w:tcBorders>
            <w:shd w:val="clear" w:color="auto" w:fill="auto"/>
            <w:noWrap/>
            <w:vAlign w:val="bottom"/>
            <w:hideMark/>
          </w:tcPr>
          <w:p w14:paraId="123516F4" w14:textId="77777777" w:rsidR="00533568" w:rsidRPr="00533568" w:rsidRDefault="00533568" w:rsidP="00533568">
            <w:pPr>
              <w:spacing w:after="0" w:line="240" w:lineRule="auto"/>
              <w:rPr>
                <w:rFonts w:ascii="Times New Roman" w:eastAsia="Times New Roman" w:hAnsi="Times New Roman" w:cs="Times New Roman"/>
                <w:sz w:val="20"/>
                <w:szCs w:val="20"/>
                <w:lang w:eastAsia="pt-BR"/>
              </w:rPr>
            </w:pPr>
          </w:p>
        </w:tc>
        <w:tc>
          <w:tcPr>
            <w:tcW w:w="869" w:type="pct"/>
            <w:tcBorders>
              <w:top w:val="single" w:sz="4" w:space="0" w:color="auto"/>
              <w:left w:val="nil"/>
              <w:bottom w:val="double" w:sz="6" w:space="0" w:color="auto"/>
              <w:right w:val="nil"/>
            </w:tcBorders>
            <w:shd w:val="clear" w:color="auto" w:fill="auto"/>
            <w:noWrap/>
            <w:vAlign w:val="center"/>
            <w:hideMark/>
          </w:tcPr>
          <w:p w14:paraId="19BE377B" w14:textId="0A71D73F" w:rsidR="00533568" w:rsidRPr="00533568" w:rsidRDefault="00533568" w:rsidP="00533568">
            <w:pPr>
              <w:spacing w:after="0" w:line="240" w:lineRule="auto"/>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(1.613.067)</w:t>
            </w:r>
          </w:p>
        </w:tc>
        <w:tc>
          <w:tcPr>
            <w:tcW w:w="74" w:type="pct"/>
            <w:tcBorders>
              <w:top w:val="nil"/>
              <w:left w:val="nil"/>
              <w:bottom w:val="nil"/>
              <w:right w:val="nil"/>
            </w:tcBorders>
            <w:shd w:val="clear" w:color="auto" w:fill="auto"/>
            <w:noWrap/>
            <w:vAlign w:val="bottom"/>
            <w:hideMark/>
          </w:tcPr>
          <w:p w14:paraId="31631CF0" w14:textId="77777777" w:rsidR="00533568" w:rsidRPr="00533568" w:rsidRDefault="00533568" w:rsidP="00533568">
            <w:pPr>
              <w:spacing w:after="0" w:line="240" w:lineRule="auto"/>
              <w:jc w:val="right"/>
              <w:rPr>
                <w:rFonts w:ascii="Verdana" w:eastAsia="Times New Roman" w:hAnsi="Verdana" w:cs="Calibri"/>
                <w:b/>
                <w:bCs/>
                <w:sz w:val="18"/>
                <w:szCs w:val="18"/>
                <w:lang w:eastAsia="pt-BR"/>
              </w:rPr>
            </w:pPr>
          </w:p>
        </w:tc>
        <w:tc>
          <w:tcPr>
            <w:tcW w:w="869" w:type="pct"/>
            <w:tcBorders>
              <w:top w:val="single" w:sz="4" w:space="0" w:color="auto"/>
              <w:left w:val="nil"/>
              <w:bottom w:val="double" w:sz="6" w:space="0" w:color="auto"/>
              <w:right w:val="nil"/>
            </w:tcBorders>
            <w:shd w:val="clear" w:color="auto" w:fill="auto"/>
            <w:noWrap/>
            <w:vAlign w:val="center"/>
            <w:hideMark/>
          </w:tcPr>
          <w:p w14:paraId="4259DFF4" w14:textId="45AE7D80" w:rsidR="00533568" w:rsidRPr="00533568" w:rsidRDefault="00533568" w:rsidP="00533568">
            <w:pPr>
              <w:spacing w:after="0" w:line="240" w:lineRule="auto"/>
              <w:jc w:val="right"/>
              <w:rPr>
                <w:rFonts w:ascii="Verdana" w:eastAsia="Times New Roman" w:hAnsi="Verdana" w:cs="Calibri"/>
                <w:b/>
                <w:bCs/>
                <w:sz w:val="18"/>
                <w:szCs w:val="18"/>
                <w:lang w:eastAsia="pt-BR"/>
              </w:rPr>
            </w:pPr>
            <w:r w:rsidRPr="00533568">
              <w:rPr>
                <w:rFonts w:ascii="Verdana" w:eastAsia="Times New Roman" w:hAnsi="Verdana" w:cs="Calibri"/>
                <w:b/>
                <w:bCs/>
                <w:sz w:val="18"/>
                <w:szCs w:val="18"/>
                <w:lang w:eastAsia="pt-BR"/>
              </w:rPr>
              <w:t>(1.626.377)</w:t>
            </w:r>
          </w:p>
        </w:tc>
      </w:tr>
    </w:tbl>
    <w:p w14:paraId="77B37F5F" w14:textId="77777777" w:rsidR="00533568" w:rsidRDefault="00533568" w:rsidP="00A43A5C">
      <w:pPr>
        <w:widowControl w:val="0"/>
        <w:spacing w:after="0"/>
        <w:jc w:val="center"/>
        <w:rPr>
          <w:rFonts w:ascii="Verdana" w:hAnsi="Verdana"/>
          <w:b/>
          <w:bCs/>
          <w:szCs w:val="26"/>
        </w:rPr>
      </w:pPr>
    </w:p>
    <w:p w14:paraId="7391BCBE" w14:textId="4E668413" w:rsidR="007835BD" w:rsidRPr="00C6193A" w:rsidRDefault="007835BD" w:rsidP="00A43A5C">
      <w:pPr>
        <w:widowControl w:val="0"/>
        <w:tabs>
          <w:tab w:val="left" w:leader="dot" w:pos="9837"/>
        </w:tabs>
        <w:spacing w:after="0"/>
        <w:rPr>
          <w:rFonts w:ascii="Verdana" w:hAnsi="Verdana" w:cstheme="minorHAnsi"/>
          <w:sz w:val="20"/>
          <w:szCs w:val="20"/>
        </w:rPr>
      </w:pPr>
      <w:r w:rsidRPr="00C6193A">
        <w:rPr>
          <w:rFonts w:ascii="Verdana" w:hAnsi="Verdana" w:cstheme="minorHAnsi"/>
          <w:sz w:val="20"/>
          <w:szCs w:val="20"/>
        </w:rPr>
        <w:t>As notas explicativas são parte integrante das demonstrações contábeis</w:t>
      </w:r>
      <w:r w:rsidR="004D27AF" w:rsidRPr="00C6193A">
        <w:rPr>
          <w:rFonts w:ascii="Verdana" w:hAnsi="Verdana" w:cstheme="minorHAnsi"/>
          <w:sz w:val="20"/>
          <w:szCs w:val="20"/>
        </w:rPr>
        <w:t xml:space="preserve"> inter</w:t>
      </w:r>
      <w:r w:rsidR="00533568" w:rsidRPr="00C6193A">
        <w:rPr>
          <w:rFonts w:ascii="Verdana" w:hAnsi="Verdana" w:cstheme="minorHAnsi"/>
          <w:sz w:val="20"/>
          <w:szCs w:val="20"/>
        </w:rPr>
        <w:t>mediárias.</w:t>
      </w:r>
    </w:p>
    <w:p w14:paraId="3902B68A" w14:textId="77777777" w:rsidR="007835BD" w:rsidRPr="00BC2D0E" w:rsidRDefault="007835BD" w:rsidP="00CF5F07">
      <w:pPr>
        <w:spacing w:after="0" w:line="240" w:lineRule="auto"/>
        <w:jc w:val="both"/>
        <w:rPr>
          <w:rFonts w:ascii="Verdana" w:hAnsi="Verdana" w:cstheme="minorHAnsi"/>
        </w:rPr>
        <w:sectPr w:rsidR="007835BD" w:rsidRPr="00BC2D0E" w:rsidSect="006E1B4F">
          <w:pgSz w:w="11906" w:h="16838"/>
          <w:pgMar w:top="1417" w:right="1274" w:bottom="1417" w:left="1701" w:header="708" w:footer="708" w:gutter="0"/>
          <w:cols w:space="708"/>
          <w:docGrid w:linePitch="360"/>
        </w:sectPr>
      </w:pPr>
    </w:p>
    <w:p w14:paraId="3821AD2A" w14:textId="77777777" w:rsidR="00B02848" w:rsidRPr="00164F8C" w:rsidRDefault="006E1B4F" w:rsidP="00164F8C">
      <w:pPr>
        <w:tabs>
          <w:tab w:val="left" w:pos="567"/>
          <w:tab w:val="left" w:pos="1134"/>
          <w:tab w:val="left" w:pos="1701"/>
          <w:tab w:val="left" w:pos="2268"/>
          <w:tab w:val="left" w:pos="2835"/>
        </w:tabs>
        <w:outlineLvl w:val="0"/>
        <w:rPr>
          <w:rFonts w:ascii="Verdana" w:hAnsi="Verdana" w:cstheme="minorHAnsi"/>
          <w:b/>
        </w:rPr>
      </w:pPr>
      <w:r w:rsidRPr="00164F8C">
        <w:rPr>
          <w:rFonts w:ascii="Verdana" w:hAnsi="Verdana" w:cstheme="minorHAnsi"/>
          <w:b/>
        </w:rPr>
        <w:lastRenderedPageBreak/>
        <w:t>1</w:t>
      </w:r>
      <w:r w:rsidR="00B02848" w:rsidRPr="00164F8C">
        <w:rPr>
          <w:rFonts w:ascii="Verdana" w:hAnsi="Verdana" w:cstheme="minorHAnsi"/>
          <w:b/>
        </w:rPr>
        <w:t xml:space="preserve"> – CONTEXTO OPERACIONAL</w:t>
      </w:r>
    </w:p>
    <w:p w14:paraId="7EFD06B6" w14:textId="77777777" w:rsidR="00B02848" w:rsidRPr="00BC2D0E" w:rsidRDefault="00437724" w:rsidP="00CF5F07">
      <w:pPr>
        <w:autoSpaceDE w:val="0"/>
        <w:autoSpaceDN w:val="0"/>
        <w:adjustRightInd w:val="0"/>
        <w:spacing w:after="0" w:line="240" w:lineRule="auto"/>
        <w:jc w:val="both"/>
        <w:rPr>
          <w:rFonts w:ascii="Verdana" w:hAnsi="Verdana" w:cstheme="minorHAnsi"/>
        </w:rPr>
      </w:pPr>
      <w:r w:rsidRPr="00BC2D0E">
        <w:rPr>
          <w:rFonts w:ascii="Verdana" w:hAnsi="Verdana" w:cstheme="minorHAnsi"/>
        </w:rPr>
        <w:t>A Empresa Brasileira de Participações em Energia Nuclear e Bi</w:t>
      </w:r>
      <w:r w:rsidR="008910E6" w:rsidRPr="00BC2D0E">
        <w:rPr>
          <w:rFonts w:ascii="Verdana" w:hAnsi="Verdana" w:cstheme="minorHAnsi"/>
        </w:rPr>
        <w:t>n</w:t>
      </w:r>
      <w:r w:rsidR="00A129C5" w:rsidRPr="00BC2D0E">
        <w:rPr>
          <w:rFonts w:ascii="Verdana" w:hAnsi="Verdana" w:cstheme="minorHAnsi"/>
        </w:rPr>
        <w:t>acional S.</w:t>
      </w:r>
      <w:r w:rsidRPr="00BC2D0E">
        <w:rPr>
          <w:rFonts w:ascii="Verdana" w:hAnsi="Verdana" w:cstheme="minorHAnsi"/>
        </w:rPr>
        <w:t>A</w:t>
      </w:r>
      <w:r w:rsidR="00A129C5" w:rsidRPr="00BC2D0E">
        <w:rPr>
          <w:rFonts w:ascii="Verdana" w:hAnsi="Verdana" w:cstheme="minorHAnsi"/>
        </w:rPr>
        <w:t>.</w:t>
      </w:r>
      <w:r w:rsidRPr="00BC2D0E">
        <w:rPr>
          <w:rFonts w:ascii="Verdana" w:hAnsi="Verdana" w:cstheme="minorHAnsi"/>
        </w:rPr>
        <w:t xml:space="preserve"> - </w:t>
      </w:r>
      <w:proofErr w:type="spellStart"/>
      <w:r w:rsidRPr="00BC2D0E">
        <w:rPr>
          <w:rFonts w:ascii="Verdana" w:hAnsi="Verdana" w:cstheme="minorHAnsi"/>
        </w:rPr>
        <w:t>ENBPar</w:t>
      </w:r>
      <w:proofErr w:type="spellEnd"/>
      <w:r w:rsidRPr="00BC2D0E">
        <w:rPr>
          <w:rFonts w:ascii="Verdana" w:hAnsi="Verdana" w:cstheme="minorHAnsi"/>
        </w:rPr>
        <w:t xml:space="preserve"> (“</w:t>
      </w:r>
      <w:proofErr w:type="spellStart"/>
      <w:r w:rsidRPr="00BC2D0E">
        <w:rPr>
          <w:rFonts w:ascii="Verdana" w:hAnsi="Verdana" w:cstheme="minorHAnsi"/>
        </w:rPr>
        <w:t>ENBPar</w:t>
      </w:r>
      <w:proofErr w:type="spellEnd"/>
      <w:r w:rsidRPr="00BC2D0E">
        <w:rPr>
          <w:rFonts w:ascii="Verdana" w:hAnsi="Verdana" w:cstheme="minorHAnsi"/>
        </w:rPr>
        <w:t>” ou “Companhia”</w:t>
      </w:r>
      <w:r w:rsidR="004B779E" w:rsidRPr="00BC2D0E">
        <w:rPr>
          <w:rFonts w:ascii="Verdana" w:hAnsi="Verdana" w:cstheme="minorHAnsi"/>
        </w:rPr>
        <w:t xml:space="preserve"> ou “Controladora”</w:t>
      </w:r>
      <w:r w:rsidRPr="00BC2D0E">
        <w:rPr>
          <w:rFonts w:ascii="Verdana" w:hAnsi="Verdana" w:cstheme="minorHAnsi"/>
        </w:rPr>
        <w:t xml:space="preserve">) </w:t>
      </w:r>
      <w:r w:rsidR="00B02848" w:rsidRPr="00BC2D0E">
        <w:rPr>
          <w:rFonts w:ascii="Verdana" w:hAnsi="Verdana" w:cstheme="minorHAnsi"/>
        </w:rPr>
        <w:t>é uma empresa pública</w:t>
      </w:r>
      <w:r w:rsidR="004B779E" w:rsidRPr="00BC2D0E">
        <w:rPr>
          <w:rFonts w:ascii="Verdana" w:hAnsi="Verdana" w:cstheme="minorHAnsi"/>
        </w:rPr>
        <w:t xml:space="preserve">, organizada </w:t>
      </w:r>
      <w:r w:rsidR="00B02848" w:rsidRPr="00BC2D0E">
        <w:rPr>
          <w:rFonts w:ascii="Verdana" w:hAnsi="Verdana" w:cstheme="minorHAnsi"/>
        </w:rPr>
        <w:t>sob a forma de sociedade</w:t>
      </w:r>
      <w:r w:rsidRPr="00BC2D0E">
        <w:rPr>
          <w:rFonts w:ascii="Verdana" w:hAnsi="Verdana" w:cstheme="minorHAnsi"/>
        </w:rPr>
        <w:t xml:space="preserve"> </w:t>
      </w:r>
      <w:r w:rsidR="00B02848" w:rsidRPr="00BC2D0E">
        <w:rPr>
          <w:rFonts w:ascii="Verdana" w:hAnsi="Verdana" w:cstheme="minorHAnsi"/>
        </w:rPr>
        <w:t>anônima.</w:t>
      </w:r>
      <w:r w:rsidRPr="00BC2D0E">
        <w:rPr>
          <w:rFonts w:ascii="Verdana" w:hAnsi="Verdana" w:cstheme="minorHAnsi"/>
        </w:rPr>
        <w:t xml:space="preserve"> A Companhia foi criada a partir do Decreto nº 10.791, de 10 de setembro de 2021 </w:t>
      </w:r>
      <w:r w:rsidR="004B779E" w:rsidRPr="00BC2D0E">
        <w:rPr>
          <w:rFonts w:ascii="Verdana" w:hAnsi="Verdana" w:cstheme="minorHAnsi"/>
        </w:rPr>
        <w:t>e constituída em 04 de janeiro de 2022 com sua sede</w:t>
      </w:r>
      <w:r w:rsidRPr="00BC2D0E">
        <w:rPr>
          <w:rFonts w:ascii="Verdana" w:hAnsi="Verdana" w:cstheme="minorHAnsi"/>
        </w:rPr>
        <w:t xml:space="preserve"> fixada na Esplanada nos Ministérios, bloco “U”, Brasília – Distrito Federal.</w:t>
      </w:r>
    </w:p>
    <w:p w14:paraId="4BF767E2" w14:textId="77777777" w:rsidR="00437724" w:rsidRPr="00BC2D0E" w:rsidRDefault="00437724" w:rsidP="00CF5F07">
      <w:pPr>
        <w:autoSpaceDE w:val="0"/>
        <w:autoSpaceDN w:val="0"/>
        <w:adjustRightInd w:val="0"/>
        <w:spacing w:after="0" w:line="240" w:lineRule="auto"/>
        <w:jc w:val="both"/>
        <w:rPr>
          <w:rFonts w:ascii="Verdana" w:hAnsi="Verdana" w:cstheme="minorHAnsi"/>
        </w:rPr>
      </w:pPr>
    </w:p>
    <w:p w14:paraId="6D591500" w14:textId="77777777" w:rsidR="00866215" w:rsidRDefault="00E8674E" w:rsidP="00866215">
      <w:pPr>
        <w:autoSpaceDE w:val="0"/>
        <w:autoSpaceDN w:val="0"/>
        <w:adjustRightInd w:val="0"/>
        <w:spacing w:after="0" w:line="240" w:lineRule="auto"/>
        <w:jc w:val="both"/>
        <w:rPr>
          <w:rFonts w:ascii="Verdana" w:hAnsi="Verdana" w:cstheme="minorHAnsi"/>
        </w:rPr>
      </w:pPr>
      <w:r w:rsidRPr="00BC2D0E">
        <w:rPr>
          <w:rFonts w:ascii="Verdana" w:hAnsi="Verdana" w:cstheme="minorHAnsi"/>
        </w:rPr>
        <w:t>A Companhia tem com</w:t>
      </w:r>
      <w:r w:rsidR="0083170C" w:rsidRPr="00BC2D0E">
        <w:rPr>
          <w:rFonts w:ascii="Verdana" w:hAnsi="Verdana" w:cstheme="minorHAnsi"/>
        </w:rPr>
        <w:t>o</w:t>
      </w:r>
      <w:r w:rsidRPr="00BC2D0E">
        <w:rPr>
          <w:rFonts w:ascii="Verdana" w:hAnsi="Verdana" w:cstheme="minorHAnsi"/>
        </w:rPr>
        <w:t xml:space="preserve"> atividades </w:t>
      </w:r>
      <w:r w:rsidR="00437724" w:rsidRPr="00BC2D0E">
        <w:rPr>
          <w:rFonts w:ascii="Verdana" w:hAnsi="Verdana" w:cstheme="minorHAnsi"/>
        </w:rPr>
        <w:t>manter sob o controle da União a operação das Usinas Nucleares</w:t>
      </w:r>
      <w:r w:rsidRPr="00BC2D0E">
        <w:rPr>
          <w:rFonts w:ascii="Verdana" w:hAnsi="Verdana" w:cstheme="minorHAnsi"/>
        </w:rPr>
        <w:t>,</w:t>
      </w:r>
      <w:r w:rsidR="00437724" w:rsidRPr="00BC2D0E">
        <w:rPr>
          <w:rFonts w:ascii="Verdana" w:hAnsi="Verdana" w:cstheme="minorHAnsi"/>
        </w:rPr>
        <w:t xml:space="preserve"> </w:t>
      </w:r>
      <w:r w:rsidR="005D7C77" w:rsidRPr="00BC2D0E">
        <w:rPr>
          <w:rFonts w:ascii="Verdana" w:hAnsi="Verdana"/>
        </w:rPr>
        <w:t xml:space="preserve">manter a titularidade do capital social e a aquisição dos serviços de eletricidade </w:t>
      </w:r>
      <w:r w:rsidR="005D7C77" w:rsidRPr="00F7132F">
        <w:rPr>
          <w:rFonts w:ascii="Verdana" w:hAnsi="Verdana"/>
        </w:rPr>
        <w:t>da</w:t>
      </w:r>
      <w:r w:rsidR="005D7C77" w:rsidRPr="00BC2D0E">
        <w:rPr>
          <w:rFonts w:ascii="Verdana" w:hAnsi="Verdana"/>
        </w:rPr>
        <w:t xml:space="preserve"> Itaipu por órgão ou por entidade da administração pública federal, </w:t>
      </w:r>
      <w:r w:rsidR="00A129C5" w:rsidRPr="00BC2D0E">
        <w:rPr>
          <w:rFonts w:ascii="Verdana" w:hAnsi="Verdana"/>
        </w:rPr>
        <w:t>a</w:t>
      </w:r>
      <w:r w:rsidR="00CB3B07">
        <w:rPr>
          <w:rFonts w:ascii="Verdana" w:hAnsi="Verdana"/>
        </w:rPr>
        <w:t xml:space="preserve"> </w:t>
      </w:r>
      <w:r w:rsidR="00A129C5" w:rsidRPr="00BC2D0E">
        <w:rPr>
          <w:rFonts w:ascii="Verdana" w:hAnsi="Verdana"/>
        </w:rPr>
        <w:t>fim de</w:t>
      </w:r>
      <w:r w:rsidR="005D7C77" w:rsidRPr="00BC2D0E">
        <w:rPr>
          <w:rFonts w:ascii="Verdana" w:hAnsi="Verdana"/>
        </w:rPr>
        <w:t xml:space="preserve"> atender ao disposto no Tratado celebrado entre a República Federativa do Brasil e a República do Paraguai ("Tratado de Itaipu")</w:t>
      </w:r>
      <w:r w:rsidR="00A129C5" w:rsidRPr="00BC2D0E">
        <w:rPr>
          <w:rFonts w:ascii="Verdana" w:hAnsi="Verdana"/>
        </w:rPr>
        <w:t>,</w:t>
      </w:r>
      <w:r w:rsidR="00437724" w:rsidRPr="00BC2D0E">
        <w:rPr>
          <w:rFonts w:ascii="Verdana" w:hAnsi="Verdana" w:cstheme="minorHAnsi"/>
        </w:rPr>
        <w:t xml:space="preserve"> gerir</w:t>
      </w:r>
      <w:r w:rsidRPr="00BC2D0E">
        <w:rPr>
          <w:rFonts w:ascii="Verdana" w:hAnsi="Verdana" w:cstheme="minorHAnsi"/>
        </w:rPr>
        <w:t xml:space="preserve"> </w:t>
      </w:r>
      <w:r w:rsidR="00437724" w:rsidRPr="00BC2D0E">
        <w:rPr>
          <w:rFonts w:ascii="Verdana" w:hAnsi="Verdana" w:cstheme="minorHAnsi"/>
        </w:rPr>
        <w:t>contratos de financiamento que utilizem os recursos da Reserva</w:t>
      </w:r>
      <w:r w:rsidRPr="00BC2D0E">
        <w:rPr>
          <w:rFonts w:ascii="Verdana" w:hAnsi="Verdana" w:cstheme="minorHAnsi"/>
        </w:rPr>
        <w:t xml:space="preserve"> </w:t>
      </w:r>
      <w:r w:rsidR="00437724" w:rsidRPr="00BC2D0E">
        <w:rPr>
          <w:rFonts w:ascii="Verdana" w:hAnsi="Verdana" w:cstheme="minorHAnsi"/>
        </w:rPr>
        <w:t xml:space="preserve">Global de Reversão </w:t>
      </w:r>
      <w:r w:rsidRPr="00BC2D0E">
        <w:rPr>
          <w:rFonts w:ascii="Verdana" w:hAnsi="Verdana" w:cstheme="minorHAnsi"/>
        </w:rPr>
        <w:t>–</w:t>
      </w:r>
      <w:r w:rsidR="00437724" w:rsidRPr="00BC2D0E">
        <w:rPr>
          <w:rFonts w:ascii="Verdana" w:hAnsi="Verdana" w:cstheme="minorHAnsi"/>
        </w:rPr>
        <w:t xml:space="preserve"> RGR</w:t>
      </w:r>
      <w:r w:rsidRPr="00BC2D0E">
        <w:rPr>
          <w:rFonts w:ascii="Verdana" w:hAnsi="Verdana" w:cstheme="minorHAnsi"/>
        </w:rPr>
        <w:t>,</w:t>
      </w:r>
      <w:r w:rsidR="00437724" w:rsidRPr="00BC2D0E">
        <w:rPr>
          <w:rFonts w:ascii="Verdana" w:hAnsi="Verdana" w:cstheme="minorHAnsi"/>
        </w:rPr>
        <w:t xml:space="preserve"> administrar os bens da União</w:t>
      </w:r>
      <w:r w:rsidR="00A129C5" w:rsidRPr="00BC2D0E">
        <w:rPr>
          <w:rFonts w:ascii="Verdana" w:hAnsi="Verdana" w:cstheme="minorHAnsi"/>
        </w:rPr>
        <w:t xml:space="preserve"> - BUSA</w:t>
      </w:r>
      <w:r w:rsidRPr="00BC2D0E">
        <w:rPr>
          <w:rFonts w:ascii="Verdana" w:hAnsi="Verdana" w:cstheme="minorHAnsi"/>
        </w:rPr>
        <w:t xml:space="preserve">, </w:t>
      </w:r>
      <w:r w:rsidR="00437724" w:rsidRPr="00BC2D0E">
        <w:rPr>
          <w:rFonts w:ascii="Verdana" w:hAnsi="Verdana" w:cstheme="minorHAnsi"/>
        </w:rPr>
        <w:t xml:space="preserve">administrar </w:t>
      </w:r>
      <w:r w:rsidR="00CB3B07">
        <w:rPr>
          <w:rFonts w:ascii="Verdana" w:hAnsi="Verdana" w:cstheme="minorHAnsi"/>
        </w:rPr>
        <w:t>o</w:t>
      </w:r>
      <w:r w:rsidR="00437724" w:rsidRPr="00BC2D0E">
        <w:rPr>
          <w:rFonts w:ascii="Verdana" w:hAnsi="Verdana" w:cstheme="minorHAnsi"/>
        </w:rPr>
        <w:t xml:space="preserve"> Programa Nacional de</w:t>
      </w:r>
      <w:r w:rsidRPr="00BC2D0E">
        <w:rPr>
          <w:rFonts w:ascii="Verdana" w:hAnsi="Verdana" w:cstheme="minorHAnsi"/>
        </w:rPr>
        <w:t xml:space="preserve"> </w:t>
      </w:r>
      <w:r w:rsidR="00437724" w:rsidRPr="00BC2D0E">
        <w:rPr>
          <w:rFonts w:ascii="Verdana" w:hAnsi="Verdana" w:cstheme="minorHAnsi"/>
        </w:rPr>
        <w:t>Conservação de Ene</w:t>
      </w:r>
      <w:r w:rsidR="005D7D92" w:rsidRPr="00BC2D0E">
        <w:rPr>
          <w:rFonts w:ascii="Verdana" w:hAnsi="Verdana" w:cstheme="minorHAnsi"/>
        </w:rPr>
        <w:t>r</w:t>
      </w:r>
      <w:r w:rsidR="00437724" w:rsidRPr="00BC2D0E">
        <w:rPr>
          <w:rFonts w:ascii="Verdana" w:hAnsi="Verdana" w:cstheme="minorHAnsi"/>
        </w:rPr>
        <w:t xml:space="preserve">gia Elétrica </w:t>
      </w:r>
      <w:r w:rsidRPr="00BC2D0E">
        <w:rPr>
          <w:rFonts w:ascii="Verdana" w:hAnsi="Verdana" w:cstheme="minorHAnsi"/>
        </w:rPr>
        <w:t>–</w:t>
      </w:r>
      <w:r w:rsidR="00437724" w:rsidRPr="00BC2D0E">
        <w:rPr>
          <w:rFonts w:ascii="Verdana" w:hAnsi="Verdana" w:cstheme="minorHAnsi"/>
        </w:rPr>
        <w:t xml:space="preserve"> </w:t>
      </w:r>
      <w:proofErr w:type="spellStart"/>
      <w:r w:rsidR="00437724" w:rsidRPr="00BC2D0E">
        <w:rPr>
          <w:rFonts w:ascii="Verdana" w:hAnsi="Verdana" w:cstheme="minorHAnsi"/>
        </w:rPr>
        <w:t>Procel</w:t>
      </w:r>
      <w:proofErr w:type="spellEnd"/>
      <w:r w:rsidR="00437724" w:rsidRPr="00BC2D0E">
        <w:rPr>
          <w:rFonts w:ascii="Verdana" w:hAnsi="Verdana" w:cstheme="minorHAnsi"/>
        </w:rPr>
        <w:t xml:space="preserve"> e gerir contratos de</w:t>
      </w:r>
      <w:r w:rsidRPr="00BC2D0E">
        <w:rPr>
          <w:rFonts w:ascii="Verdana" w:hAnsi="Verdana" w:cstheme="minorHAnsi"/>
        </w:rPr>
        <w:t xml:space="preserve"> </w:t>
      </w:r>
      <w:r w:rsidR="00437724" w:rsidRPr="00BC2D0E">
        <w:rPr>
          <w:rFonts w:ascii="Verdana" w:hAnsi="Verdana" w:cstheme="minorHAnsi"/>
        </w:rPr>
        <w:t xml:space="preserve">comercialização de energia gerada pelos </w:t>
      </w:r>
      <w:proofErr w:type="spellStart"/>
      <w:r w:rsidR="00437724" w:rsidRPr="00BC2D0E">
        <w:rPr>
          <w:rFonts w:ascii="Verdana" w:hAnsi="Verdana" w:cstheme="minorHAnsi"/>
        </w:rPr>
        <w:t>empreendimentos</w:t>
      </w:r>
      <w:proofErr w:type="spellEnd"/>
      <w:r w:rsidRPr="00BC2D0E">
        <w:rPr>
          <w:rFonts w:ascii="Verdana" w:hAnsi="Verdana" w:cstheme="minorHAnsi"/>
        </w:rPr>
        <w:t xml:space="preserve"> </w:t>
      </w:r>
      <w:r w:rsidR="00437724" w:rsidRPr="00BC2D0E">
        <w:rPr>
          <w:rFonts w:ascii="Verdana" w:hAnsi="Verdana" w:cstheme="minorHAnsi"/>
        </w:rPr>
        <w:t xml:space="preserve">contratados </w:t>
      </w:r>
      <w:r w:rsidRPr="00BC2D0E">
        <w:rPr>
          <w:rFonts w:ascii="Verdana" w:hAnsi="Verdana" w:cstheme="minorHAnsi"/>
        </w:rPr>
        <w:t>no âm</w:t>
      </w:r>
      <w:r w:rsidR="00437724" w:rsidRPr="00BC2D0E">
        <w:rPr>
          <w:rFonts w:ascii="Verdana" w:hAnsi="Verdana" w:cstheme="minorHAnsi"/>
        </w:rPr>
        <w:t>bito do Programa de Incentivo às Fontes</w:t>
      </w:r>
      <w:r w:rsidRPr="00BC2D0E">
        <w:rPr>
          <w:rFonts w:ascii="Verdana" w:hAnsi="Verdana" w:cstheme="minorHAnsi"/>
        </w:rPr>
        <w:t xml:space="preserve"> </w:t>
      </w:r>
      <w:r w:rsidR="00437724" w:rsidRPr="00BC2D0E">
        <w:rPr>
          <w:rFonts w:ascii="Verdana" w:hAnsi="Verdana" w:cstheme="minorHAnsi"/>
        </w:rPr>
        <w:t xml:space="preserve">Alternativas de Energia Elétrica - </w:t>
      </w:r>
      <w:proofErr w:type="spellStart"/>
      <w:r w:rsidR="00437724" w:rsidRPr="00BC2D0E">
        <w:rPr>
          <w:rFonts w:ascii="Verdana" w:hAnsi="Verdana" w:cstheme="minorHAnsi"/>
        </w:rPr>
        <w:t>Proinfa</w:t>
      </w:r>
      <w:proofErr w:type="spellEnd"/>
      <w:r w:rsidR="00437724" w:rsidRPr="00BC2D0E">
        <w:rPr>
          <w:rFonts w:ascii="Verdana" w:hAnsi="Verdana" w:cstheme="minorHAnsi"/>
        </w:rPr>
        <w:t>.</w:t>
      </w:r>
    </w:p>
    <w:p w14:paraId="0D87A148" w14:textId="77777777" w:rsidR="00866215" w:rsidRDefault="00866215" w:rsidP="00866215">
      <w:pPr>
        <w:autoSpaceDE w:val="0"/>
        <w:autoSpaceDN w:val="0"/>
        <w:adjustRightInd w:val="0"/>
        <w:spacing w:after="0" w:line="240" w:lineRule="auto"/>
        <w:jc w:val="both"/>
        <w:rPr>
          <w:rFonts w:ascii="Verdana" w:hAnsi="Verdana" w:cstheme="minorHAnsi"/>
        </w:rPr>
      </w:pPr>
    </w:p>
    <w:p w14:paraId="0C0CA50E" w14:textId="77777777" w:rsidR="00723938" w:rsidRPr="00BC2D0E" w:rsidRDefault="00020B8F" w:rsidP="00CF5F07">
      <w:pPr>
        <w:autoSpaceDE w:val="0"/>
        <w:autoSpaceDN w:val="0"/>
        <w:adjustRightInd w:val="0"/>
        <w:spacing w:after="0" w:line="240" w:lineRule="auto"/>
        <w:jc w:val="both"/>
        <w:rPr>
          <w:rFonts w:ascii="Verdana" w:hAnsi="Verdana" w:cstheme="minorHAnsi"/>
          <w:b/>
        </w:rPr>
      </w:pPr>
      <w:r w:rsidRPr="00BC2D0E">
        <w:rPr>
          <w:rFonts w:ascii="Verdana" w:hAnsi="Verdana" w:cstheme="minorHAnsi"/>
          <w:b/>
        </w:rPr>
        <w:t xml:space="preserve">Desestatização </w:t>
      </w:r>
      <w:r w:rsidRPr="00F7132F">
        <w:rPr>
          <w:rFonts w:ascii="Verdana" w:hAnsi="Verdana" w:cstheme="minorHAnsi"/>
          <w:b/>
        </w:rPr>
        <w:t>da</w:t>
      </w:r>
      <w:r w:rsidR="005635AD" w:rsidRPr="00F7132F">
        <w:rPr>
          <w:rFonts w:ascii="Verdana" w:hAnsi="Verdana" w:cstheme="minorHAnsi"/>
          <w:b/>
        </w:rPr>
        <w:t>s</w:t>
      </w:r>
      <w:r w:rsidRPr="00BC2D0E">
        <w:rPr>
          <w:rFonts w:ascii="Verdana" w:hAnsi="Verdana" w:cstheme="minorHAnsi"/>
          <w:b/>
        </w:rPr>
        <w:t xml:space="preserve"> Centrais Elétricas Brasileiras S.A – Eletrobras e reflexos na </w:t>
      </w:r>
      <w:proofErr w:type="spellStart"/>
      <w:r w:rsidRPr="00BC2D0E">
        <w:rPr>
          <w:rFonts w:ascii="Verdana" w:hAnsi="Verdana" w:cstheme="minorHAnsi"/>
          <w:b/>
        </w:rPr>
        <w:t>ENBP</w:t>
      </w:r>
      <w:r w:rsidR="005C611E" w:rsidRPr="00BC2D0E">
        <w:rPr>
          <w:rFonts w:ascii="Verdana" w:hAnsi="Verdana" w:cstheme="minorHAnsi"/>
          <w:b/>
        </w:rPr>
        <w:t>ar</w:t>
      </w:r>
      <w:proofErr w:type="spellEnd"/>
    </w:p>
    <w:p w14:paraId="5C24C67A" w14:textId="77777777" w:rsidR="00842755" w:rsidRPr="00BC2D0E" w:rsidRDefault="00842755" w:rsidP="00CF5F07">
      <w:pPr>
        <w:autoSpaceDE w:val="0"/>
        <w:autoSpaceDN w:val="0"/>
        <w:adjustRightInd w:val="0"/>
        <w:spacing w:after="0" w:line="240" w:lineRule="auto"/>
        <w:jc w:val="both"/>
        <w:rPr>
          <w:rFonts w:ascii="Verdana" w:hAnsi="Verdana" w:cstheme="minorHAnsi"/>
        </w:rPr>
      </w:pPr>
    </w:p>
    <w:p w14:paraId="09DF1F99" w14:textId="02129EDF" w:rsidR="002E6364" w:rsidRPr="00BC2D0E" w:rsidRDefault="00F16866" w:rsidP="00A129C5">
      <w:pPr>
        <w:pStyle w:val="Corpodetexto"/>
        <w:spacing w:before="19"/>
        <w:ind w:left="20" w:right="17"/>
        <w:rPr>
          <w:rFonts w:ascii="Verdana" w:eastAsiaTheme="minorHAnsi" w:hAnsi="Verdana" w:cstheme="minorHAnsi"/>
          <w:sz w:val="22"/>
          <w:szCs w:val="22"/>
          <w:lang w:val="pt-BR" w:eastAsia="en-US"/>
        </w:rPr>
      </w:pPr>
      <w:r w:rsidRPr="00BC2D0E">
        <w:rPr>
          <w:rFonts w:ascii="Verdana" w:eastAsiaTheme="minorHAnsi" w:hAnsi="Verdana" w:cstheme="minorHAnsi"/>
          <w:sz w:val="22"/>
          <w:szCs w:val="22"/>
          <w:lang w:val="pt-BR" w:eastAsia="en-US"/>
        </w:rPr>
        <w:t xml:space="preserve">Nos termos da Lei nº 14.182/2021 e da Resolução CPPI nº 203/2021, com as alterações da Resolução CPPI nº 221/2021, a </w:t>
      </w:r>
      <w:r w:rsidR="002E6364" w:rsidRPr="00BC2D0E">
        <w:rPr>
          <w:rFonts w:ascii="Verdana" w:eastAsiaTheme="minorHAnsi" w:hAnsi="Verdana" w:cstheme="minorHAnsi"/>
          <w:sz w:val="22"/>
          <w:szCs w:val="22"/>
          <w:lang w:val="pt-BR" w:eastAsia="en-US"/>
        </w:rPr>
        <w:t xml:space="preserve">desestatização da Eletrobras ocorreu em </w:t>
      </w:r>
      <w:r w:rsidR="00B33B8B" w:rsidRPr="00BC2D0E">
        <w:rPr>
          <w:rFonts w:ascii="Verdana" w:eastAsiaTheme="minorHAnsi" w:hAnsi="Verdana" w:cstheme="minorHAnsi"/>
          <w:sz w:val="22"/>
          <w:szCs w:val="22"/>
          <w:lang w:val="pt-BR" w:eastAsia="en-US"/>
        </w:rPr>
        <w:t>17</w:t>
      </w:r>
      <w:r w:rsidR="002E6364" w:rsidRPr="00BC2D0E">
        <w:rPr>
          <w:rFonts w:ascii="Verdana" w:eastAsiaTheme="minorHAnsi" w:hAnsi="Verdana" w:cstheme="minorHAnsi"/>
          <w:sz w:val="22"/>
          <w:szCs w:val="22"/>
          <w:lang w:val="pt-BR" w:eastAsia="en-US"/>
        </w:rPr>
        <w:t xml:space="preserve"> de junho de 2022,</w:t>
      </w:r>
      <w:r w:rsidR="00020B8F" w:rsidRPr="00BC2D0E">
        <w:rPr>
          <w:rFonts w:ascii="Verdana" w:eastAsiaTheme="minorHAnsi" w:hAnsi="Verdana" w:cstheme="minorHAnsi"/>
          <w:sz w:val="22"/>
          <w:szCs w:val="22"/>
          <w:lang w:val="pt-BR" w:eastAsia="en-US"/>
        </w:rPr>
        <w:t xml:space="preserve"> conforme </w:t>
      </w:r>
      <w:r w:rsidR="00A129C5" w:rsidRPr="00BC2D0E">
        <w:rPr>
          <w:rFonts w:ascii="Verdana" w:eastAsiaTheme="minorHAnsi" w:hAnsi="Verdana" w:cstheme="minorHAnsi"/>
          <w:sz w:val="22"/>
          <w:szCs w:val="22"/>
          <w:lang w:val="pt-BR" w:eastAsia="en-US"/>
        </w:rPr>
        <w:t xml:space="preserve">a </w:t>
      </w:r>
      <w:r w:rsidR="00020B8F" w:rsidRPr="00BC2D0E">
        <w:rPr>
          <w:rFonts w:ascii="Verdana" w:eastAsiaTheme="minorHAnsi" w:hAnsi="Verdana" w:cstheme="minorHAnsi"/>
          <w:sz w:val="22"/>
          <w:szCs w:val="22"/>
          <w:lang w:val="pt-BR" w:eastAsia="en-US"/>
        </w:rPr>
        <w:t>181ª Assembleia Ger</w:t>
      </w:r>
      <w:r w:rsidR="00A129C5" w:rsidRPr="00BC2D0E">
        <w:rPr>
          <w:rFonts w:ascii="Verdana" w:eastAsiaTheme="minorHAnsi" w:hAnsi="Verdana" w:cstheme="minorHAnsi"/>
          <w:sz w:val="22"/>
          <w:szCs w:val="22"/>
          <w:lang w:val="pt-BR" w:eastAsia="en-US"/>
        </w:rPr>
        <w:t>al Extraordinária da Eletrobr</w:t>
      </w:r>
      <w:r w:rsidR="005C611E" w:rsidRPr="00BC2D0E">
        <w:rPr>
          <w:rFonts w:ascii="Verdana" w:eastAsiaTheme="minorHAnsi" w:hAnsi="Verdana" w:cstheme="minorHAnsi"/>
          <w:sz w:val="22"/>
          <w:szCs w:val="22"/>
          <w:lang w:val="pt-BR" w:eastAsia="en-US"/>
        </w:rPr>
        <w:t>a</w:t>
      </w:r>
      <w:r w:rsidR="00A129C5" w:rsidRPr="00BC2D0E">
        <w:rPr>
          <w:rFonts w:ascii="Verdana" w:eastAsiaTheme="minorHAnsi" w:hAnsi="Verdana" w:cstheme="minorHAnsi"/>
          <w:sz w:val="22"/>
          <w:szCs w:val="22"/>
          <w:lang w:val="pt-BR" w:eastAsia="en-US"/>
        </w:rPr>
        <w:t>s. C</w:t>
      </w:r>
      <w:r w:rsidR="002E6364" w:rsidRPr="00BC2D0E">
        <w:rPr>
          <w:rFonts w:ascii="Verdana" w:eastAsiaTheme="minorHAnsi" w:hAnsi="Verdana" w:cstheme="minorHAnsi"/>
          <w:sz w:val="22"/>
          <w:szCs w:val="22"/>
          <w:lang w:val="pt-BR" w:eastAsia="en-US"/>
        </w:rPr>
        <w:t>om isso</w:t>
      </w:r>
      <w:r w:rsidR="00A129C5" w:rsidRPr="00BC2D0E">
        <w:rPr>
          <w:rFonts w:ascii="Verdana" w:eastAsiaTheme="minorHAnsi" w:hAnsi="Verdana" w:cstheme="minorHAnsi"/>
          <w:sz w:val="22"/>
          <w:szCs w:val="22"/>
          <w:lang w:val="pt-BR" w:eastAsia="en-US"/>
        </w:rPr>
        <w:t>,</w:t>
      </w:r>
      <w:r w:rsidR="002E6364" w:rsidRPr="00BC2D0E">
        <w:rPr>
          <w:rFonts w:ascii="Verdana" w:eastAsiaTheme="minorHAnsi" w:hAnsi="Verdana" w:cstheme="minorHAnsi"/>
          <w:sz w:val="22"/>
          <w:szCs w:val="22"/>
          <w:lang w:val="pt-BR" w:eastAsia="en-US"/>
        </w:rPr>
        <w:t xml:space="preserve"> a </w:t>
      </w:r>
      <w:proofErr w:type="spellStart"/>
      <w:r w:rsidR="00E0105A" w:rsidRPr="00BC2D0E">
        <w:rPr>
          <w:rFonts w:ascii="Verdana" w:eastAsiaTheme="minorHAnsi" w:hAnsi="Verdana" w:cstheme="minorHAnsi"/>
          <w:sz w:val="22"/>
          <w:szCs w:val="22"/>
          <w:lang w:val="pt-BR" w:eastAsia="en-US"/>
        </w:rPr>
        <w:t>ENBPar</w:t>
      </w:r>
      <w:proofErr w:type="spellEnd"/>
      <w:r w:rsidR="00E0105A" w:rsidRPr="00BC2D0E">
        <w:rPr>
          <w:rFonts w:ascii="Verdana" w:eastAsiaTheme="minorHAnsi" w:hAnsi="Verdana" w:cstheme="minorHAnsi"/>
          <w:sz w:val="22"/>
          <w:szCs w:val="22"/>
          <w:lang w:val="pt-BR" w:eastAsia="en-US"/>
        </w:rPr>
        <w:t xml:space="preserve"> </w:t>
      </w:r>
      <w:r w:rsidR="002E6364" w:rsidRPr="00BC2D0E">
        <w:rPr>
          <w:rFonts w:ascii="Verdana" w:eastAsiaTheme="minorHAnsi" w:hAnsi="Verdana" w:cstheme="minorHAnsi"/>
          <w:sz w:val="22"/>
          <w:szCs w:val="22"/>
          <w:lang w:val="pt-BR" w:eastAsia="en-US"/>
        </w:rPr>
        <w:t>assumiu as atividades de agente de comercialização de energia elétrica de Itaipu Binacional atra</w:t>
      </w:r>
      <w:r w:rsidR="00AB0DD2" w:rsidRPr="00BC2D0E">
        <w:rPr>
          <w:rFonts w:ascii="Verdana" w:eastAsiaTheme="minorHAnsi" w:hAnsi="Verdana" w:cstheme="minorHAnsi"/>
          <w:sz w:val="22"/>
          <w:szCs w:val="22"/>
          <w:lang w:val="pt-BR" w:eastAsia="en-US"/>
        </w:rPr>
        <w:t>vés da transferência societária</w:t>
      </w:r>
      <w:r w:rsidR="005921A4" w:rsidRPr="00F7132F">
        <w:rPr>
          <w:rFonts w:ascii="Verdana" w:eastAsiaTheme="minorHAnsi" w:hAnsi="Verdana" w:cstheme="minorHAnsi"/>
          <w:sz w:val="22"/>
          <w:szCs w:val="22"/>
          <w:lang w:val="pt-BR" w:eastAsia="en-US"/>
        </w:rPr>
        <w:t>;</w:t>
      </w:r>
      <w:r w:rsidR="00AB0DD2" w:rsidRPr="00BC2D0E">
        <w:rPr>
          <w:rFonts w:ascii="Verdana" w:eastAsiaTheme="minorHAnsi" w:hAnsi="Verdana" w:cstheme="minorHAnsi"/>
          <w:sz w:val="22"/>
          <w:szCs w:val="22"/>
          <w:lang w:val="pt-BR" w:eastAsia="en-US"/>
        </w:rPr>
        <w:t xml:space="preserve"> as</w:t>
      </w:r>
      <w:r w:rsidR="00020B8F" w:rsidRPr="00BC2D0E">
        <w:rPr>
          <w:rFonts w:ascii="Verdana" w:eastAsiaTheme="minorHAnsi" w:hAnsi="Verdana" w:cstheme="minorHAnsi"/>
          <w:sz w:val="22"/>
          <w:szCs w:val="22"/>
          <w:lang w:val="pt-BR" w:eastAsia="en-US"/>
        </w:rPr>
        <w:t xml:space="preserve"> participações</w:t>
      </w:r>
      <w:r w:rsidR="00AB0DD2" w:rsidRPr="00BC2D0E">
        <w:rPr>
          <w:rFonts w:ascii="Verdana" w:eastAsiaTheme="minorHAnsi" w:hAnsi="Verdana" w:cstheme="minorHAnsi"/>
          <w:sz w:val="22"/>
          <w:szCs w:val="22"/>
          <w:lang w:val="pt-BR" w:eastAsia="en-US"/>
        </w:rPr>
        <w:t xml:space="preserve"> em Itaipu Binacional (“Itaipu”), entidade binacional, criada pelo tratado assinado em 26 de abril de 1973 (aprovado pelo Decreto Legislativo nº 23/1973), entre a República Federativa do Brasil e a República do </w:t>
      </w:r>
      <w:r w:rsidR="00AB0DD2" w:rsidRPr="00F7132F">
        <w:rPr>
          <w:rFonts w:ascii="Verdana" w:eastAsiaTheme="minorHAnsi" w:hAnsi="Verdana" w:cstheme="minorHAnsi"/>
          <w:sz w:val="22"/>
          <w:szCs w:val="22"/>
          <w:lang w:val="pt-BR" w:eastAsia="en-US"/>
        </w:rPr>
        <w:t>Paraguai</w:t>
      </w:r>
      <w:r w:rsidR="00370394">
        <w:rPr>
          <w:rFonts w:ascii="Verdana" w:eastAsiaTheme="minorHAnsi" w:hAnsi="Verdana" w:cstheme="minorHAnsi"/>
          <w:sz w:val="22"/>
          <w:szCs w:val="22"/>
          <w:lang w:val="pt-BR" w:eastAsia="en-US"/>
        </w:rPr>
        <w:t xml:space="preserve"> </w:t>
      </w:r>
      <w:r w:rsidR="00AB0DD2" w:rsidRPr="00BC2D0E">
        <w:rPr>
          <w:rFonts w:ascii="Verdana" w:eastAsiaTheme="minorHAnsi" w:hAnsi="Verdana" w:cstheme="minorHAnsi"/>
          <w:sz w:val="22"/>
          <w:szCs w:val="22"/>
          <w:lang w:val="pt-BR" w:eastAsia="en-US"/>
        </w:rPr>
        <w:t xml:space="preserve">e </w:t>
      </w:r>
      <w:r w:rsidR="00AB0DD2" w:rsidRPr="00F7132F">
        <w:rPr>
          <w:rFonts w:ascii="Verdana" w:eastAsiaTheme="minorHAnsi" w:hAnsi="Verdana" w:cstheme="minorHAnsi"/>
          <w:sz w:val="22"/>
          <w:szCs w:val="22"/>
          <w:lang w:val="pt-BR" w:eastAsia="en-US"/>
        </w:rPr>
        <w:t>na</w:t>
      </w:r>
      <w:r w:rsidR="00020B8F" w:rsidRPr="00BC2D0E">
        <w:rPr>
          <w:rFonts w:ascii="Verdana" w:eastAsiaTheme="minorHAnsi" w:hAnsi="Verdana" w:cstheme="minorHAnsi"/>
          <w:sz w:val="22"/>
          <w:szCs w:val="22"/>
          <w:lang w:val="pt-BR" w:eastAsia="en-US"/>
        </w:rPr>
        <w:t xml:space="preserve"> Eletrobras Termonuclear S.A.</w:t>
      </w:r>
      <w:r w:rsidR="00AB0DD2" w:rsidRPr="00BC2D0E">
        <w:rPr>
          <w:rFonts w:ascii="Verdana" w:eastAsiaTheme="minorHAnsi" w:hAnsi="Verdana" w:cstheme="minorHAnsi"/>
          <w:sz w:val="22"/>
          <w:szCs w:val="22"/>
          <w:lang w:val="pt-BR" w:eastAsia="en-US"/>
        </w:rPr>
        <w:t xml:space="preserve">, atualmente Eletronuclear S.A. </w:t>
      </w:r>
      <w:r w:rsidR="00020B8F" w:rsidRPr="00BC2D0E">
        <w:rPr>
          <w:rFonts w:ascii="Verdana" w:eastAsiaTheme="minorHAnsi" w:hAnsi="Verdana" w:cstheme="minorHAnsi"/>
          <w:sz w:val="22"/>
          <w:szCs w:val="22"/>
          <w:lang w:val="pt-BR" w:eastAsia="en-US"/>
        </w:rPr>
        <w:t>(“Eletronuclear”).</w:t>
      </w:r>
    </w:p>
    <w:p w14:paraId="4FCBEBED" w14:textId="77777777" w:rsidR="004A1E74" w:rsidRPr="00BC2D0E" w:rsidRDefault="004A1E74" w:rsidP="00CF5F07">
      <w:pPr>
        <w:jc w:val="both"/>
        <w:rPr>
          <w:rFonts w:ascii="Verdana" w:hAnsi="Verdana" w:cstheme="minorHAnsi"/>
          <w:b/>
          <w:u w:val="single"/>
        </w:rPr>
      </w:pPr>
    </w:p>
    <w:p w14:paraId="5D26B78A" w14:textId="77777777" w:rsidR="00020B8F" w:rsidRPr="00BC2D0E" w:rsidRDefault="00020B8F" w:rsidP="00CF5F07">
      <w:pPr>
        <w:jc w:val="both"/>
        <w:rPr>
          <w:rFonts w:ascii="Verdana" w:hAnsi="Verdana" w:cstheme="minorHAnsi"/>
          <w:b/>
          <w:u w:val="single"/>
        </w:rPr>
      </w:pPr>
      <w:r w:rsidRPr="00BC2D0E">
        <w:rPr>
          <w:rFonts w:ascii="Verdana" w:hAnsi="Verdana" w:cstheme="minorHAnsi"/>
          <w:b/>
          <w:u w:val="single"/>
        </w:rPr>
        <w:t>Eletronuclear</w:t>
      </w:r>
    </w:p>
    <w:p w14:paraId="315C1E2C" w14:textId="3FCCC51A" w:rsidR="00152E57" w:rsidRPr="00BC2D0E" w:rsidRDefault="007B4E97" w:rsidP="007B4E97">
      <w:pPr>
        <w:pStyle w:val="Corpodetexto"/>
        <w:spacing w:before="19"/>
        <w:ind w:left="20" w:right="17"/>
        <w:rPr>
          <w:rFonts w:ascii="Verdana" w:hAnsi="Verdana" w:cstheme="minorHAnsi"/>
        </w:rPr>
      </w:pPr>
      <w:r w:rsidRPr="00BC2D0E">
        <w:rPr>
          <w:rFonts w:ascii="Verdana" w:eastAsiaTheme="minorHAnsi" w:hAnsi="Verdana" w:cstheme="minorHAnsi"/>
          <w:sz w:val="22"/>
          <w:szCs w:val="22"/>
          <w:lang w:val="pt-BR" w:eastAsia="en-US"/>
        </w:rPr>
        <w:t xml:space="preserve">O controle societário detido pela Eletrobras na Eletronuclear foi transferido para a </w:t>
      </w:r>
      <w:proofErr w:type="spellStart"/>
      <w:r w:rsidRPr="00BC2D0E">
        <w:rPr>
          <w:rFonts w:ascii="Verdana" w:eastAsiaTheme="minorHAnsi" w:hAnsi="Verdana" w:cstheme="minorHAnsi"/>
          <w:sz w:val="22"/>
          <w:szCs w:val="22"/>
          <w:lang w:val="pt-BR" w:eastAsia="en-US"/>
        </w:rPr>
        <w:t>ENB</w:t>
      </w:r>
      <w:r w:rsidR="004A1E74" w:rsidRPr="00BC2D0E">
        <w:rPr>
          <w:rFonts w:ascii="Verdana" w:eastAsiaTheme="minorHAnsi" w:hAnsi="Verdana" w:cstheme="minorHAnsi"/>
          <w:sz w:val="22"/>
          <w:szCs w:val="22"/>
          <w:lang w:val="pt-BR" w:eastAsia="en-US"/>
        </w:rPr>
        <w:t>P</w:t>
      </w:r>
      <w:r w:rsidRPr="00BC2D0E">
        <w:rPr>
          <w:rFonts w:ascii="Verdana" w:eastAsiaTheme="minorHAnsi" w:hAnsi="Verdana" w:cstheme="minorHAnsi"/>
          <w:sz w:val="22"/>
          <w:szCs w:val="22"/>
          <w:lang w:val="pt-BR" w:eastAsia="en-US"/>
        </w:rPr>
        <w:t>ar</w:t>
      </w:r>
      <w:proofErr w:type="spellEnd"/>
      <w:r w:rsidRPr="00BC2D0E">
        <w:rPr>
          <w:rFonts w:ascii="Verdana" w:eastAsiaTheme="minorHAnsi" w:hAnsi="Verdana" w:cstheme="minorHAnsi"/>
          <w:sz w:val="22"/>
          <w:szCs w:val="22"/>
          <w:lang w:val="pt-BR" w:eastAsia="en-US"/>
        </w:rPr>
        <w:t xml:space="preserve"> mediante</w:t>
      </w:r>
      <w:r w:rsidR="000F022D">
        <w:rPr>
          <w:rFonts w:ascii="Verdana" w:eastAsiaTheme="minorHAnsi" w:hAnsi="Verdana" w:cstheme="minorHAnsi"/>
          <w:sz w:val="22"/>
          <w:szCs w:val="22"/>
          <w:lang w:val="pt-BR" w:eastAsia="en-US"/>
        </w:rPr>
        <w:t xml:space="preserve"> compra de novas ações, realizada financeiramente por</w:t>
      </w:r>
      <w:r w:rsidRPr="00BC2D0E">
        <w:rPr>
          <w:rFonts w:ascii="Verdana" w:eastAsiaTheme="minorHAnsi" w:hAnsi="Verdana" w:cstheme="minorHAnsi"/>
          <w:sz w:val="22"/>
          <w:szCs w:val="22"/>
          <w:lang w:val="pt-BR" w:eastAsia="en-US"/>
        </w:rPr>
        <w:t xml:space="preserve"> aporte de capital</w:t>
      </w:r>
      <w:r w:rsidR="000F022D">
        <w:rPr>
          <w:rFonts w:ascii="Verdana" w:eastAsiaTheme="minorHAnsi" w:hAnsi="Verdana" w:cstheme="minorHAnsi"/>
          <w:sz w:val="22"/>
          <w:szCs w:val="22"/>
          <w:lang w:val="pt-BR" w:eastAsia="en-US"/>
        </w:rPr>
        <w:t>,</w:t>
      </w:r>
      <w:r w:rsidRPr="00BC2D0E">
        <w:rPr>
          <w:rFonts w:ascii="Verdana" w:eastAsiaTheme="minorHAnsi" w:hAnsi="Verdana" w:cstheme="minorHAnsi"/>
          <w:sz w:val="22"/>
          <w:szCs w:val="22"/>
          <w:lang w:val="pt-BR" w:eastAsia="en-US"/>
        </w:rPr>
        <w:t xml:space="preserve"> no montante de R$ 3.500.000</w:t>
      </w:r>
      <w:r w:rsidR="00AB0DD2" w:rsidRPr="00BC2D0E">
        <w:rPr>
          <w:rFonts w:ascii="Verdana" w:eastAsiaTheme="minorHAnsi" w:hAnsi="Verdana" w:cstheme="minorHAnsi"/>
          <w:sz w:val="22"/>
          <w:szCs w:val="22"/>
          <w:lang w:val="pt-BR" w:eastAsia="en-US"/>
        </w:rPr>
        <w:t xml:space="preserve"> realizado </w:t>
      </w:r>
      <w:r w:rsidRPr="00BC2D0E">
        <w:rPr>
          <w:rFonts w:ascii="Verdana" w:eastAsiaTheme="minorHAnsi" w:hAnsi="Verdana" w:cstheme="minorHAnsi"/>
          <w:sz w:val="22"/>
          <w:szCs w:val="22"/>
          <w:lang w:val="pt-BR" w:eastAsia="en-US"/>
        </w:rPr>
        <w:t>e</w:t>
      </w:r>
      <w:r w:rsidR="00842755" w:rsidRPr="00BC2D0E">
        <w:rPr>
          <w:rFonts w:ascii="Verdana" w:eastAsiaTheme="minorHAnsi" w:hAnsi="Verdana" w:cstheme="minorHAnsi"/>
          <w:sz w:val="22"/>
          <w:szCs w:val="22"/>
          <w:lang w:val="pt-BR" w:eastAsia="en-US"/>
        </w:rPr>
        <w:t xml:space="preserve">m 20 de junho de 2022. </w:t>
      </w:r>
      <w:r w:rsidR="00AB0DD2" w:rsidRPr="00BC2D0E">
        <w:rPr>
          <w:rFonts w:ascii="Verdana" w:eastAsiaTheme="minorHAnsi" w:hAnsi="Verdana" w:cstheme="minorHAnsi"/>
          <w:sz w:val="22"/>
          <w:szCs w:val="22"/>
          <w:lang w:val="pt-BR" w:eastAsia="en-US"/>
        </w:rPr>
        <w:t>Es</w:t>
      </w:r>
      <w:r w:rsidR="00EE7C31">
        <w:rPr>
          <w:rFonts w:ascii="Verdana" w:eastAsiaTheme="minorHAnsi" w:hAnsi="Verdana" w:cstheme="minorHAnsi"/>
          <w:sz w:val="22"/>
          <w:szCs w:val="22"/>
          <w:lang w:val="pt-BR" w:eastAsia="en-US"/>
        </w:rPr>
        <w:t>s</w:t>
      </w:r>
      <w:r w:rsidR="00AB0DD2" w:rsidRPr="00BC2D0E">
        <w:rPr>
          <w:rFonts w:ascii="Verdana" w:eastAsiaTheme="minorHAnsi" w:hAnsi="Verdana" w:cstheme="minorHAnsi"/>
          <w:sz w:val="22"/>
          <w:szCs w:val="22"/>
          <w:lang w:val="pt-BR" w:eastAsia="en-US"/>
        </w:rPr>
        <w:t>e</w:t>
      </w:r>
      <w:r w:rsidR="00842755" w:rsidRPr="00BC2D0E">
        <w:rPr>
          <w:rFonts w:ascii="Verdana" w:eastAsiaTheme="minorHAnsi" w:hAnsi="Verdana" w:cstheme="minorHAnsi"/>
          <w:sz w:val="22"/>
          <w:szCs w:val="22"/>
          <w:lang w:val="pt-BR" w:eastAsia="en-US"/>
        </w:rPr>
        <w:t xml:space="preserve"> valor estava previsto no Acordo de Investimentos, celebrado entre a Eletrobras e a </w:t>
      </w:r>
      <w:proofErr w:type="spellStart"/>
      <w:r w:rsidR="00842755" w:rsidRPr="00BC2D0E">
        <w:rPr>
          <w:rFonts w:ascii="Verdana" w:eastAsiaTheme="minorHAnsi" w:hAnsi="Verdana" w:cstheme="minorHAnsi"/>
          <w:sz w:val="22"/>
          <w:szCs w:val="22"/>
          <w:lang w:val="pt-BR" w:eastAsia="en-US"/>
        </w:rPr>
        <w:t>ENBPar</w:t>
      </w:r>
      <w:proofErr w:type="spellEnd"/>
      <w:r w:rsidR="00842755" w:rsidRPr="00BC2D0E">
        <w:rPr>
          <w:rFonts w:ascii="Verdana" w:eastAsiaTheme="minorHAnsi" w:hAnsi="Verdana" w:cstheme="minorHAnsi"/>
          <w:sz w:val="22"/>
          <w:szCs w:val="22"/>
          <w:lang w:val="pt-BR" w:eastAsia="en-US"/>
        </w:rPr>
        <w:t>, no âmbito do processo de desestatização da Eletrobras</w:t>
      </w:r>
      <w:r w:rsidR="00FD348C" w:rsidRPr="00BC2D0E">
        <w:rPr>
          <w:rFonts w:ascii="Verdana" w:eastAsiaTheme="minorHAnsi" w:hAnsi="Verdana" w:cstheme="minorHAnsi"/>
          <w:sz w:val="22"/>
          <w:szCs w:val="22"/>
          <w:lang w:val="pt-BR" w:eastAsia="en-US"/>
        </w:rPr>
        <w:t xml:space="preserve">, com isso a </w:t>
      </w:r>
      <w:proofErr w:type="spellStart"/>
      <w:r w:rsidR="00FD348C" w:rsidRPr="00BC2D0E">
        <w:rPr>
          <w:rFonts w:ascii="Verdana" w:eastAsiaTheme="minorHAnsi" w:hAnsi="Verdana" w:cstheme="minorHAnsi"/>
          <w:sz w:val="22"/>
          <w:szCs w:val="22"/>
          <w:lang w:val="pt-BR" w:eastAsia="en-US"/>
        </w:rPr>
        <w:t>ENBP</w:t>
      </w:r>
      <w:r w:rsidR="00220248" w:rsidRPr="00BC2D0E">
        <w:rPr>
          <w:rFonts w:ascii="Verdana" w:eastAsiaTheme="minorHAnsi" w:hAnsi="Verdana" w:cstheme="minorHAnsi"/>
          <w:sz w:val="22"/>
          <w:szCs w:val="22"/>
          <w:lang w:val="pt-BR" w:eastAsia="en-US"/>
        </w:rPr>
        <w:t>ar</w:t>
      </w:r>
      <w:proofErr w:type="spellEnd"/>
      <w:r w:rsidR="00FD348C" w:rsidRPr="00BC2D0E">
        <w:rPr>
          <w:rFonts w:ascii="Verdana" w:eastAsiaTheme="minorHAnsi" w:hAnsi="Verdana" w:cstheme="minorHAnsi"/>
          <w:sz w:val="22"/>
          <w:szCs w:val="22"/>
          <w:lang w:val="pt-BR" w:eastAsia="en-US"/>
        </w:rPr>
        <w:t xml:space="preserve"> passou a ser a controladora da Eletronuclear.</w:t>
      </w:r>
      <w:r w:rsidRPr="00BC2D0E">
        <w:rPr>
          <w:rFonts w:ascii="Verdana" w:eastAsiaTheme="minorHAnsi" w:hAnsi="Verdana" w:cstheme="minorHAnsi"/>
          <w:sz w:val="22"/>
          <w:szCs w:val="22"/>
          <w:lang w:val="pt-BR" w:eastAsia="en-US"/>
        </w:rPr>
        <w:t xml:space="preserve"> </w:t>
      </w:r>
      <w:r w:rsidR="00152E57" w:rsidRPr="00BC2D0E">
        <w:rPr>
          <w:rFonts w:ascii="Verdana" w:eastAsiaTheme="minorHAnsi" w:hAnsi="Verdana" w:cstheme="minorHAnsi"/>
          <w:sz w:val="22"/>
          <w:szCs w:val="22"/>
          <w:lang w:val="pt-BR" w:eastAsia="en-US"/>
        </w:rPr>
        <w:t>O Acordo de Investimentos Eletronuclear definiu que:</w:t>
      </w:r>
    </w:p>
    <w:p w14:paraId="35FE4D2F" w14:textId="77777777" w:rsidR="007B4E97" w:rsidRPr="00BC2D0E" w:rsidRDefault="007B4E97" w:rsidP="007B4E97">
      <w:pPr>
        <w:pStyle w:val="PargrafodaLista"/>
        <w:autoSpaceDE w:val="0"/>
        <w:autoSpaceDN w:val="0"/>
        <w:adjustRightInd w:val="0"/>
        <w:ind w:left="426"/>
        <w:rPr>
          <w:rFonts w:ascii="Verdana" w:hAnsi="Verdana" w:cstheme="minorHAnsi"/>
          <w:szCs w:val="22"/>
        </w:rPr>
      </w:pPr>
    </w:p>
    <w:p w14:paraId="77E3DDAF" w14:textId="77777777" w:rsidR="00152E57" w:rsidRPr="00BC2D0E" w:rsidRDefault="00152E57" w:rsidP="00CF5F07">
      <w:pPr>
        <w:pStyle w:val="PargrafodaLista"/>
        <w:numPr>
          <w:ilvl w:val="0"/>
          <w:numId w:val="6"/>
        </w:numPr>
        <w:autoSpaceDE w:val="0"/>
        <w:autoSpaceDN w:val="0"/>
        <w:adjustRightInd w:val="0"/>
        <w:ind w:left="426" w:hanging="426"/>
        <w:rPr>
          <w:rFonts w:ascii="Verdana" w:hAnsi="Verdana" w:cstheme="minorHAnsi"/>
          <w:szCs w:val="22"/>
        </w:rPr>
      </w:pPr>
      <w:r w:rsidRPr="00BC2D0E">
        <w:rPr>
          <w:rFonts w:ascii="Verdana" w:hAnsi="Verdana" w:cstheme="minorHAnsi"/>
          <w:szCs w:val="22"/>
        </w:rPr>
        <w:t xml:space="preserve">a </w:t>
      </w:r>
      <w:proofErr w:type="spellStart"/>
      <w:r w:rsidRPr="00BC2D0E">
        <w:rPr>
          <w:rFonts w:ascii="Verdana" w:hAnsi="Verdana" w:cstheme="minorHAnsi"/>
          <w:szCs w:val="22"/>
        </w:rPr>
        <w:t>ENBPar</w:t>
      </w:r>
      <w:proofErr w:type="spellEnd"/>
      <w:r w:rsidRPr="00BC2D0E">
        <w:rPr>
          <w:rFonts w:ascii="Verdana" w:hAnsi="Verdana" w:cstheme="minorHAnsi"/>
          <w:szCs w:val="22"/>
        </w:rPr>
        <w:t xml:space="preserve"> deve</w:t>
      </w:r>
      <w:r w:rsidR="007B4E97" w:rsidRPr="00BC2D0E">
        <w:rPr>
          <w:rFonts w:ascii="Verdana" w:hAnsi="Verdana" w:cstheme="minorHAnsi"/>
          <w:szCs w:val="22"/>
        </w:rPr>
        <w:t>ria</w:t>
      </w:r>
      <w:r w:rsidRPr="00BC2D0E">
        <w:rPr>
          <w:rFonts w:ascii="Verdana" w:hAnsi="Verdana" w:cstheme="minorHAnsi"/>
          <w:szCs w:val="22"/>
        </w:rPr>
        <w:t xml:space="preserve"> integralizar 141.916.224.437 Ações Ordinárias, no valor total de </w:t>
      </w:r>
      <w:r w:rsidRPr="00F7132F">
        <w:rPr>
          <w:rFonts w:ascii="Verdana" w:hAnsi="Verdana" w:cstheme="minorHAnsi"/>
          <w:szCs w:val="22"/>
        </w:rPr>
        <w:t>R$</w:t>
      </w:r>
      <w:r w:rsidR="001C67F9" w:rsidRPr="00BC2D0E">
        <w:rPr>
          <w:rFonts w:ascii="Verdana" w:hAnsi="Verdana" w:cstheme="minorHAnsi"/>
          <w:szCs w:val="22"/>
        </w:rPr>
        <w:t xml:space="preserve"> </w:t>
      </w:r>
      <w:r w:rsidRPr="00BC2D0E">
        <w:rPr>
          <w:rFonts w:ascii="Verdana" w:hAnsi="Verdana" w:cstheme="minorHAnsi"/>
          <w:szCs w:val="22"/>
        </w:rPr>
        <w:t xml:space="preserve">3.500.000 ("Integralização Eletronuclear – </w:t>
      </w:r>
      <w:proofErr w:type="spellStart"/>
      <w:r w:rsidRPr="00BC2D0E">
        <w:rPr>
          <w:rFonts w:ascii="Verdana" w:hAnsi="Verdana" w:cstheme="minorHAnsi"/>
          <w:szCs w:val="22"/>
        </w:rPr>
        <w:t>ENBPar</w:t>
      </w:r>
      <w:proofErr w:type="spellEnd"/>
      <w:r w:rsidRPr="00BC2D0E">
        <w:rPr>
          <w:rFonts w:ascii="Verdana" w:hAnsi="Verdana" w:cstheme="minorHAnsi"/>
          <w:szCs w:val="22"/>
        </w:rPr>
        <w:t>")</w:t>
      </w:r>
      <w:r w:rsidR="000F022D">
        <w:rPr>
          <w:rFonts w:ascii="Verdana" w:hAnsi="Verdana" w:cstheme="minorHAnsi"/>
          <w:szCs w:val="22"/>
        </w:rPr>
        <w:t>; e</w:t>
      </w:r>
    </w:p>
    <w:p w14:paraId="7BBC8C10" w14:textId="77777777" w:rsidR="00F57F41" w:rsidRPr="00BC2D0E" w:rsidRDefault="00F57F41" w:rsidP="00CF5F07">
      <w:pPr>
        <w:pStyle w:val="PargrafodaLista"/>
        <w:autoSpaceDE w:val="0"/>
        <w:autoSpaceDN w:val="0"/>
        <w:adjustRightInd w:val="0"/>
        <w:ind w:left="426"/>
        <w:rPr>
          <w:rFonts w:ascii="Verdana" w:hAnsi="Verdana" w:cstheme="minorHAnsi"/>
          <w:szCs w:val="22"/>
        </w:rPr>
      </w:pPr>
    </w:p>
    <w:p w14:paraId="0B564E02" w14:textId="77777777" w:rsidR="00152E57" w:rsidRPr="00BC2D0E" w:rsidRDefault="00152E57" w:rsidP="00CF5F07">
      <w:pPr>
        <w:pStyle w:val="PargrafodaLista"/>
        <w:numPr>
          <w:ilvl w:val="0"/>
          <w:numId w:val="6"/>
        </w:numPr>
        <w:autoSpaceDE w:val="0"/>
        <w:autoSpaceDN w:val="0"/>
        <w:adjustRightInd w:val="0"/>
        <w:ind w:left="426" w:hanging="426"/>
        <w:rPr>
          <w:rFonts w:ascii="Verdana" w:hAnsi="Verdana" w:cstheme="minorHAnsi"/>
          <w:szCs w:val="22"/>
        </w:rPr>
      </w:pPr>
      <w:r w:rsidRPr="00BC2D0E">
        <w:rPr>
          <w:rFonts w:ascii="Verdana" w:hAnsi="Verdana" w:cstheme="minorHAnsi"/>
          <w:szCs w:val="22"/>
        </w:rPr>
        <w:t xml:space="preserve">a </w:t>
      </w:r>
      <w:r w:rsidR="007B4E97" w:rsidRPr="00F7132F">
        <w:rPr>
          <w:rFonts w:ascii="Verdana" w:hAnsi="Verdana" w:cstheme="minorHAnsi"/>
          <w:szCs w:val="22"/>
        </w:rPr>
        <w:t>Eletrobr</w:t>
      </w:r>
      <w:r w:rsidR="007C6DEA" w:rsidRPr="00F7132F">
        <w:rPr>
          <w:rFonts w:ascii="Verdana" w:hAnsi="Verdana" w:cstheme="minorHAnsi"/>
          <w:szCs w:val="22"/>
        </w:rPr>
        <w:t>a</w:t>
      </w:r>
      <w:r w:rsidR="007B4E97" w:rsidRPr="00F7132F">
        <w:rPr>
          <w:rFonts w:ascii="Verdana" w:hAnsi="Verdana" w:cstheme="minorHAnsi"/>
          <w:szCs w:val="22"/>
        </w:rPr>
        <w:t>s</w:t>
      </w:r>
      <w:r w:rsidRPr="00BC2D0E">
        <w:rPr>
          <w:rFonts w:ascii="Verdana" w:hAnsi="Verdana" w:cstheme="minorHAnsi"/>
          <w:szCs w:val="22"/>
        </w:rPr>
        <w:t xml:space="preserve"> e a </w:t>
      </w:r>
      <w:proofErr w:type="spellStart"/>
      <w:r w:rsidRPr="00BC2D0E">
        <w:rPr>
          <w:rFonts w:ascii="Verdana" w:hAnsi="Verdana" w:cstheme="minorHAnsi"/>
          <w:szCs w:val="22"/>
        </w:rPr>
        <w:t>ENBPar</w:t>
      </w:r>
      <w:proofErr w:type="spellEnd"/>
      <w:r w:rsidRPr="00BC2D0E">
        <w:rPr>
          <w:rFonts w:ascii="Verdana" w:hAnsi="Verdana" w:cstheme="minorHAnsi"/>
          <w:szCs w:val="22"/>
        </w:rPr>
        <w:t xml:space="preserve"> dev</w:t>
      </w:r>
      <w:r w:rsidR="000F022D">
        <w:rPr>
          <w:rFonts w:ascii="Verdana" w:hAnsi="Verdana" w:cstheme="minorHAnsi"/>
          <w:szCs w:val="22"/>
        </w:rPr>
        <w:t>em</w:t>
      </w:r>
      <w:r w:rsidRPr="00BC2D0E">
        <w:rPr>
          <w:rFonts w:ascii="Verdana" w:hAnsi="Verdana" w:cstheme="minorHAnsi"/>
          <w:szCs w:val="22"/>
        </w:rPr>
        <w:t xml:space="preserve"> participar, resguardada a proporção de suas ações, conforme previsto no Acordo de Acionistas Eletronuclear, na obtenção dos recursos necessários para a viabilização da construção de Angra 3. Esses recursos podem ser obtidos por meio de (i) capitalizações; e (</w:t>
      </w:r>
      <w:proofErr w:type="spellStart"/>
      <w:r w:rsidRPr="00BC2D0E">
        <w:rPr>
          <w:rFonts w:ascii="Verdana" w:hAnsi="Verdana" w:cstheme="minorHAnsi"/>
          <w:szCs w:val="22"/>
        </w:rPr>
        <w:t>ii</w:t>
      </w:r>
      <w:proofErr w:type="spellEnd"/>
      <w:r w:rsidRPr="00BC2D0E">
        <w:rPr>
          <w:rFonts w:ascii="Verdana" w:hAnsi="Verdana" w:cstheme="minorHAnsi"/>
          <w:szCs w:val="22"/>
        </w:rPr>
        <w:t xml:space="preserve">) financiamentos na forma </w:t>
      </w:r>
      <w:r w:rsidRPr="00BC2D0E">
        <w:rPr>
          <w:rFonts w:ascii="Verdana" w:hAnsi="Verdana" w:cstheme="minorHAnsi"/>
          <w:szCs w:val="22"/>
        </w:rPr>
        <w:lastRenderedPageBreak/>
        <w:t xml:space="preserve">de mútuos. O volume necessário de novas capitalizações e novos financiamentos para viabilizar o empreendimento de Angra 3 será determinado por estudos conduzidos pelo BNDES. Para tanto, a </w:t>
      </w:r>
      <w:r w:rsidR="001C2E70" w:rsidRPr="00BC2D0E">
        <w:rPr>
          <w:rFonts w:ascii="Verdana" w:hAnsi="Verdana" w:cstheme="minorHAnsi"/>
          <w:szCs w:val="22"/>
        </w:rPr>
        <w:t>Eletrobras</w:t>
      </w:r>
      <w:r w:rsidRPr="00BC2D0E">
        <w:rPr>
          <w:rFonts w:ascii="Verdana" w:hAnsi="Verdana" w:cstheme="minorHAnsi"/>
          <w:szCs w:val="22"/>
        </w:rPr>
        <w:t xml:space="preserve"> e a </w:t>
      </w:r>
      <w:proofErr w:type="spellStart"/>
      <w:r w:rsidRPr="00BC2D0E">
        <w:rPr>
          <w:rFonts w:ascii="Verdana" w:hAnsi="Verdana" w:cstheme="minorHAnsi"/>
          <w:szCs w:val="22"/>
        </w:rPr>
        <w:t>ENBPar</w:t>
      </w:r>
      <w:proofErr w:type="spellEnd"/>
      <w:r w:rsidRPr="00BC2D0E">
        <w:rPr>
          <w:rFonts w:ascii="Verdana" w:hAnsi="Verdana" w:cstheme="minorHAnsi"/>
          <w:szCs w:val="22"/>
        </w:rPr>
        <w:t xml:space="preserve"> ficam obrigadas a (i) fazer com que a Eletronuclear emita novas ações de forma a</w:t>
      </w:r>
      <w:r w:rsidR="000F4984" w:rsidRPr="00BC2D0E">
        <w:rPr>
          <w:rFonts w:ascii="Verdana" w:hAnsi="Verdana" w:cstheme="minorHAnsi"/>
          <w:szCs w:val="22"/>
        </w:rPr>
        <w:t xml:space="preserve"> viabilizar novas capitalizações; e (</w:t>
      </w:r>
      <w:proofErr w:type="spellStart"/>
      <w:r w:rsidR="000F4984" w:rsidRPr="00BC2D0E">
        <w:rPr>
          <w:rFonts w:ascii="Verdana" w:hAnsi="Verdana" w:cstheme="minorHAnsi"/>
          <w:szCs w:val="22"/>
        </w:rPr>
        <w:t>ii</w:t>
      </w:r>
      <w:proofErr w:type="spellEnd"/>
      <w:r w:rsidR="000F4984" w:rsidRPr="00BC2D0E">
        <w:rPr>
          <w:rFonts w:ascii="Verdana" w:hAnsi="Verdana" w:cstheme="minorHAnsi"/>
          <w:szCs w:val="22"/>
        </w:rPr>
        <w:t>) fazer com que a diretoria da Eletronuclear submeta propostas de financiamento para aprovação do COANGRA, podendo, a Eletronuclear, para tanto, outorgar garantias fidejussórias e/ou estruturar operações de repasse para obtenção de recursos, em todos os casos, conforme determinado pelos estudos do BNDES, observado que (a) cada parte somente será obrigada a honrar seu compromisso para obtenção de tais recursos na proporção de suas participações no capital social votante da Eletronuclear, conforme previsto no Acordo de Acionistas Eletronuclear; e (b) nenhuma das partes será obrigada a participar na obtenção de tais recursos em valores superiores ao previsto nos referidos estudos.</w:t>
      </w:r>
    </w:p>
    <w:p w14:paraId="08FB5083" w14:textId="77777777" w:rsidR="004244FC" w:rsidRPr="00BC2D0E" w:rsidRDefault="004244FC" w:rsidP="00CF5F07">
      <w:pPr>
        <w:jc w:val="both"/>
        <w:rPr>
          <w:rFonts w:ascii="Verdana" w:hAnsi="Verdana" w:cstheme="minorHAnsi"/>
        </w:rPr>
      </w:pPr>
    </w:p>
    <w:p w14:paraId="2C4C6465" w14:textId="77777777" w:rsidR="00842755" w:rsidRPr="00BC2D0E" w:rsidRDefault="00152E57" w:rsidP="00CF5F07">
      <w:pPr>
        <w:jc w:val="both"/>
        <w:rPr>
          <w:rFonts w:ascii="Verdana" w:hAnsi="Verdana" w:cstheme="minorHAnsi"/>
          <w:b/>
          <w:u w:val="single"/>
        </w:rPr>
      </w:pPr>
      <w:r w:rsidRPr="00BC2D0E">
        <w:rPr>
          <w:rFonts w:ascii="Verdana" w:hAnsi="Verdana" w:cstheme="minorHAnsi"/>
          <w:b/>
          <w:u w:val="single"/>
        </w:rPr>
        <w:t>I</w:t>
      </w:r>
      <w:r w:rsidR="00020B8F" w:rsidRPr="00BC2D0E">
        <w:rPr>
          <w:rFonts w:ascii="Verdana" w:hAnsi="Verdana" w:cstheme="minorHAnsi"/>
          <w:b/>
          <w:u w:val="single"/>
        </w:rPr>
        <w:t>taipu</w:t>
      </w:r>
    </w:p>
    <w:p w14:paraId="09B43004" w14:textId="77777777" w:rsidR="00E0105A" w:rsidRPr="00F7132F" w:rsidRDefault="00E0105A" w:rsidP="00E0105A">
      <w:pPr>
        <w:autoSpaceDE w:val="0"/>
        <w:autoSpaceDN w:val="0"/>
        <w:adjustRightInd w:val="0"/>
        <w:spacing w:after="0" w:line="240" w:lineRule="auto"/>
        <w:jc w:val="both"/>
        <w:rPr>
          <w:rFonts w:ascii="Verdana" w:eastAsia="Times New Roman" w:hAnsi="Verdana" w:cstheme="minorHAnsi"/>
          <w:lang w:eastAsia="pt-BR"/>
        </w:rPr>
      </w:pPr>
      <w:r w:rsidRPr="00F7132F">
        <w:rPr>
          <w:rFonts w:ascii="Verdana" w:eastAsia="Times New Roman" w:hAnsi="Verdana" w:cstheme="minorHAnsi"/>
          <w:lang w:eastAsia="pt-BR"/>
        </w:rPr>
        <w:t xml:space="preserve">O Contrato de Transferência de Participação Societária em Itaipu pela Eletrobras transferiu a totalidade de sua participação societária no capital social da Itaipu para a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A transferência de Itaipu foi notificada pela Eletrobras, em conjunto com a União, à ANDE – </w:t>
      </w:r>
      <w:proofErr w:type="spellStart"/>
      <w:r w:rsidRPr="00F7132F">
        <w:rPr>
          <w:rFonts w:ascii="Verdana" w:eastAsia="Times New Roman" w:hAnsi="Verdana" w:cstheme="minorHAnsi"/>
          <w:i/>
          <w:lang w:eastAsia="pt-BR"/>
        </w:rPr>
        <w:t>Administración</w:t>
      </w:r>
      <w:proofErr w:type="spellEnd"/>
      <w:r w:rsidRPr="00F7132F">
        <w:rPr>
          <w:rFonts w:ascii="Verdana" w:eastAsia="Times New Roman" w:hAnsi="Verdana" w:cstheme="minorHAnsi"/>
          <w:i/>
          <w:lang w:eastAsia="pt-BR"/>
        </w:rPr>
        <w:t xml:space="preserve"> Nacional de </w:t>
      </w:r>
      <w:proofErr w:type="spellStart"/>
      <w:r w:rsidRPr="00F7132F">
        <w:rPr>
          <w:rFonts w:ascii="Verdana" w:eastAsia="Times New Roman" w:hAnsi="Verdana" w:cstheme="minorHAnsi"/>
          <w:i/>
          <w:lang w:eastAsia="pt-BR"/>
        </w:rPr>
        <w:t>Eletricidad</w:t>
      </w:r>
      <w:proofErr w:type="spellEnd"/>
      <w:r w:rsidRPr="00F7132F">
        <w:rPr>
          <w:rFonts w:ascii="Verdana" w:eastAsia="Times New Roman" w:hAnsi="Verdana" w:cstheme="minorHAnsi"/>
          <w:lang w:eastAsia="pt-BR"/>
        </w:rPr>
        <w:t xml:space="preserve"> e ao Governo do Paraguai. O preço a ser pago pela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à Eletrobras pela aquisição da participação societária é de R$</w:t>
      </w:r>
      <w:r w:rsidR="00955D7C">
        <w:rPr>
          <w:rFonts w:ascii="Verdana" w:eastAsia="Times New Roman" w:hAnsi="Verdana" w:cstheme="minorHAnsi"/>
          <w:lang w:eastAsia="pt-BR"/>
        </w:rPr>
        <w:t xml:space="preserve"> </w:t>
      </w:r>
      <w:r w:rsidRPr="00F7132F">
        <w:rPr>
          <w:rFonts w:ascii="Verdana" w:eastAsia="Times New Roman" w:hAnsi="Verdana" w:cstheme="minorHAnsi"/>
          <w:lang w:eastAsia="pt-BR"/>
        </w:rPr>
        <w:t>1.212.148.</w:t>
      </w:r>
    </w:p>
    <w:p w14:paraId="60A2BB34" w14:textId="77777777" w:rsidR="00E0105A" w:rsidRPr="00F7132F" w:rsidRDefault="00E0105A" w:rsidP="00E0105A">
      <w:pPr>
        <w:autoSpaceDE w:val="0"/>
        <w:autoSpaceDN w:val="0"/>
        <w:adjustRightInd w:val="0"/>
        <w:spacing w:after="0" w:line="240" w:lineRule="auto"/>
        <w:jc w:val="both"/>
        <w:rPr>
          <w:rFonts w:ascii="Verdana" w:eastAsia="Times New Roman" w:hAnsi="Verdana" w:cstheme="minorHAnsi"/>
          <w:lang w:eastAsia="pt-BR"/>
        </w:rPr>
      </w:pPr>
    </w:p>
    <w:p w14:paraId="5DF4AB1B" w14:textId="77777777" w:rsidR="00E0105A" w:rsidRPr="00F7132F" w:rsidRDefault="00E0105A" w:rsidP="00E0105A">
      <w:pPr>
        <w:autoSpaceDE w:val="0"/>
        <w:autoSpaceDN w:val="0"/>
        <w:adjustRightInd w:val="0"/>
        <w:spacing w:after="0" w:line="240" w:lineRule="auto"/>
        <w:jc w:val="both"/>
        <w:rPr>
          <w:rFonts w:ascii="Verdana" w:eastAsia="Times New Roman" w:hAnsi="Verdana" w:cstheme="minorHAnsi"/>
          <w:lang w:eastAsia="pt-BR"/>
        </w:rPr>
      </w:pPr>
      <w:r w:rsidRPr="00F7132F">
        <w:rPr>
          <w:rFonts w:ascii="Verdana" w:eastAsia="Times New Roman" w:hAnsi="Verdana" w:cstheme="minorHAnsi"/>
          <w:lang w:eastAsia="pt-BR"/>
        </w:rPr>
        <w:t xml:space="preserve">A responsabilidade pela gestão brasileira de Itaipu e a responsabilidade pela comercialização da energia elétrica produzida por Itaipu e consumida no Brasil foram imediatamente transferidas à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a partir da data da Efetiva Transferência de Itaipu. A Eletrobras deverá prestar assistência financeira, comercial, regulatória, administrativa e operacional à </w:t>
      </w:r>
      <w:proofErr w:type="spellStart"/>
      <w:r w:rsidRPr="00F7132F">
        <w:rPr>
          <w:rFonts w:ascii="Verdana" w:eastAsia="Times New Roman" w:hAnsi="Verdana" w:cstheme="minorHAnsi"/>
          <w:lang w:eastAsia="pt-BR"/>
        </w:rPr>
        <w:t>ENBPar</w:t>
      </w:r>
      <w:proofErr w:type="spellEnd"/>
      <w:r w:rsidRPr="00F7132F">
        <w:rPr>
          <w:rFonts w:ascii="Verdana" w:eastAsia="Times New Roman" w:hAnsi="Verdana" w:cstheme="minorHAnsi"/>
          <w:lang w:eastAsia="pt-BR"/>
        </w:rPr>
        <w:t xml:space="preserve"> durante a transição de gestão, por até 180 dias (até dezembro de 2022). A Eletrobras é remunerada pelos serviços de transição pelo valor de R$</w:t>
      </w:r>
      <w:r w:rsidR="00955D7C">
        <w:rPr>
          <w:rFonts w:ascii="Verdana" w:eastAsia="Times New Roman" w:hAnsi="Verdana" w:cstheme="minorHAnsi"/>
          <w:lang w:eastAsia="pt-BR"/>
        </w:rPr>
        <w:t xml:space="preserve"> </w:t>
      </w:r>
      <w:r w:rsidRPr="00F7132F">
        <w:rPr>
          <w:rFonts w:ascii="Verdana" w:eastAsia="Times New Roman" w:hAnsi="Verdana" w:cstheme="minorHAnsi"/>
          <w:lang w:eastAsia="pt-BR"/>
        </w:rPr>
        <w:t xml:space="preserve">2,85 milhões. </w:t>
      </w:r>
    </w:p>
    <w:p w14:paraId="0E551642" w14:textId="77777777" w:rsidR="00DF614A" w:rsidRPr="00BC2D0E" w:rsidRDefault="00DF614A" w:rsidP="00CF5F07">
      <w:pPr>
        <w:autoSpaceDE w:val="0"/>
        <w:autoSpaceDN w:val="0"/>
        <w:adjustRightInd w:val="0"/>
        <w:spacing w:after="0" w:line="240" w:lineRule="auto"/>
        <w:jc w:val="both"/>
        <w:rPr>
          <w:rFonts w:ascii="Verdana" w:hAnsi="Verdana" w:cstheme="minorHAnsi"/>
        </w:rPr>
      </w:pPr>
    </w:p>
    <w:p w14:paraId="7143A795" w14:textId="77777777" w:rsidR="00904BDB" w:rsidRPr="00BC2D0E" w:rsidRDefault="00904BDB" w:rsidP="00CF5F07">
      <w:pPr>
        <w:autoSpaceDE w:val="0"/>
        <w:autoSpaceDN w:val="0"/>
        <w:adjustRightInd w:val="0"/>
        <w:spacing w:after="0" w:line="240" w:lineRule="auto"/>
        <w:jc w:val="both"/>
        <w:rPr>
          <w:rFonts w:ascii="Verdana" w:hAnsi="Verdana" w:cstheme="minorHAnsi"/>
          <w:b/>
          <w:u w:val="single"/>
        </w:rPr>
      </w:pPr>
      <w:r w:rsidRPr="00BC2D0E">
        <w:rPr>
          <w:rFonts w:ascii="Verdana" w:hAnsi="Verdana" w:cstheme="minorHAnsi"/>
          <w:b/>
          <w:u w:val="single"/>
        </w:rPr>
        <w:t>Gestão dos recursos relativos a fundos setoriais e programas governamentais</w:t>
      </w:r>
    </w:p>
    <w:p w14:paraId="4B80F584" w14:textId="77777777" w:rsidR="00904BDB" w:rsidRPr="00BC2D0E" w:rsidRDefault="00904BDB" w:rsidP="00CF5F07">
      <w:pPr>
        <w:autoSpaceDE w:val="0"/>
        <w:autoSpaceDN w:val="0"/>
        <w:adjustRightInd w:val="0"/>
        <w:spacing w:after="0" w:line="240" w:lineRule="auto"/>
        <w:jc w:val="both"/>
        <w:rPr>
          <w:rFonts w:ascii="Verdana" w:hAnsi="Verdana" w:cstheme="minorHAnsi"/>
        </w:rPr>
      </w:pPr>
    </w:p>
    <w:p w14:paraId="2D57A27E" w14:textId="77777777" w:rsidR="00904BDB" w:rsidRPr="00BC2D0E" w:rsidRDefault="005B29A5" w:rsidP="00CF5F07">
      <w:pPr>
        <w:autoSpaceDE w:val="0"/>
        <w:autoSpaceDN w:val="0"/>
        <w:adjustRightInd w:val="0"/>
        <w:spacing w:after="0" w:line="240" w:lineRule="auto"/>
        <w:jc w:val="both"/>
        <w:rPr>
          <w:rFonts w:ascii="Verdana" w:hAnsi="Verdana" w:cstheme="minorHAnsi"/>
        </w:rPr>
      </w:pPr>
      <w:r w:rsidRPr="00BC2D0E">
        <w:rPr>
          <w:rFonts w:ascii="Verdana" w:hAnsi="Verdana" w:cstheme="minorHAnsi"/>
        </w:rPr>
        <w:t xml:space="preserve">A </w:t>
      </w:r>
      <w:proofErr w:type="spellStart"/>
      <w:r w:rsidRPr="00BC2D0E">
        <w:rPr>
          <w:rFonts w:ascii="Verdana" w:hAnsi="Verdana" w:cstheme="minorHAnsi"/>
        </w:rPr>
        <w:t>ENBPar</w:t>
      </w:r>
      <w:proofErr w:type="spellEnd"/>
      <w:r w:rsidRPr="00BC2D0E">
        <w:rPr>
          <w:rFonts w:ascii="Verdana" w:hAnsi="Verdana" w:cstheme="minorHAnsi"/>
        </w:rPr>
        <w:t xml:space="preserve"> passará a ser a gestora dos </w:t>
      </w:r>
      <w:r w:rsidR="00904BDB" w:rsidRPr="00BC2D0E">
        <w:rPr>
          <w:rFonts w:ascii="Verdana" w:hAnsi="Verdana" w:cstheme="minorHAnsi"/>
        </w:rPr>
        <w:t>programas governamentais</w:t>
      </w:r>
      <w:r w:rsidR="004165C4" w:rsidRPr="00BC2D0E">
        <w:rPr>
          <w:rFonts w:ascii="Verdana" w:hAnsi="Verdana" w:cstheme="minorHAnsi"/>
        </w:rPr>
        <w:t xml:space="preserve"> do setor elétrico</w:t>
      </w:r>
      <w:r w:rsidRPr="00BC2D0E">
        <w:rPr>
          <w:rFonts w:ascii="Verdana" w:hAnsi="Verdana" w:cstheme="minorHAnsi"/>
        </w:rPr>
        <w:t>,</w:t>
      </w:r>
      <w:r w:rsidR="00904BDB" w:rsidRPr="00BC2D0E">
        <w:rPr>
          <w:rFonts w:ascii="Verdana" w:hAnsi="Verdana" w:cstheme="minorHAnsi"/>
        </w:rPr>
        <w:t xml:space="preserve"> que serão transferidos </w:t>
      </w:r>
      <w:r w:rsidRPr="00BC2D0E">
        <w:rPr>
          <w:rFonts w:ascii="Verdana" w:hAnsi="Verdana" w:cstheme="minorHAnsi"/>
        </w:rPr>
        <w:t>da</w:t>
      </w:r>
      <w:r w:rsidR="00904BDB" w:rsidRPr="00BC2D0E">
        <w:rPr>
          <w:rFonts w:ascii="Verdana" w:hAnsi="Verdana" w:cstheme="minorHAnsi"/>
        </w:rPr>
        <w:t xml:space="preserve"> </w:t>
      </w:r>
      <w:r w:rsidRPr="00BC2D0E">
        <w:rPr>
          <w:rFonts w:ascii="Verdana" w:hAnsi="Verdana" w:cstheme="minorHAnsi"/>
        </w:rPr>
        <w:t>Eletrobras</w:t>
      </w:r>
      <w:r w:rsidR="00904BDB" w:rsidRPr="00BC2D0E">
        <w:rPr>
          <w:rFonts w:ascii="Verdana" w:hAnsi="Verdana" w:cstheme="minorHAnsi"/>
        </w:rPr>
        <w:t xml:space="preserve"> </w:t>
      </w:r>
      <w:r w:rsidRPr="00BC2D0E">
        <w:rPr>
          <w:rFonts w:ascii="Verdana" w:hAnsi="Verdana" w:cstheme="minorHAnsi"/>
        </w:rPr>
        <w:t>dentro do</w:t>
      </w:r>
      <w:r w:rsidR="00904BDB" w:rsidRPr="00BC2D0E">
        <w:rPr>
          <w:rFonts w:ascii="Verdana" w:hAnsi="Verdana" w:cstheme="minorHAnsi"/>
        </w:rPr>
        <w:t xml:space="preserve"> período de 12 meses contados da </w:t>
      </w:r>
      <w:r w:rsidRPr="00BC2D0E">
        <w:rPr>
          <w:rFonts w:ascii="Verdana" w:hAnsi="Verdana" w:cstheme="minorHAnsi"/>
        </w:rPr>
        <w:t xml:space="preserve">sua </w:t>
      </w:r>
      <w:r w:rsidR="00904BDB" w:rsidRPr="00BC2D0E">
        <w:rPr>
          <w:rFonts w:ascii="Verdana" w:hAnsi="Verdana" w:cstheme="minorHAnsi"/>
        </w:rPr>
        <w:t>privatização</w:t>
      </w:r>
      <w:r w:rsidRPr="00BC2D0E">
        <w:rPr>
          <w:rFonts w:ascii="Verdana" w:hAnsi="Verdana" w:cstheme="minorHAnsi"/>
        </w:rPr>
        <w:t xml:space="preserve">, ocorrida em junho de 2022. </w:t>
      </w:r>
      <w:r w:rsidR="000F022D">
        <w:rPr>
          <w:rFonts w:ascii="Verdana" w:hAnsi="Verdana" w:cstheme="minorHAnsi"/>
        </w:rPr>
        <w:t>Tais</w:t>
      </w:r>
      <w:r w:rsidRPr="00BC2D0E">
        <w:rPr>
          <w:rFonts w:ascii="Verdana" w:hAnsi="Verdana" w:cstheme="minorHAnsi"/>
        </w:rPr>
        <w:t xml:space="preserve"> programas descrevemos a seguir:</w:t>
      </w:r>
    </w:p>
    <w:p w14:paraId="160197F0" w14:textId="77777777" w:rsidR="00904BDB" w:rsidRPr="00BC2D0E" w:rsidRDefault="00904BDB" w:rsidP="00CF5F07">
      <w:pPr>
        <w:autoSpaceDE w:val="0"/>
        <w:autoSpaceDN w:val="0"/>
        <w:adjustRightInd w:val="0"/>
        <w:spacing w:after="0" w:line="240" w:lineRule="auto"/>
        <w:jc w:val="both"/>
        <w:rPr>
          <w:rFonts w:ascii="Verdana" w:hAnsi="Verdana" w:cstheme="minorHAnsi"/>
        </w:rPr>
      </w:pPr>
    </w:p>
    <w:p w14:paraId="562E95B2" w14:textId="77777777" w:rsidR="00904BDB" w:rsidRDefault="00904BDB"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 xml:space="preserve">Luz </w:t>
      </w:r>
      <w:proofErr w:type="gramStart"/>
      <w:r w:rsidRPr="00BC2D0E">
        <w:rPr>
          <w:rFonts w:ascii="Verdana" w:hAnsi="Verdana" w:cstheme="minorHAnsi"/>
          <w:b/>
          <w:szCs w:val="22"/>
        </w:rPr>
        <w:t>para Todos</w:t>
      </w:r>
      <w:proofErr w:type="gramEnd"/>
    </w:p>
    <w:p w14:paraId="5431C0C1"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13BC85F5" w14:textId="29A855C2" w:rsidR="00A610F5" w:rsidRDefault="00320384" w:rsidP="00FA1D23">
      <w:pPr>
        <w:ind w:left="426"/>
        <w:jc w:val="both"/>
        <w:rPr>
          <w:rFonts w:ascii="Verdana" w:hAnsi="Verdana" w:cstheme="minorHAnsi"/>
          <w:bdr w:val="nil"/>
        </w:rPr>
      </w:pPr>
      <w:r w:rsidRPr="00BC2D0E">
        <w:rPr>
          <w:rFonts w:ascii="Verdana" w:hAnsi="Verdana" w:cstheme="minorHAnsi"/>
          <w:bdr w:val="nil"/>
        </w:rPr>
        <w:t xml:space="preserve">De acordo com o Decreto </w:t>
      </w:r>
      <w:r w:rsidR="00955D7C">
        <w:rPr>
          <w:rFonts w:ascii="Verdana" w:hAnsi="Verdana" w:cstheme="minorHAnsi"/>
          <w:bdr w:val="nil"/>
        </w:rPr>
        <w:t>n</w:t>
      </w:r>
      <w:r w:rsidR="00955D7C" w:rsidRPr="00BC2D0E">
        <w:rPr>
          <w:rFonts w:ascii="Verdana" w:hAnsi="Verdana" w:cstheme="minorHAnsi"/>
          <w:bdr w:val="nil"/>
        </w:rPr>
        <w:t>º</w:t>
      </w:r>
      <w:r w:rsidRPr="00BC2D0E">
        <w:rPr>
          <w:rFonts w:ascii="Verdana" w:hAnsi="Verdana" w:cstheme="minorHAnsi"/>
          <w:bdr w:val="nil"/>
        </w:rPr>
        <w:t xml:space="preserve"> 4.873, de 11 de novembro de 2003 ("Decreto 4.873</w:t>
      </w:r>
      <w:r w:rsidR="00D470A7" w:rsidRPr="00F7132F">
        <w:rPr>
          <w:rFonts w:ascii="Verdana" w:hAnsi="Verdana" w:cstheme="minorHAnsi"/>
          <w:bdr w:val="nil"/>
        </w:rPr>
        <w:t>/2003</w:t>
      </w:r>
      <w:r w:rsidRPr="00BC2D0E">
        <w:rPr>
          <w:rFonts w:ascii="Verdana" w:hAnsi="Verdana" w:cstheme="minorHAnsi"/>
          <w:bdr w:val="nil"/>
        </w:rPr>
        <w:t xml:space="preserve">"), o programa "Luz para Todos" tem como objetivo propiciar o atendimento </w:t>
      </w:r>
      <w:r w:rsidR="00EE7C31">
        <w:rPr>
          <w:rFonts w:ascii="Verdana" w:hAnsi="Verdana" w:cstheme="minorHAnsi"/>
          <w:bdr w:val="nil"/>
        </w:rPr>
        <w:t>de</w:t>
      </w:r>
      <w:r w:rsidR="00EE7C31" w:rsidRPr="00BC2D0E">
        <w:rPr>
          <w:rFonts w:ascii="Verdana" w:hAnsi="Verdana" w:cstheme="minorHAnsi"/>
          <w:bdr w:val="nil"/>
        </w:rPr>
        <w:t xml:space="preserve"> </w:t>
      </w:r>
      <w:r w:rsidRPr="00BC2D0E">
        <w:rPr>
          <w:rFonts w:ascii="Verdana" w:hAnsi="Verdana" w:cstheme="minorHAnsi"/>
          <w:bdr w:val="nil"/>
        </w:rPr>
        <w:t xml:space="preserve">energia elétrica à parcela da população do meio rural brasileiro que ainda não possui acesso a </w:t>
      </w:r>
      <w:r w:rsidR="002936A4" w:rsidRPr="00F7132F">
        <w:rPr>
          <w:rFonts w:ascii="Verdana" w:hAnsi="Verdana" w:cstheme="minorHAnsi"/>
          <w:bdr w:val="nil"/>
        </w:rPr>
        <w:t>esse</w:t>
      </w:r>
      <w:r w:rsidR="002936A4" w:rsidRPr="00BC2D0E">
        <w:rPr>
          <w:rFonts w:ascii="Verdana" w:hAnsi="Verdana" w:cstheme="minorHAnsi"/>
          <w:bdr w:val="nil"/>
        </w:rPr>
        <w:t xml:space="preserve"> </w:t>
      </w:r>
      <w:r w:rsidRPr="00BC2D0E">
        <w:rPr>
          <w:rFonts w:ascii="Verdana" w:hAnsi="Verdana" w:cstheme="minorHAnsi"/>
          <w:bdr w:val="nil"/>
        </w:rPr>
        <w:t>serviço público. Para tanto, por força do Decreto 4.873</w:t>
      </w:r>
      <w:r w:rsidR="002936A4" w:rsidRPr="00F7132F">
        <w:rPr>
          <w:rFonts w:ascii="Verdana" w:hAnsi="Verdana" w:cstheme="minorHAnsi"/>
          <w:bdr w:val="nil"/>
        </w:rPr>
        <w:t>/2003</w:t>
      </w:r>
      <w:r w:rsidRPr="00BC2D0E">
        <w:rPr>
          <w:rFonts w:ascii="Verdana" w:hAnsi="Verdana" w:cstheme="minorHAnsi"/>
          <w:bdr w:val="nil"/>
        </w:rPr>
        <w:t xml:space="preserve">, a </w:t>
      </w:r>
      <w:r w:rsidR="00797F93" w:rsidRPr="00BC2D0E">
        <w:rPr>
          <w:rFonts w:ascii="Verdana" w:hAnsi="Verdana" w:cstheme="minorHAnsi"/>
          <w:bdr w:val="nil"/>
        </w:rPr>
        <w:t>E</w:t>
      </w:r>
      <w:r w:rsidR="00E11DF3" w:rsidRPr="00BC2D0E">
        <w:rPr>
          <w:rFonts w:ascii="Verdana" w:hAnsi="Verdana" w:cstheme="minorHAnsi"/>
          <w:bdr w:val="nil"/>
        </w:rPr>
        <w:t>le</w:t>
      </w:r>
      <w:r w:rsidR="00797F93" w:rsidRPr="00BC2D0E">
        <w:rPr>
          <w:rFonts w:ascii="Verdana" w:hAnsi="Verdana" w:cstheme="minorHAnsi"/>
          <w:bdr w:val="nil"/>
        </w:rPr>
        <w:t>trobras</w:t>
      </w:r>
      <w:r w:rsidR="00074400" w:rsidRPr="00BC2D0E">
        <w:rPr>
          <w:rFonts w:ascii="Verdana" w:hAnsi="Verdana" w:cstheme="minorHAnsi"/>
          <w:bdr w:val="nil"/>
        </w:rPr>
        <w:t xml:space="preserve">, por ainda não ter transferido o programa para a </w:t>
      </w:r>
      <w:proofErr w:type="spellStart"/>
      <w:r w:rsidR="00074400" w:rsidRPr="00BC2D0E">
        <w:rPr>
          <w:rFonts w:ascii="Verdana" w:hAnsi="Verdana" w:cstheme="minorHAnsi"/>
          <w:bdr w:val="nil"/>
        </w:rPr>
        <w:t>ENBPar</w:t>
      </w:r>
      <w:proofErr w:type="spellEnd"/>
      <w:r w:rsidR="00074400" w:rsidRPr="00BC2D0E">
        <w:rPr>
          <w:rFonts w:ascii="Verdana" w:hAnsi="Verdana" w:cstheme="minorHAnsi"/>
          <w:bdr w:val="nil"/>
        </w:rPr>
        <w:t>,</w:t>
      </w:r>
      <w:r w:rsidRPr="00BC2D0E">
        <w:rPr>
          <w:rFonts w:ascii="Verdana" w:hAnsi="Verdana" w:cstheme="minorHAnsi"/>
          <w:bdr w:val="nil"/>
        </w:rPr>
        <w:t xml:space="preserve"> é </w:t>
      </w:r>
      <w:r w:rsidR="00074400" w:rsidRPr="00BC2D0E">
        <w:rPr>
          <w:rFonts w:ascii="Verdana" w:hAnsi="Verdana" w:cstheme="minorHAnsi"/>
          <w:bdr w:val="nil"/>
        </w:rPr>
        <w:t xml:space="preserve">a </w:t>
      </w:r>
      <w:r w:rsidRPr="00BC2D0E">
        <w:rPr>
          <w:rFonts w:ascii="Verdana" w:hAnsi="Verdana" w:cstheme="minorHAnsi"/>
          <w:bdr w:val="nil"/>
        </w:rPr>
        <w:t xml:space="preserve">responsável pela gestão do programa "Luz para Todos" e, nessa condição, deve celebrar contratos de operacionalização com as distribuidoras </w:t>
      </w:r>
      <w:r w:rsidRPr="00BC2D0E">
        <w:rPr>
          <w:rFonts w:ascii="Verdana" w:hAnsi="Verdana" w:cstheme="minorHAnsi"/>
          <w:bdr w:val="nil"/>
        </w:rPr>
        <w:lastRenderedPageBreak/>
        <w:t>executoras do programa, fazer a análise técnico-orçamentária dos programas de obras propostos pelos agentes executores e gerenciar a execução dos contratos celebrados, fornecendo informações para subsidiar a liberação dos recursos financeiros setoriais e realizando a comprovação da aplicação des</w:t>
      </w:r>
      <w:r w:rsidR="00EE7C31">
        <w:rPr>
          <w:rFonts w:ascii="Verdana" w:hAnsi="Verdana" w:cstheme="minorHAnsi"/>
          <w:bdr w:val="nil"/>
        </w:rPr>
        <w:t>s</w:t>
      </w:r>
      <w:r w:rsidRPr="00BC2D0E">
        <w:rPr>
          <w:rFonts w:ascii="Verdana" w:hAnsi="Verdana" w:cstheme="minorHAnsi"/>
          <w:bdr w:val="nil"/>
        </w:rPr>
        <w:t>es recursos.</w:t>
      </w:r>
    </w:p>
    <w:p w14:paraId="426BB350" w14:textId="77777777" w:rsidR="00904BDB" w:rsidRDefault="00320384" w:rsidP="00955D7C">
      <w:pPr>
        <w:pStyle w:val="PargrafodaLista"/>
        <w:numPr>
          <w:ilvl w:val="0"/>
          <w:numId w:val="6"/>
        </w:numPr>
        <w:autoSpaceDE w:val="0"/>
        <w:autoSpaceDN w:val="0"/>
        <w:adjustRightInd w:val="0"/>
        <w:ind w:left="426" w:hanging="426"/>
        <w:rPr>
          <w:rFonts w:ascii="Verdana" w:hAnsi="Verdana" w:cstheme="minorHAnsi"/>
          <w:b/>
          <w:szCs w:val="22"/>
        </w:rPr>
      </w:pPr>
      <w:r w:rsidRPr="00955D7C">
        <w:rPr>
          <w:rFonts w:ascii="Verdana" w:hAnsi="Verdana" w:cstheme="minorHAnsi"/>
          <w:b/>
          <w:szCs w:val="22"/>
        </w:rPr>
        <w:t xml:space="preserve"> </w:t>
      </w:r>
      <w:r w:rsidR="00904BDB" w:rsidRPr="00BC2D0E">
        <w:rPr>
          <w:rFonts w:ascii="Verdana" w:hAnsi="Verdana" w:cstheme="minorHAnsi"/>
          <w:b/>
          <w:szCs w:val="22"/>
        </w:rPr>
        <w:t xml:space="preserve">Programa de Incentivo </w:t>
      </w:r>
      <w:r w:rsidR="003C2E07" w:rsidRPr="00BC2D0E">
        <w:rPr>
          <w:rFonts w:ascii="Verdana" w:hAnsi="Verdana" w:cstheme="minorHAnsi"/>
          <w:b/>
          <w:szCs w:val="22"/>
        </w:rPr>
        <w:t>às</w:t>
      </w:r>
      <w:r w:rsidR="00904BDB" w:rsidRPr="00BC2D0E">
        <w:rPr>
          <w:rFonts w:ascii="Verdana" w:hAnsi="Verdana" w:cstheme="minorHAnsi"/>
          <w:b/>
          <w:szCs w:val="22"/>
        </w:rPr>
        <w:t xml:space="preserve"> Fontes Alternativas de Energia Elétrica ("</w:t>
      </w:r>
      <w:proofErr w:type="spellStart"/>
      <w:r w:rsidR="00904BDB" w:rsidRPr="00BC2D0E">
        <w:rPr>
          <w:rFonts w:ascii="Verdana" w:hAnsi="Verdana" w:cstheme="minorHAnsi"/>
          <w:b/>
          <w:szCs w:val="22"/>
        </w:rPr>
        <w:t>Proinfa</w:t>
      </w:r>
      <w:proofErr w:type="spellEnd"/>
      <w:r w:rsidR="00904BDB" w:rsidRPr="00BC2D0E">
        <w:rPr>
          <w:rFonts w:ascii="Verdana" w:hAnsi="Verdana" w:cstheme="minorHAnsi"/>
          <w:b/>
          <w:szCs w:val="22"/>
        </w:rPr>
        <w:t>")</w:t>
      </w:r>
    </w:p>
    <w:p w14:paraId="38CADD74"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599E795D" w14:textId="77777777" w:rsidR="003E3A6C" w:rsidRDefault="002D60D7" w:rsidP="00FA1D23">
      <w:pPr>
        <w:ind w:left="426"/>
        <w:jc w:val="both"/>
        <w:rPr>
          <w:rFonts w:ascii="Verdana" w:hAnsi="Verdana" w:cstheme="minorHAnsi"/>
          <w:bdr w:val="nil"/>
        </w:rPr>
      </w:pPr>
      <w:r w:rsidRPr="00BC2D0E">
        <w:rPr>
          <w:rFonts w:ascii="Verdana" w:hAnsi="Verdana" w:cstheme="minorHAnsi"/>
          <w:bdr w:val="nil"/>
        </w:rPr>
        <w:t xml:space="preserve">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foi criado, em 26</w:t>
      </w:r>
      <w:r w:rsidR="00955D7C">
        <w:rPr>
          <w:rFonts w:ascii="Verdana" w:hAnsi="Verdana" w:cstheme="minorHAnsi"/>
          <w:bdr w:val="nil"/>
        </w:rPr>
        <w:t xml:space="preserve"> de abril de 2002, pela Lei nº</w:t>
      </w:r>
      <w:r w:rsidRPr="00BC2D0E">
        <w:rPr>
          <w:rFonts w:ascii="Verdana" w:hAnsi="Verdana" w:cstheme="minorHAnsi"/>
          <w:bdr w:val="nil"/>
        </w:rPr>
        <w:t xml:space="preserve"> 10.438 de 26 de abril de 2002</w:t>
      </w:r>
      <w:r w:rsidR="00E0105A" w:rsidRPr="00F7132F">
        <w:rPr>
          <w:rFonts w:ascii="Verdana" w:hAnsi="Verdana" w:cstheme="minorHAnsi"/>
          <w:bdr w:val="nil"/>
        </w:rPr>
        <w:t xml:space="preserve"> </w:t>
      </w:r>
      <w:r w:rsidR="00556881" w:rsidRPr="00F7132F">
        <w:rPr>
          <w:rFonts w:ascii="Verdana" w:hAnsi="Verdana" w:cstheme="minorHAnsi"/>
          <w:bdr w:val="nil"/>
        </w:rPr>
        <w:t>e suas alterações</w:t>
      </w:r>
      <w:r w:rsidR="00556881" w:rsidRPr="00BC2D0E">
        <w:rPr>
          <w:rFonts w:ascii="Verdana" w:hAnsi="Verdana" w:cstheme="minorHAnsi"/>
          <w:bdr w:val="nil"/>
        </w:rPr>
        <w:t xml:space="preserve"> </w:t>
      </w:r>
      <w:r w:rsidR="000F022D">
        <w:rPr>
          <w:rFonts w:ascii="Verdana" w:hAnsi="Verdana" w:cstheme="minorHAnsi"/>
          <w:bdr w:val="nil"/>
        </w:rPr>
        <w:t>("Lei n</w:t>
      </w:r>
      <w:r w:rsidRPr="00BC2D0E">
        <w:rPr>
          <w:rFonts w:ascii="Verdana" w:hAnsi="Verdana" w:cstheme="minorHAnsi"/>
          <w:bdr w:val="nil"/>
        </w:rPr>
        <w:t>º 10.438/</w:t>
      </w:r>
      <w:r w:rsidR="008143D6" w:rsidRPr="00F7132F">
        <w:rPr>
          <w:rFonts w:ascii="Verdana" w:hAnsi="Verdana" w:cstheme="minorHAnsi"/>
          <w:bdr w:val="nil"/>
        </w:rPr>
        <w:t>20</w:t>
      </w:r>
      <w:r w:rsidRPr="00BC2D0E">
        <w:rPr>
          <w:rFonts w:ascii="Verdana" w:hAnsi="Verdana" w:cstheme="minorHAnsi"/>
          <w:bdr w:val="nil"/>
        </w:rPr>
        <w:t>02"), e reg</w:t>
      </w:r>
      <w:r w:rsidR="000F022D">
        <w:rPr>
          <w:rFonts w:ascii="Verdana" w:hAnsi="Verdana" w:cstheme="minorHAnsi"/>
          <w:bdr w:val="nil"/>
        </w:rPr>
        <w:t>ulamentado através do Decreto n</w:t>
      </w:r>
      <w:r w:rsidRPr="00BC2D0E">
        <w:rPr>
          <w:rFonts w:ascii="Verdana" w:hAnsi="Verdana" w:cstheme="minorHAnsi"/>
          <w:bdr w:val="nil"/>
        </w:rPr>
        <w:t xml:space="preserve">º 5.025/2004, iniciando o processo de sua implantação em 2004. 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tem cumprido seu objetivo de promover a diversificação da matriz energética brasileira a partir do aumento da participação de empreendimentos com base em fontes eólica, Pequena Central Hidrelétrica ("PCH") e biomassa. </w:t>
      </w:r>
      <w:r w:rsidR="00074400" w:rsidRPr="00BC2D0E">
        <w:rPr>
          <w:rFonts w:ascii="Verdana" w:hAnsi="Verdana" w:cstheme="minorHAnsi"/>
          <w:bdr w:val="nil"/>
        </w:rPr>
        <w:t xml:space="preserve">O administrador do </w:t>
      </w:r>
      <w:proofErr w:type="spellStart"/>
      <w:r w:rsidR="00074400" w:rsidRPr="00BC2D0E">
        <w:rPr>
          <w:rFonts w:ascii="Verdana" w:hAnsi="Verdana" w:cstheme="minorHAnsi"/>
          <w:bdr w:val="nil"/>
        </w:rPr>
        <w:t>Proinfa</w:t>
      </w:r>
      <w:proofErr w:type="spellEnd"/>
      <w:r w:rsidRPr="00BC2D0E">
        <w:rPr>
          <w:rFonts w:ascii="Verdana" w:hAnsi="Verdana" w:cstheme="minorHAnsi"/>
          <w:bdr w:val="nil"/>
        </w:rPr>
        <w:t xml:space="preserve"> </w:t>
      </w:r>
      <w:r w:rsidR="00074400" w:rsidRPr="00BC2D0E">
        <w:rPr>
          <w:rFonts w:ascii="Verdana" w:hAnsi="Verdana" w:cstheme="minorHAnsi"/>
          <w:bdr w:val="nil"/>
        </w:rPr>
        <w:t xml:space="preserve">tem o direito assegurado </w:t>
      </w:r>
      <w:r w:rsidRPr="00BC2D0E">
        <w:rPr>
          <w:rFonts w:ascii="Verdana" w:hAnsi="Verdana" w:cstheme="minorHAnsi"/>
          <w:bdr w:val="nil"/>
        </w:rPr>
        <w:t xml:space="preserve">à compra e comercialização da energia contratada das usinas do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pelo período de 20 anos a partir da data de entrada em operação comercial dos empreendimentos. A realização do </w:t>
      </w:r>
      <w:proofErr w:type="spellStart"/>
      <w:r w:rsidRPr="00BC2D0E">
        <w:rPr>
          <w:rFonts w:ascii="Verdana" w:hAnsi="Verdana" w:cstheme="minorHAnsi"/>
          <w:bdr w:val="nil"/>
        </w:rPr>
        <w:t>Proinfa</w:t>
      </w:r>
      <w:proofErr w:type="spellEnd"/>
      <w:r w:rsidRPr="00BC2D0E">
        <w:rPr>
          <w:rFonts w:ascii="Verdana" w:hAnsi="Verdana" w:cstheme="minorHAnsi"/>
          <w:bdr w:val="nil"/>
        </w:rPr>
        <w:t xml:space="preserve"> contribuiu para a diversificação da matriz energética do país por meio do aproveitamento de fontes energéticas locais, proporcionando grandes demandas industriais e internalização de tecnologia de ponta.</w:t>
      </w:r>
    </w:p>
    <w:p w14:paraId="2FA2D6E7" w14:textId="77777777" w:rsidR="00904BDB" w:rsidRDefault="00904BDB"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Programa Nacional de Conservação de Energia Elétrica ("</w:t>
      </w:r>
      <w:proofErr w:type="spellStart"/>
      <w:r w:rsidRPr="00BC2D0E">
        <w:rPr>
          <w:rFonts w:ascii="Verdana" w:hAnsi="Verdana" w:cstheme="minorHAnsi"/>
          <w:b/>
          <w:szCs w:val="22"/>
        </w:rPr>
        <w:t>Procel</w:t>
      </w:r>
      <w:proofErr w:type="spellEnd"/>
      <w:r w:rsidRPr="00BC2D0E">
        <w:rPr>
          <w:rFonts w:ascii="Verdana" w:hAnsi="Verdana" w:cstheme="minorHAnsi"/>
          <w:b/>
          <w:szCs w:val="22"/>
        </w:rPr>
        <w:t>")</w:t>
      </w:r>
    </w:p>
    <w:p w14:paraId="151B27E6"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4DD65D13" w14:textId="77777777" w:rsidR="000F4984" w:rsidRPr="00BC2D0E" w:rsidRDefault="000F4984" w:rsidP="00FA1D23">
      <w:pPr>
        <w:ind w:left="426"/>
        <w:jc w:val="both"/>
        <w:rPr>
          <w:rFonts w:ascii="Verdana" w:hAnsi="Verdana" w:cstheme="minorHAnsi"/>
          <w:bdr w:val="nil"/>
        </w:rPr>
      </w:pPr>
      <w:r w:rsidRPr="00BC2D0E">
        <w:rPr>
          <w:rFonts w:ascii="Verdana" w:hAnsi="Verdana" w:cstheme="minorHAnsi"/>
          <w:bdr w:val="nil"/>
        </w:rPr>
        <w:t>De acordo com a Port</w:t>
      </w:r>
      <w:r w:rsidR="000F022D">
        <w:rPr>
          <w:rFonts w:ascii="Verdana" w:hAnsi="Verdana" w:cstheme="minorHAnsi"/>
          <w:bdr w:val="nil"/>
        </w:rPr>
        <w:t>aria Interministerial n</w:t>
      </w:r>
      <w:r w:rsidRPr="00BC2D0E">
        <w:rPr>
          <w:rFonts w:ascii="Verdana" w:hAnsi="Verdana" w:cstheme="minorHAnsi"/>
          <w:bdr w:val="nil"/>
        </w:rPr>
        <w:t>º 1.877, de 30 de dezembro de 1985, o Programa Nacional de Conservação de Energia Elétrica ("</w:t>
      </w:r>
      <w:proofErr w:type="spellStart"/>
      <w:r w:rsidRPr="00BC2D0E">
        <w:rPr>
          <w:rFonts w:ascii="Verdana" w:hAnsi="Verdana" w:cstheme="minorHAnsi"/>
          <w:bdr w:val="nil"/>
        </w:rPr>
        <w:t>Procel</w:t>
      </w:r>
      <w:proofErr w:type="spellEnd"/>
      <w:r w:rsidRPr="00BC2D0E">
        <w:rPr>
          <w:rFonts w:ascii="Verdana" w:hAnsi="Verdana" w:cstheme="minorHAnsi"/>
          <w:bdr w:val="nil"/>
        </w:rPr>
        <w:t xml:space="preserve">") é um programa governamental criado com o objetivo de promover ações de eficiência energética em diversas áreas, tais como equipamentos, edificações, iluminação pública, indústrias e comércios. </w:t>
      </w:r>
    </w:p>
    <w:p w14:paraId="33BD766C" w14:textId="77777777" w:rsidR="00871A8D" w:rsidRDefault="00904BDB"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 xml:space="preserve">Mais Luz para a Amazônia </w:t>
      </w:r>
      <w:r w:rsidR="00871A8D" w:rsidRPr="00BC2D0E">
        <w:rPr>
          <w:rFonts w:ascii="Verdana" w:hAnsi="Verdana" w:cstheme="minorHAnsi"/>
          <w:b/>
          <w:szCs w:val="22"/>
        </w:rPr>
        <w:t>(</w:t>
      </w:r>
      <w:r w:rsidR="00955D7C">
        <w:rPr>
          <w:rFonts w:ascii="Verdana" w:hAnsi="Verdana" w:cstheme="minorHAnsi"/>
          <w:b/>
          <w:szCs w:val="22"/>
        </w:rPr>
        <w:t>Estabelecido pelo Decreto nº</w:t>
      </w:r>
      <w:r w:rsidRPr="00BC2D0E">
        <w:rPr>
          <w:rFonts w:ascii="Verdana" w:hAnsi="Verdana" w:cstheme="minorHAnsi"/>
          <w:b/>
          <w:szCs w:val="22"/>
        </w:rPr>
        <w:t xml:space="preserve"> 10</w:t>
      </w:r>
      <w:r w:rsidR="00955D7C">
        <w:rPr>
          <w:rFonts w:ascii="Verdana" w:hAnsi="Verdana" w:cstheme="minorHAnsi"/>
          <w:b/>
          <w:szCs w:val="22"/>
        </w:rPr>
        <w:t>.221/2020 e pela Portaria MME n</w:t>
      </w:r>
      <w:r w:rsidRPr="00BC2D0E">
        <w:rPr>
          <w:rFonts w:ascii="Verdana" w:hAnsi="Verdana" w:cstheme="minorHAnsi"/>
          <w:b/>
          <w:szCs w:val="22"/>
        </w:rPr>
        <w:t>º 86/2020</w:t>
      </w:r>
      <w:r w:rsidR="00871A8D" w:rsidRPr="00BC2D0E">
        <w:rPr>
          <w:rFonts w:ascii="Verdana" w:hAnsi="Verdana" w:cstheme="minorHAnsi"/>
          <w:b/>
          <w:szCs w:val="22"/>
        </w:rPr>
        <w:t>)</w:t>
      </w:r>
      <w:r w:rsidRPr="00BC2D0E">
        <w:rPr>
          <w:rFonts w:ascii="Verdana" w:hAnsi="Verdana" w:cstheme="minorHAnsi"/>
          <w:b/>
          <w:szCs w:val="22"/>
        </w:rPr>
        <w:t xml:space="preserve"> </w:t>
      </w:r>
    </w:p>
    <w:p w14:paraId="0674E2E2"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4D309CD1" w14:textId="77777777" w:rsidR="00993BDF" w:rsidRPr="00BC2D0E" w:rsidRDefault="00955D7C" w:rsidP="00FA1D23">
      <w:pPr>
        <w:ind w:left="426"/>
        <w:jc w:val="both"/>
        <w:rPr>
          <w:rFonts w:ascii="Verdana" w:hAnsi="Verdana" w:cstheme="minorHAnsi"/>
          <w:bdr w:val="nil"/>
        </w:rPr>
      </w:pPr>
      <w:r>
        <w:rPr>
          <w:rFonts w:ascii="Verdana" w:hAnsi="Verdana" w:cstheme="minorHAnsi"/>
          <w:bdr w:val="nil"/>
        </w:rPr>
        <w:t>De acordo com o Decreto n</w:t>
      </w:r>
      <w:r w:rsidR="00993BDF" w:rsidRPr="00BC2D0E">
        <w:rPr>
          <w:rFonts w:ascii="Verdana" w:hAnsi="Verdana" w:cstheme="minorHAnsi"/>
          <w:bdr w:val="nil"/>
        </w:rPr>
        <w:t xml:space="preserve">º 10.221, de 5 de fevereiro de 2020, o programa governamental "Mais Luz para a Amazônia" tem como objetivo fornecer o atendimento com energia elétrica à população brasileira residente em regiões remotas da Amazônia Legal. </w:t>
      </w:r>
    </w:p>
    <w:p w14:paraId="3CD332E9" w14:textId="77777777" w:rsidR="00993BDF" w:rsidRDefault="00993BDF" w:rsidP="00CF5F07">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 xml:space="preserve">Reserva Geral de Reversão </w:t>
      </w:r>
      <w:r w:rsidR="00A610F5">
        <w:rPr>
          <w:rFonts w:ascii="Verdana" w:hAnsi="Verdana" w:cstheme="minorHAnsi"/>
          <w:b/>
          <w:szCs w:val="22"/>
        </w:rPr>
        <w:t>–</w:t>
      </w:r>
      <w:r w:rsidRPr="00BC2D0E">
        <w:rPr>
          <w:rFonts w:ascii="Verdana" w:hAnsi="Verdana" w:cstheme="minorHAnsi"/>
          <w:b/>
          <w:szCs w:val="22"/>
        </w:rPr>
        <w:t xml:space="preserve"> RGR</w:t>
      </w:r>
    </w:p>
    <w:p w14:paraId="0D54E053" w14:textId="77777777" w:rsidR="00A610F5" w:rsidRPr="00A610F5" w:rsidRDefault="00A610F5" w:rsidP="00A610F5">
      <w:pPr>
        <w:pStyle w:val="PargrafodaLista"/>
        <w:autoSpaceDE w:val="0"/>
        <w:autoSpaceDN w:val="0"/>
        <w:adjustRightInd w:val="0"/>
        <w:ind w:left="426"/>
        <w:rPr>
          <w:rFonts w:ascii="Verdana" w:hAnsi="Verdana" w:cstheme="minorHAnsi"/>
          <w:b/>
          <w:sz w:val="16"/>
          <w:szCs w:val="16"/>
        </w:rPr>
      </w:pPr>
    </w:p>
    <w:p w14:paraId="0C2E952A" w14:textId="21187E83" w:rsidR="00993BDF" w:rsidRDefault="00993BDF" w:rsidP="00FA1D23">
      <w:pPr>
        <w:ind w:left="426"/>
        <w:jc w:val="both"/>
        <w:rPr>
          <w:rFonts w:ascii="Verdana" w:hAnsi="Verdana" w:cstheme="minorHAnsi"/>
          <w:bdr w:val="nil"/>
        </w:rPr>
      </w:pPr>
      <w:r w:rsidRPr="00BC2D0E">
        <w:rPr>
          <w:rFonts w:ascii="Verdana" w:hAnsi="Verdana" w:cstheme="minorHAnsi"/>
          <w:bdr w:val="nil"/>
        </w:rPr>
        <w:t xml:space="preserve">Criada originalmente pelo Decreto </w:t>
      </w:r>
      <w:r w:rsidR="003C2E07" w:rsidRPr="00BC2D0E">
        <w:rPr>
          <w:rFonts w:ascii="Verdana" w:hAnsi="Verdana" w:cstheme="minorHAnsi"/>
          <w:bdr w:val="nil"/>
        </w:rPr>
        <w:t>nº</w:t>
      </w:r>
      <w:r w:rsidRPr="00BC2D0E">
        <w:rPr>
          <w:rFonts w:ascii="Verdana" w:hAnsi="Verdana" w:cstheme="minorHAnsi"/>
          <w:bdr w:val="nil"/>
        </w:rPr>
        <w:t xml:space="preserve"> 41.019, de 26 de fevereiro de 1957 e posteriormente regulada pela Lei </w:t>
      </w:r>
      <w:r w:rsidR="00955D7C">
        <w:rPr>
          <w:rFonts w:ascii="Verdana" w:hAnsi="Verdana" w:cstheme="minorHAnsi"/>
          <w:bdr w:val="nil"/>
        </w:rPr>
        <w:t>n</w:t>
      </w:r>
      <w:r w:rsidR="003C2E07" w:rsidRPr="00BC2D0E">
        <w:rPr>
          <w:rFonts w:ascii="Verdana" w:hAnsi="Verdana" w:cstheme="minorHAnsi"/>
          <w:bdr w:val="nil"/>
        </w:rPr>
        <w:t>º</w:t>
      </w:r>
      <w:r w:rsidRPr="00BC2D0E">
        <w:rPr>
          <w:rFonts w:ascii="Verdana" w:hAnsi="Verdana" w:cstheme="minorHAnsi"/>
          <w:bdr w:val="nil"/>
        </w:rPr>
        <w:t xml:space="preserve"> 5.655, de 20 de maio de 1971, </w:t>
      </w:r>
      <w:r w:rsidR="00003AEC" w:rsidRPr="00F7132F">
        <w:rPr>
          <w:rFonts w:ascii="Verdana" w:hAnsi="Verdana" w:cstheme="minorHAnsi"/>
          <w:bdr w:val="nil"/>
        </w:rPr>
        <w:t>e suas alterações</w:t>
      </w:r>
      <w:r w:rsidRPr="00BC2D0E">
        <w:rPr>
          <w:rFonts w:ascii="Verdana" w:hAnsi="Verdana" w:cstheme="minorHAnsi"/>
          <w:bdr w:val="nil"/>
        </w:rPr>
        <w:t xml:space="preserve">, a RGR constitui recursos arrecadados por meio de encargos setoriais pagos pelas concessionárias de serviço público de energia elétrica. Tal arrecadação tem como objetivo prover recursos para a reversão, encampação, expansão e melhoria dos serviços públicos de energia elétrica. Os recursos são depositados em conta que, até o advento da publicação da Lei </w:t>
      </w:r>
      <w:r w:rsidR="00955D7C">
        <w:rPr>
          <w:rFonts w:ascii="Verdana" w:hAnsi="Verdana" w:cstheme="minorHAnsi"/>
          <w:bdr w:val="nil"/>
        </w:rPr>
        <w:t>n</w:t>
      </w:r>
      <w:r w:rsidR="003C2E07" w:rsidRPr="00BC2D0E">
        <w:rPr>
          <w:rFonts w:ascii="Verdana" w:hAnsi="Verdana" w:cstheme="minorHAnsi"/>
          <w:bdr w:val="nil"/>
        </w:rPr>
        <w:t>º</w:t>
      </w:r>
      <w:r w:rsidRPr="00BC2D0E">
        <w:rPr>
          <w:rFonts w:ascii="Verdana" w:hAnsi="Verdana" w:cstheme="minorHAnsi"/>
          <w:bdr w:val="nil"/>
        </w:rPr>
        <w:t xml:space="preserve"> 13.360/</w:t>
      </w:r>
      <w:r w:rsidR="000673BC" w:rsidRPr="00F7132F">
        <w:rPr>
          <w:rFonts w:ascii="Verdana" w:hAnsi="Verdana" w:cstheme="minorHAnsi"/>
          <w:bdr w:val="nil"/>
        </w:rPr>
        <w:t>20</w:t>
      </w:r>
      <w:r w:rsidRPr="00BC2D0E">
        <w:rPr>
          <w:rFonts w:ascii="Verdana" w:hAnsi="Verdana" w:cstheme="minorHAnsi"/>
          <w:bdr w:val="nil"/>
        </w:rPr>
        <w:t xml:space="preserve">16, </w:t>
      </w:r>
      <w:r w:rsidR="00003AEC" w:rsidRPr="00F7132F">
        <w:rPr>
          <w:rFonts w:ascii="Verdana" w:hAnsi="Verdana" w:cstheme="minorHAnsi"/>
          <w:bdr w:val="nil"/>
        </w:rPr>
        <w:t>eram administrados</w:t>
      </w:r>
      <w:r w:rsidRPr="00BC2D0E">
        <w:rPr>
          <w:rFonts w:ascii="Verdana" w:hAnsi="Verdana" w:cstheme="minorHAnsi"/>
          <w:bdr w:val="nil"/>
        </w:rPr>
        <w:t xml:space="preserve"> pela Eletrobras e, posteriormente à sua publicação, </w:t>
      </w:r>
      <w:r w:rsidR="00003AEC" w:rsidRPr="00F7132F">
        <w:rPr>
          <w:rFonts w:ascii="Verdana" w:hAnsi="Verdana" w:cstheme="minorHAnsi"/>
          <w:bdr w:val="nil"/>
        </w:rPr>
        <w:t>passaram a ser administrados</w:t>
      </w:r>
      <w:r w:rsidR="00003AEC" w:rsidRPr="00BC2D0E">
        <w:rPr>
          <w:rFonts w:ascii="Verdana" w:hAnsi="Verdana" w:cstheme="minorHAnsi"/>
          <w:bdr w:val="nil"/>
        </w:rPr>
        <w:t xml:space="preserve"> </w:t>
      </w:r>
      <w:r w:rsidRPr="00BC2D0E">
        <w:rPr>
          <w:rFonts w:ascii="Verdana" w:hAnsi="Verdana" w:cstheme="minorHAnsi"/>
          <w:bdr w:val="nil"/>
        </w:rPr>
        <w:t xml:space="preserve">pela </w:t>
      </w:r>
      <w:r w:rsidR="00EE7C31">
        <w:rPr>
          <w:rFonts w:ascii="Verdana" w:hAnsi="Verdana" w:cstheme="minorHAnsi"/>
          <w:bdr w:val="nil"/>
        </w:rPr>
        <w:t xml:space="preserve">Câmara de Comercialização de Energia Elétrica - </w:t>
      </w:r>
      <w:r w:rsidRPr="00BC2D0E">
        <w:rPr>
          <w:rFonts w:ascii="Verdana" w:hAnsi="Verdana" w:cstheme="minorHAnsi"/>
          <w:bdr w:val="nil"/>
        </w:rPr>
        <w:t xml:space="preserve">CCEE. A </w:t>
      </w:r>
      <w:proofErr w:type="spellStart"/>
      <w:r w:rsidR="00001D24" w:rsidRPr="00BC2D0E">
        <w:rPr>
          <w:rFonts w:ascii="Verdana" w:hAnsi="Verdana" w:cstheme="minorHAnsi"/>
          <w:bdr w:val="nil"/>
        </w:rPr>
        <w:t>ENBPar</w:t>
      </w:r>
      <w:proofErr w:type="spellEnd"/>
      <w:r w:rsidR="00001D24" w:rsidRPr="00BC2D0E">
        <w:rPr>
          <w:rFonts w:ascii="Verdana" w:hAnsi="Verdana" w:cstheme="minorHAnsi"/>
          <w:bdr w:val="nil"/>
        </w:rPr>
        <w:t xml:space="preserve"> será</w:t>
      </w:r>
      <w:r w:rsidRPr="00BC2D0E">
        <w:rPr>
          <w:rFonts w:ascii="Verdana" w:hAnsi="Verdana" w:cstheme="minorHAnsi"/>
          <w:bdr w:val="nil"/>
        </w:rPr>
        <w:t xml:space="preserve"> responsável pela gestão dos contratos de </w:t>
      </w:r>
      <w:r w:rsidRPr="00BC2D0E">
        <w:rPr>
          <w:rFonts w:ascii="Verdana" w:hAnsi="Verdana" w:cstheme="minorHAnsi"/>
          <w:bdr w:val="nil"/>
        </w:rPr>
        <w:lastRenderedPageBreak/>
        <w:t xml:space="preserve">financiamento que utilizem recursos da RGR, celebrados com as concessionárias até 17 de novembro de 2016, devendo fiscalizar o cumprimento das obrigações dos respectivos devedores no âmbito desses contratos de financiamento. </w:t>
      </w:r>
    </w:p>
    <w:p w14:paraId="087F8537" w14:textId="77777777" w:rsidR="00EE7C31" w:rsidRDefault="00EE7C31" w:rsidP="00EE7C31">
      <w:pPr>
        <w:pStyle w:val="PargrafodaLista"/>
        <w:numPr>
          <w:ilvl w:val="0"/>
          <w:numId w:val="6"/>
        </w:numPr>
        <w:autoSpaceDE w:val="0"/>
        <w:autoSpaceDN w:val="0"/>
        <w:adjustRightInd w:val="0"/>
        <w:ind w:left="426" w:hanging="426"/>
        <w:rPr>
          <w:rFonts w:ascii="Verdana" w:hAnsi="Verdana" w:cstheme="minorHAnsi"/>
          <w:b/>
          <w:szCs w:val="22"/>
        </w:rPr>
      </w:pPr>
      <w:r w:rsidRPr="00BC2D0E">
        <w:rPr>
          <w:rFonts w:ascii="Verdana" w:hAnsi="Verdana" w:cstheme="minorHAnsi"/>
          <w:b/>
          <w:szCs w:val="22"/>
        </w:rPr>
        <w:t>Bens da União – BUSA</w:t>
      </w:r>
    </w:p>
    <w:p w14:paraId="1F265471" w14:textId="77777777" w:rsidR="00EE7C31" w:rsidRPr="00A610F5" w:rsidRDefault="00EE7C31" w:rsidP="00EE7C31">
      <w:pPr>
        <w:pStyle w:val="PargrafodaLista"/>
        <w:autoSpaceDE w:val="0"/>
        <w:autoSpaceDN w:val="0"/>
        <w:adjustRightInd w:val="0"/>
        <w:ind w:left="426"/>
        <w:rPr>
          <w:rFonts w:ascii="Verdana" w:hAnsi="Verdana" w:cstheme="minorHAnsi"/>
          <w:b/>
          <w:sz w:val="16"/>
          <w:szCs w:val="16"/>
        </w:rPr>
      </w:pPr>
    </w:p>
    <w:p w14:paraId="1C823524" w14:textId="77777777" w:rsidR="00EE7C31" w:rsidRDefault="00EE7C31" w:rsidP="00EE7C31">
      <w:pPr>
        <w:ind w:left="426"/>
        <w:jc w:val="both"/>
        <w:rPr>
          <w:rFonts w:ascii="Verdana" w:hAnsi="Verdana" w:cstheme="minorHAnsi"/>
          <w:bdr w:val="nil"/>
        </w:rPr>
      </w:pPr>
      <w:r w:rsidRPr="00BC2D0E">
        <w:rPr>
          <w:rFonts w:ascii="Verdana" w:hAnsi="Verdana" w:cstheme="minorHAnsi"/>
          <w:bdr w:val="nil"/>
        </w:rPr>
        <w:t xml:space="preserve">De acordo com a Lei </w:t>
      </w:r>
      <w:r>
        <w:rPr>
          <w:rFonts w:ascii="Verdana" w:hAnsi="Verdana" w:cstheme="minorHAnsi"/>
          <w:bdr w:val="nil"/>
        </w:rPr>
        <w:t>n</w:t>
      </w:r>
      <w:r w:rsidRPr="00BC2D0E">
        <w:rPr>
          <w:rFonts w:ascii="Verdana" w:hAnsi="Verdana" w:cstheme="minorHAnsi"/>
          <w:bdr w:val="nil"/>
        </w:rPr>
        <w:t>º</w:t>
      </w:r>
      <w:r>
        <w:rPr>
          <w:rFonts w:ascii="Verdana" w:hAnsi="Verdana" w:cstheme="minorHAnsi"/>
          <w:bdr w:val="nil"/>
        </w:rPr>
        <w:t xml:space="preserve"> 5.655</w:t>
      </w:r>
      <w:r w:rsidRPr="00BC2D0E">
        <w:rPr>
          <w:rFonts w:ascii="Verdana" w:hAnsi="Verdana" w:cstheme="minorHAnsi"/>
          <w:bdr w:val="nil"/>
        </w:rPr>
        <w:t xml:space="preserve"> de 20 de maio de 1971 </w:t>
      </w:r>
      <w:r w:rsidRPr="00F7132F">
        <w:rPr>
          <w:rFonts w:ascii="Verdana" w:hAnsi="Verdana" w:cstheme="minorHAnsi"/>
          <w:bdr w:val="nil"/>
        </w:rPr>
        <w:t>e suas alterações</w:t>
      </w:r>
      <w:r w:rsidRPr="00BC2D0E">
        <w:rPr>
          <w:rFonts w:ascii="Verdana" w:hAnsi="Verdana" w:cstheme="minorHAnsi"/>
          <w:bdr w:val="nil"/>
        </w:rPr>
        <w:t>, os bens e instalações encampados e desapropriados pela União com recursos da RGR ficarão integrados à RGR como patrimônio da União em regime especial de utilização no serviço público de energia elétrica, que passará a ser administrado</w:t>
      </w:r>
      <w:r>
        <w:rPr>
          <w:rFonts w:ascii="Verdana" w:hAnsi="Verdana" w:cstheme="minorHAnsi"/>
          <w:bdr w:val="nil"/>
        </w:rPr>
        <w:t xml:space="preserve"> </w:t>
      </w:r>
      <w:r w:rsidRPr="00BC2D0E">
        <w:rPr>
          <w:rFonts w:ascii="Verdana" w:hAnsi="Verdana" w:cstheme="minorHAnsi"/>
          <w:bdr w:val="nil"/>
        </w:rPr>
        <w:t xml:space="preserve">pela </w:t>
      </w:r>
      <w:proofErr w:type="spellStart"/>
      <w:r w:rsidRPr="00BC2D0E">
        <w:rPr>
          <w:rFonts w:ascii="Verdana" w:hAnsi="Verdana" w:cstheme="minorHAnsi"/>
          <w:bdr w:val="nil"/>
        </w:rPr>
        <w:t>ENBPar</w:t>
      </w:r>
      <w:proofErr w:type="spellEnd"/>
      <w:r w:rsidRPr="00BC2D0E">
        <w:rPr>
          <w:rFonts w:ascii="Verdana" w:hAnsi="Verdana" w:cstheme="minorHAnsi"/>
          <w:bdr w:val="nil"/>
        </w:rPr>
        <w:t>.</w:t>
      </w:r>
    </w:p>
    <w:p w14:paraId="721D2AE5" w14:textId="77777777" w:rsidR="00993BDF" w:rsidRPr="00BC2D0E" w:rsidRDefault="00993BDF" w:rsidP="00CF5F07">
      <w:pPr>
        <w:autoSpaceDE w:val="0"/>
        <w:autoSpaceDN w:val="0"/>
        <w:adjustRightInd w:val="0"/>
        <w:spacing w:after="0" w:line="240" w:lineRule="auto"/>
        <w:jc w:val="both"/>
        <w:rPr>
          <w:rFonts w:ascii="Verdana" w:hAnsi="Verdana" w:cstheme="minorHAnsi"/>
        </w:rPr>
      </w:pPr>
    </w:p>
    <w:p w14:paraId="64038DB3" w14:textId="6D98E813" w:rsidR="00A3332E" w:rsidRPr="00F7132F" w:rsidRDefault="00A3332E"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2 – BASE DE ELABORAÇÃO E APRESENTAÇÃO DAS DEMONSTRAÇÕES FINANCEIRAS</w:t>
      </w:r>
      <w:r w:rsidR="00370394">
        <w:rPr>
          <w:rFonts w:ascii="Verdana" w:hAnsi="Verdana" w:cstheme="minorHAnsi"/>
          <w:b/>
        </w:rPr>
        <w:t xml:space="preserve"> INTERMEDIÁRIAS INDIVIDUAIS E CONSOLIDADAS</w:t>
      </w:r>
    </w:p>
    <w:p w14:paraId="775FE544" w14:textId="77777777" w:rsidR="00A3332E" w:rsidRPr="00F7132F" w:rsidRDefault="00A3332E" w:rsidP="00CF5F07">
      <w:pPr>
        <w:jc w:val="both"/>
        <w:rPr>
          <w:rFonts w:ascii="Verdana" w:hAnsi="Verdana" w:cstheme="minorHAnsi"/>
          <w:b/>
          <w:vanish/>
          <w:bdr w:val="nil"/>
        </w:rPr>
      </w:pPr>
      <w:r w:rsidRPr="00F7132F">
        <w:rPr>
          <w:rFonts w:ascii="Verdana" w:hAnsi="Verdana" w:cstheme="minorHAnsi"/>
          <w:b/>
          <w:bdr w:val="nil"/>
        </w:rPr>
        <w:t xml:space="preserve">2.1 </w:t>
      </w:r>
    </w:p>
    <w:p w14:paraId="34EB485B" w14:textId="77777777" w:rsidR="00A3332E" w:rsidRPr="00F7132F" w:rsidRDefault="00A3332E" w:rsidP="00CF5F07">
      <w:pPr>
        <w:pStyle w:val="PargrafodaLista"/>
        <w:numPr>
          <w:ilvl w:val="0"/>
          <w:numId w:val="1"/>
        </w:numPr>
        <w:rPr>
          <w:rFonts w:ascii="Verdana" w:hAnsi="Verdana" w:cstheme="minorHAnsi"/>
          <w:b/>
          <w:vanish/>
          <w:szCs w:val="22"/>
          <w:bdr w:val="nil"/>
        </w:rPr>
      </w:pPr>
    </w:p>
    <w:p w14:paraId="41439F34" w14:textId="77777777" w:rsidR="00A3332E" w:rsidRPr="00F7132F" w:rsidRDefault="00A3332E" w:rsidP="00CF5F07">
      <w:pPr>
        <w:pStyle w:val="PargrafodaLista"/>
        <w:numPr>
          <w:ilvl w:val="0"/>
          <w:numId w:val="1"/>
        </w:numPr>
        <w:rPr>
          <w:rFonts w:ascii="Verdana" w:hAnsi="Verdana" w:cstheme="minorHAnsi"/>
          <w:b/>
          <w:vanish/>
          <w:szCs w:val="22"/>
          <w:bdr w:val="nil"/>
        </w:rPr>
      </w:pPr>
    </w:p>
    <w:p w14:paraId="5A3F670E" w14:textId="77777777" w:rsidR="00A3332E" w:rsidRPr="00F7132F" w:rsidRDefault="00A3332E" w:rsidP="00CF5F07">
      <w:pPr>
        <w:pStyle w:val="PargrafodaLista"/>
        <w:numPr>
          <w:ilvl w:val="0"/>
          <w:numId w:val="1"/>
        </w:numPr>
        <w:rPr>
          <w:rFonts w:ascii="Verdana" w:hAnsi="Verdana" w:cstheme="minorHAnsi"/>
          <w:b/>
          <w:vanish/>
          <w:szCs w:val="22"/>
          <w:bdr w:val="nil"/>
        </w:rPr>
      </w:pPr>
    </w:p>
    <w:p w14:paraId="4D6163C5" w14:textId="77777777" w:rsidR="00A3332E" w:rsidRPr="00F7132F" w:rsidRDefault="00A3332E" w:rsidP="00CF5F07">
      <w:pPr>
        <w:pStyle w:val="PargrafodaLista"/>
        <w:numPr>
          <w:ilvl w:val="1"/>
          <w:numId w:val="1"/>
        </w:numPr>
        <w:ind w:left="426"/>
        <w:rPr>
          <w:rFonts w:ascii="Verdana" w:hAnsi="Verdana" w:cstheme="minorHAnsi"/>
          <w:b/>
          <w:szCs w:val="22"/>
          <w:bdr w:val="nil"/>
        </w:rPr>
      </w:pPr>
      <w:r w:rsidRPr="00F7132F">
        <w:rPr>
          <w:rFonts w:ascii="Verdana" w:hAnsi="Verdana" w:cstheme="minorHAnsi"/>
          <w:b/>
          <w:szCs w:val="22"/>
          <w:bdr w:val="nil"/>
        </w:rPr>
        <w:t>– Declaração de conformidade</w:t>
      </w:r>
    </w:p>
    <w:p w14:paraId="2C3D54AF" w14:textId="77777777" w:rsidR="00A3332E" w:rsidRPr="00F7132F" w:rsidRDefault="00A3332E" w:rsidP="00CF5F07">
      <w:pPr>
        <w:pStyle w:val="PargrafodaLista"/>
        <w:ind w:left="426"/>
        <w:rPr>
          <w:rFonts w:ascii="Verdana" w:hAnsi="Verdana" w:cstheme="minorHAnsi"/>
          <w:szCs w:val="22"/>
          <w:bdr w:val="nil"/>
        </w:rPr>
      </w:pPr>
    </w:p>
    <w:p w14:paraId="47E6886D" w14:textId="0DA9BE67" w:rsidR="00A3332E" w:rsidRPr="00BC2D0E" w:rsidRDefault="00A3332E" w:rsidP="00CF5F07">
      <w:pPr>
        <w:jc w:val="both"/>
        <w:rPr>
          <w:rFonts w:ascii="Verdana" w:hAnsi="Verdana" w:cstheme="minorHAnsi"/>
          <w:bdr w:val="nil"/>
        </w:rPr>
      </w:pPr>
      <w:r w:rsidRPr="00BC2D0E">
        <w:rPr>
          <w:rFonts w:ascii="Verdana" w:hAnsi="Verdana" w:cstheme="minorHAnsi"/>
          <w:bdr w:val="nil"/>
        </w:rPr>
        <w:t>As demonstrações financeiras</w:t>
      </w:r>
      <w:r w:rsidR="00CD2365" w:rsidRPr="00BC2D0E">
        <w:rPr>
          <w:rFonts w:ascii="Verdana" w:hAnsi="Verdana" w:cstheme="minorHAnsi"/>
          <w:bdr w:val="nil"/>
        </w:rPr>
        <w:t xml:space="preserve"> intermediárias </w:t>
      </w:r>
      <w:r w:rsidRPr="00BC2D0E">
        <w:rPr>
          <w:rFonts w:ascii="Verdana" w:hAnsi="Verdana" w:cstheme="minorHAnsi"/>
          <w:bdr w:val="nil"/>
        </w:rPr>
        <w:t xml:space="preserve">da Companhia são preparadas de acordo com as práticas contábeis adotadas no Brasil e com as Normas Internacionais de Relatório Financeiro -IFRS emitidas pelo </w:t>
      </w:r>
      <w:proofErr w:type="spellStart"/>
      <w:r w:rsidRPr="00BC2D0E">
        <w:rPr>
          <w:rFonts w:ascii="Verdana" w:hAnsi="Verdana" w:cstheme="minorHAnsi"/>
          <w:i/>
          <w:bdr w:val="nil"/>
        </w:rPr>
        <w:t>International</w:t>
      </w:r>
      <w:proofErr w:type="spellEnd"/>
      <w:r w:rsidRPr="00BC2D0E">
        <w:rPr>
          <w:rFonts w:ascii="Verdana" w:hAnsi="Verdana" w:cstheme="minorHAnsi"/>
          <w:i/>
          <w:bdr w:val="nil"/>
        </w:rPr>
        <w:t xml:space="preserve"> </w:t>
      </w:r>
      <w:proofErr w:type="spellStart"/>
      <w:r w:rsidRPr="00BC2D0E">
        <w:rPr>
          <w:rFonts w:ascii="Verdana" w:hAnsi="Verdana" w:cstheme="minorHAnsi"/>
          <w:i/>
          <w:bdr w:val="nil"/>
        </w:rPr>
        <w:t>Accounting</w:t>
      </w:r>
      <w:proofErr w:type="spellEnd"/>
      <w:r w:rsidRPr="00BC2D0E">
        <w:rPr>
          <w:rFonts w:ascii="Verdana" w:hAnsi="Verdana" w:cstheme="minorHAnsi"/>
          <w:i/>
          <w:bdr w:val="nil"/>
        </w:rPr>
        <w:t xml:space="preserve"> Standards Board</w:t>
      </w:r>
      <w:r w:rsidRPr="00BC2D0E">
        <w:rPr>
          <w:rFonts w:ascii="Verdana" w:hAnsi="Verdana" w:cstheme="minorHAnsi"/>
          <w:bdr w:val="nil"/>
        </w:rPr>
        <w:t xml:space="preserve"> - IASB. As práticas contábeis adotadas no Brasil compreendem os pronunciamentos, interpretações e orientações expedidos pelo Comitê de Pronunciamentos Contábeis - CPC, aprovados pelo Conselho Federal de Contabilidade - CFC e pela Comissão de Valores Mobiliários - CVM, e as disposições contidas na legislação societária brasileira. Todas as informações relevantes próprias das demonstrações financeiras</w:t>
      </w:r>
      <w:r w:rsidR="00370394">
        <w:rPr>
          <w:rFonts w:ascii="Verdana" w:hAnsi="Verdana" w:cstheme="minorHAnsi"/>
          <w:bdr w:val="nil"/>
        </w:rPr>
        <w:t xml:space="preserve"> intermediárias</w:t>
      </w:r>
      <w:r w:rsidR="00D94BC7">
        <w:rPr>
          <w:rFonts w:ascii="Verdana" w:hAnsi="Verdana" w:cstheme="minorHAnsi"/>
          <w:bdr w:val="nil"/>
        </w:rPr>
        <w:t>,</w:t>
      </w:r>
      <w:r w:rsidR="00370394">
        <w:rPr>
          <w:rFonts w:ascii="Verdana" w:hAnsi="Verdana" w:cstheme="minorHAnsi"/>
          <w:bdr w:val="nil"/>
        </w:rPr>
        <w:t xml:space="preserve"> individuais e consolidadas</w:t>
      </w:r>
      <w:r w:rsidRPr="00BC2D0E">
        <w:rPr>
          <w:rFonts w:ascii="Verdana" w:hAnsi="Verdana" w:cstheme="minorHAnsi"/>
          <w:bdr w:val="nil"/>
        </w:rPr>
        <w:t>, e apenas essas informações, estão sendo evidenciadas e correspondem às utilizadas na gestão da Administração da Companhia.</w:t>
      </w:r>
    </w:p>
    <w:p w14:paraId="720CA90B" w14:textId="77777777" w:rsidR="00A3332E" w:rsidRPr="00F7132F" w:rsidRDefault="00A3332E" w:rsidP="00CF5F07">
      <w:pPr>
        <w:jc w:val="both"/>
        <w:rPr>
          <w:rFonts w:ascii="Verdana" w:hAnsi="Verdana" w:cstheme="minorHAnsi"/>
          <w:b/>
          <w:bdr w:val="nil"/>
        </w:rPr>
      </w:pPr>
      <w:r w:rsidRPr="00F7132F">
        <w:rPr>
          <w:rFonts w:ascii="Verdana" w:hAnsi="Verdana" w:cstheme="minorHAnsi"/>
          <w:b/>
          <w:bdr w:val="nil"/>
        </w:rPr>
        <w:t>2.2 – Base de preparação e mensuração</w:t>
      </w:r>
    </w:p>
    <w:p w14:paraId="6ABDF6F7" w14:textId="0F608649" w:rsidR="00A3332E" w:rsidRPr="00BC2D0E" w:rsidRDefault="00A3332E" w:rsidP="00CF5F07">
      <w:pPr>
        <w:jc w:val="both"/>
        <w:rPr>
          <w:rFonts w:ascii="Verdana" w:hAnsi="Verdana" w:cstheme="minorHAnsi"/>
          <w:highlight w:val="cyan"/>
          <w:bdr w:val="nil"/>
        </w:rPr>
      </w:pPr>
      <w:r w:rsidRPr="00BC2D0E">
        <w:rPr>
          <w:rFonts w:ascii="Verdana" w:hAnsi="Verdana" w:cstheme="minorHAnsi"/>
          <w:bdr w:val="nil"/>
        </w:rPr>
        <w:t xml:space="preserve">A preparação das demonstrações financeiras </w:t>
      </w:r>
      <w:r w:rsidR="00CD2365" w:rsidRPr="00BC2D0E">
        <w:rPr>
          <w:rFonts w:ascii="Verdana" w:hAnsi="Verdana" w:cstheme="minorHAnsi"/>
          <w:bdr w:val="nil"/>
        </w:rPr>
        <w:t>intermediárias</w:t>
      </w:r>
      <w:r w:rsidR="00370394">
        <w:rPr>
          <w:rFonts w:ascii="Verdana" w:hAnsi="Verdana" w:cstheme="minorHAnsi"/>
          <w:bdr w:val="nil"/>
        </w:rPr>
        <w:t xml:space="preserve"> individuais e consolidadas,</w:t>
      </w:r>
      <w:r w:rsidR="00CD2365" w:rsidRPr="00BC2D0E">
        <w:rPr>
          <w:rFonts w:ascii="Verdana" w:hAnsi="Verdana" w:cstheme="minorHAnsi"/>
          <w:bdr w:val="nil"/>
        </w:rPr>
        <w:t xml:space="preserve"> </w:t>
      </w:r>
      <w:r w:rsidRPr="00BC2D0E">
        <w:rPr>
          <w:rFonts w:ascii="Verdana" w:hAnsi="Verdana" w:cstheme="minorHAnsi"/>
          <w:bdr w:val="nil"/>
        </w:rPr>
        <w:t xml:space="preserve">requer o uso de certas estimativas contábeis críticas e, também, o exercício de julgamento por parte da Administração da Companhia, no processo de aplicação das práticas contábeis, as quais são apresentadas nas respectivas notas explicativas que tratam dos temas de suas aplicações. Aquelas transações, divulgações ou saldos que requerem maior nível de julgamento, que possuem maior complexidade e para as quais premissas e estimativas são significativas, estão divulgadas na Nota </w:t>
      </w:r>
      <w:r w:rsidR="00CD2365" w:rsidRPr="00BC2D0E">
        <w:rPr>
          <w:rFonts w:ascii="Verdana" w:hAnsi="Verdana" w:cstheme="minorHAnsi"/>
          <w:bdr w:val="nil"/>
        </w:rPr>
        <w:t>3</w:t>
      </w:r>
      <w:r w:rsidRPr="00BC2D0E">
        <w:rPr>
          <w:rFonts w:ascii="Verdana" w:hAnsi="Verdana" w:cstheme="minorHAnsi"/>
          <w:bdr w:val="nil"/>
        </w:rPr>
        <w:t xml:space="preserve">. </w:t>
      </w:r>
    </w:p>
    <w:p w14:paraId="14B85832" w14:textId="30786F84" w:rsidR="00A3332E" w:rsidRDefault="00A3332E" w:rsidP="00CF5F07">
      <w:pPr>
        <w:jc w:val="both"/>
        <w:rPr>
          <w:rFonts w:ascii="Verdana" w:hAnsi="Verdana" w:cstheme="minorHAnsi"/>
          <w:bdr w:val="nil"/>
        </w:rPr>
      </w:pPr>
      <w:r w:rsidRPr="00BC2D0E">
        <w:rPr>
          <w:rFonts w:ascii="Verdana" w:hAnsi="Verdana" w:cstheme="minorHAnsi"/>
          <w:bdr w:val="nil"/>
        </w:rPr>
        <w:t>As demonstrações financeiras</w:t>
      </w:r>
      <w:r w:rsidR="00CD2365" w:rsidRPr="00BC2D0E">
        <w:rPr>
          <w:rFonts w:ascii="Verdana" w:hAnsi="Verdana" w:cstheme="minorHAnsi"/>
          <w:bdr w:val="nil"/>
        </w:rPr>
        <w:t xml:space="preserve"> intermediárias</w:t>
      </w:r>
      <w:r w:rsidR="00D94BC7">
        <w:rPr>
          <w:rFonts w:ascii="Verdana" w:hAnsi="Verdana" w:cstheme="minorHAnsi"/>
          <w:bdr w:val="nil"/>
        </w:rPr>
        <w:t>,</w:t>
      </w:r>
      <w:r w:rsidR="00370394">
        <w:rPr>
          <w:rFonts w:ascii="Verdana" w:hAnsi="Verdana" w:cstheme="minorHAnsi"/>
          <w:bdr w:val="nil"/>
        </w:rPr>
        <w:t xml:space="preserve"> individuais e consolidadas,</w:t>
      </w:r>
      <w:r w:rsidR="00CD2365" w:rsidRPr="00BC2D0E">
        <w:rPr>
          <w:rFonts w:ascii="Verdana" w:hAnsi="Verdana" w:cstheme="minorHAnsi"/>
          <w:bdr w:val="nil"/>
        </w:rPr>
        <w:t xml:space="preserve"> </w:t>
      </w:r>
      <w:r w:rsidRPr="00BC2D0E">
        <w:rPr>
          <w:rFonts w:ascii="Verdana" w:hAnsi="Verdana" w:cstheme="minorHAnsi"/>
          <w:bdr w:val="nil"/>
        </w:rPr>
        <w:t xml:space="preserve">foram elaboradas com base no custo histórico, exceto por determinados instrumentos financeiros mensurados pelos seus valores justos. O custo histórico geralmente é baseado no valor justo das contraprestações pagas na data das transações </w:t>
      </w:r>
      <w:r w:rsidRPr="00BC2D0E">
        <w:rPr>
          <w:rFonts w:ascii="Verdana" w:hAnsi="Verdana" w:cstheme="minorHAnsi"/>
        </w:rPr>
        <w:t>e o valor justo é o preço que seria recebido pela venda de um ativo ou pago pela transferência de um passivo em uma transação organizada entre participantes do mercado na data de mensuração, independentemente de esse preço ser diretamente observável ou estimado usando outra técnica de avaliação</w:t>
      </w:r>
      <w:r w:rsidRPr="00BC2D0E">
        <w:rPr>
          <w:rFonts w:ascii="Verdana" w:hAnsi="Verdana" w:cstheme="minorHAnsi"/>
          <w:bdr w:val="nil"/>
        </w:rPr>
        <w:t>.</w:t>
      </w:r>
    </w:p>
    <w:p w14:paraId="5E5C33C2" w14:textId="77777777" w:rsidR="007E0D8E" w:rsidRPr="00BC2D0E" w:rsidRDefault="007E0D8E" w:rsidP="00CF5F07">
      <w:pPr>
        <w:jc w:val="both"/>
        <w:rPr>
          <w:rFonts w:ascii="Verdana" w:hAnsi="Verdana" w:cstheme="minorHAnsi"/>
          <w:bdr w:val="nil"/>
        </w:rPr>
      </w:pPr>
    </w:p>
    <w:p w14:paraId="7F1C304E" w14:textId="0C7009A9" w:rsidR="00A3332E" w:rsidRPr="00F7132F" w:rsidRDefault="00FB13E4" w:rsidP="00CF5F07">
      <w:pPr>
        <w:jc w:val="both"/>
        <w:rPr>
          <w:rFonts w:ascii="Verdana" w:hAnsi="Verdana" w:cstheme="minorHAnsi"/>
          <w:b/>
          <w:bdr w:val="nil"/>
        </w:rPr>
      </w:pPr>
      <w:r w:rsidRPr="00F7132F">
        <w:rPr>
          <w:rFonts w:ascii="Verdana" w:hAnsi="Verdana" w:cstheme="minorHAnsi"/>
          <w:b/>
          <w:bdr w:val="nil"/>
        </w:rPr>
        <w:t>2.3</w:t>
      </w:r>
      <w:r w:rsidR="00CD2365" w:rsidRPr="00F7132F">
        <w:rPr>
          <w:rFonts w:ascii="Verdana" w:hAnsi="Verdana" w:cstheme="minorHAnsi"/>
          <w:b/>
          <w:bdr w:val="nil"/>
        </w:rPr>
        <w:t xml:space="preserve"> – </w:t>
      </w:r>
      <w:r w:rsidR="00A3332E" w:rsidRPr="00F7132F">
        <w:rPr>
          <w:rFonts w:ascii="Verdana" w:hAnsi="Verdana" w:cstheme="minorHAnsi"/>
          <w:b/>
          <w:bdr w:val="nil"/>
        </w:rPr>
        <w:t>Moeda funcional e de apresentação das demonstrações financeiras</w:t>
      </w:r>
      <w:r w:rsidR="00D94BC7">
        <w:rPr>
          <w:rFonts w:ascii="Verdana" w:hAnsi="Verdana" w:cstheme="minorHAnsi"/>
          <w:b/>
          <w:bdr w:val="nil"/>
        </w:rPr>
        <w:t xml:space="preserve"> intermediárias individuais e consolidadas</w:t>
      </w:r>
      <w:r w:rsidR="00A3332E" w:rsidRPr="00F7132F">
        <w:rPr>
          <w:rFonts w:ascii="Verdana" w:hAnsi="Verdana" w:cstheme="minorHAnsi"/>
          <w:b/>
          <w:bdr w:val="nil"/>
        </w:rPr>
        <w:t xml:space="preserve"> </w:t>
      </w:r>
    </w:p>
    <w:p w14:paraId="77761EBD" w14:textId="0B3344C8" w:rsidR="00A3332E" w:rsidRPr="00BC2D0E" w:rsidRDefault="00A3332E" w:rsidP="00CF5F07">
      <w:pPr>
        <w:jc w:val="both"/>
        <w:rPr>
          <w:rFonts w:ascii="Verdana" w:hAnsi="Verdana" w:cstheme="minorHAnsi"/>
          <w:bdr w:val="nil"/>
        </w:rPr>
      </w:pPr>
      <w:r w:rsidRPr="00BC2D0E">
        <w:rPr>
          <w:rFonts w:ascii="Verdana" w:hAnsi="Verdana" w:cstheme="minorHAnsi"/>
          <w:bdr w:val="nil"/>
        </w:rPr>
        <w:t>Essas demonstrações financeiras</w:t>
      </w:r>
      <w:r w:rsidR="00CD2365" w:rsidRPr="00BC2D0E">
        <w:rPr>
          <w:rFonts w:ascii="Verdana" w:hAnsi="Verdana" w:cstheme="minorHAnsi"/>
          <w:bdr w:val="nil"/>
        </w:rPr>
        <w:t xml:space="preserve"> intermediárias</w:t>
      </w:r>
      <w:r w:rsidR="00D94BC7">
        <w:rPr>
          <w:rFonts w:ascii="Verdana" w:hAnsi="Verdana" w:cstheme="minorHAnsi"/>
          <w:bdr w:val="nil"/>
        </w:rPr>
        <w:t>, individuais e consolidadas,</w:t>
      </w:r>
      <w:r w:rsidR="00CD2365" w:rsidRPr="00BC2D0E">
        <w:rPr>
          <w:rFonts w:ascii="Verdana" w:hAnsi="Verdana" w:cstheme="minorHAnsi"/>
          <w:bdr w:val="nil"/>
        </w:rPr>
        <w:t xml:space="preserve"> </w:t>
      </w:r>
      <w:r w:rsidRPr="00BC2D0E">
        <w:rPr>
          <w:rFonts w:ascii="Verdana" w:hAnsi="Verdana" w:cstheme="minorHAnsi"/>
          <w:bdr w:val="nil"/>
        </w:rPr>
        <w:t xml:space="preserve">são apresentadas em Real, que é a moeda funcional da </w:t>
      </w:r>
      <w:r w:rsidR="00397D36" w:rsidRPr="00BC2D0E">
        <w:rPr>
          <w:rFonts w:ascii="Verdana" w:hAnsi="Verdana" w:cstheme="minorHAnsi"/>
          <w:bdr w:val="nil"/>
        </w:rPr>
        <w:t>Companhia</w:t>
      </w:r>
      <w:r w:rsidRPr="00BC2D0E">
        <w:rPr>
          <w:rFonts w:ascii="Verdana" w:hAnsi="Verdana" w:cstheme="minorHAnsi"/>
          <w:bdr w:val="nil"/>
        </w:rPr>
        <w:t>, exceto quando indicado de outra forma.</w:t>
      </w:r>
    </w:p>
    <w:p w14:paraId="098622FD"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 – Principais políticas contábeis</w:t>
      </w:r>
    </w:p>
    <w:p w14:paraId="79F8EDCB" w14:textId="59F43F15" w:rsidR="007B4BE1" w:rsidRPr="00BC2D0E" w:rsidRDefault="007B4BE1" w:rsidP="007B4BE1">
      <w:pPr>
        <w:jc w:val="both"/>
        <w:rPr>
          <w:rFonts w:ascii="Verdana" w:hAnsi="Verdana" w:cstheme="minorHAnsi"/>
        </w:rPr>
      </w:pPr>
      <w:r w:rsidRPr="00BC2D0E">
        <w:rPr>
          <w:rFonts w:ascii="Verdana" w:hAnsi="Verdana" w:cstheme="minorHAnsi"/>
        </w:rPr>
        <w:t xml:space="preserve">As principais políticas contábeis aplicadas na preparação destas demonstrações financeiras </w:t>
      </w:r>
      <w:r w:rsidRPr="00BC2D0E">
        <w:rPr>
          <w:rFonts w:ascii="Verdana" w:hAnsi="Verdana" w:cstheme="minorHAnsi"/>
          <w:bdr w:val="nil"/>
        </w:rPr>
        <w:t>intermediárias</w:t>
      </w:r>
      <w:r w:rsidR="00D94BC7">
        <w:rPr>
          <w:rFonts w:ascii="Verdana" w:hAnsi="Verdana" w:cstheme="minorHAnsi"/>
          <w:bdr w:val="nil"/>
        </w:rPr>
        <w:t>, individuais e consolidadas</w:t>
      </w:r>
      <w:r w:rsidRPr="00BC2D0E">
        <w:rPr>
          <w:rFonts w:ascii="Verdana" w:hAnsi="Verdana" w:cstheme="minorHAnsi"/>
          <w:bdr w:val="nil"/>
        </w:rPr>
        <w:t xml:space="preserve"> </w:t>
      </w:r>
      <w:r w:rsidRPr="00BC2D0E">
        <w:rPr>
          <w:rFonts w:ascii="Verdana" w:hAnsi="Verdana" w:cstheme="minorHAnsi"/>
        </w:rPr>
        <w:t>estão relacionadas a seguir</w:t>
      </w:r>
      <w:r w:rsidR="005C611E" w:rsidRPr="00BC2D0E">
        <w:rPr>
          <w:rFonts w:ascii="Verdana" w:hAnsi="Verdana" w:cstheme="minorHAnsi"/>
        </w:rPr>
        <w:t>:</w:t>
      </w:r>
    </w:p>
    <w:p w14:paraId="5DC77330"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 – Caixa e equivalentes de caixa</w:t>
      </w:r>
    </w:p>
    <w:p w14:paraId="479AEEC0"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 xml:space="preserve">Caixa e equivalentes de caixa incluem o caixa, os depósitos bancários e outros investimentos de curto prazo de alta liquidez com vencimentos originais de até três meses. </w:t>
      </w:r>
    </w:p>
    <w:p w14:paraId="1DC60E53"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Os saldos considerados como equivalentes de caixa são aplicações financeiras de curto prazo, de liquidez imediata, prontamente conversíveis em um montante conhecido de caixa, sujeitos a um insignificante risco de mudança de valor e mantidos com a finalidade de atender a compromissos de caixa de curto prazo e à gestão de caixa da Companhia.</w:t>
      </w:r>
    </w:p>
    <w:p w14:paraId="52204012" w14:textId="66CD6FE0" w:rsidR="007B4BE1" w:rsidRPr="00F7132F" w:rsidRDefault="007B4BE1" w:rsidP="007B4BE1">
      <w:pPr>
        <w:jc w:val="both"/>
        <w:rPr>
          <w:rFonts w:ascii="Verdana" w:hAnsi="Verdana" w:cstheme="minorHAnsi"/>
          <w:b/>
          <w:bdr w:val="nil"/>
        </w:rPr>
      </w:pPr>
      <w:r w:rsidRPr="00F7132F">
        <w:rPr>
          <w:rFonts w:ascii="Verdana" w:hAnsi="Verdana" w:cstheme="minorHAnsi"/>
          <w:b/>
          <w:bdr w:val="nil"/>
        </w:rPr>
        <w:t>2.4.</w:t>
      </w:r>
      <w:r w:rsidR="009405D1">
        <w:rPr>
          <w:rFonts w:ascii="Verdana" w:hAnsi="Verdana" w:cstheme="minorHAnsi"/>
          <w:b/>
          <w:bdr w:val="nil"/>
        </w:rPr>
        <w:t>1.1</w:t>
      </w:r>
      <w:r w:rsidRPr="00F7132F">
        <w:rPr>
          <w:rFonts w:ascii="Verdana" w:hAnsi="Verdana" w:cstheme="minorHAnsi"/>
          <w:b/>
          <w:bdr w:val="nil"/>
        </w:rPr>
        <w:t xml:space="preserve"> – Caixa restrito</w:t>
      </w:r>
    </w:p>
    <w:p w14:paraId="3A46DC0A" w14:textId="13C801FF" w:rsidR="00BC719D"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O caixa restrito é composto por aplicações financeiras mensuradas ao valor justo, sendo os recursos arrecadados pelos respectivos fundos que são utilizados exclusivamente para atender às suas disposições regulamentares não estando disponíveis para a Companhia</w:t>
      </w:r>
      <w:r w:rsidR="001C36E1">
        <w:rPr>
          <w:rFonts w:ascii="Verdana" w:hAnsi="Verdana" w:cstheme="minorHAnsi"/>
        </w:rPr>
        <w:t>.</w:t>
      </w:r>
      <w:r w:rsidR="001C36E1" w:rsidRPr="001C36E1">
        <w:rPr>
          <w:rFonts w:ascii="Verdana" w:hAnsi="Verdana" w:cstheme="minorHAnsi"/>
        </w:rPr>
        <w:t xml:space="preserve"> </w:t>
      </w:r>
      <w:r w:rsidR="001C36E1">
        <w:rPr>
          <w:rFonts w:ascii="Verdana" w:hAnsi="Verdana" w:cstheme="minorHAnsi"/>
        </w:rPr>
        <w:t>Somente disponíveis para as operações designadas da conta de comercialização de Itaipu.</w:t>
      </w:r>
    </w:p>
    <w:p w14:paraId="452A152F" w14:textId="77777777" w:rsidR="007B4BE1" w:rsidRPr="00F7132F" w:rsidRDefault="007B4BE1" w:rsidP="008C33B2">
      <w:pPr>
        <w:autoSpaceDE w:val="0"/>
        <w:autoSpaceDN w:val="0"/>
        <w:adjustRightInd w:val="0"/>
        <w:spacing w:line="240" w:lineRule="auto"/>
        <w:jc w:val="both"/>
        <w:rPr>
          <w:rFonts w:ascii="Verdana" w:hAnsi="Verdana" w:cstheme="minorHAnsi"/>
          <w:b/>
          <w:bdr w:val="nil"/>
        </w:rPr>
      </w:pPr>
      <w:r w:rsidRPr="00F7132F">
        <w:rPr>
          <w:rFonts w:ascii="Verdana" w:hAnsi="Verdana" w:cstheme="minorHAnsi"/>
          <w:b/>
          <w:bdr w:val="nil"/>
        </w:rPr>
        <w:t>2.4.3 – Títulos e valores mobiliários</w:t>
      </w:r>
    </w:p>
    <w:p w14:paraId="7A7B7BDF" w14:textId="77777777" w:rsidR="007B4BE1" w:rsidRPr="00BC2D0E" w:rsidRDefault="007B4BE1" w:rsidP="007B4BE1">
      <w:pPr>
        <w:pStyle w:val="Corpodetexto"/>
        <w:spacing w:after="160"/>
        <w:rPr>
          <w:rFonts w:ascii="Verdana" w:eastAsiaTheme="minorHAnsi" w:hAnsi="Verdana" w:cstheme="minorHAnsi"/>
          <w:sz w:val="22"/>
          <w:szCs w:val="22"/>
          <w:lang w:val="pt-BR" w:eastAsia="en-US"/>
        </w:rPr>
      </w:pPr>
      <w:proofErr w:type="gramStart"/>
      <w:r w:rsidRPr="00BC2D0E">
        <w:rPr>
          <w:rFonts w:ascii="Verdana" w:eastAsiaTheme="minorHAnsi" w:hAnsi="Verdana" w:cstheme="minorHAnsi"/>
          <w:sz w:val="22"/>
          <w:szCs w:val="22"/>
          <w:lang w:val="pt-BR" w:eastAsia="en-US"/>
        </w:rPr>
        <w:t>Tratam-se</w:t>
      </w:r>
      <w:proofErr w:type="gramEnd"/>
      <w:r w:rsidRPr="00BC2D0E">
        <w:rPr>
          <w:rFonts w:ascii="Verdana" w:eastAsiaTheme="minorHAnsi" w:hAnsi="Verdana" w:cstheme="minorHAnsi"/>
          <w:sz w:val="22"/>
          <w:szCs w:val="22"/>
          <w:lang w:val="pt-BR" w:eastAsia="en-US"/>
        </w:rPr>
        <w:t xml:space="preserve"> das aplicações financeiras destinadas à compra de ativo fixo e outras atividades de investimento. São inicialmente mensurados a valor justo e, posteriormente, pelo valor justo por meio do resultado. </w:t>
      </w:r>
    </w:p>
    <w:p w14:paraId="6E4C0502"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2.4.4 – Clientes</w:t>
      </w:r>
    </w:p>
    <w:p w14:paraId="75690640"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 xml:space="preserve">As contas de clientes correspondem ao valor a receber das concessionárias, permissionárias ou autorizadas de serviço público de distribuição no Sistema Interligado Nacional – SIN, pela venda de energia no decurso normal das atividades da Companhia. </w:t>
      </w:r>
    </w:p>
    <w:p w14:paraId="5921AE13" w14:textId="77777777" w:rsidR="007B4BE1" w:rsidRPr="00BC2D0E" w:rsidRDefault="007B4BE1" w:rsidP="007B4BE1">
      <w:pPr>
        <w:autoSpaceDE w:val="0"/>
        <w:autoSpaceDN w:val="0"/>
        <w:adjustRightInd w:val="0"/>
        <w:spacing w:line="240" w:lineRule="auto"/>
        <w:jc w:val="both"/>
        <w:rPr>
          <w:rFonts w:ascii="Verdana" w:hAnsi="Verdana" w:cstheme="minorHAnsi"/>
        </w:rPr>
      </w:pPr>
      <w:r w:rsidRPr="00BC2D0E">
        <w:rPr>
          <w:rFonts w:ascii="Verdana" w:hAnsi="Verdana" w:cstheme="minorHAnsi"/>
        </w:rPr>
        <w:t>As contas a receber de clientes são contabilizadas com base no regime de competência, sendo reconhecidas inicialmente pelo valor justo e, subsequentemente, mensuradas pelo custo amortizado menos a provisão para créditos de liquidação duvidosa. Os valores são baixados da provisão e reconhecidos como perda definitiva quando não há mais expectativa de recuperação dos recursos.</w:t>
      </w:r>
    </w:p>
    <w:p w14:paraId="7C1FED3C" w14:textId="77777777" w:rsidR="007B4BE1" w:rsidRPr="00BC2D0E" w:rsidRDefault="007B4BE1" w:rsidP="007B4BE1">
      <w:pPr>
        <w:autoSpaceDE w:val="0"/>
        <w:autoSpaceDN w:val="0"/>
        <w:adjustRightInd w:val="0"/>
        <w:spacing w:line="240" w:lineRule="auto"/>
        <w:jc w:val="both"/>
        <w:rPr>
          <w:rFonts w:ascii="Verdana" w:hAnsi="Verdana" w:cs="Verdana"/>
        </w:rPr>
      </w:pPr>
      <w:r w:rsidRPr="00BC2D0E">
        <w:rPr>
          <w:rFonts w:ascii="Verdana" w:hAnsi="Verdana" w:cstheme="minorHAnsi"/>
        </w:rPr>
        <w:t>As contas a receber são normalmente liquidadas no vencimento</w:t>
      </w:r>
      <w:r w:rsidRPr="00BC2D0E">
        <w:rPr>
          <w:rFonts w:ascii="Verdana" w:hAnsi="Verdana"/>
          <w:bdr w:val="nil"/>
        </w:rPr>
        <w:t>.</w:t>
      </w:r>
    </w:p>
    <w:p w14:paraId="6FDD0AEF"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lastRenderedPageBreak/>
        <w:t>2.4.5 – Imposto de renda e contribuição social</w:t>
      </w:r>
    </w:p>
    <w:p w14:paraId="0DF961A6" w14:textId="7B016096" w:rsidR="007B4BE1" w:rsidRPr="00BC2D0E" w:rsidRDefault="007B4BE1" w:rsidP="007B4BE1">
      <w:pPr>
        <w:jc w:val="both"/>
        <w:rPr>
          <w:rFonts w:ascii="Verdana" w:hAnsi="Verdana" w:cstheme="minorHAnsi"/>
        </w:rPr>
      </w:pPr>
      <w:r w:rsidRPr="00BC2D0E">
        <w:rPr>
          <w:rFonts w:ascii="Verdana" w:hAnsi="Verdana" w:cstheme="minorHAnsi"/>
        </w:rPr>
        <w:t xml:space="preserve">As despesas de Imposto de Renda e Contribuição Social do </w:t>
      </w:r>
      <w:r w:rsidR="00D94BC7">
        <w:rPr>
          <w:rFonts w:ascii="Verdana" w:hAnsi="Verdana" w:cstheme="minorHAnsi"/>
        </w:rPr>
        <w:t xml:space="preserve">período </w:t>
      </w:r>
      <w:r w:rsidRPr="00BC2D0E">
        <w:rPr>
          <w:rFonts w:ascii="Verdana" w:hAnsi="Verdana" w:cstheme="minorHAnsi"/>
        </w:rPr>
        <w:t>compreendem os impostos corrente e diferido. Os impostos sobre a renda são reconhecidos na demonstração do resultado, exceto na proporção em que estiverem relacionados com itens reconhecidos diretamente no patrimônio líquido ou no resultado abrangente. Nesse caso, o imposto também é reconhecido no patrimônio líquido ou no resultado abrangente.</w:t>
      </w:r>
    </w:p>
    <w:p w14:paraId="3323C34B" w14:textId="77777777" w:rsidR="007B4BE1" w:rsidRPr="00BC2D0E" w:rsidRDefault="007B4BE1" w:rsidP="007B4BE1">
      <w:pPr>
        <w:jc w:val="both"/>
        <w:rPr>
          <w:rFonts w:ascii="Verdana" w:hAnsi="Verdana" w:cstheme="minorHAnsi"/>
        </w:rPr>
      </w:pPr>
      <w:r w:rsidRPr="00BC2D0E">
        <w:rPr>
          <w:rFonts w:ascii="Verdana" w:hAnsi="Verdana" w:cstheme="minorHAnsi"/>
        </w:rPr>
        <w:t xml:space="preserve">O encargo de Imposto de </w:t>
      </w:r>
      <w:r w:rsidR="005C611E" w:rsidRPr="00BC2D0E">
        <w:rPr>
          <w:rFonts w:ascii="Verdana" w:hAnsi="Verdana" w:cstheme="minorHAnsi"/>
        </w:rPr>
        <w:t>R</w:t>
      </w:r>
      <w:r w:rsidRPr="00BC2D0E">
        <w:rPr>
          <w:rFonts w:ascii="Verdana" w:hAnsi="Verdana" w:cstheme="minorHAnsi"/>
        </w:rPr>
        <w:t>enda e a Contribuição Social corrente e diferido são calculados com base nas alíquotas de 15%, acrescidas do adicional de IRPJ de 10% sobre o lucro tributável para imposto de renda e 9% sobre o lucro tributável para contribuição social sobre o lucro líquido, considerando-se a compensação de prejuízos fiscais e base negativa de contribuição social, limitada a 30% do lucro tributável do exercício.</w:t>
      </w:r>
    </w:p>
    <w:p w14:paraId="7E07F19A" w14:textId="77777777" w:rsidR="007B4BE1" w:rsidRPr="00BC2D0E" w:rsidRDefault="007B4BE1" w:rsidP="007B4BE1">
      <w:pPr>
        <w:jc w:val="both"/>
        <w:rPr>
          <w:rFonts w:ascii="Verdana" w:hAnsi="Verdana" w:cstheme="minorHAnsi"/>
        </w:rPr>
      </w:pPr>
      <w:r w:rsidRPr="00BC2D0E">
        <w:rPr>
          <w:rFonts w:ascii="Verdana" w:hAnsi="Verdana" w:cstheme="minorHAnsi"/>
        </w:rPr>
        <w:t>O Imposto de Renda e a Contribuição Social diferidos são reconhecidos usando-se o método do passivo sobre as diferenças temporárias decorrentes de diferenças ente as bases fiscais dos ativos e passivos e seus valores contábeis nas demonstrações financeiras. Entretanto, o Imposto de Renda e a Contribuição Social diferidos não são contabilizados se resultar do reconhecimento inicial de um ativo.</w:t>
      </w:r>
    </w:p>
    <w:p w14:paraId="11CCAD97" w14:textId="77777777" w:rsidR="007B4BE1" w:rsidRPr="00BC2D0E" w:rsidRDefault="007B4BE1" w:rsidP="007B4BE1">
      <w:pPr>
        <w:jc w:val="both"/>
        <w:rPr>
          <w:rFonts w:ascii="Verdana" w:hAnsi="Verdana" w:cstheme="minorHAnsi"/>
        </w:rPr>
      </w:pPr>
      <w:r w:rsidRPr="00BC2D0E">
        <w:rPr>
          <w:rFonts w:ascii="Verdana" w:hAnsi="Verdana" w:cstheme="minorHAnsi"/>
        </w:rPr>
        <w:t>O Imposto de Renda e a Contribuição Social diferidos ativo são reconhecidos somente na proporção da probabilidade de que lucro tributável futuro esteja sendo disponível e contra o qual as diferenças temporárias possam ser usadas.</w:t>
      </w:r>
    </w:p>
    <w:p w14:paraId="742C2B15" w14:textId="39EEBB42" w:rsidR="00BC719D" w:rsidRDefault="00EE7C31" w:rsidP="007B4BE1">
      <w:pPr>
        <w:widowControl w:val="0"/>
        <w:autoSpaceDE w:val="0"/>
        <w:autoSpaceDN w:val="0"/>
        <w:jc w:val="both"/>
        <w:rPr>
          <w:rFonts w:ascii="Verdana" w:hAnsi="Verdana" w:cstheme="minorHAnsi"/>
        </w:rPr>
      </w:pPr>
      <w:r w:rsidRPr="00BC2D0E">
        <w:rPr>
          <w:rFonts w:ascii="Verdana" w:hAnsi="Verdana" w:cstheme="minorHAnsi"/>
        </w:rPr>
        <w:t xml:space="preserve">O Imposto de Renda e a Contribuição Social </w:t>
      </w:r>
      <w:r w:rsidR="007B4BE1" w:rsidRPr="00BC2D0E">
        <w:rPr>
          <w:rFonts w:ascii="Verdana" w:hAnsi="Verdana" w:cstheme="minorHAnsi"/>
        </w:rPr>
        <w:t>diferidos ativos e passivos são apresentados pelo líquido no balanço, quando há o direito legal e a intenção de compensá-los quando da apuração dos tributos correntes, em geral relacionados com a mesma autoridade fiscal.</w:t>
      </w:r>
    </w:p>
    <w:p w14:paraId="39267CE5" w14:textId="77777777" w:rsidR="007B4BE1" w:rsidRPr="00F7132F" w:rsidRDefault="007B4BE1" w:rsidP="007E0D8E">
      <w:pPr>
        <w:rPr>
          <w:rFonts w:ascii="Verdana" w:hAnsi="Verdana" w:cstheme="minorHAnsi"/>
          <w:b/>
          <w:bdr w:val="nil"/>
        </w:rPr>
      </w:pPr>
      <w:r w:rsidRPr="00F7132F">
        <w:rPr>
          <w:rFonts w:ascii="Verdana" w:hAnsi="Verdana" w:cstheme="minorHAnsi"/>
          <w:b/>
          <w:bdr w:val="nil"/>
        </w:rPr>
        <w:t>2.4.6 – Estoque de combustível nuclear</w:t>
      </w:r>
    </w:p>
    <w:p w14:paraId="1492202E" w14:textId="732A0550" w:rsidR="007B4BE1" w:rsidRPr="00BC2D0E" w:rsidRDefault="007B4BE1" w:rsidP="007B4BE1">
      <w:pPr>
        <w:pStyle w:val="PargrafodaLista"/>
        <w:spacing w:after="160"/>
        <w:ind w:left="0"/>
        <w:rPr>
          <w:rFonts w:ascii="Verdana" w:eastAsiaTheme="minorHAnsi" w:hAnsi="Verdana" w:cstheme="minorHAnsi"/>
          <w:szCs w:val="22"/>
          <w:lang w:eastAsia="en-US"/>
        </w:rPr>
      </w:pPr>
      <w:r w:rsidRPr="00BC2D0E">
        <w:rPr>
          <w:rFonts w:ascii="Verdana" w:eastAsiaTheme="minorHAnsi" w:hAnsi="Verdana" w:cstheme="minorHAnsi"/>
          <w:szCs w:val="22"/>
          <w:lang w:eastAsia="en-US"/>
        </w:rPr>
        <w:t>Os materiais em estoque de combustível são classificados no ativo circulante e não circulante, de acordo com o prazo efetivo de consumo. São apresentados ao custo médio de aquisição ou pelo valor líquido de mercado/realização, dos dois o menor. Os elementos de combustível nuclear estão disponíveis no núcleo do reator e no estoque da Piscina de Combustível Usado – PCU e são apropriados ao resultado do exercício em função da sua utilização no processo da geração de energia elétrica. O estoque de combustível é composto pelo concentrado de urânio em estoque, os serviços correspondentes e os elementos de combustível nuclear utilizados nas Usinas Angra 1 e Angra 2.</w:t>
      </w:r>
    </w:p>
    <w:p w14:paraId="44E94706"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2.4.7 – Almoxarifado</w:t>
      </w:r>
    </w:p>
    <w:p w14:paraId="44568181" w14:textId="77777777" w:rsidR="007B4BE1" w:rsidRPr="00BC2D0E" w:rsidRDefault="007B4BE1" w:rsidP="007B4BE1">
      <w:pPr>
        <w:pStyle w:val="Corpodetexto"/>
        <w:spacing w:after="160"/>
        <w:rPr>
          <w:rFonts w:ascii="Verdana" w:hAnsi="Verdana"/>
          <w:sz w:val="22"/>
          <w:szCs w:val="22"/>
          <w:lang w:val="pt-BR"/>
        </w:rPr>
      </w:pPr>
      <w:r w:rsidRPr="00BC2D0E">
        <w:rPr>
          <w:rFonts w:ascii="Verdana" w:eastAsiaTheme="minorHAnsi" w:hAnsi="Verdana" w:cstheme="minorBidi"/>
          <w:sz w:val="22"/>
          <w:szCs w:val="22"/>
          <w:lang w:val="pt-BR" w:eastAsia="en-US"/>
        </w:rPr>
        <w:t>O Almoxarifado está registrado ao custo médio de aquisição</w:t>
      </w:r>
      <w:r w:rsidRPr="00BC2D0E">
        <w:rPr>
          <w:rFonts w:ascii="Verdana" w:hAnsi="Verdana"/>
          <w:sz w:val="22"/>
          <w:szCs w:val="22"/>
          <w:lang w:val="pt-BR"/>
        </w:rPr>
        <w:t>.</w:t>
      </w:r>
    </w:p>
    <w:p w14:paraId="45B300EA"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2.4.8 – Cauções e depósitos vinculados</w:t>
      </w:r>
    </w:p>
    <w:p w14:paraId="7F36DCAF" w14:textId="02FC1CEE" w:rsidR="007B4BE1" w:rsidRDefault="007B4BE1" w:rsidP="007B4BE1">
      <w:pPr>
        <w:pStyle w:val="PargrafodaLista"/>
        <w:tabs>
          <w:tab w:val="left" w:pos="284"/>
        </w:tabs>
        <w:spacing w:after="160"/>
        <w:ind w:left="0"/>
        <w:rPr>
          <w:rFonts w:ascii="Verdana" w:eastAsiaTheme="minorHAnsi" w:hAnsi="Verdana" w:cs="Arial"/>
          <w:szCs w:val="22"/>
          <w:lang w:eastAsia="en-US"/>
        </w:rPr>
      </w:pPr>
      <w:r w:rsidRPr="00BC2D0E">
        <w:rPr>
          <w:rFonts w:ascii="Verdana" w:eastAsiaTheme="minorHAnsi" w:hAnsi="Verdana" w:cs="Arial"/>
          <w:szCs w:val="22"/>
          <w:lang w:eastAsia="en-US"/>
        </w:rPr>
        <w:t>Os depósitos vinculados estão registrados ao custo histórico, acrescidos das respectivas atualizações monetárias (atualizações e reversões)</w:t>
      </w:r>
      <w:r w:rsidR="00BC719D">
        <w:rPr>
          <w:rFonts w:ascii="Verdana" w:eastAsiaTheme="minorHAnsi" w:hAnsi="Verdana" w:cs="Arial"/>
          <w:szCs w:val="22"/>
          <w:lang w:eastAsia="en-US"/>
        </w:rPr>
        <w:t>, quando aplicáveis</w:t>
      </w:r>
      <w:r w:rsidRPr="00BC2D0E">
        <w:rPr>
          <w:rFonts w:ascii="Verdana" w:eastAsiaTheme="minorHAnsi" w:hAnsi="Verdana" w:cs="Arial"/>
          <w:szCs w:val="22"/>
          <w:lang w:eastAsia="en-US"/>
        </w:rPr>
        <w:t>.</w:t>
      </w:r>
    </w:p>
    <w:p w14:paraId="2180A7DB" w14:textId="77777777" w:rsidR="00DF76EB" w:rsidRDefault="00DF76EB" w:rsidP="007B4BE1">
      <w:pPr>
        <w:jc w:val="both"/>
        <w:rPr>
          <w:rFonts w:ascii="Verdana" w:hAnsi="Verdana" w:cstheme="minorHAnsi"/>
          <w:b/>
          <w:bdr w:val="nil"/>
        </w:rPr>
      </w:pPr>
    </w:p>
    <w:p w14:paraId="76BD10F2" w14:textId="458BDBEB" w:rsidR="007B4BE1" w:rsidRPr="00F7132F" w:rsidRDefault="007B4BE1" w:rsidP="007B4BE1">
      <w:pPr>
        <w:jc w:val="both"/>
        <w:rPr>
          <w:rFonts w:ascii="Verdana" w:hAnsi="Verdana" w:cstheme="minorHAnsi"/>
          <w:b/>
          <w:bdr w:val="nil"/>
        </w:rPr>
      </w:pPr>
      <w:r w:rsidRPr="00F7132F">
        <w:rPr>
          <w:rFonts w:ascii="Verdana" w:hAnsi="Verdana" w:cstheme="minorHAnsi"/>
          <w:b/>
          <w:bdr w:val="nil"/>
        </w:rPr>
        <w:t>2.4.9 – Ativos e passivos financeiros</w:t>
      </w:r>
    </w:p>
    <w:p w14:paraId="4E3FF8FE"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A Companhia reconhece um ativo financeiro quando recebe em caixa ou outro ativo financeiro, do poder concedente, em troca da construção ou melhoria, operação e manutenção do ativo do setor público por um </w:t>
      </w:r>
      <w:proofErr w:type="gramStart"/>
      <w:r w:rsidRPr="00BC2D0E">
        <w:rPr>
          <w:rFonts w:ascii="Verdana" w:hAnsi="Verdana"/>
        </w:rPr>
        <w:t>período especificado de tempo</w:t>
      </w:r>
      <w:proofErr w:type="gramEnd"/>
      <w:r w:rsidRPr="00BC2D0E">
        <w:rPr>
          <w:rFonts w:ascii="Verdana" w:hAnsi="Verdana"/>
        </w:rPr>
        <w:t>.</w:t>
      </w:r>
    </w:p>
    <w:p w14:paraId="07400377"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2.4.10 – Investimentos</w:t>
      </w:r>
    </w:p>
    <w:p w14:paraId="3DD1A1E1"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A Companhia avalia seus investimentos pelo método de custo quando não possui influência significativa, e pelo método de equivalência patrimonial, quando detém o poder de influência nas decisões das suas investidas.</w:t>
      </w:r>
    </w:p>
    <w:p w14:paraId="2E3C10AD"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No método do custo, inicialmente o reconhecimento é realizado pelo custo, avaliado pelo seu valor justo e em casos de recebimento de dividendos, este é lançado diretamente na receita. No método de equivalência patrimonial, inicialmente o reconhecimento é realizado pelo custo, anualmente atualizado conforme patrimônio líquido da investida proporcionalmente ao percentual da </w:t>
      </w:r>
      <w:proofErr w:type="spellStart"/>
      <w:r w:rsidRPr="00BC2D0E">
        <w:rPr>
          <w:rFonts w:ascii="Verdana" w:hAnsi="Verdana"/>
        </w:rPr>
        <w:t>ENBPar</w:t>
      </w:r>
      <w:proofErr w:type="spellEnd"/>
      <w:r w:rsidRPr="00BC2D0E">
        <w:rPr>
          <w:rFonts w:ascii="Verdana" w:hAnsi="Verdana"/>
        </w:rPr>
        <w:t xml:space="preserve"> e em caso de recebimento de dividendos é realizado crédito no ativo na conta de investimentos.</w:t>
      </w:r>
    </w:p>
    <w:p w14:paraId="515891D1" w14:textId="4FF167D3"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As demonstrações financeiras</w:t>
      </w:r>
      <w:r w:rsidR="00D94BC7">
        <w:rPr>
          <w:rFonts w:ascii="Verdana" w:hAnsi="Verdana"/>
        </w:rPr>
        <w:t xml:space="preserve"> intermediárias</w:t>
      </w:r>
      <w:r w:rsidRPr="00BC2D0E">
        <w:rPr>
          <w:rFonts w:ascii="Verdana" w:hAnsi="Verdana"/>
        </w:rPr>
        <w:t xml:space="preserve"> consolidadas abrangem informações da </w:t>
      </w:r>
      <w:proofErr w:type="spellStart"/>
      <w:r w:rsidRPr="00BC2D0E">
        <w:rPr>
          <w:rFonts w:ascii="Verdana" w:hAnsi="Verdana"/>
        </w:rPr>
        <w:t>ENBPar</w:t>
      </w:r>
      <w:proofErr w:type="spellEnd"/>
      <w:r w:rsidRPr="00BC2D0E">
        <w:rPr>
          <w:rFonts w:ascii="Verdana" w:hAnsi="Verdana"/>
        </w:rPr>
        <w:t>, e de sua controlada Eletronuclear.</w:t>
      </w:r>
    </w:p>
    <w:p w14:paraId="4DDED804"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As empresas controladas são consolidadas a partir da data em que o controle é obtido até a data em que esse controle deixa de existir, utilizando práticas contábeis consistentes às adotadas pela Companhia. As transações e saldos entre as empresas da Companhia, incluindo lucro não realizado oriundo dessas transações, são eliminados no processo de consolidação.</w:t>
      </w:r>
    </w:p>
    <w:p w14:paraId="7911EA2A"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Tal controle é obtido quando a </w:t>
      </w:r>
      <w:proofErr w:type="spellStart"/>
      <w:r w:rsidRPr="00BC2D0E">
        <w:rPr>
          <w:rFonts w:ascii="Verdana" w:hAnsi="Verdana"/>
        </w:rPr>
        <w:t>ENBPar</w:t>
      </w:r>
      <w:proofErr w:type="spellEnd"/>
      <w:r w:rsidRPr="00BC2D0E">
        <w:rPr>
          <w:rFonts w:ascii="Verdana" w:hAnsi="Verdana"/>
        </w:rPr>
        <w:t xml:space="preserve"> possui:</w:t>
      </w:r>
    </w:p>
    <w:p w14:paraId="3F514FDC"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i) poder</w:t>
      </w:r>
      <w:r w:rsidR="00955D7C">
        <w:rPr>
          <w:rFonts w:ascii="Verdana" w:hAnsi="Verdana"/>
        </w:rPr>
        <w:t>es</w:t>
      </w:r>
      <w:r w:rsidRPr="00BC2D0E">
        <w:rPr>
          <w:rFonts w:ascii="Verdana" w:hAnsi="Verdana"/>
        </w:rPr>
        <w:t xml:space="preserve"> sobre a investida;</w:t>
      </w:r>
      <w:r w:rsidR="00BC719D">
        <w:rPr>
          <w:rFonts w:ascii="Verdana" w:hAnsi="Verdana"/>
        </w:rPr>
        <w:t xml:space="preserve"> e</w:t>
      </w:r>
    </w:p>
    <w:p w14:paraId="2D71757A" w14:textId="77777777" w:rsidR="007B4BE1" w:rsidRPr="00BC2D0E" w:rsidRDefault="007B4BE1" w:rsidP="007B4BE1">
      <w:pPr>
        <w:autoSpaceDE w:val="0"/>
        <w:autoSpaceDN w:val="0"/>
        <w:adjustRightInd w:val="0"/>
        <w:spacing w:line="240" w:lineRule="auto"/>
        <w:jc w:val="both"/>
        <w:rPr>
          <w:rFonts w:ascii="Verdana" w:hAnsi="Verdana"/>
        </w:rPr>
      </w:pPr>
      <w:proofErr w:type="spellStart"/>
      <w:r w:rsidRPr="00BC2D0E">
        <w:rPr>
          <w:rFonts w:ascii="Verdana" w:hAnsi="Verdana"/>
        </w:rPr>
        <w:t>ii</w:t>
      </w:r>
      <w:proofErr w:type="spellEnd"/>
      <w:r w:rsidRPr="00BC2D0E">
        <w:rPr>
          <w:rFonts w:ascii="Verdana" w:hAnsi="Verdana"/>
        </w:rPr>
        <w:t>) a capacidade de utilizar seu poder sobre a investida para afetar o valor de seus retornos.</w:t>
      </w:r>
    </w:p>
    <w:p w14:paraId="74B498E4"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2.4.11 – Imobilizado</w:t>
      </w:r>
    </w:p>
    <w:p w14:paraId="4F5A5F49"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 xml:space="preserve">O imobilizado é mensurado pelo custo histórico deduzido da depreciação acumulada. O custo histórico inclui os gastos diretamente atribuídos à aquisição dos ativos e, no caso de ativos qualificáveis, também inclui os custos de empréstimos capitalizados de acordo com a política contábil da Companhia. Tais imobilizações são classificadas nas categorias adequadas do imobilizado quando concluídas e prontas para o uso pretendido. </w:t>
      </w:r>
    </w:p>
    <w:p w14:paraId="5906421E" w14:textId="77777777" w:rsidR="007B4BE1" w:rsidRPr="00BC2D0E" w:rsidRDefault="007B4BE1" w:rsidP="007B4BE1">
      <w:pPr>
        <w:tabs>
          <w:tab w:val="left" w:pos="1134"/>
          <w:tab w:val="left" w:pos="1418"/>
          <w:tab w:val="left" w:pos="1701"/>
          <w:tab w:val="left" w:pos="1985"/>
          <w:tab w:val="left" w:pos="2268"/>
        </w:tabs>
        <w:jc w:val="both"/>
        <w:rPr>
          <w:rFonts w:ascii="Verdana" w:hAnsi="Verdana"/>
        </w:rPr>
      </w:pPr>
      <w:r w:rsidRPr="00BC2D0E">
        <w:rPr>
          <w:rFonts w:ascii="Verdana" w:hAnsi="Verdana"/>
        </w:rPr>
        <w:t xml:space="preserve">Os itens do ativo imobilizado referem-se substancialmente à infraestrutura para geração de energia elétrica e ativos corporativos. </w:t>
      </w:r>
    </w:p>
    <w:p w14:paraId="6023677E"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 xml:space="preserve">A depreciação desses ativos inicia-se quando eles estão prontos para o uso e em operação.  A depreciação reconhecida é mensurada com base na vida útil estimada de cada ativo pelo método linear, de modo que o valor do custo menos o seu valor residual após sua vida útil esteja integralmente baixado. A Companhia considera que </w:t>
      </w:r>
      <w:r w:rsidRPr="00BC2D0E">
        <w:rPr>
          <w:rFonts w:ascii="Verdana" w:hAnsi="Verdana"/>
        </w:rPr>
        <w:lastRenderedPageBreak/>
        <w:t xml:space="preserve">a vida útil estimada de cada ativo é semelhante às taxas de depreciação determinadas pela Aneel, as quais são tidas pelo mercado como aceitáveis por expressar adequadamente o tempo de vida útil dos bens. </w:t>
      </w:r>
    </w:p>
    <w:p w14:paraId="49462A82"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Os ativos de Direito de Uso são depreciados pela vida útil esperada da mesma forma que os ativos próprios ou por um período inferior, se aplicável, conforme termos do contrato de arrendamento em questão.</w:t>
      </w:r>
    </w:p>
    <w:p w14:paraId="23D99FFC" w14:textId="77777777" w:rsidR="007B4BE1" w:rsidRPr="00BC2D0E" w:rsidRDefault="007B4BE1" w:rsidP="007B4BE1">
      <w:pPr>
        <w:jc w:val="both"/>
        <w:rPr>
          <w:rFonts w:ascii="Verdana" w:hAnsi="Verdana"/>
        </w:rPr>
      </w:pPr>
      <w:r w:rsidRPr="00BC2D0E">
        <w:rPr>
          <w:rFonts w:ascii="Verdana" w:hAnsi="Verdana"/>
        </w:rPr>
        <w:t>Os custos subsequentes são incluídos no valor contábil do ativo ou reconhecidos como um ativo separado somente quando forem prováveis que fluam benefícios econômicos futuros associados ao item e que o custo do item possa ser mensurado com segurança. O valor contábil de itens ou peças substituíd</w:t>
      </w:r>
      <w:r w:rsidR="00385A93" w:rsidRPr="00BC2D0E">
        <w:rPr>
          <w:rFonts w:ascii="Verdana" w:hAnsi="Verdana"/>
        </w:rPr>
        <w:t>a</w:t>
      </w:r>
      <w:r w:rsidRPr="00BC2D0E">
        <w:rPr>
          <w:rFonts w:ascii="Verdana" w:hAnsi="Verdana"/>
        </w:rPr>
        <w:t xml:space="preserve">s é baixado. </w:t>
      </w:r>
    </w:p>
    <w:p w14:paraId="6EDB4975" w14:textId="77777777" w:rsidR="007B4BE1" w:rsidRPr="00BC2D0E" w:rsidRDefault="007B4BE1" w:rsidP="007B4BE1">
      <w:pPr>
        <w:jc w:val="both"/>
        <w:rPr>
          <w:rFonts w:ascii="Verdana" w:hAnsi="Verdana"/>
        </w:rPr>
      </w:pPr>
      <w:r w:rsidRPr="00BC2D0E">
        <w:rPr>
          <w:rFonts w:ascii="Verdana" w:hAnsi="Verdana"/>
        </w:rPr>
        <w:t>Todos os outros reparos e manutenções são lançados em contrapartida ao resultado do exercício, quando incorridos.</w:t>
      </w:r>
    </w:p>
    <w:p w14:paraId="6D9DEF35" w14:textId="77777777" w:rsidR="007B4BE1" w:rsidRPr="00BC2D0E" w:rsidRDefault="007B4BE1" w:rsidP="007B4BE1">
      <w:pPr>
        <w:jc w:val="both"/>
        <w:rPr>
          <w:rFonts w:ascii="Verdana" w:hAnsi="Verdana"/>
        </w:rPr>
      </w:pPr>
      <w:r w:rsidRPr="00BC2D0E">
        <w:rPr>
          <w:rFonts w:ascii="Verdana" w:hAnsi="Verdana"/>
        </w:rPr>
        <w:t>Os custos do imobilizado incluem a estimativa de custos de desmobilização de suas unidades operativas, nos termos do que estabelece o Pronunciamento Técnico CPC 27 - Ativo imobilizado (</w:t>
      </w:r>
      <w:r w:rsidR="00955D7C">
        <w:rPr>
          <w:rFonts w:ascii="Verdana" w:hAnsi="Verdana"/>
        </w:rPr>
        <w:t>N</w:t>
      </w:r>
      <w:r w:rsidRPr="00BC2D0E">
        <w:rPr>
          <w:rFonts w:ascii="Verdana" w:hAnsi="Verdana"/>
        </w:rPr>
        <w:t xml:space="preserve">ota </w:t>
      </w:r>
      <w:r w:rsidR="00F06879" w:rsidRPr="00BC2D0E">
        <w:rPr>
          <w:rFonts w:ascii="Verdana" w:hAnsi="Verdana"/>
        </w:rPr>
        <w:t>1</w:t>
      </w:r>
      <w:r w:rsidR="00E75271">
        <w:rPr>
          <w:rFonts w:ascii="Verdana" w:hAnsi="Verdana"/>
        </w:rPr>
        <w:t>2</w:t>
      </w:r>
      <w:r w:rsidRPr="00BC2D0E">
        <w:rPr>
          <w:rFonts w:ascii="Verdana" w:hAnsi="Verdana"/>
        </w:rPr>
        <w:t>).</w:t>
      </w:r>
    </w:p>
    <w:p w14:paraId="5EEEBF0F" w14:textId="77777777" w:rsidR="007B4BE1" w:rsidRPr="00BC2D0E" w:rsidRDefault="007B4BE1" w:rsidP="007B4BE1">
      <w:pPr>
        <w:widowControl w:val="0"/>
        <w:autoSpaceDE w:val="0"/>
        <w:autoSpaceDN w:val="0"/>
        <w:jc w:val="both"/>
        <w:rPr>
          <w:rFonts w:ascii="Verdana" w:hAnsi="Verdana"/>
        </w:rPr>
      </w:pPr>
      <w:r w:rsidRPr="00BC2D0E">
        <w:rPr>
          <w:rFonts w:ascii="Verdana" w:hAnsi="Verdana"/>
        </w:rPr>
        <w:t>Os ganhos e as perdas de alienações são determinados pela comparação dos resultados com o valor contábil e são reconhecidos em "outras receitas (despesas) operacionais, líquidos" na demonstração do resultado.</w:t>
      </w:r>
    </w:p>
    <w:p w14:paraId="08249791"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2.4.12 – Intangível</w:t>
      </w:r>
    </w:p>
    <w:p w14:paraId="7ED7457A" w14:textId="77777777" w:rsidR="007B4BE1" w:rsidRPr="00BC2D0E" w:rsidRDefault="007B4BE1" w:rsidP="00F7132F">
      <w:pPr>
        <w:widowControl w:val="0"/>
        <w:autoSpaceDE w:val="0"/>
        <w:autoSpaceDN w:val="0"/>
        <w:jc w:val="both"/>
        <w:rPr>
          <w:b/>
        </w:rPr>
      </w:pPr>
      <w:r w:rsidRPr="00BC2D0E">
        <w:rPr>
          <w:rFonts w:ascii="Verdana" w:hAnsi="Verdana"/>
        </w:rPr>
        <w:t>Ativos intangíveis com vida útil definida adquiridos separadamente são registrados ao custo, deduzido da amortização e das perdas por redução ao valor recuperável acumuladas. A amortização é reconhecida pelo método linear com base na vida útil estimada dos ativos. A vida útil estimada e o método de amortização são revisados no fim de cada exercício e o efeito de eventuais mudanças nas estimativas é contabilizado prospectivamente. Ativos intangíveis com vida útil indefinida adquiridos separadamente são registrados ao custo, deduzidos das perdas por redução ao valor recuperável acumuladas.</w:t>
      </w:r>
    </w:p>
    <w:p w14:paraId="2391552E" w14:textId="77777777" w:rsidR="007B4BE1" w:rsidRPr="00F7132F" w:rsidRDefault="007B4BE1" w:rsidP="007B4BE1">
      <w:pPr>
        <w:autoSpaceDE w:val="0"/>
        <w:autoSpaceDN w:val="0"/>
        <w:adjustRightInd w:val="0"/>
        <w:spacing w:line="240" w:lineRule="auto"/>
        <w:jc w:val="both"/>
        <w:rPr>
          <w:rFonts w:ascii="Verdana" w:hAnsi="Verdana"/>
          <w:b/>
        </w:rPr>
      </w:pPr>
      <w:r w:rsidRPr="00F7132F">
        <w:rPr>
          <w:rFonts w:ascii="Verdana" w:hAnsi="Verdana" w:cstheme="minorHAnsi"/>
          <w:b/>
          <w:bdr w:val="nil"/>
        </w:rPr>
        <w:t>2.4.13 – Fornecedores</w:t>
      </w:r>
    </w:p>
    <w:p w14:paraId="197D82EE" w14:textId="77777777"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São reconhecidas as obrigações relacionadas com encargos de uso da rede elétrica, e compras de bens, mercadorias (material, combustível </w:t>
      </w:r>
      <w:proofErr w:type="gramStart"/>
      <w:r w:rsidRPr="00BC2D0E">
        <w:rPr>
          <w:rFonts w:ascii="Verdana" w:hAnsi="Verdana"/>
        </w:rPr>
        <w:t>nuclear e etc.</w:t>
      </w:r>
      <w:proofErr w:type="gramEnd"/>
      <w:r w:rsidRPr="00BC2D0E">
        <w:rPr>
          <w:rFonts w:ascii="Verdana" w:hAnsi="Verdana"/>
        </w:rPr>
        <w:t xml:space="preserve">) e de serviços. </w:t>
      </w:r>
      <w:r w:rsidRPr="00934DD6">
        <w:rPr>
          <w:rFonts w:ascii="Verdana" w:hAnsi="Verdana"/>
        </w:rPr>
        <w:t xml:space="preserve">A rubrica de fornecedores é mensurada a custo amortizado, os passivos são baixados mediante a liquidação do título e as variações cambiais/monetárias são reconhecidas </w:t>
      </w:r>
      <w:r w:rsidRPr="00BC2D0E">
        <w:rPr>
          <w:rFonts w:ascii="Verdana" w:hAnsi="Verdana"/>
        </w:rPr>
        <w:t>no resultado financeiro.</w:t>
      </w:r>
    </w:p>
    <w:p w14:paraId="7F14A74B" w14:textId="77777777" w:rsidR="007B4BE1" w:rsidRPr="00F7132F" w:rsidRDefault="007B4BE1" w:rsidP="007B4BE1">
      <w:pPr>
        <w:autoSpaceDE w:val="0"/>
        <w:autoSpaceDN w:val="0"/>
        <w:adjustRightInd w:val="0"/>
        <w:spacing w:line="240" w:lineRule="auto"/>
        <w:jc w:val="both"/>
        <w:rPr>
          <w:rFonts w:ascii="Verdana" w:hAnsi="Verdana"/>
          <w:b/>
        </w:rPr>
      </w:pPr>
      <w:r w:rsidRPr="00F7132F">
        <w:rPr>
          <w:rFonts w:ascii="Verdana" w:hAnsi="Verdana" w:cstheme="minorHAnsi"/>
          <w:b/>
          <w:bdr w:val="nil"/>
        </w:rPr>
        <w:t>2.4.14 – Empréstimos e financiamentos</w:t>
      </w:r>
    </w:p>
    <w:p w14:paraId="5662E959" w14:textId="707D6E9E"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 xml:space="preserve">Os empréstimos e financiamentos são reconhecidos incialmente pelo valor justo menos os custos de transação diretamente atribuíveis, e subsequentemente mensurados ao custo amortizado, utilizando o método dos juros efetivos. Quando os seus termos contratuais são modificados e tal modificação não for substancial, seus saldos contábeis refletirão o valor presente dos seus fluxos de caixa sob os novos termos, utilizando a taxa de juros efetiva original. A diferença entre o saldo contábil </w:t>
      </w:r>
      <w:r w:rsidRPr="00BC2D0E">
        <w:rPr>
          <w:rFonts w:ascii="Verdana" w:hAnsi="Verdana"/>
        </w:rPr>
        <w:lastRenderedPageBreak/>
        <w:t xml:space="preserve">do instrumento </w:t>
      </w:r>
      <w:proofErr w:type="spellStart"/>
      <w:r w:rsidRPr="00BC2D0E">
        <w:rPr>
          <w:rFonts w:ascii="Verdana" w:hAnsi="Verdana"/>
        </w:rPr>
        <w:t>remensurado</w:t>
      </w:r>
      <w:proofErr w:type="spellEnd"/>
      <w:r w:rsidRPr="00BC2D0E">
        <w:rPr>
          <w:rFonts w:ascii="Verdana" w:hAnsi="Verdana"/>
        </w:rPr>
        <w:t xml:space="preserve"> quando da modificação não substancial dos seus termos e seu saldo contábil imediatamente anterior a tal modificação é reconhecida como ganho ou perda no resultado do exercício. Quando tal modificação for substancial, o financiamento original é extinto e reconhecido um novo passivo financeiro, com impacto no resultado do </w:t>
      </w:r>
      <w:r w:rsidR="00A40733">
        <w:rPr>
          <w:rFonts w:ascii="Verdana" w:hAnsi="Verdana"/>
        </w:rPr>
        <w:t>período</w:t>
      </w:r>
      <w:r w:rsidRPr="00BC2D0E">
        <w:rPr>
          <w:rFonts w:ascii="Verdana" w:hAnsi="Verdana"/>
        </w:rPr>
        <w:t>.</w:t>
      </w:r>
    </w:p>
    <w:p w14:paraId="2B9ED3F9"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2.4.15 – Obrigações estimadas</w:t>
      </w:r>
    </w:p>
    <w:p w14:paraId="0736CCBB" w14:textId="2E1AC4E6" w:rsidR="007B4BE1" w:rsidRPr="00BC2D0E" w:rsidRDefault="007B4BE1" w:rsidP="007B4BE1">
      <w:pPr>
        <w:autoSpaceDE w:val="0"/>
        <w:autoSpaceDN w:val="0"/>
        <w:adjustRightInd w:val="0"/>
        <w:spacing w:line="240" w:lineRule="auto"/>
        <w:jc w:val="both"/>
        <w:rPr>
          <w:rFonts w:ascii="Verdana" w:hAnsi="Verdana"/>
        </w:rPr>
      </w:pPr>
      <w:r w:rsidRPr="00BC2D0E">
        <w:rPr>
          <w:rFonts w:ascii="Verdana" w:hAnsi="Verdana"/>
        </w:rPr>
        <w:t>Os pagamentos de benefícios tais como salário ou férias, bem como os respectivos encargos trabalhistas incidentes sobre es</w:t>
      </w:r>
      <w:r w:rsidR="00EE7C31">
        <w:rPr>
          <w:rFonts w:ascii="Verdana" w:hAnsi="Verdana"/>
        </w:rPr>
        <w:t>s</w:t>
      </w:r>
      <w:r w:rsidRPr="00BC2D0E">
        <w:rPr>
          <w:rFonts w:ascii="Verdana" w:hAnsi="Verdana"/>
        </w:rPr>
        <w:t>es benefícios são reconhecidos mensalmente no resultado, respeitando o regime de competência.</w:t>
      </w:r>
    </w:p>
    <w:p w14:paraId="5C58CA2B" w14:textId="77777777" w:rsidR="007B4BE1" w:rsidRPr="00955D7C" w:rsidRDefault="007B4BE1" w:rsidP="007B4BE1">
      <w:pPr>
        <w:jc w:val="both"/>
        <w:rPr>
          <w:rFonts w:ascii="Verdana" w:hAnsi="Verdana" w:cstheme="minorHAnsi"/>
          <w:b/>
          <w:bdr w:val="nil"/>
        </w:rPr>
      </w:pPr>
      <w:r w:rsidRPr="00955D7C">
        <w:rPr>
          <w:rFonts w:ascii="Verdana" w:hAnsi="Verdana" w:cstheme="minorHAnsi"/>
          <w:b/>
          <w:bdr w:val="nil"/>
        </w:rPr>
        <w:t>2.4.16 – Encargos setoriais</w:t>
      </w:r>
    </w:p>
    <w:p w14:paraId="5550C237" w14:textId="77777777" w:rsidR="007B4BE1" w:rsidRPr="00F7132F" w:rsidRDefault="007B4BE1" w:rsidP="00F7132F">
      <w:pPr>
        <w:widowControl w:val="0"/>
        <w:autoSpaceDE w:val="0"/>
        <w:autoSpaceDN w:val="0"/>
        <w:jc w:val="both"/>
        <w:rPr>
          <w:rFonts w:ascii="Verdana" w:hAnsi="Verdana"/>
          <w:bdr w:val="nil"/>
        </w:rPr>
      </w:pPr>
      <w:r w:rsidRPr="00F7132F">
        <w:rPr>
          <w:rFonts w:ascii="Verdana" w:hAnsi="Verdana"/>
          <w:bdr w:val="nil"/>
        </w:rPr>
        <w:t>Os encargos setoriais são reconhecidos como obrigações a recolher, derivadas dos encargos estabelecidos em lei e são registrados na rubrica de passivo circulante de acordo com a competência.</w:t>
      </w:r>
    </w:p>
    <w:p w14:paraId="163795B8"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2.4.17 – Benefício pós-emprego</w:t>
      </w:r>
    </w:p>
    <w:p w14:paraId="6D77703C"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2.4.17.1 – Obrigações de aposentadoria</w:t>
      </w:r>
    </w:p>
    <w:p w14:paraId="1A199713" w14:textId="540088B1"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 controlada Eletronuclear patrocina planos de pensão, os quais são geralmente financiados por pagamentos a es</w:t>
      </w:r>
      <w:r w:rsidR="00EE7C31">
        <w:rPr>
          <w:rFonts w:ascii="Verdana" w:hAnsi="Verdana"/>
          <w:bdr w:val="nil"/>
        </w:rPr>
        <w:t>s</w:t>
      </w:r>
      <w:r w:rsidRPr="00BC2D0E">
        <w:rPr>
          <w:rFonts w:ascii="Verdana" w:hAnsi="Verdana"/>
          <w:bdr w:val="nil"/>
        </w:rPr>
        <w:t>es fundos de pensão, determinados por cálculos atuariais periódicos. A controlada Eletronuclear possui planos de benefício definido e, também, de contribuição definida. Nos planos de contribuição definida, a controlada Eletronuclear faz contribuições fixas a uma entidade separada. Adicionalmente, não tem obrigações legais nem construtivas de fazer contribuições, se o fundo não possuir ativos suficientes para pagar, a todos os empregados, os benefícios relacionados com os serviços prestados nos exercícios correntes e anteriores atrelados a essa modalidade de plano. Um plano de benefício definido é diferente de um plano de contribuição definida, visto que, em tais planos de benefício definido, é estabelecido um valor de benefício de aposentadoria que um empregado receberá em sua aposentadoria, normalmente dependente de um ou mais fatores, como idade, tempo de serviço e remuneração. Nesse tipo de plano, a controlada Eletronuclear tem a obrigação de honrar com o compromisso assumido, caso o fundo não possua ativos suficientes para pagar, a todos os empregados, os benefícios relacionados com os serviços prestados nos exercícios correntes e anteriores atrelados a essa modalidade de plano.</w:t>
      </w:r>
    </w:p>
    <w:p w14:paraId="62C56F52"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 xml:space="preserve">O passivo reconhecido no Balanço Patrimonial, com relação aos planos de benefício definido, é o valor presente da obrigação de benefício definido na data do balanço, menos o valor justo dos ativos do plano. A obrigação de benefício definido é calculada anualmente por atuários independentes, usando o método do crédito unitário projetado. O valor presente da obrigação de benefício definido é determinado mediante o desconto das saídas futuras estimadas de caixa. As taxas de juros utilizadas nesse desconto são condizentes com os títulos de mercado, os quais são denominados na moeda em que os benefícios serão pagos e que tenham prazos de vencimento próximos daqueles da respectiva obrigação do plano de pensão. </w:t>
      </w:r>
    </w:p>
    <w:p w14:paraId="4B4C7834"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lastRenderedPageBreak/>
        <w:t>Os ganhos e as perdas atuariais são decorrentes substancialmente de ajustes, nas mudanças das premissas atuariais e nos rendimentos dos ativos do plano, e são debitados ou creditados em outros resultados abrangentes.</w:t>
      </w:r>
    </w:p>
    <w:p w14:paraId="4FAC2D72"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 xml:space="preserve">Os custos de serviços passados são imediatamente reconhecidos no resultado no período de ocorrência de uma alteração do plano. </w:t>
      </w:r>
    </w:p>
    <w:p w14:paraId="1B583DFE"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Com relação aos planos de contribuição definida, a controlada Eletronuclear efetua o pagamento das contribuições de forma obrigatória, contratual ou voluntária. A controlada Eletronuclear não tem qualquer obrigação adicional de pagamento depois que a contribuição é efetuada. As contribuições são reconhecidas como despesa de benefícios a empregados, quando devidas. As contribuições feitas antecipadamente são reconhecidas como um ativo na proporção em que um reembolso em dinheiro ou uma redução dos pagamentos futuros estiver disponível.</w:t>
      </w:r>
    </w:p>
    <w:p w14:paraId="234EE901" w14:textId="77777777" w:rsidR="007B4BE1" w:rsidRPr="00F7132F" w:rsidRDefault="007B4BE1" w:rsidP="007B4BE1">
      <w:pPr>
        <w:jc w:val="both"/>
        <w:rPr>
          <w:rFonts w:ascii="Verdana" w:hAnsi="Verdana"/>
          <w:b/>
          <w:bdr w:val="nil"/>
        </w:rPr>
      </w:pPr>
      <w:r w:rsidRPr="00F7132F">
        <w:rPr>
          <w:rFonts w:ascii="Verdana" w:hAnsi="Verdana" w:cstheme="minorHAnsi"/>
          <w:b/>
          <w:bdr w:val="nil"/>
        </w:rPr>
        <w:t>2.4.17.2 – Outras obrigações pós-emprego</w:t>
      </w:r>
      <w:r w:rsidRPr="00F7132F">
        <w:rPr>
          <w:rFonts w:ascii="Verdana" w:hAnsi="Verdana"/>
          <w:b/>
          <w:bdr w:val="nil"/>
        </w:rPr>
        <w:t xml:space="preserve"> </w:t>
      </w:r>
    </w:p>
    <w:p w14:paraId="254D99E4"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 controlada Eletronuclear oferece benefício de assistência médica pós-aposentadoria a seus empregados, além de seguro de vida para ativos e inativos. O direito a esses benefícios é, geralmente, condicionado à permanência do empregado no emprego até a idade de aposentadoria e à conclusão de um tempo mínimo de serviço, ou à sua invalidez enquanto funcionário ativo.</w:t>
      </w:r>
    </w:p>
    <w:p w14:paraId="2D158118"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Os custos esperados desses benefícios são acumulados durante o período do emprego, dispondo da mesma metodologia contábil que é usada para os planos de pensão de benefício definido. Os ganhos e as perdas atuariais, decorrentes de ajustes com base na experiência e nas mudanças das premissas atuariais, são debitados ou creditados em outros resultados abrangentes, no período esperado de serviço remanescente dos funcionários. Essas obrigações são avaliadas, anualmente, por atuários independentes qualificados.</w:t>
      </w:r>
    </w:p>
    <w:p w14:paraId="2D063137" w14:textId="77777777" w:rsidR="007B4BE1" w:rsidRPr="00F7132F" w:rsidRDefault="007B4BE1" w:rsidP="007B4BE1">
      <w:pPr>
        <w:jc w:val="both"/>
        <w:rPr>
          <w:rFonts w:ascii="Verdana" w:hAnsi="Verdana"/>
          <w:b/>
          <w:bdr w:val="nil"/>
        </w:rPr>
      </w:pPr>
      <w:r w:rsidRPr="00F7132F">
        <w:rPr>
          <w:rFonts w:ascii="Verdana" w:hAnsi="Verdana" w:cstheme="minorHAnsi"/>
          <w:b/>
          <w:bdr w:val="nil"/>
        </w:rPr>
        <w:t>2.4.17.3 – Benefícios de Rescisão</w:t>
      </w:r>
    </w:p>
    <w:p w14:paraId="619AC6FF" w14:textId="77777777" w:rsidR="007B4BE1" w:rsidRDefault="007B4BE1" w:rsidP="007B4BE1">
      <w:pPr>
        <w:widowControl w:val="0"/>
        <w:autoSpaceDE w:val="0"/>
        <w:autoSpaceDN w:val="0"/>
        <w:jc w:val="both"/>
        <w:rPr>
          <w:rFonts w:ascii="Verdana" w:hAnsi="Verdana"/>
          <w:bdr w:val="nil"/>
        </w:rPr>
      </w:pPr>
      <w:r w:rsidRPr="00BC2D0E">
        <w:rPr>
          <w:rFonts w:ascii="Verdana" w:hAnsi="Verdana"/>
          <w:bdr w:val="nil"/>
        </w:rPr>
        <w:t>Os benefícios de rescisão são exigíveis quando o vínculo empregatício é encerrado antes da data normal de aposentadoria, ou sempre que um empregado aceitar a demissão voluntária em troca desses benefícios. A controlada Eletronuclear reconhece os benefícios de rescisão na primeira das seguintes datas: (i) quando a Eletronuclear não mais puder retirar a oferta desses benefícios; e (</w:t>
      </w:r>
      <w:proofErr w:type="spellStart"/>
      <w:r w:rsidRPr="00BC2D0E">
        <w:rPr>
          <w:rFonts w:ascii="Verdana" w:hAnsi="Verdana"/>
          <w:bdr w:val="nil"/>
        </w:rPr>
        <w:t>ii</w:t>
      </w:r>
      <w:proofErr w:type="spellEnd"/>
      <w:r w:rsidRPr="00BC2D0E">
        <w:rPr>
          <w:rFonts w:ascii="Verdana" w:hAnsi="Verdana"/>
          <w:bdr w:val="nil"/>
        </w:rPr>
        <w:t>) quando a Eletronuclear reconhecer custos de reestruturação que estejam no escopo do CPC 25/IAS 37 e envolvam o pagamento de benefícios de rescisão. No caso de uma oferta efetuada para incentivar a demissão voluntária, os benefícios de rescisão são mensurados com base no número de empregados que, segundo se espera, aceitarão a oferta. Os benefícios que vencerem após 12 meses da data do balanço são descontados a valor presente.</w:t>
      </w:r>
    </w:p>
    <w:p w14:paraId="09D11170"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2.4.18 – Arrendamentos</w:t>
      </w:r>
    </w:p>
    <w:p w14:paraId="34969F46" w14:textId="77777777" w:rsidR="007B4BE1" w:rsidRPr="00BC2D0E" w:rsidRDefault="007B4BE1" w:rsidP="007B4BE1">
      <w:pPr>
        <w:autoSpaceDE w:val="0"/>
        <w:autoSpaceDN w:val="0"/>
        <w:adjustRightInd w:val="0"/>
        <w:spacing w:line="240" w:lineRule="auto"/>
        <w:jc w:val="both"/>
        <w:rPr>
          <w:rFonts w:ascii="Verdana" w:hAnsi="Verdana" w:cs="Verdana"/>
        </w:rPr>
      </w:pPr>
      <w:r w:rsidRPr="00BC2D0E">
        <w:rPr>
          <w:rFonts w:ascii="Verdana" w:hAnsi="Verdana" w:cs="Verdana"/>
        </w:rPr>
        <w:t>A Companhia</w:t>
      </w:r>
      <w:r w:rsidR="006F3166">
        <w:rPr>
          <w:rFonts w:ascii="Verdana" w:hAnsi="Verdana" w:cs="Verdana"/>
        </w:rPr>
        <w:t xml:space="preserve"> e a Controlada</w:t>
      </w:r>
      <w:r w:rsidRPr="00BC2D0E">
        <w:rPr>
          <w:rFonts w:ascii="Verdana" w:hAnsi="Verdana" w:cs="Verdana"/>
        </w:rPr>
        <w:t xml:space="preserve"> reconhece os passivos de arrendamentos mensurados pelo valor presente dos pagamentos dos arrendamentos sem refletir a inflação futura projetada. Os pagamentos são descontados pela taxa incremental sobre empréstimos </w:t>
      </w:r>
      <w:r w:rsidRPr="00BC2D0E">
        <w:rPr>
          <w:rFonts w:ascii="Verdana" w:hAnsi="Verdana" w:cs="Verdana"/>
        </w:rPr>
        <w:lastRenderedPageBreak/>
        <w:t>da Companhia, visto que as taxas de juros implícitas nos contratos de arrendamento com terceiros normalmente não podem ser prontamente determinadas.</w:t>
      </w:r>
    </w:p>
    <w:p w14:paraId="11691301" w14:textId="6AB24089" w:rsidR="007B4BE1" w:rsidRPr="00BC2D0E" w:rsidRDefault="007B4BE1" w:rsidP="007B4BE1">
      <w:pPr>
        <w:autoSpaceDE w:val="0"/>
        <w:autoSpaceDN w:val="0"/>
        <w:adjustRightInd w:val="0"/>
        <w:spacing w:line="240" w:lineRule="auto"/>
        <w:jc w:val="both"/>
        <w:rPr>
          <w:rFonts w:ascii="Verdana" w:hAnsi="Verdana" w:cs="Verdana"/>
        </w:rPr>
      </w:pPr>
      <w:proofErr w:type="spellStart"/>
      <w:r w:rsidRPr="00BC2D0E">
        <w:rPr>
          <w:rFonts w:ascii="Verdana" w:hAnsi="Verdana" w:cs="Verdana"/>
        </w:rPr>
        <w:t>Remensurações</w:t>
      </w:r>
      <w:proofErr w:type="spellEnd"/>
      <w:r w:rsidRPr="00BC2D0E">
        <w:rPr>
          <w:rFonts w:ascii="Verdana" w:hAnsi="Verdana" w:cs="Verdana"/>
        </w:rPr>
        <w:t xml:space="preserve"> refletem alterações oriundas de índices ou taxas contratuais, bem como nos prazos dos arrendamentos devido a novas expectativas de prorrogações ou rescisões do arrendamento (com correspondente ajuste no dire</w:t>
      </w:r>
      <w:r w:rsidR="00EE7C31">
        <w:rPr>
          <w:rFonts w:ascii="Verdana" w:hAnsi="Verdana" w:cs="Verdana"/>
        </w:rPr>
        <w:t>i</w:t>
      </w:r>
      <w:r w:rsidRPr="00BC2D0E">
        <w:rPr>
          <w:rFonts w:ascii="Verdana" w:hAnsi="Verdana" w:cs="Verdana"/>
        </w:rPr>
        <w:t xml:space="preserve">to de uso relacionado). As </w:t>
      </w:r>
      <w:proofErr w:type="spellStart"/>
      <w:r w:rsidRPr="00BC2D0E">
        <w:rPr>
          <w:rFonts w:ascii="Verdana" w:hAnsi="Verdana" w:cs="Verdana"/>
        </w:rPr>
        <w:t>remensurações</w:t>
      </w:r>
      <w:proofErr w:type="spellEnd"/>
      <w:r w:rsidRPr="00BC2D0E">
        <w:rPr>
          <w:rFonts w:ascii="Verdana" w:hAnsi="Verdana" w:cs="Verdana"/>
        </w:rPr>
        <w:t xml:space="preserve"> são reconhecidas no passivo de arrendamento como ajuste ao ativo de direito de uso.</w:t>
      </w:r>
    </w:p>
    <w:p w14:paraId="070AC749" w14:textId="77777777" w:rsidR="007B4BE1" w:rsidRPr="00BC2D0E" w:rsidRDefault="007B4BE1" w:rsidP="007B4BE1">
      <w:pPr>
        <w:autoSpaceDE w:val="0"/>
        <w:autoSpaceDN w:val="0"/>
        <w:adjustRightInd w:val="0"/>
        <w:spacing w:line="240" w:lineRule="auto"/>
        <w:jc w:val="both"/>
        <w:rPr>
          <w:rFonts w:ascii="Verdana" w:hAnsi="Verdana" w:cs="Verdana"/>
        </w:rPr>
      </w:pPr>
      <w:r w:rsidRPr="00BC2D0E">
        <w:rPr>
          <w:rFonts w:ascii="Verdana" w:hAnsi="Verdana" w:cs="Verdana"/>
        </w:rPr>
        <w:t>Os juros e outras despesas financeiras são reconhecidos na demonstração do resultado durante o período do arrendamento, para produzir uma taxa periódica constante de juros sobre o saldo remanescente do passivo para cada período, enquanto os pagamentos reduzem o seu valor contábil. O direito de uso adquirido por meio de arrendamento financeiro está classificado no Ativo Não Circulante sendo depreciado pelo prazo do arrendamento.</w:t>
      </w:r>
    </w:p>
    <w:p w14:paraId="438BFEA8"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2.4.19 – Provisões para litígios e passivos contingentes</w:t>
      </w:r>
    </w:p>
    <w:p w14:paraId="6CB54347" w14:textId="77777777" w:rsidR="007B4BE1" w:rsidRPr="00BC2D0E" w:rsidRDefault="007B4BE1" w:rsidP="007B4BE1">
      <w:pPr>
        <w:widowControl w:val="0"/>
        <w:autoSpaceDE w:val="0"/>
        <w:autoSpaceDN w:val="0"/>
        <w:jc w:val="both"/>
        <w:rPr>
          <w:rFonts w:ascii="Verdana" w:hAnsi="Verdana"/>
          <w:bdr w:val="nil"/>
        </w:rPr>
      </w:pPr>
      <w:r w:rsidRPr="00BC2D0E">
        <w:rPr>
          <w:rFonts w:ascii="Verdana" w:hAnsi="Verdana"/>
          <w:bdr w:val="nil"/>
        </w:rPr>
        <w:t>As provisões são reconhecidas para obrigações presentes resultantes de eventos passados, cuja liquidação seja provável e que seja possível estimar os valores de forma confiável. O valor reconhecido como provisão é a melhor estimativa das considerações requeridas para liquidar a obrigação no final de cada período de relatório, considerando-se os riscos e as incertezas relativos à obrigação. Quando a provisão é mensurada com base nos fluxos de caixa estimados para liquidar a obrigação, seu valor contábil corresponde ao valor presente desses fluxos de caixa (em que o efeito do valor temporal do dinheiro é relevante).</w:t>
      </w:r>
    </w:p>
    <w:p w14:paraId="00E2E93E" w14:textId="77777777" w:rsidR="002A57B6" w:rsidRDefault="007B4BE1" w:rsidP="007B4BE1">
      <w:pPr>
        <w:widowControl w:val="0"/>
        <w:autoSpaceDE w:val="0"/>
        <w:autoSpaceDN w:val="0"/>
        <w:jc w:val="both"/>
        <w:rPr>
          <w:rFonts w:ascii="Verdana" w:hAnsi="Verdana"/>
          <w:bdr w:val="nil"/>
        </w:rPr>
      </w:pPr>
      <w:r w:rsidRPr="00BC2D0E">
        <w:rPr>
          <w:rFonts w:ascii="Verdana" w:hAnsi="Verdana"/>
          <w:bdr w:val="nil"/>
        </w:rPr>
        <w:t>As provisões para contingências judiciais são reconhecidas quando contingência representa uma provável saída de recursos para a liquidação das obrigações e os montantes envolvidos seriam mensuráveis com suficiente segurança, levando em conta a opinião dos assessores jurídicos, a natureza das ações, similaridade com processos anteriores, complexidade e o posicionamento de tribunais (jurisprudência).</w:t>
      </w:r>
    </w:p>
    <w:p w14:paraId="437099BE" w14:textId="77777777" w:rsidR="007B4BE1" w:rsidRPr="00F7132F" w:rsidRDefault="007B4BE1" w:rsidP="007B4BE1">
      <w:pPr>
        <w:jc w:val="both"/>
        <w:rPr>
          <w:rFonts w:ascii="Verdana" w:hAnsi="Verdana" w:cstheme="minorHAnsi"/>
          <w:b/>
          <w:bdr w:val="nil"/>
        </w:rPr>
      </w:pPr>
      <w:r w:rsidRPr="00F7132F">
        <w:rPr>
          <w:rFonts w:ascii="Verdana" w:hAnsi="Verdana" w:cstheme="minorHAnsi"/>
          <w:b/>
          <w:bdr w:val="nil"/>
        </w:rPr>
        <w:t>2.4.20 – Obrigação para desmobilização de ativos</w:t>
      </w:r>
    </w:p>
    <w:p w14:paraId="51C6F9CF" w14:textId="77777777" w:rsidR="007B4BE1" w:rsidRPr="00116729" w:rsidRDefault="007B4BE1" w:rsidP="007B4BE1">
      <w:pPr>
        <w:widowControl w:val="0"/>
        <w:autoSpaceDE w:val="0"/>
        <w:autoSpaceDN w:val="0"/>
        <w:jc w:val="both"/>
        <w:rPr>
          <w:rFonts w:ascii="Verdana" w:hAnsi="Verdana"/>
          <w:bdr w:val="nil"/>
        </w:rPr>
      </w:pPr>
      <w:r w:rsidRPr="00BC2D0E">
        <w:rPr>
          <w:rFonts w:ascii="Verdana" w:hAnsi="Verdana"/>
          <w:bdr w:val="nil"/>
        </w:rPr>
        <w:t xml:space="preserve">O descomissionamento de usinas nucleares pode ser entendido como um conjunto de medidas tomadas para retirar de serviço, com segurança, uma instalação nuclear, reduzindo a radioatividade residual a níveis que permitam liberar o local para uso </w:t>
      </w:r>
      <w:r w:rsidRPr="00116729">
        <w:rPr>
          <w:rFonts w:ascii="Verdana" w:hAnsi="Verdana"/>
          <w:bdr w:val="nil"/>
        </w:rPr>
        <w:t>restrito ou irrestrito.</w:t>
      </w:r>
    </w:p>
    <w:p w14:paraId="596A4C05"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 xml:space="preserve">É premissa fundamental para a formação desse passivo para o descomissionamento, que o valor estimado para a sua realização deva ser atualizado ao longo da vida útil econômica das usinas, considerando os avanços tecnológicos, com o objetivo de alocar ao respectivo período de competência da operação os custos a serem incorridos com a desativação técnico-operacional das usinas. </w:t>
      </w:r>
    </w:p>
    <w:p w14:paraId="5DF34324"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 xml:space="preserve">Conforme previsto no pronunciamento IAS 37 – Provisões, Passivos Contingentes e Ativos Contingentes (equivalente ao CPC 25), é constituída provisão ao longo do tempo de vida útil econômica de usinas termonucleares. O objetivo de tal provisão é alocar ao respectivo período de operação os custos a serem incorridos com sua </w:t>
      </w:r>
      <w:r w:rsidRPr="00116729">
        <w:rPr>
          <w:rFonts w:ascii="Verdana" w:hAnsi="Verdana"/>
          <w:bdr w:val="nil"/>
        </w:rPr>
        <w:lastRenderedPageBreak/>
        <w:t xml:space="preserve">desativação técnico-operacional, ao término da sua vida útil, estimada em quarenta anos. </w:t>
      </w:r>
    </w:p>
    <w:p w14:paraId="5863A86C" w14:textId="77777777" w:rsidR="007B4BE1" w:rsidRPr="00116729" w:rsidRDefault="007B4BE1" w:rsidP="007B4BE1">
      <w:pPr>
        <w:spacing w:line="264" w:lineRule="auto"/>
        <w:jc w:val="both"/>
        <w:rPr>
          <w:rFonts w:ascii="Verdana" w:hAnsi="Verdana"/>
          <w:bdr w:val="nil"/>
        </w:rPr>
      </w:pPr>
      <w:r w:rsidRPr="00116729">
        <w:rPr>
          <w:rFonts w:ascii="Verdana" w:hAnsi="Verdana"/>
          <w:bdr w:val="nil"/>
        </w:rPr>
        <w:t xml:space="preserve">Nos termos do Pronunciamento Técnico 27 e ICPC 12, do Comitê de Pronunciamentos Contábeis, a Companhia contabilizou no Ativo Imobilizado, em contrapartida ao Passivo Não Circulante, os valores das estimativas aprovadas. </w:t>
      </w:r>
    </w:p>
    <w:p w14:paraId="02412A1B" w14:textId="77777777" w:rsidR="007B4BE1" w:rsidRPr="00116729" w:rsidRDefault="007B4BE1" w:rsidP="007B4BE1">
      <w:pPr>
        <w:tabs>
          <w:tab w:val="center" w:pos="4419"/>
          <w:tab w:val="right" w:pos="8838"/>
        </w:tabs>
        <w:spacing w:line="264" w:lineRule="auto"/>
        <w:jc w:val="both"/>
        <w:rPr>
          <w:rFonts w:ascii="Verdana" w:hAnsi="Verdana"/>
          <w:bdr w:val="nil"/>
        </w:rPr>
      </w:pPr>
      <w:r w:rsidRPr="00116729">
        <w:rPr>
          <w:rFonts w:ascii="Verdana" w:hAnsi="Verdana"/>
          <w:bdr w:val="nil"/>
        </w:rPr>
        <w:t xml:space="preserve">O custo total estimado é descontado a valor presente, com base em taxa que represente o custo de capital da Companhia e registrado no Imobilizado, em contrapartida à obrigação para desmobilização de ativos. </w:t>
      </w:r>
    </w:p>
    <w:p w14:paraId="18F8EC62" w14:textId="77777777" w:rsidR="007B4BE1" w:rsidRPr="00116729" w:rsidRDefault="007B4BE1" w:rsidP="007B4BE1">
      <w:pPr>
        <w:jc w:val="both"/>
        <w:rPr>
          <w:rFonts w:ascii="Verdana" w:hAnsi="Verdana"/>
          <w:bdr w:val="nil"/>
        </w:rPr>
      </w:pPr>
      <w:r w:rsidRPr="00116729">
        <w:rPr>
          <w:rFonts w:ascii="Verdana" w:hAnsi="Verdana"/>
          <w:bdr w:val="nil"/>
        </w:rPr>
        <w:t xml:space="preserve">A Companhia revisa anualmente os valores da provisão do passivo para descomissionamento. </w:t>
      </w:r>
    </w:p>
    <w:p w14:paraId="20912347"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Mensurada pelo valor presente dos gastos e classificada no passivo não circulante, essa provisão destina-se ao custeio dos gastos com a desmobilização das usinas nucleares, quais sejam: o desmantelamento e a descontaminação dos materiais, equipamentos e instalações, os quais incorrerão no término da vida útil econômica das usinas, tendo como contrapartida o imobilizado.</w:t>
      </w:r>
    </w:p>
    <w:p w14:paraId="7B0323B2"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2.4.21 – Capital social</w:t>
      </w:r>
      <w:r w:rsidRPr="00F7132F">
        <w:rPr>
          <w:rFonts w:ascii="Verdana" w:hAnsi="Verdana"/>
          <w:b/>
        </w:rPr>
        <w:t xml:space="preserve"> </w:t>
      </w:r>
    </w:p>
    <w:p w14:paraId="427D59C0"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Representa as ações ordinárias integralizadas e é classificado no patrimônio líquido.</w:t>
      </w:r>
    </w:p>
    <w:p w14:paraId="5DE8FEC7"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2.4.22 – Outros resultados abrangentes</w:t>
      </w:r>
      <w:r w:rsidRPr="00F7132F">
        <w:rPr>
          <w:rFonts w:ascii="Verdana" w:hAnsi="Verdana"/>
          <w:b/>
        </w:rPr>
        <w:t xml:space="preserve"> </w:t>
      </w:r>
    </w:p>
    <w:p w14:paraId="4E8304F0"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Outros resultados abrangentes compreendem itens de receita e despesa que não são reconhecidos na demonstração do resultado. Os componentes dos outros resultados abrangentes incluem:</w:t>
      </w:r>
    </w:p>
    <w:p w14:paraId="13615391" w14:textId="77777777" w:rsidR="002A57B6" w:rsidRPr="002A57B6" w:rsidRDefault="007B4BE1" w:rsidP="002A57B6">
      <w:pPr>
        <w:pStyle w:val="PargrafodaLista"/>
        <w:widowControl w:val="0"/>
        <w:numPr>
          <w:ilvl w:val="0"/>
          <w:numId w:val="30"/>
        </w:numPr>
        <w:autoSpaceDE w:val="0"/>
        <w:autoSpaceDN w:val="0"/>
        <w:rPr>
          <w:rFonts w:ascii="Verdana" w:hAnsi="Verdana"/>
          <w:bdr w:val="nil"/>
        </w:rPr>
      </w:pPr>
      <w:r w:rsidRPr="002A57B6">
        <w:rPr>
          <w:rFonts w:ascii="Verdana" w:hAnsi="Verdana"/>
          <w:bdr w:val="nil"/>
        </w:rPr>
        <w:t xml:space="preserve">Ganhos e perdas atuariais em planos de pensão com benefício definido; </w:t>
      </w:r>
    </w:p>
    <w:p w14:paraId="17CF9621" w14:textId="77777777" w:rsidR="007B4BE1" w:rsidRDefault="002A57B6" w:rsidP="002A57B6">
      <w:pPr>
        <w:pStyle w:val="PargrafodaLista"/>
        <w:widowControl w:val="0"/>
        <w:numPr>
          <w:ilvl w:val="0"/>
          <w:numId w:val="30"/>
        </w:numPr>
        <w:autoSpaceDE w:val="0"/>
        <w:autoSpaceDN w:val="0"/>
        <w:rPr>
          <w:rFonts w:ascii="Verdana" w:hAnsi="Verdana"/>
          <w:bdr w:val="nil"/>
        </w:rPr>
      </w:pPr>
      <w:bookmarkStart w:id="0" w:name="_Hlk125551794"/>
      <w:r>
        <w:rPr>
          <w:rFonts w:ascii="Verdana" w:hAnsi="Verdana"/>
          <w:bdr w:val="nil"/>
        </w:rPr>
        <w:t xml:space="preserve">Ganhos e perdas sobre variação cambial não realizada financeiramente aplicada aos investimentos em outras sociedades; </w:t>
      </w:r>
      <w:r w:rsidR="007B4BE1" w:rsidRPr="002A57B6">
        <w:rPr>
          <w:rFonts w:ascii="Verdana" w:hAnsi="Verdana"/>
          <w:bdr w:val="nil"/>
        </w:rPr>
        <w:t>e</w:t>
      </w:r>
    </w:p>
    <w:bookmarkEnd w:id="0"/>
    <w:p w14:paraId="11BF2929" w14:textId="77777777" w:rsidR="007B4BE1" w:rsidRDefault="007B4BE1" w:rsidP="002A57B6">
      <w:pPr>
        <w:pStyle w:val="PargrafodaLista"/>
        <w:widowControl w:val="0"/>
        <w:numPr>
          <w:ilvl w:val="0"/>
          <w:numId w:val="30"/>
        </w:numPr>
        <w:autoSpaceDE w:val="0"/>
        <w:autoSpaceDN w:val="0"/>
        <w:rPr>
          <w:rFonts w:ascii="Verdana" w:hAnsi="Verdana"/>
          <w:bdr w:val="nil"/>
        </w:rPr>
      </w:pPr>
      <w:r w:rsidRPr="00116729">
        <w:rPr>
          <w:rFonts w:ascii="Verdana" w:hAnsi="Verdana"/>
          <w:bdr w:val="nil"/>
        </w:rPr>
        <w:t>Impacto de imposto de renda e contribuição social diferidos sobre os itens registrados em outros resultados abrangentes.</w:t>
      </w:r>
    </w:p>
    <w:p w14:paraId="6D9AD412" w14:textId="77777777" w:rsidR="002A57B6" w:rsidRPr="00116729" w:rsidRDefault="002A57B6" w:rsidP="002A57B6">
      <w:pPr>
        <w:pStyle w:val="PargrafodaLista"/>
        <w:widowControl w:val="0"/>
        <w:autoSpaceDE w:val="0"/>
        <w:autoSpaceDN w:val="0"/>
        <w:ind w:left="720"/>
        <w:rPr>
          <w:rFonts w:ascii="Verdana" w:hAnsi="Verdana"/>
          <w:bdr w:val="nil"/>
        </w:rPr>
      </w:pPr>
    </w:p>
    <w:p w14:paraId="67C6AFFF"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2.4.23 – Reconhecimento de receita</w:t>
      </w:r>
      <w:r w:rsidRPr="00F7132F">
        <w:rPr>
          <w:rFonts w:ascii="Verdana" w:hAnsi="Verdana"/>
          <w:b/>
        </w:rPr>
        <w:t xml:space="preserve"> </w:t>
      </w:r>
    </w:p>
    <w:p w14:paraId="4C5AB469" w14:textId="4B37147F" w:rsidR="007B4BE1" w:rsidRPr="006869C4" w:rsidRDefault="007B4BE1" w:rsidP="006869C4">
      <w:pPr>
        <w:autoSpaceDE w:val="0"/>
        <w:autoSpaceDN w:val="0"/>
        <w:adjustRightInd w:val="0"/>
        <w:jc w:val="both"/>
        <w:rPr>
          <w:rFonts w:ascii="Verdana" w:hAnsi="Verdana" w:cstheme="minorHAnsi"/>
        </w:rPr>
      </w:pPr>
      <w:r w:rsidRPr="006869C4">
        <w:rPr>
          <w:rFonts w:ascii="Verdana" w:hAnsi="Verdana" w:cstheme="minorHAnsi"/>
        </w:rPr>
        <w:t>O CPC 47/IFRS 15 estabeleceu um novo conceito para o reconhecimento de receita, substituindo o CPC 30/IAS 18 Receita, o CPC 17/IAS 11 Contratos de Construção e as interpretações relacionadas</w:t>
      </w:r>
      <w:r w:rsidR="00EE7C31">
        <w:rPr>
          <w:rFonts w:ascii="Verdana" w:hAnsi="Verdana" w:cstheme="minorHAnsi"/>
        </w:rPr>
        <w:t>,</w:t>
      </w:r>
      <w:r w:rsidRPr="006869C4">
        <w:rPr>
          <w:rFonts w:ascii="Verdana" w:hAnsi="Verdana" w:cstheme="minorHAnsi"/>
        </w:rPr>
        <w:t xml:space="preserve"> a partir de 1º de janeiro de 2018. </w:t>
      </w:r>
    </w:p>
    <w:p w14:paraId="4EC7F3C4" w14:textId="77777777" w:rsidR="000B3334" w:rsidRPr="006869C4" w:rsidRDefault="007B4BE1" w:rsidP="006869C4">
      <w:pPr>
        <w:autoSpaceDE w:val="0"/>
        <w:autoSpaceDN w:val="0"/>
        <w:adjustRightInd w:val="0"/>
        <w:jc w:val="both"/>
        <w:rPr>
          <w:rFonts w:ascii="Verdana" w:hAnsi="Verdana" w:cstheme="minorHAnsi"/>
        </w:rPr>
      </w:pPr>
      <w:r w:rsidRPr="006869C4">
        <w:rPr>
          <w:rFonts w:ascii="Verdana" w:hAnsi="Verdana" w:cstheme="minorHAnsi"/>
        </w:rPr>
        <w:t xml:space="preserve">A norma estabelece um modelo de cinco etapas, sendo elas, (1) identificação do contrato, (2) identificação das obrigações de desempenho separadas nos contratos, (3) determinação do preço da transação, (4) alocação do preço de transação às obrigações de desempenho separadas e (5) reconhecimento da receita, para determinar quando reconhecer a receita, e por qual valor. O modelo especifica que a receita deve ser reconhecida quando (ou conforme) uma entidade transfere o controle de bens ou serviços para os clientes, pelo valor que a entidade espera ter direito a receber. </w:t>
      </w:r>
    </w:p>
    <w:p w14:paraId="67DF74F3" w14:textId="77777777" w:rsidR="007B4BE1" w:rsidRPr="006869C4" w:rsidRDefault="007B4BE1" w:rsidP="006869C4">
      <w:pPr>
        <w:autoSpaceDE w:val="0"/>
        <w:autoSpaceDN w:val="0"/>
        <w:adjustRightInd w:val="0"/>
        <w:jc w:val="both"/>
        <w:rPr>
          <w:rFonts w:ascii="Verdana" w:hAnsi="Verdana" w:cstheme="minorHAnsi"/>
        </w:rPr>
      </w:pPr>
      <w:r w:rsidRPr="006869C4">
        <w:rPr>
          <w:rFonts w:ascii="Verdana" w:hAnsi="Verdana" w:cstheme="minorHAnsi"/>
        </w:rPr>
        <w:lastRenderedPageBreak/>
        <w:t>Dependendo se determinados critérios são cumpridos, a receita é reconhecida:</w:t>
      </w:r>
    </w:p>
    <w:p w14:paraId="02968AD0" w14:textId="77777777" w:rsidR="007B4BE1" w:rsidRPr="00116729" w:rsidRDefault="007B4BE1" w:rsidP="007B4BE1">
      <w:pPr>
        <w:pStyle w:val="PargrafodaLista"/>
        <w:numPr>
          <w:ilvl w:val="0"/>
          <w:numId w:val="20"/>
        </w:numPr>
        <w:adjustRightInd w:val="0"/>
        <w:spacing w:after="160"/>
        <w:rPr>
          <w:rFonts w:ascii="Verdana" w:eastAsiaTheme="minorHAnsi" w:hAnsi="Verdana" w:cstheme="minorBidi"/>
          <w:szCs w:val="22"/>
          <w:bdr w:val="nil"/>
          <w:lang w:eastAsia="en-US"/>
        </w:rPr>
      </w:pPr>
      <w:r w:rsidRPr="00116729">
        <w:rPr>
          <w:rFonts w:ascii="Verdana" w:eastAsiaTheme="minorHAnsi" w:hAnsi="Verdana" w:cstheme="minorBidi"/>
          <w:szCs w:val="22"/>
          <w:bdr w:val="nil"/>
          <w:lang w:eastAsia="en-US"/>
        </w:rPr>
        <w:t>Com o passar do tempo, de uma forma a refletir o desempenho da entidade da melhor maneira possível; ou</w:t>
      </w:r>
    </w:p>
    <w:p w14:paraId="6457FCB1" w14:textId="77777777" w:rsidR="007B4BE1" w:rsidRPr="00116729" w:rsidRDefault="007B4BE1" w:rsidP="007B4BE1">
      <w:pPr>
        <w:pStyle w:val="PargrafodaLista"/>
        <w:numPr>
          <w:ilvl w:val="0"/>
          <w:numId w:val="20"/>
        </w:numPr>
        <w:adjustRightInd w:val="0"/>
        <w:spacing w:after="160"/>
        <w:rPr>
          <w:rFonts w:ascii="Verdana" w:eastAsiaTheme="minorHAnsi" w:hAnsi="Verdana" w:cstheme="minorBidi"/>
          <w:szCs w:val="22"/>
          <w:bdr w:val="nil"/>
          <w:lang w:eastAsia="en-US"/>
        </w:rPr>
      </w:pPr>
      <w:r w:rsidRPr="00116729">
        <w:rPr>
          <w:rFonts w:ascii="Verdana" w:eastAsiaTheme="minorHAnsi" w:hAnsi="Verdana" w:cstheme="minorBidi"/>
          <w:szCs w:val="22"/>
          <w:bdr w:val="nil"/>
          <w:lang w:eastAsia="en-US"/>
        </w:rPr>
        <w:t>Em um determinado momento, quando o controle do bem ou serviço é transferido para o cliente.</w:t>
      </w:r>
    </w:p>
    <w:p w14:paraId="1E85F5CF" w14:textId="77777777" w:rsidR="007B4BE1" w:rsidRPr="00116729" w:rsidRDefault="007B4BE1" w:rsidP="007B4BE1">
      <w:pPr>
        <w:widowControl w:val="0"/>
        <w:autoSpaceDE w:val="0"/>
        <w:autoSpaceDN w:val="0"/>
        <w:jc w:val="both"/>
        <w:rPr>
          <w:rFonts w:ascii="Verdana" w:hAnsi="Verdana"/>
          <w:bdr w:val="nil"/>
        </w:rPr>
      </w:pPr>
      <w:r w:rsidRPr="00116729">
        <w:rPr>
          <w:rFonts w:ascii="Verdana" w:hAnsi="Verdana"/>
          <w:bdr w:val="nil"/>
        </w:rPr>
        <w:t>A receita da Companhia compreende o valor justo da contraprestação recebida ou a receber pela comercialização de energia no curso normal de suas atividades. A receita proveniente da venda da geração de energia é registrada com base na energia assegurada e com tarifas especificadas nos termos do contrato de fornecimento.</w:t>
      </w:r>
    </w:p>
    <w:p w14:paraId="1433D913"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2.4.24 – Resultado financeiro</w:t>
      </w:r>
      <w:r w:rsidRPr="00F7132F">
        <w:rPr>
          <w:rFonts w:ascii="Verdana" w:hAnsi="Verdana"/>
          <w:b/>
        </w:rPr>
        <w:t xml:space="preserve"> </w:t>
      </w:r>
    </w:p>
    <w:p w14:paraId="241B5D56" w14:textId="77777777" w:rsidR="007B4BE1" w:rsidRPr="006869C4" w:rsidRDefault="007B4BE1" w:rsidP="006869C4">
      <w:pPr>
        <w:autoSpaceDE w:val="0"/>
        <w:autoSpaceDN w:val="0"/>
        <w:adjustRightInd w:val="0"/>
        <w:jc w:val="both"/>
        <w:rPr>
          <w:rFonts w:ascii="Verdana" w:hAnsi="Verdana" w:cstheme="minorHAnsi"/>
        </w:rPr>
      </w:pPr>
      <w:r w:rsidRPr="006869C4">
        <w:rPr>
          <w:rFonts w:ascii="Verdana" w:hAnsi="Verdana" w:cstheme="minorHAnsi"/>
        </w:rPr>
        <w:t>As transações em moeda estrangeira são convertidas para a moeda funcional utilizando a taxa de câmbio vigente na data das transações. Os ganhos e as perdas cambiais resultantes da conversão pela taxa de câmbio do fim do período são reconhecidos no resultado como despesa ou receita financeira.</w:t>
      </w:r>
    </w:p>
    <w:p w14:paraId="48D85EE5" w14:textId="77777777" w:rsidR="007B4BE1" w:rsidRPr="006869C4" w:rsidRDefault="007B4BE1" w:rsidP="006869C4">
      <w:pPr>
        <w:autoSpaceDE w:val="0"/>
        <w:autoSpaceDN w:val="0"/>
        <w:adjustRightInd w:val="0"/>
        <w:jc w:val="both"/>
        <w:rPr>
          <w:rFonts w:ascii="Verdana" w:hAnsi="Verdana" w:cstheme="minorHAnsi"/>
        </w:rPr>
      </w:pPr>
      <w:r w:rsidRPr="006869C4">
        <w:rPr>
          <w:rFonts w:ascii="Verdana" w:hAnsi="Verdana" w:cstheme="minorHAnsi"/>
        </w:rPr>
        <w:t>São registrados também os juros dos passivos de arrendamentos, os efeitos dos encargos dos títulos de dívidas sobre empréstimos, financiamentos e debêntures, e os ganhos e perdas referente as aplicações financeiras. Maiores informações sobre as práticas contábeis das transações citadas podem ser observadas nas respectivas notas explicativas.</w:t>
      </w:r>
    </w:p>
    <w:p w14:paraId="2FBD48F1" w14:textId="77777777" w:rsidR="007B4BE1" w:rsidRPr="00F7132F" w:rsidRDefault="007B4BE1" w:rsidP="007B4BE1">
      <w:pPr>
        <w:widowControl w:val="0"/>
        <w:autoSpaceDE w:val="0"/>
        <w:autoSpaceDN w:val="0"/>
        <w:rPr>
          <w:rFonts w:ascii="Verdana" w:hAnsi="Verdana"/>
          <w:b/>
          <w:bdr w:val="nil"/>
        </w:rPr>
      </w:pPr>
      <w:r w:rsidRPr="00F7132F">
        <w:rPr>
          <w:rFonts w:ascii="Verdana" w:hAnsi="Verdana" w:cstheme="minorHAnsi"/>
          <w:b/>
          <w:bdr w:val="nil"/>
        </w:rPr>
        <w:t>2.4.25 – Lucro por ação</w:t>
      </w:r>
      <w:r w:rsidRPr="00F7132F">
        <w:rPr>
          <w:rFonts w:ascii="Verdana" w:hAnsi="Verdana"/>
          <w:b/>
        </w:rPr>
        <w:t xml:space="preserve"> </w:t>
      </w:r>
    </w:p>
    <w:p w14:paraId="65C89189" w14:textId="77777777" w:rsidR="007E0D8E" w:rsidRDefault="007B4BE1" w:rsidP="007E0D8E">
      <w:pPr>
        <w:autoSpaceDE w:val="0"/>
        <w:autoSpaceDN w:val="0"/>
        <w:adjustRightInd w:val="0"/>
        <w:jc w:val="both"/>
        <w:rPr>
          <w:rFonts w:ascii="Verdana" w:hAnsi="Verdana" w:cstheme="minorHAnsi"/>
        </w:rPr>
      </w:pPr>
      <w:r w:rsidRPr="006869C4">
        <w:rPr>
          <w:rFonts w:ascii="Verdana" w:hAnsi="Verdana" w:cstheme="minorHAnsi"/>
        </w:rPr>
        <w:t xml:space="preserve">Para a obtenção do resultado básico por ação, a </w:t>
      </w:r>
      <w:proofErr w:type="spellStart"/>
      <w:r w:rsidRPr="006869C4">
        <w:rPr>
          <w:rFonts w:ascii="Verdana" w:hAnsi="Verdana" w:cstheme="minorHAnsi"/>
        </w:rPr>
        <w:t>ENBPar</w:t>
      </w:r>
      <w:proofErr w:type="spellEnd"/>
      <w:r w:rsidRPr="006869C4">
        <w:rPr>
          <w:rFonts w:ascii="Verdana" w:hAnsi="Verdana" w:cstheme="minorHAnsi"/>
        </w:rPr>
        <w:t xml:space="preserve"> divide o lucro ou prejuízo atribuível aos titulares de ações ordinárias pela quantidade de ações ordinárias. No caso de balanço consolidado, o lucro ou prejuízo atribuível à Companhia se refere à parcela da Controladora. Desta forma, é excluído as participações dos não controladores.</w:t>
      </w:r>
    </w:p>
    <w:p w14:paraId="71943ADB" w14:textId="2E7BFDE9" w:rsidR="00A3332E" w:rsidRPr="00F7132F" w:rsidRDefault="00FB135A" w:rsidP="007E0D8E">
      <w:pPr>
        <w:autoSpaceDE w:val="0"/>
        <w:autoSpaceDN w:val="0"/>
        <w:adjustRightInd w:val="0"/>
        <w:jc w:val="both"/>
        <w:rPr>
          <w:rFonts w:ascii="Verdana" w:hAnsi="Verdana" w:cstheme="minorHAnsi"/>
          <w:b/>
        </w:rPr>
      </w:pPr>
      <w:r w:rsidRPr="00F7132F">
        <w:rPr>
          <w:rFonts w:ascii="Verdana" w:hAnsi="Verdana" w:cstheme="minorHAnsi"/>
          <w:b/>
        </w:rPr>
        <w:t>3</w:t>
      </w:r>
      <w:r w:rsidR="00A3332E" w:rsidRPr="00F7132F">
        <w:rPr>
          <w:rFonts w:ascii="Verdana" w:hAnsi="Verdana" w:cstheme="minorHAnsi"/>
          <w:b/>
        </w:rPr>
        <w:t xml:space="preserve"> – ESTIMATIVAS E JULGAMENTOS CONTÁBEIS</w:t>
      </w:r>
      <w:r w:rsidR="00A3332E" w:rsidRPr="00F7132F" w:rsidDel="00B34FB5">
        <w:rPr>
          <w:rFonts w:ascii="Verdana" w:hAnsi="Verdana" w:cstheme="minorHAnsi"/>
          <w:b/>
        </w:rPr>
        <w:t xml:space="preserve"> </w:t>
      </w:r>
    </w:p>
    <w:p w14:paraId="5EA2D260"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Na aplicação das políticas contábeis, a Administração da Companhia deve fazer julgamentos e elaborar estimativas a respeito dos valores contábeis de receitas, despesas, ativos e passivos, bem como as divulgações nas notas</w:t>
      </w:r>
      <w:r w:rsidRPr="006869C4">
        <w:rPr>
          <w:rFonts w:ascii="Verdana" w:hAnsi="Verdana" w:cstheme="minorHAnsi"/>
        </w:rPr>
        <w:t xml:space="preserve"> </w:t>
      </w:r>
      <w:r w:rsidRPr="00116729">
        <w:rPr>
          <w:rFonts w:ascii="Verdana" w:hAnsi="Verdana" w:cstheme="minorHAnsi"/>
        </w:rPr>
        <w:t>explicativas.</w:t>
      </w:r>
    </w:p>
    <w:p w14:paraId="276D9F98" w14:textId="77777777" w:rsidR="00A3332E" w:rsidRPr="006869C4" w:rsidRDefault="00A3332E" w:rsidP="006869C4">
      <w:pPr>
        <w:autoSpaceDE w:val="0"/>
        <w:autoSpaceDN w:val="0"/>
        <w:adjustRightInd w:val="0"/>
        <w:jc w:val="both"/>
        <w:rPr>
          <w:rFonts w:ascii="Verdana" w:hAnsi="Verdana" w:cstheme="minorHAnsi"/>
        </w:rPr>
      </w:pPr>
      <w:r w:rsidRPr="00116729">
        <w:rPr>
          <w:rFonts w:ascii="Verdana" w:hAnsi="Verdana" w:cstheme="minorHAnsi"/>
        </w:rPr>
        <w:t>As estimativas e as respectivas premissas estão baseadas na experiência histórica e em outros fatores considerados relevantes. As estimativas e premissas subjacentes são revisadas continuamente. Os efeitos decorrentes das revisões feitas às estimativas contábeis são reconhecidos no período em que as estimativas são revistas, se a revisão afetar apenas este período, ou também em períodos posteriores, se a revisão afetar tanto o período presente como períodos futuros.</w:t>
      </w:r>
    </w:p>
    <w:p w14:paraId="33904138"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 xml:space="preserve">Ainda que estas estimativas e premissas sejam permanentemente monitoradas e revistas pela Administração da Companhia, a materialização sobre o valor contábil de receitas, despesas, ativos e passivos são inerentemente incertas, por decorrer do uso de julgamento. Como consequência, a Companhia pode sofrer efeitos em </w:t>
      </w:r>
      <w:r w:rsidRPr="00116729">
        <w:rPr>
          <w:rFonts w:ascii="Verdana" w:hAnsi="Verdana" w:cstheme="minorHAnsi"/>
        </w:rPr>
        <w:lastRenderedPageBreak/>
        <w:t>decorrência de imprecisão nestas estimativas e julgamentos que sejam substanciais em períodos futuros, que podem ter efeito material adverso na sua condição financeira, no resultado de suas atividades e/ou nos seus fluxos de caixa.</w:t>
      </w:r>
    </w:p>
    <w:p w14:paraId="4022C142"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A seguir, são apresentadas as principais premissas das estimativas contábeis avaliadas como as mais críticas pela Administração da Companhia</w:t>
      </w:r>
      <w:r w:rsidR="006F3166">
        <w:rPr>
          <w:rFonts w:ascii="Verdana" w:hAnsi="Verdana" w:cstheme="minorHAnsi"/>
        </w:rPr>
        <w:t xml:space="preserve"> e de sua Controlada</w:t>
      </w:r>
      <w:r w:rsidRPr="00116729">
        <w:rPr>
          <w:rFonts w:ascii="Verdana" w:hAnsi="Verdana" w:cstheme="minorHAnsi"/>
        </w:rPr>
        <w:t>, a respeito do futuro e outras principais origens da incerteza utilizadas que podem levar a ajustes significativos nos valores contábeis dos ativos e pa</w:t>
      </w:r>
      <w:r w:rsidR="005544AD">
        <w:rPr>
          <w:rFonts w:ascii="Verdana" w:hAnsi="Verdana" w:cstheme="minorHAnsi"/>
        </w:rPr>
        <w:t>ssivos nos próximos exercícios.</w:t>
      </w:r>
    </w:p>
    <w:p w14:paraId="105CD87F"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 xml:space="preserve">.1 - </w:t>
      </w:r>
      <w:r w:rsidR="00A3332E" w:rsidRPr="00F7132F">
        <w:rPr>
          <w:rFonts w:ascii="Verdana" w:hAnsi="Verdana" w:cstheme="minorHAnsi"/>
          <w:b/>
          <w:bdr w:val="nil"/>
        </w:rPr>
        <w:tab/>
        <w:t xml:space="preserve">Provisão para redução do valor recuperável </w:t>
      </w:r>
      <w:r w:rsidR="005544AD">
        <w:rPr>
          <w:rFonts w:ascii="Verdana" w:hAnsi="Verdana" w:cstheme="minorHAnsi"/>
          <w:b/>
          <w:bdr w:val="nil"/>
        </w:rPr>
        <w:t>(</w:t>
      </w:r>
      <w:proofErr w:type="spellStart"/>
      <w:r w:rsidR="005544AD" w:rsidRPr="005544AD">
        <w:rPr>
          <w:rFonts w:ascii="Verdana" w:hAnsi="Verdana" w:cstheme="minorHAnsi"/>
          <w:b/>
          <w:i/>
          <w:bdr w:val="nil"/>
        </w:rPr>
        <w:t>Impairment</w:t>
      </w:r>
      <w:proofErr w:type="spellEnd"/>
      <w:r w:rsidR="005544AD">
        <w:rPr>
          <w:rFonts w:ascii="Verdana" w:hAnsi="Verdana" w:cstheme="minorHAnsi"/>
          <w:b/>
          <w:bdr w:val="nil"/>
        </w:rPr>
        <w:t xml:space="preserve">) </w:t>
      </w:r>
      <w:r w:rsidR="00A3332E" w:rsidRPr="00F7132F">
        <w:rPr>
          <w:rFonts w:ascii="Verdana" w:hAnsi="Verdana" w:cstheme="minorHAnsi"/>
          <w:b/>
          <w:bdr w:val="nil"/>
        </w:rPr>
        <w:t xml:space="preserve">de ativos de longa duração </w:t>
      </w:r>
    </w:p>
    <w:p w14:paraId="54EA399B"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 xml:space="preserve">A Administração da Companhia </w:t>
      </w:r>
      <w:r w:rsidR="006F3166">
        <w:rPr>
          <w:rFonts w:ascii="Verdana" w:hAnsi="Verdana" w:cstheme="minorHAnsi"/>
        </w:rPr>
        <w:t xml:space="preserve">e de sua Controlada </w:t>
      </w:r>
      <w:r w:rsidRPr="00116729">
        <w:rPr>
          <w:rFonts w:ascii="Verdana" w:hAnsi="Verdana" w:cstheme="minorHAnsi"/>
        </w:rPr>
        <w:t xml:space="preserve">considera premissas e dados técnicos para elaboração do teste de determinação de recuperação de ativos. Nesta prática são aplicadas premissas, baseadas na experiência histórica na gestão do ativo, conjunto de ativos ou unidade geradora de caixa, e práticas de avaliação comumente utilizadas no mercado. Tais premissas podem, eventualmente, não se verificarem no futuro, inclusive quanto à vida útil econômica estimada. Atualmente, a vida útil adotada está de acordo com as práticas determinadas pela Aneel, aplicáveis sobre os ativos vinculados à concessão do serviço público de energia elétrica, que podem variar em decorrência da análise periódica do prazo de vida útil econômica de bens em vigor. </w:t>
      </w:r>
    </w:p>
    <w:p w14:paraId="38B0D55D"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 xml:space="preserve">Diversos eventos incertos também compõem as premissas utilizadas pela Companhia, dentre elas: as tarifas futuras para venda de energia elétrica; </w:t>
      </w:r>
      <w:r w:rsidR="0080657B" w:rsidRPr="00116729">
        <w:rPr>
          <w:rFonts w:ascii="Verdana" w:hAnsi="Verdana" w:cstheme="minorHAnsi"/>
        </w:rPr>
        <w:t xml:space="preserve">a </w:t>
      </w:r>
      <w:r w:rsidRPr="00116729">
        <w:rPr>
          <w:rFonts w:ascii="Verdana" w:hAnsi="Verdana" w:cstheme="minorHAnsi"/>
        </w:rPr>
        <w:t>taxa de crescimento da atividade econômica no país.</w:t>
      </w:r>
    </w:p>
    <w:p w14:paraId="72F61365"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.2 -</w:t>
      </w:r>
      <w:r w:rsidR="00A3332E" w:rsidRPr="00F7132F">
        <w:rPr>
          <w:rFonts w:ascii="Verdana" w:hAnsi="Verdana" w:cstheme="minorHAnsi"/>
          <w:b/>
          <w:bdr w:val="nil"/>
        </w:rPr>
        <w:tab/>
        <w:t xml:space="preserve">Provisão para desmobilização de ativos </w:t>
      </w:r>
    </w:p>
    <w:p w14:paraId="6552F5E3"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A C</w:t>
      </w:r>
      <w:r w:rsidR="00B8767D" w:rsidRPr="00116729">
        <w:rPr>
          <w:rFonts w:ascii="Verdana" w:hAnsi="Verdana" w:cstheme="minorHAnsi"/>
        </w:rPr>
        <w:t>ontrolada Eletronuclear</w:t>
      </w:r>
      <w:r w:rsidRPr="00116729">
        <w:rPr>
          <w:rFonts w:ascii="Verdana" w:hAnsi="Verdana" w:cstheme="minorHAnsi"/>
        </w:rPr>
        <w:t xml:space="preserve"> reconhece provisão para obrigações com a desativação de ativos relativos às suas usinas termonucleares. Para determinar o valor da provisão, premissas e estimativas são feitas em relação às taxas de desconto, ao custo estimado para a desativação e remoção de todas as usinas dos locais e à época </w:t>
      </w:r>
      <w:r w:rsidR="006869C4">
        <w:rPr>
          <w:rFonts w:ascii="Verdana" w:hAnsi="Verdana" w:cstheme="minorHAnsi"/>
        </w:rPr>
        <w:t>esperada dos referidos custos</w:t>
      </w:r>
      <w:r w:rsidRPr="00116729">
        <w:rPr>
          <w:rFonts w:ascii="Verdana" w:hAnsi="Verdana" w:cstheme="minorHAnsi"/>
        </w:rPr>
        <w:t>. A estimativa dos custos é baseada nos requerimentos legais, regulatórios e ambientais para a desativação e remoção de todas as usinas em conjunto assim como os preços de produtos e serviços a serem utilizados no final da vida útil.</w:t>
      </w:r>
    </w:p>
    <w:p w14:paraId="3AAFEA65"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.3 -</w:t>
      </w:r>
      <w:r w:rsidR="00A3332E" w:rsidRPr="00F7132F">
        <w:rPr>
          <w:rFonts w:ascii="Verdana" w:hAnsi="Verdana" w:cstheme="minorHAnsi"/>
          <w:b/>
          <w:bdr w:val="nil"/>
        </w:rPr>
        <w:tab/>
        <w:t>Obrigações atuariais</w:t>
      </w:r>
    </w:p>
    <w:p w14:paraId="09BFF1DF" w14:textId="5FC48156" w:rsidR="00DF76EB" w:rsidRDefault="00B8767D" w:rsidP="006869C4">
      <w:pPr>
        <w:autoSpaceDE w:val="0"/>
        <w:autoSpaceDN w:val="0"/>
        <w:adjustRightInd w:val="0"/>
        <w:jc w:val="both"/>
        <w:rPr>
          <w:rFonts w:ascii="Verdana" w:hAnsi="Verdana" w:cstheme="minorHAnsi"/>
        </w:rPr>
      </w:pPr>
      <w:r w:rsidRPr="00116729">
        <w:rPr>
          <w:rFonts w:ascii="Verdana" w:hAnsi="Verdana" w:cstheme="minorHAnsi"/>
        </w:rPr>
        <w:t>Na Controlada Eletronuclear a</w:t>
      </w:r>
      <w:r w:rsidR="00A3332E" w:rsidRPr="00116729">
        <w:rPr>
          <w:rFonts w:ascii="Verdana" w:hAnsi="Verdana" w:cstheme="minorHAnsi"/>
        </w:rPr>
        <w:t>s obrigações atuariais registradas são determinadas por cálculos atuariais elaborados por atuários independentes com base na expectativa de vida do participante, idade média de aposentadoria e inflação. Contudo, os resultados reais futuros dos benefícios podem ser diferentes daqueles existentes e registrados contabilmente (</w:t>
      </w:r>
      <w:r w:rsidR="000B3334">
        <w:rPr>
          <w:rFonts w:ascii="Verdana" w:hAnsi="Verdana" w:cstheme="minorHAnsi"/>
        </w:rPr>
        <w:t>N</w:t>
      </w:r>
      <w:r w:rsidR="00A3332E" w:rsidRPr="00116729">
        <w:rPr>
          <w:rFonts w:ascii="Verdana" w:hAnsi="Verdana" w:cstheme="minorHAnsi"/>
        </w:rPr>
        <w:t xml:space="preserve">ota </w:t>
      </w:r>
      <w:r w:rsidR="00E75271">
        <w:rPr>
          <w:rFonts w:ascii="Verdana" w:hAnsi="Verdana" w:cstheme="minorHAnsi"/>
        </w:rPr>
        <w:t>2</w:t>
      </w:r>
      <w:r w:rsidR="005544AD">
        <w:rPr>
          <w:rFonts w:ascii="Verdana" w:hAnsi="Verdana" w:cstheme="minorHAnsi"/>
        </w:rPr>
        <w:t>0</w:t>
      </w:r>
      <w:r w:rsidR="00A3332E" w:rsidRPr="00116729">
        <w:rPr>
          <w:rFonts w:ascii="Verdana" w:hAnsi="Verdana" w:cstheme="minorHAnsi"/>
        </w:rPr>
        <w:t>).</w:t>
      </w:r>
    </w:p>
    <w:p w14:paraId="10A2A46D" w14:textId="77777777" w:rsidR="00DF76EB" w:rsidRDefault="00DF76EB">
      <w:pPr>
        <w:rPr>
          <w:rFonts w:ascii="Verdana" w:hAnsi="Verdana" w:cstheme="minorHAnsi"/>
        </w:rPr>
      </w:pPr>
      <w:r>
        <w:rPr>
          <w:rFonts w:ascii="Verdana" w:hAnsi="Verdana" w:cstheme="minorHAnsi"/>
        </w:rPr>
        <w:br w:type="page"/>
      </w:r>
    </w:p>
    <w:p w14:paraId="23AEAEF0"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lastRenderedPageBreak/>
        <w:t>3</w:t>
      </w:r>
      <w:r w:rsidR="00A3332E" w:rsidRPr="00F7132F">
        <w:rPr>
          <w:rFonts w:ascii="Verdana" w:hAnsi="Verdana" w:cstheme="minorHAnsi"/>
          <w:b/>
          <w:bdr w:val="nil"/>
        </w:rPr>
        <w:t>.4 -</w:t>
      </w:r>
      <w:r w:rsidR="00A3332E" w:rsidRPr="00F7132F">
        <w:rPr>
          <w:rFonts w:ascii="Verdana" w:hAnsi="Verdana" w:cstheme="minorHAnsi"/>
          <w:b/>
          <w:bdr w:val="nil"/>
        </w:rPr>
        <w:tab/>
        <w:t>Provisões e passivos contingentes</w:t>
      </w:r>
    </w:p>
    <w:p w14:paraId="7F79E621" w14:textId="77777777" w:rsidR="006869C4" w:rsidRDefault="00A3332E" w:rsidP="006869C4">
      <w:pPr>
        <w:autoSpaceDE w:val="0"/>
        <w:autoSpaceDN w:val="0"/>
        <w:adjustRightInd w:val="0"/>
        <w:jc w:val="both"/>
        <w:rPr>
          <w:rFonts w:ascii="Verdana" w:hAnsi="Verdana" w:cstheme="minorHAnsi"/>
        </w:rPr>
      </w:pPr>
      <w:r w:rsidRPr="00116729">
        <w:rPr>
          <w:rFonts w:ascii="Verdana" w:hAnsi="Verdana" w:cstheme="minorHAnsi"/>
        </w:rPr>
        <w:t xml:space="preserve">As provisões para riscos trabalhistas, tributários e cíveis são reconhecidas quando há obrigações presentes (legais ou presumidas) resultantes de eventos passados, cuja liquidação seja provável e que seja possível estimarem os valores de forma confiável, com base na avaliação da </w:t>
      </w:r>
      <w:r w:rsidR="006142D4">
        <w:rPr>
          <w:rFonts w:ascii="Verdana" w:hAnsi="Verdana" w:cstheme="minorHAnsi"/>
        </w:rPr>
        <w:t>Controlada</w:t>
      </w:r>
      <w:r w:rsidR="006142D4" w:rsidRPr="00116729">
        <w:rPr>
          <w:rFonts w:ascii="Verdana" w:hAnsi="Verdana" w:cstheme="minorHAnsi"/>
        </w:rPr>
        <w:t xml:space="preserve"> </w:t>
      </w:r>
      <w:r w:rsidRPr="00116729">
        <w:rPr>
          <w:rFonts w:ascii="Verdana" w:hAnsi="Verdana" w:cstheme="minorHAnsi"/>
        </w:rPr>
        <w:t xml:space="preserve">e dos assessores jurídicos internos e externos. Os valores provisionados são registrados com base nas estimativas dos custos dos desfechos das referidas contingências. Riscos contingentes com expectativa de perda possível são divulgados pela </w:t>
      </w:r>
      <w:r w:rsidR="006142D4">
        <w:rPr>
          <w:rFonts w:ascii="Verdana" w:hAnsi="Verdana" w:cstheme="minorHAnsi"/>
        </w:rPr>
        <w:t>Controlada</w:t>
      </w:r>
      <w:r w:rsidRPr="00116729">
        <w:rPr>
          <w:rFonts w:ascii="Verdana" w:hAnsi="Verdana" w:cstheme="minorHAnsi"/>
        </w:rPr>
        <w:t xml:space="preserve">, não sendo constituída provisão. </w:t>
      </w:r>
    </w:p>
    <w:p w14:paraId="027E81FE"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Essa avaliação é suportada pelo julgamento da Administração, juntamente com seus assessores jurídicos, considerando as jurisprudências, as decisões em instâncias iniciais e superiores, o histórico de eventuais acordos e decisões, a experiência da administração e dos assessores jurídicos, bem co</w:t>
      </w:r>
      <w:r w:rsidR="000B3334">
        <w:rPr>
          <w:rFonts w:ascii="Verdana" w:hAnsi="Verdana" w:cstheme="minorHAnsi"/>
        </w:rPr>
        <w:t>mo outros aspectos aplicáveis (N</w:t>
      </w:r>
      <w:r w:rsidRPr="00116729">
        <w:rPr>
          <w:rFonts w:ascii="Verdana" w:hAnsi="Verdana" w:cstheme="minorHAnsi"/>
        </w:rPr>
        <w:t xml:space="preserve">ota </w:t>
      </w:r>
      <w:r w:rsidR="00E75271">
        <w:rPr>
          <w:rFonts w:ascii="Verdana" w:hAnsi="Verdana" w:cstheme="minorHAnsi"/>
        </w:rPr>
        <w:t>19</w:t>
      </w:r>
      <w:r w:rsidRPr="00116729">
        <w:rPr>
          <w:rFonts w:ascii="Verdana" w:hAnsi="Verdana" w:cstheme="minorHAnsi"/>
        </w:rPr>
        <w:t>).</w:t>
      </w:r>
    </w:p>
    <w:p w14:paraId="4A4DA672"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.5 -</w:t>
      </w:r>
      <w:r w:rsidR="00A3332E" w:rsidRPr="00F7132F">
        <w:rPr>
          <w:rFonts w:ascii="Verdana" w:hAnsi="Verdana" w:cstheme="minorHAnsi"/>
          <w:b/>
          <w:bdr w:val="nil"/>
        </w:rPr>
        <w:tab/>
        <w:t xml:space="preserve">Provisão para Perda Estimada em Créditos de Liquidação Duvidosa </w:t>
      </w:r>
    </w:p>
    <w:p w14:paraId="1FF72D99" w14:textId="77777777" w:rsidR="00A3332E" w:rsidRPr="00116729" w:rsidRDefault="00B8767D" w:rsidP="006869C4">
      <w:pPr>
        <w:autoSpaceDE w:val="0"/>
        <w:autoSpaceDN w:val="0"/>
        <w:adjustRightInd w:val="0"/>
        <w:jc w:val="both"/>
        <w:rPr>
          <w:rFonts w:ascii="Verdana" w:hAnsi="Verdana" w:cstheme="minorHAnsi"/>
        </w:rPr>
      </w:pPr>
      <w:r w:rsidRPr="00116729">
        <w:rPr>
          <w:rFonts w:ascii="Verdana" w:hAnsi="Verdana" w:cstheme="minorHAnsi"/>
        </w:rPr>
        <w:t xml:space="preserve">A Controlada Eletronuclear </w:t>
      </w:r>
      <w:r w:rsidR="00A3332E" w:rsidRPr="00116729">
        <w:rPr>
          <w:rFonts w:ascii="Verdana" w:hAnsi="Verdana" w:cstheme="minorHAnsi"/>
        </w:rPr>
        <w:t>adotou a abordagem simplificada e calcula a perda esperada, com base na expectativa de risco de inadimplência que ocorre ao longo da vida útil do instrumento financeiro de acordo com o IFRS 9.</w:t>
      </w:r>
    </w:p>
    <w:p w14:paraId="689D0A51" w14:textId="77777777" w:rsidR="00A3332E" w:rsidRPr="00116729" w:rsidRDefault="00A3332E" w:rsidP="006869C4">
      <w:pPr>
        <w:autoSpaceDE w:val="0"/>
        <w:autoSpaceDN w:val="0"/>
        <w:adjustRightInd w:val="0"/>
        <w:jc w:val="both"/>
        <w:rPr>
          <w:rFonts w:ascii="Verdana" w:hAnsi="Verdana" w:cstheme="minorHAnsi"/>
        </w:rPr>
      </w:pPr>
      <w:r w:rsidRPr="00116729">
        <w:rPr>
          <w:rFonts w:ascii="Verdana" w:hAnsi="Verdana" w:cstheme="minorHAnsi"/>
        </w:rPr>
        <w:t>Considera-se um ativo financeiro inadimplente quando: (i) é improvável que o credor pague integralmente suas obrigações de crédito com a Companhia sem recorrer a ações como a garantia (se houver); ou (</w:t>
      </w:r>
      <w:proofErr w:type="spellStart"/>
      <w:r w:rsidRPr="00116729">
        <w:rPr>
          <w:rFonts w:ascii="Verdana" w:hAnsi="Verdana" w:cstheme="minorHAnsi"/>
        </w:rPr>
        <w:t>ii</w:t>
      </w:r>
      <w:proofErr w:type="spellEnd"/>
      <w:r w:rsidRPr="00116729">
        <w:rPr>
          <w:rFonts w:ascii="Verdana" w:hAnsi="Verdana" w:cstheme="minorHAnsi"/>
        </w:rPr>
        <w:t>) o ativo financeiro expirou de acordo com as regras atuais.</w:t>
      </w:r>
    </w:p>
    <w:p w14:paraId="6BA1A70E"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.6 -</w:t>
      </w:r>
      <w:r w:rsidR="00A3332E" w:rsidRPr="00F7132F">
        <w:rPr>
          <w:rFonts w:ascii="Verdana" w:hAnsi="Verdana" w:cstheme="minorHAnsi"/>
          <w:b/>
          <w:bdr w:val="nil"/>
        </w:rPr>
        <w:tab/>
        <w:t>Avaliação de instrumentos financeiros</w:t>
      </w:r>
    </w:p>
    <w:p w14:paraId="3392B7ED" w14:textId="77777777" w:rsidR="00A3332E" w:rsidRPr="00116729" w:rsidRDefault="00B8767D" w:rsidP="00CF5F07">
      <w:pPr>
        <w:jc w:val="both"/>
        <w:rPr>
          <w:rFonts w:ascii="Verdana" w:hAnsi="Verdana" w:cstheme="minorHAnsi"/>
        </w:rPr>
      </w:pPr>
      <w:r w:rsidRPr="00116729">
        <w:rPr>
          <w:rFonts w:ascii="Verdana" w:hAnsi="Verdana" w:cstheme="minorHAnsi"/>
        </w:rPr>
        <w:t xml:space="preserve">A Controlada Eletronuclear </w:t>
      </w:r>
      <w:r w:rsidR="00A3332E" w:rsidRPr="00116729">
        <w:rPr>
          <w:rFonts w:ascii="Verdana" w:hAnsi="Verdana" w:cstheme="minorHAnsi"/>
        </w:rPr>
        <w:t>classifica seus instrumentos financeiros sob as seguintes categorias: custo amortizado e valor justo por meio de resultado. A classificação depende do modelo de negócio no qual o instrumento financeiro é mantido e nas características de fluxo de caixa contratual. Os valores justos dos instrumentos financeiros são determinados com base em preços de mercado ou técnicas de aval</w:t>
      </w:r>
      <w:r w:rsidR="000B3334">
        <w:rPr>
          <w:rFonts w:ascii="Verdana" w:hAnsi="Verdana" w:cstheme="minorHAnsi"/>
        </w:rPr>
        <w:t>iação</w:t>
      </w:r>
      <w:r w:rsidR="006869C4">
        <w:rPr>
          <w:rFonts w:ascii="Verdana" w:hAnsi="Verdana" w:cstheme="minorHAnsi"/>
        </w:rPr>
        <w:t xml:space="preserve"> (</w:t>
      </w:r>
      <w:r w:rsidR="000B3334">
        <w:rPr>
          <w:rFonts w:ascii="Verdana" w:hAnsi="Verdana" w:cstheme="minorHAnsi"/>
        </w:rPr>
        <w:t>N</w:t>
      </w:r>
      <w:r w:rsidR="00A3332E" w:rsidRPr="00116729">
        <w:rPr>
          <w:rFonts w:ascii="Verdana" w:hAnsi="Verdana" w:cstheme="minorHAnsi"/>
        </w:rPr>
        <w:t xml:space="preserve">ota </w:t>
      </w:r>
      <w:r w:rsidR="00D028AE" w:rsidRPr="00116729">
        <w:rPr>
          <w:rFonts w:ascii="Verdana" w:hAnsi="Verdana" w:cstheme="minorHAnsi"/>
        </w:rPr>
        <w:t>30</w:t>
      </w:r>
      <w:r w:rsidR="006869C4">
        <w:rPr>
          <w:rFonts w:ascii="Verdana" w:hAnsi="Verdana" w:cstheme="minorHAnsi"/>
        </w:rPr>
        <w:t>)</w:t>
      </w:r>
      <w:r w:rsidR="00A3332E" w:rsidRPr="00116729">
        <w:rPr>
          <w:rFonts w:ascii="Verdana" w:hAnsi="Verdana" w:cstheme="minorHAnsi"/>
        </w:rPr>
        <w:t xml:space="preserve">. </w:t>
      </w:r>
    </w:p>
    <w:p w14:paraId="1EA6D20C" w14:textId="77777777" w:rsidR="00A3332E" w:rsidRPr="00F7132F" w:rsidRDefault="0083170C" w:rsidP="00FB13E4">
      <w:pPr>
        <w:jc w:val="both"/>
        <w:rPr>
          <w:rFonts w:ascii="Verdana" w:hAnsi="Verdana" w:cstheme="minorHAnsi"/>
          <w:b/>
          <w:bdr w:val="nil"/>
        </w:rPr>
      </w:pPr>
      <w:bookmarkStart w:id="1" w:name="_Hlk93921151"/>
      <w:r w:rsidRPr="00F7132F">
        <w:rPr>
          <w:rFonts w:ascii="Verdana" w:hAnsi="Verdana" w:cstheme="minorHAnsi"/>
          <w:b/>
          <w:bdr w:val="nil"/>
        </w:rPr>
        <w:t>3</w:t>
      </w:r>
      <w:r w:rsidR="00A3332E" w:rsidRPr="00F7132F">
        <w:rPr>
          <w:rFonts w:ascii="Verdana" w:hAnsi="Verdana" w:cstheme="minorHAnsi"/>
          <w:b/>
          <w:bdr w:val="nil"/>
        </w:rPr>
        <w:t xml:space="preserve">.7 - Estimativa da taxa incremental de arrendamentos </w:t>
      </w:r>
    </w:p>
    <w:p w14:paraId="00D4CCC3" w14:textId="77777777" w:rsidR="00DD4F83" w:rsidRPr="00116729" w:rsidRDefault="00A3332E" w:rsidP="00CF5F07">
      <w:pPr>
        <w:autoSpaceDE w:val="0"/>
        <w:autoSpaceDN w:val="0"/>
        <w:adjustRightInd w:val="0"/>
        <w:jc w:val="both"/>
        <w:rPr>
          <w:rFonts w:ascii="Verdana" w:hAnsi="Verdana" w:cstheme="minorHAnsi"/>
        </w:rPr>
      </w:pPr>
      <w:r w:rsidRPr="00116729">
        <w:rPr>
          <w:rFonts w:ascii="Verdana" w:hAnsi="Verdana" w:cstheme="minorHAnsi"/>
        </w:rPr>
        <w:t xml:space="preserve">Os arrendamentos vigentes não possuem sua taxa de juros implícita prontamente identificável, motivo pelo qual </w:t>
      </w:r>
      <w:r w:rsidR="00B8767D" w:rsidRPr="00116729">
        <w:rPr>
          <w:rFonts w:ascii="Verdana" w:hAnsi="Verdana" w:cstheme="minorHAnsi"/>
        </w:rPr>
        <w:t xml:space="preserve">Controlada Eletronuclear </w:t>
      </w:r>
      <w:r w:rsidRPr="00116729">
        <w:rPr>
          <w:rFonts w:ascii="Verdana" w:hAnsi="Verdana" w:cstheme="minorHAnsi"/>
        </w:rPr>
        <w:t xml:space="preserve">considera a taxa incremental sobre empréstimos para mensurar os passivos de arrendamento. </w:t>
      </w:r>
    </w:p>
    <w:p w14:paraId="7EC0035E" w14:textId="77777777" w:rsidR="00A3332E" w:rsidRPr="00116729" w:rsidRDefault="00DD4F83" w:rsidP="00CF5F07">
      <w:pPr>
        <w:autoSpaceDE w:val="0"/>
        <w:autoSpaceDN w:val="0"/>
        <w:adjustRightInd w:val="0"/>
        <w:jc w:val="both"/>
        <w:rPr>
          <w:rFonts w:ascii="Verdana" w:hAnsi="Verdana" w:cstheme="minorHAnsi"/>
        </w:rPr>
      </w:pPr>
      <w:r w:rsidRPr="00116729">
        <w:rPr>
          <w:rFonts w:ascii="Verdana" w:hAnsi="Verdana" w:cstheme="minorHAnsi"/>
        </w:rPr>
        <w:t xml:space="preserve">A Controladora considera como </w:t>
      </w:r>
      <w:r w:rsidR="00A3332E" w:rsidRPr="00116729">
        <w:rPr>
          <w:rFonts w:ascii="Verdana" w:hAnsi="Verdana" w:cstheme="minorHAnsi"/>
        </w:rPr>
        <w:t xml:space="preserve">taxa incremental </w:t>
      </w:r>
      <w:r w:rsidRPr="00116729">
        <w:rPr>
          <w:rFonts w:ascii="Verdana" w:hAnsi="Verdana" w:cstheme="minorHAnsi"/>
        </w:rPr>
        <w:t>a projeção da inflação (IPCA)</w:t>
      </w:r>
      <w:r w:rsidR="00A3332E" w:rsidRPr="00116729">
        <w:rPr>
          <w:rFonts w:ascii="Verdana" w:hAnsi="Verdana" w:cstheme="minorHAnsi"/>
        </w:rPr>
        <w:t>.</w:t>
      </w:r>
    </w:p>
    <w:p w14:paraId="274E25A3" w14:textId="77777777" w:rsidR="00A3332E" w:rsidRPr="00F7132F" w:rsidRDefault="0083170C" w:rsidP="00FB13E4">
      <w:pPr>
        <w:jc w:val="both"/>
        <w:rPr>
          <w:rFonts w:ascii="Verdana" w:hAnsi="Verdana" w:cstheme="minorHAnsi"/>
          <w:b/>
          <w:bdr w:val="nil"/>
        </w:rPr>
      </w:pPr>
      <w:bookmarkStart w:id="2" w:name="_Hlk94112462"/>
      <w:bookmarkEnd w:id="1"/>
      <w:r w:rsidRPr="00F7132F">
        <w:rPr>
          <w:rFonts w:ascii="Verdana" w:hAnsi="Verdana" w:cstheme="minorHAnsi"/>
          <w:b/>
          <w:bdr w:val="nil"/>
        </w:rPr>
        <w:t>3</w:t>
      </w:r>
      <w:r w:rsidR="00A3332E" w:rsidRPr="00F7132F">
        <w:rPr>
          <w:rFonts w:ascii="Verdana" w:hAnsi="Verdana" w:cstheme="minorHAnsi"/>
          <w:b/>
          <w:bdr w:val="nil"/>
        </w:rPr>
        <w:t xml:space="preserve">.8 – Determinação da vida útil dos ativos </w:t>
      </w:r>
    </w:p>
    <w:p w14:paraId="7C06A039" w14:textId="77777777" w:rsidR="00A3332E" w:rsidRPr="00116729" w:rsidRDefault="006453EF" w:rsidP="00FB13E4">
      <w:pPr>
        <w:autoSpaceDE w:val="0"/>
        <w:autoSpaceDN w:val="0"/>
        <w:adjustRightInd w:val="0"/>
        <w:jc w:val="both"/>
        <w:rPr>
          <w:rFonts w:ascii="Verdana" w:hAnsi="Verdana" w:cstheme="minorHAnsi"/>
        </w:rPr>
      </w:pPr>
      <w:r w:rsidRPr="00116729">
        <w:rPr>
          <w:rFonts w:ascii="Verdana" w:hAnsi="Verdana" w:cstheme="minorHAnsi"/>
        </w:rPr>
        <w:t>Na Controlada Eletronuclear a</w:t>
      </w:r>
      <w:r w:rsidR="00A3332E" w:rsidRPr="00116729">
        <w:rPr>
          <w:rFonts w:ascii="Verdana" w:hAnsi="Verdana" w:cstheme="minorHAnsi"/>
        </w:rPr>
        <w:t xml:space="preserve"> depreciação é reconhecida com base na vida útil estimada de cada ativo pelo método linear, de modo que o valor do custo menos o seu valor residual após sua vida útil esteja integralmente baixado. A </w:t>
      </w:r>
      <w:r w:rsidRPr="00116729">
        <w:rPr>
          <w:rFonts w:ascii="Verdana" w:hAnsi="Verdana" w:cstheme="minorHAnsi"/>
        </w:rPr>
        <w:t>Controlada Eletronuclear</w:t>
      </w:r>
      <w:r w:rsidR="00A3332E" w:rsidRPr="00116729">
        <w:rPr>
          <w:rFonts w:ascii="Verdana" w:hAnsi="Verdana" w:cstheme="minorHAnsi"/>
        </w:rPr>
        <w:t xml:space="preserve"> considera que a vida útil estimada de cada ativo é semelhante às taxas </w:t>
      </w:r>
      <w:r w:rsidR="00A3332E" w:rsidRPr="00116729">
        <w:rPr>
          <w:rFonts w:ascii="Verdana" w:hAnsi="Verdana" w:cstheme="minorHAnsi"/>
        </w:rPr>
        <w:lastRenderedPageBreak/>
        <w:t xml:space="preserve">de depreciação determinadas pela Aneel, as quais são tidas pelo mercado como aceitáveis por expressar adequadamente o tempo de vida útil dos bens. </w:t>
      </w:r>
    </w:p>
    <w:p w14:paraId="253DABE3" w14:textId="77777777" w:rsidR="00A3332E" w:rsidRPr="00116729" w:rsidRDefault="00A3332E" w:rsidP="00FB13E4">
      <w:pPr>
        <w:autoSpaceDE w:val="0"/>
        <w:autoSpaceDN w:val="0"/>
        <w:adjustRightInd w:val="0"/>
        <w:jc w:val="both"/>
        <w:rPr>
          <w:rFonts w:ascii="Verdana" w:hAnsi="Verdana" w:cstheme="minorHAnsi"/>
        </w:rPr>
      </w:pPr>
      <w:r w:rsidRPr="00116729">
        <w:rPr>
          <w:rFonts w:ascii="Verdana" w:hAnsi="Verdana" w:cstheme="minorHAnsi"/>
        </w:rPr>
        <w:t xml:space="preserve">A </w:t>
      </w:r>
      <w:r w:rsidR="006453EF" w:rsidRPr="00116729">
        <w:rPr>
          <w:rFonts w:ascii="Verdana" w:hAnsi="Verdana" w:cstheme="minorHAnsi"/>
        </w:rPr>
        <w:t>Controlada Eletronuclear</w:t>
      </w:r>
      <w:r w:rsidRPr="00116729">
        <w:rPr>
          <w:rFonts w:ascii="Verdana" w:hAnsi="Verdana" w:cstheme="minorHAnsi"/>
        </w:rPr>
        <w:t xml:space="preserve"> registra depreciação acelerada sobre o ativo cujo término de vida útil supera a data da licença de operação das Usinas.</w:t>
      </w:r>
    </w:p>
    <w:p w14:paraId="49F7DCA3" w14:textId="77777777" w:rsidR="00A3332E" w:rsidRPr="00116729" w:rsidRDefault="00A3332E" w:rsidP="00FB13E4">
      <w:pPr>
        <w:autoSpaceDE w:val="0"/>
        <w:autoSpaceDN w:val="0"/>
        <w:adjustRightInd w:val="0"/>
        <w:jc w:val="both"/>
        <w:rPr>
          <w:rFonts w:ascii="Verdana" w:hAnsi="Verdana" w:cstheme="minorHAnsi"/>
        </w:rPr>
      </w:pPr>
      <w:r w:rsidRPr="00116729">
        <w:rPr>
          <w:rFonts w:ascii="Verdana" w:hAnsi="Verdana" w:cstheme="minorHAnsi"/>
        </w:rPr>
        <w:t>Ativos mantidos por meio de arrendamento financeiro são depreciados pela vida útil esperada da mesma forma que os ativos próprios ou por um período inferior, se aplicável, conforme termos do contrato de arrendamento em questão.</w:t>
      </w:r>
    </w:p>
    <w:bookmarkEnd w:id="2"/>
    <w:p w14:paraId="44D82365" w14:textId="77777777" w:rsidR="00A3332E" w:rsidRPr="00F7132F" w:rsidRDefault="0083170C" w:rsidP="00FB13E4">
      <w:pPr>
        <w:jc w:val="both"/>
        <w:rPr>
          <w:rFonts w:ascii="Verdana" w:hAnsi="Verdana" w:cstheme="minorHAnsi"/>
          <w:b/>
          <w:bdr w:val="nil"/>
        </w:rPr>
      </w:pPr>
      <w:r w:rsidRPr="00F7132F">
        <w:rPr>
          <w:rFonts w:ascii="Verdana" w:hAnsi="Verdana" w:cstheme="minorHAnsi"/>
          <w:b/>
          <w:bdr w:val="nil"/>
        </w:rPr>
        <w:t>3</w:t>
      </w:r>
      <w:r w:rsidR="00A3332E" w:rsidRPr="00F7132F">
        <w:rPr>
          <w:rFonts w:ascii="Verdana" w:hAnsi="Verdana" w:cstheme="minorHAnsi"/>
          <w:b/>
          <w:bdr w:val="nil"/>
        </w:rPr>
        <w:t>.9 – Consumo de Combustível Nuclear</w:t>
      </w:r>
    </w:p>
    <w:p w14:paraId="32D2ACCA" w14:textId="77777777" w:rsidR="00E11DF3" w:rsidRPr="00116729" w:rsidRDefault="00A3332E" w:rsidP="00F7132F">
      <w:pPr>
        <w:autoSpaceDE w:val="0"/>
        <w:autoSpaceDN w:val="0"/>
        <w:adjustRightInd w:val="0"/>
        <w:jc w:val="both"/>
        <w:rPr>
          <w:rFonts w:ascii="Verdana" w:hAnsi="Verdana" w:cstheme="minorHAnsi"/>
        </w:rPr>
      </w:pPr>
      <w:r w:rsidRPr="00116729">
        <w:rPr>
          <w:rFonts w:ascii="Verdana" w:hAnsi="Verdana" w:cstheme="minorHAnsi"/>
        </w:rPr>
        <w:t xml:space="preserve">A </w:t>
      </w:r>
      <w:r w:rsidR="006453EF" w:rsidRPr="00116729">
        <w:rPr>
          <w:rFonts w:ascii="Verdana" w:hAnsi="Verdana" w:cstheme="minorHAnsi"/>
        </w:rPr>
        <w:t>Controlada Eletronuclear</w:t>
      </w:r>
      <w:r w:rsidRPr="00116729">
        <w:rPr>
          <w:rFonts w:ascii="Verdana" w:hAnsi="Verdana" w:cstheme="minorHAnsi"/>
        </w:rPr>
        <w:t xml:space="preserve"> efetua um acompanhamento mensal do desempenho dos elementos combustíveis por meio do sistema Cadastro de Combustível Nuclear – CCN que proporcionaliza os custos de aquisição das recargas de combustíveis nucleares para cada elemento de combustível nuclear no momento da inclusão no sistema e ca</w:t>
      </w:r>
      <w:r w:rsidR="00CF5F07" w:rsidRPr="00116729">
        <w:rPr>
          <w:rFonts w:ascii="Verdana" w:hAnsi="Verdana" w:cstheme="minorHAnsi"/>
        </w:rPr>
        <w:t>l</w:t>
      </w:r>
      <w:r w:rsidRPr="00116729">
        <w:rPr>
          <w:rFonts w:ascii="Verdana" w:hAnsi="Verdana" w:cstheme="minorHAnsi"/>
        </w:rPr>
        <w:t xml:space="preserve">cula mensalmente o </w:t>
      </w:r>
      <w:r w:rsidR="006453EF" w:rsidRPr="00116729">
        <w:rPr>
          <w:rFonts w:ascii="Verdana" w:hAnsi="Verdana" w:cstheme="minorHAnsi"/>
        </w:rPr>
        <w:t xml:space="preserve">consumo de cada elemento. Este </w:t>
      </w:r>
      <w:r w:rsidRPr="00116729">
        <w:rPr>
          <w:rFonts w:ascii="Verdana" w:hAnsi="Verdana" w:cstheme="minorHAnsi"/>
        </w:rPr>
        <w:t>consumo (amortização) é registrado contabilmente com base no relatório gerado pelo CCN que apresenta a queima (consumo) mensal, a queima acumulada mensalmente e o saldo residual dos elementos combustíveis que compõem o núcleo do reator</w:t>
      </w:r>
      <w:r w:rsidR="00B25EB1" w:rsidRPr="00116729">
        <w:rPr>
          <w:rFonts w:ascii="Verdana" w:hAnsi="Verdana" w:cstheme="minorHAnsi"/>
        </w:rPr>
        <w:t>.</w:t>
      </w:r>
    </w:p>
    <w:p w14:paraId="573B85B7" w14:textId="77777777" w:rsidR="008A12C9" w:rsidRPr="00F7132F" w:rsidRDefault="003B3613" w:rsidP="00F7132F">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4 – CAIXA</w:t>
      </w:r>
      <w:r w:rsidR="00E11DF3" w:rsidRPr="00F7132F">
        <w:rPr>
          <w:rFonts w:ascii="Verdana" w:hAnsi="Verdana" w:cstheme="minorHAnsi"/>
          <w:b/>
        </w:rPr>
        <w:t xml:space="preserve"> </w:t>
      </w:r>
      <w:r w:rsidR="003D318B" w:rsidRPr="00F7132F">
        <w:rPr>
          <w:rFonts w:ascii="Verdana" w:hAnsi="Verdana" w:cstheme="minorHAnsi"/>
          <w:b/>
        </w:rPr>
        <w:t>E</w:t>
      </w:r>
      <w:r w:rsidR="00E11DF3" w:rsidRPr="00F7132F">
        <w:rPr>
          <w:rFonts w:ascii="Verdana" w:hAnsi="Verdana" w:cstheme="minorHAnsi"/>
          <w:b/>
        </w:rPr>
        <w:t xml:space="preserve"> </w:t>
      </w:r>
      <w:r w:rsidR="00B25EB1" w:rsidRPr="00F7132F">
        <w:rPr>
          <w:rFonts w:ascii="Verdana" w:hAnsi="Verdana" w:cstheme="minorHAnsi"/>
          <w:b/>
        </w:rPr>
        <w:t>EQUIVALENTES DE CAIXA</w:t>
      </w:r>
    </w:p>
    <w:tbl>
      <w:tblPr>
        <w:tblW w:w="5000" w:type="pct"/>
        <w:tblCellMar>
          <w:left w:w="70" w:type="dxa"/>
          <w:right w:w="70" w:type="dxa"/>
        </w:tblCellMar>
        <w:tblLook w:val="04A0" w:firstRow="1" w:lastRow="0" w:firstColumn="1" w:lastColumn="0" w:noHBand="0" w:noVBand="1"/>
      </w:tblPr>
      <w:tblGrid>
        <w:gridCol w:w="5389"/>
        <w:gridCol w:w="202"/>
        <w:gridCol w:w="1781"/>
        <w:gridCol w:w="202"/>
        <w:gridCol w:w="1781"/>
      </w:tblGrid>
      <w:tr w:rsidR="008A12C9" w:rsidRPr="00116729" w14:paraId="331D147C" w14:textId="77777777" w:rsidTr="00006B21">
        <w:trPr>
          <w:trHeight w:val="20"/>
        </w:trPr>
        <w:tc>
          <w:tcPr>
            <w:tcW w:w="2880" w:type="pct"/>
            <w:tcBorders>
              <w:top w:val="nil"/>
              <w:left w:val="nil"/>
              <w:bottom w:val="nil"/>
              <w:right w:val="nil"/>
            </w:tcBorders>
            <w:shd w:val="clear" w:color="auto" w:fill="auto"/>
            <w:noWrap/>
            <w:vAlign w:val="bottom"/>
            <w:hideMark/>
          </w:tcPr>
          <w:p w14:paraId="2185B07F"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108" w:type="pct"/>
            <w:tcBorders>
              <w:top w:val="nil"/>
              <w:left w:val="nil"/>
              <w:bottom w:val="nil"/>
              <w:right w:val="nil"/>
            </w:tcBorders>
            <w:shd w:val="clear" w:color="auto" w:fill="auto"/>
            <w:noWrap/>
            <w:vAlign w:val="bottom"/>
            <w:hideMark/>
          </w:tcPr>
          <w:p w14:paraId="20D0CB02"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952" w:type="pct"/>
            <w:tcBorders>
              <w:top w:val="nil"/>
              <w:left w:val="nil"/>
              <w:bottom w:val="single" w:sz="4" w:space="0" w:color="auto"/>
              <w:right w:val="nil"/>
            </w:tcBorders>
            <w:shd w:val="clear" w:color="auto" w:fill="auto"/>
            <w:noWrap/>
            <w:vAlign w:val="bottom"/>
            <w:hideMark/>
          </w:tcPr>
          <w:p w14:paraId="0508E18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108" w:type="pct"/>
            <w:tcBorders>
              <w:top w:val="nil"/>
              <w:left w:val="nil"/>
              <w:bottom w:val="nil"/>
              <w:right w:val="nil"/>
            </w:tcBorders>
            <w:shd w:val="clear" w:color="auto" w:fill="auto"/>
            <w:noWrap/>
            <w:vAlign w:val="bottom"/>
            <w:hideMark/>
          </w:tcPr>
          <w:p w14:paraId="40C08455"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952" w:type="pct"/>
            <w:tcBorders>
              <w:top w:val="nil"/>
              <w:left w:val="nil"/>
              <w:bottom w:val="single" w:sz="4" w:space="0" w:color="auto"/>
              <w:right w:val="nil"/>
            </w:tcBorders>
            <w:shd w:val="clear" w:color="auto" w:fill="auto"/>
            <w:noWrap/>
            <w:vAlign w:val="bottom"/>
            <w:hideMark/>
          </w:tcPr>
          <w:p w14:paraId="34A182A0"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8A12C9" w:rsidRPr="00116729" w14:paraId="2E6262CE" w14:textId="77777777" w:rsidTr="00006B21">
        <w:trPr>
          <w:trHeight w:val="20"/>
        </w:trPr>
        <w:tc>
          <w:tcPr>
            <w:tcW w:w="2880" w:type="pct"/>
            <w:tcBorders>
              <w:top w:val="nil"/>
              <w:left w:val="nil"/>
              <w:bottom w:val="nil"/>
              <w:right w:val="nil"/>
            </w:tcBorders>
            <w:shd w:val="clear" w:color="auto" w:fill="auto"/>
            <w:noWrap/>
            <w:vAlign w:val="center"/>
            <w:hideMark/>
          </w:tcPr>
          <w:p w14:paraId="7DA7A32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08" w:type="pct"/>
            <w:tcBorders>
              <w:top w:val="nil"/>
              <w:left w:val="nil"/>
              <w:bottom w:val="nil"/>
              <w:right w:val="nil"/>
            </w:tcBorders>
            <w:shd w:val="clear" w:color="auto" w:fill="auto"/>
            <w:noWrap/>
            <w:vAlign w:val="center"/>
            <w:hideMark/>
          </w:tcPr>
          <w:p w14:paraId="232ADB4C"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952" w:type="pct"/>
            <w:tcBorders>
              <w:top w:val="nil"/>
              <w:left w:val="nil"/>
              <w:bottom w:val="single" w:sz="4" w:space="0" w:color="auto"/>
              <w:right w:val="nil"/>
            </w:tcBorders>
            <w:shd w:val="clear" w:color="auto" w:fill="auto"/>
            <w:noWrap/>
            <w:vAlign w:val="center"/>
            <w:hideMark/>
          </w:tcPr>
          <w:p w14:paraId="3E2BBB11" w14:textId="77777777" w:rsidR="008A12C9" w:rsidRPr="00F7132F" w:rsidRDefault="009A3F78"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108" w:type="pct"/>
            <w:tcBorders>
              <w:top w:val="nil"/>
              <w:left w:val="nil"/>
              <w:bottom w:val="nil"/>
              <w:right w:val="nil"/>
            </w:tcBorders>
            <w:shd w:val="clear" w:color="auto" w:fill="auto"/>
            <w:noWrap/>
            <w:vAlign w:val="center"/>
            <w:hideMark/>
          </w:tcPr>
          <w:p w14:paraId="2EB44774"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952" w:type="pct"/>
            <w:tcBorders>
              <w:top w:val="nil"/>
              <w:left w:val="nil"/>
              <w:bottom w:val="single" w:sz="4" w:space="0" w:color="auto"/>
              <w:right w:val="nil"/>
            </w:tcBorders>
            <w:shd w:val="clear" w:color="auto" w:fill="auto"/>
            <w:noWrap/>
            <w:vAlign w:val="center"/>
            <w:hideMark/>
          </w:tcPr>
          <w:p w14:paraId="55260388" w14:textId="77777777" w:rsidR="008A12C9" w:rsidRPr="00F7132F" w:rsidRDefault="009A3F78"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8A12C9" w:rsidRPr="00116729" w14:paraId="45E52288" w14:textId="77777777" w:rsidTr="00006B21">
        <w:trPr>
          <w:trHeight w:val="20"/>
        </w:trPr>
        <w:tc>
          <w:tcPr>
            <w:tcW w:w="2880" w:type="pct"/>
            <w:tcBorders>
              <w:top w:val="nil"/>
              <w:left w:val="nil"/>
              <w:bottom w:val="nil"/>
              <w:right w:val="nil"/>
            </w:tcBorders>
            <w:shd w:val="clear" w:color="auto" w:fill="auto"/>
            <w:noWrap/>
            <w:vAlign w:val="center"/>
            <w:hideMark/>
          </w:tcPr>
          <w:p w14:paraId="0F754FFB"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8" w:type="pct"/>
            <w:tcBorders>
              <w:top w:val="nil"/>
              <w:left w:val="nil"/>
              <w:bottom w:val="nil"/>
              <w:right w:val="nil"/>
            </w:tcBorders>
            <w:shd w:val="clear" w:color="auto" w:fill="auto"/>
            <w:noWrap/>
            <w:vAlign w:val="center"/>
            <w:hideMark/>
          </w:tcPr>
          <w:p w14:paraId="228A0D2D"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52" w:type="pct"/>
            <w:tcBorders>
              <w:top w:val="nil"/>
              <w:left w:val="nil"/>
              <w:bottom w:val="nil"/>
              <w:right w:val="nil"/>
            </w:tcBorders>
            <w:shd w:val="clear" w:color="auto" w:fill="auto"/>
            <w:noWrap/>
            <w:vAlign w:val="center"/>
            <w:hideMark/>
          </w:tcPr>
          <w:p w14:paraId="25284BA5"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08" w:type="pct"/>
            <w:tcBorders>
              <w:top w:val="nil"/>
              <w:left w:val="nil"/>
              <w:bottom w:val="nil"/>
              <w:right w:val="nil"/>
            </w:tcBorders>
            <w:shd w:val="clear" w:color="auto" w:fill="auto"/>
            <w:noWrap/>
            <w:vAlign w:val="center"/>
            <w:hideMark/>
          </w:tcPr>
          <w:p w14:paraId="15EAB9AF"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52" w:type="pct"/>
            <w:tcBorders>
              <w:top w:val="nil"/>
              <w:left w:val="nil"/>
              <w:bottom w:val="nil"/>
              <w:right w:val="nil"/>
            </w:tcBorders>
            <w:shd w:val="clear" w:color="auto" w:fill="auto"/>
            <w:noWrap/>
            <w:vAlign w:val="center"/>
            <w:hideMark/>
          </w:tcPr>
          <w:p w14:paraId="68E21FA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r>
      <w:tr w:rsidR="00006B21" w:rsidRPr="00116729" w14:paraId="34FA5A5E" w14:textId="77777777" w:rsidTr="00006B21">
        <w:trPr>
          <w:trHeight w:val="20"/>
        </w:trPr>
        <w:tc>
          <w:tcPr>
            <w:tcW w:w="2880" w:type="pct"/>
            <w:tcBorders>
              <w:top w:val="nil"/>
              <w:left w:val="nil"/>
              <w:bottom w:val="nil"/>
              <w:right w:val="nil"/>
            </w:tcBorders>
            <w:shd w:val="clear" w:color="auto" w:fill="auto"/>
            <w:noWrap/>
            <w:vAlign w:val="center"/>
            <w:hideMark/>
          </w:tcPr>
          <w:p w14:paraId="026AA595" w14:textId="77777777" w:rsidR="00006B21" w:rsidRPr="00F7132F" w:rsidRDefault="00006B21" w:rsidP="00006B21">
            <w:pPr>
              <w:spacing w:after="0" w:line="240" w:lineRule="auto"/>
              <w:rPr>
                <w:rFonts w:ascii="Verdana" w:eastAsia="Times New Roman" w:hAnsi="Verdana" w:cs="Calibri"/>
                <w:bCs/>
                <w:sz w:val="18"/>
                <w:szCs w:val="18"/>
                <w:lang w:eastAsia="pt-BR"/>
              </w:rPr>
            </w:pPr>
            <w:r w:rsidRPr="00F7132F">
              <w:rPr>
                <w:rFonts w:ascii="Verdana" w:eastAsia="Times New Roman" w:hAnsi="Verdana" w:cs="Calibri"/>
                <w:bCs/>
                <w:sz w:val="18"/>
                <w:szCs w:val="18"/>
                <w:lang w:eastAsia="pt-BR"/>
              </w:rPr>
              <w:t>Bancos</w:t>
            </w:r>
          </w:p>
        </w:tc>
        <w:tc>
          <w:tcPr>
            <w:tcW w:w="108" w:type="pct"/>
            <w:tcBorders>
              <w:top w:val="nil"/>
              <w:left w:val="nil"/>
              <w:bottom w:val="nil"/>
              <w:right w:val="nil"/>
            </w:tcBorders>
            <w:shd w:val="clear" w:color="auto" w:fill="auto"/>
            <w:noWrap/>
            <w:vAlign w:val="center"/>
            <w:hideMark/>
          </w:tcPr>
          <w:p w14:paraId="505F075D" w14:textId="77777777" w:rsidR="00006B21" w:rsidRPr="00F7132F" w:rsidRDefault="00006B21" w:rsidP="00006B21">
            <w:pPr>
              <w:spacing w:after="0" w:line="240" w:lineRule="auto"/>
              <w:rPr>
                <w:rFonts w:ascii="Verdana" w:eastAsia="Times New Roman" w:hAnsi="Verdana" w:cs="Calibri"/>
                <w:b/>
                <w:bCs/>
                <w:sz w:val="18"/>
                <w:szCs w:val="18"/>
                <w:lang w:eastAsia="pt-BR"/>
              </w:rPr>
            </w:pPr>
          </w:p>
        </w:tc>
        <w:tc>
          <w:tcPr>
            <w:tcW w:w="952" w:type="pct"/>
            <w:tcBorders>
              <w:top w:val="nil"/>
              <w:left w:val="nil"/>
              <w:bottom w:val="nil"/>
              <w:right w:val="nil"/>
            </w:tcBorders>
            <w:shd w:val="clear" w:color="auto" w:fill="auto"/>
            <w:noWrap/>
            <w:vAlign w:val="center"/>
            <w:hideMark/>
          </w:tcPr>
          <w:p w14:paraId="68AA6A81"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 </w:t>
            </w:r>
          </w:p>
        </w:tc>
        <w:tc>
          <w:tcPr>
            <w:tcW w:w="108" w:type="pct"/>
            <w:tcBorders>
              <w:top w:val="nil"/>
              <w:left w:val="nil"/>
              <w:bottom w:val="nil"/>
              <w:right w:val="nil"/>
            </w:tcBorders>
            <w:shd w:val="clear" w:color="auto" w:fill="auto"/>
            <w:noWrap/>
            <w:vAlign w:val="center"/>
            <w:hideMark/>
          </w:tcPr>
          <w:p w14:paraId="6CC4C109" w14:textId="77777777" w:rsidR="00006B21" w:rsidRPr="00F7132F" w:rsidRDefault="00006B21" w:rsidP="00006B21">
            <w:pPr>
              <w:spacing w:after="0" w:line="240" w:lineRule="auto"/>
              <w:jc w:val="right"/>
              <w:rPr>
                <w:rFonts w:ascii="Verdana" w:eastAsia="Times New Roman" w:hAnsi="Verdana" w:cs="Calibri"/>
                <w:sz w:val="18"/>
                <w:szCs w:val="18"/>
                <w:lang w:eastAsia="pt-BR"/>
              </w:rPr>
            </w:pPr>
          </w:p>
        </w:tc>
        <w:tc>
          <w:tcPr>
            <w:tcW w:w="952" w:type="pct"/>
            <w:tcBorders>
              <w:top w:val="nil"/>
              <w:left w:val="nil"/>
              <w:bottom w:val="nil"/>
              <w:right w:val="nil"/>
            </w:tcBorders>
            <w:shd w:val="clear" w:color="auto" w:fill="auto"/>
            <w:noWrap/>
            <w:vAlign w:val="center"/>
            <w:hideMark/>
          </w:tcPr>
          <w:p w14:paraId="532E5EDE"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21.172 </w:t>
            </w:r>
          </w:p>
        </w:tc>
      </w:tr>
      <w:tr w:rsidR="00006B21" w:rsidRPr="00116729" w14:paraId="4488556D" w14:textId="77777777" w:rsidTr="00006B21">
        <w:trPr>
          <w:trHeight w:val="20"/>
        </w:trPr>
        <w:tc>
          <w:tcPr>
            <w:tcW w:w="2880" w:type="pct"/>
            <w:tcBorders>
              <w:top w:val="nil"/>
              <w:left w:val="nil"/>
              <w:bottom w:val="nil"/>
              <w:right w:val="nil"/>
            </w:tcBorders>
            <w:shd w:val="clear" w:color="auto" w:fill="auto"/>
            <w:noWrap/>
            <w:vAlign w:val="center"/>
            <w:hideMark/>
          </w:tcPr>
          <w:p w14:paraId="03699B53" w14:textId="77777777" w:rsidR="00006B21" w:rsidRPr="00F7132F" w:rsidRDefault="00006B21" w:rsidP="00006B21">
            <w:pPr>
              <w:spacing w:after="0" w:line="240" w:lineRule="auto"/>
              <w:rPr>
                <w:rFonts w:ascii="Verdana" w:eastAsia="Times New Roman" w:hAnsi="Verdana" w:cs="Calibri"/>
                <w:bCs/>
                <w:sz w:val="18"/>
                <w:szCs w:val="18"/>
                <w:lang w:eastAsia="pt-BR"/>
              </w:rPr>
            </w:pPr>
            <w:r w:rsidRPr="00F7132F">
              <w:rPr>
                <w:rFonts w:ascii="Verdana" w:eastAsia="Times New Roman" w:hAnsi="Verdana" w:cs="Calibri"/>
                <w:bCs/>
                <w:sz w:val="18"/>
                <w:szCs w:val="18"/>
                <w:lang w:eastAsia="pt-BR"/>
              </w:rPr>
              <w:t>Aplicações financeiras</w:t>
            </w:r>
            <w:r>
              <w:rPr>
                <w:rFonts w:ascii="Verdana" w:eastAsia="Times New Roman" w:hAnsi="Verdana" w:cs="Calibri"/>
                <w:bCs/>
                <w:sz w:val="18"/>
                <w:szCs w:val="18"/>
                <w:lang w:eastAsia="pt-BR"/>
              </w:rPr>
              <w:t xml:space="preserve"> (a)</w:t>
            </w:r>
          </w:p>
        </w:tc>
        <w:tc>
          <w:tcPr>
            <w:tcW w:w="108" w:type="pct"/>
            <w:tcBorders>
              <w:top w:val="nil"/>
              <w:left w:val="nil"/>
              <w:bottom w:val="nil"/>
              <w:right w:val="nil"/>
            </w:tcBorders>
            <w:shd w:val="clear" w:color="auto" w:fill="auto"/>
            <w:noWrap/>
            <w:vAlign w:val="center"/>
            <w:hideMark/>
          </w:tcPr>
          <w:p w14:paraId="05786419" w14:textId="77777777" w:rsidR="00006B21" w:rsidRPr="00F7132F" w:rsidRDefault="00006B21" w:rsidP="00006B21">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52" w:type="pct"/>
            <w:tcBorders>
              <w:top w:val="nil"/>
              <w:left w:val="nil"/>
              <w:bottom w:val="nil"/>
              <w:right w:val="nil"/>
            </w:tcBorders>
            <w:shd w:val="clear" w:color="auto" w:fill="auto"/>
            <w:noWrap/>
            <w:vAlign w:val="center"/>
            <w:hideMark/>
          </w:tcPr>
          <w:p w14:paraId="76A4B53F"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598.449 </w:t>
            </w:r>
          </w:p>
        </w:tc>
        <w:tc>
          <w:tcPr>
            <w:tcW w:w="108" w:type="pct"/>
            <w:tcBorders>
              <w:top w:val="nil"/>
              <w:left w:val="nil"/>
              <w:bottom w:val="nil"/>
              <w:right w:val="nil"/>
            </w:tcBorders>
            <w:shd w:val="clear" w:color="auto" w:fill="auto"/>
            <w:noWrap/>
            <w:vAlign w:val="center"/>
            <w:hideMark/>
          </w:tcPr>
          <w:p w14:paraId="27CA2B7F" w14:textId="77777777" w:rsidR="00006B21" w:rsidRPr="00F7132F" w:rsidRDefault="00006B21" w:rsidP="00006B21">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952" w:type="pct"/>
            <w:tcBorders>
              <w:top w:val="nil"/>
              <w:left w:val="nil"/>
              <w:bottom w:val="nil"/>
              <w:right w:val="nil"/>
            </w:tcBorders>
            <w:shd w:val="clear" w:color="auto" w:fill="auto"/>
            <w:noWrap/>
            <w:vAlign w:val="center"/>
            <w:hideMark/>
          </w:tcPr>
          <w:p w14:paraId="11F3797C"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598.449 </w:t>
            </w:r>
          </w:p>
        </w:tc>
      </w:tr>
      <w:tr w:rsidR="00006B21" w:rsidRPr="00116729" w14:paraId="2C975B9B" w14:textId="77777777" w:rsidTr="00006B21">
        <w:trPr>
          <w:trHeight w:val="20"/>
        </w:trPr>
        <w:tc>
          <w:tcPr>
            <w:tcW w:w="2880" w:type="pct"/>
            <w:tcBorders>
              <w:top w:val="nil"/>
              <w:left w:val="nil"/>
              <w:bottom w:val="nil"/>
              <w:right w:val="nil"/>
            </w:tcBorders>
            <w:shd w:val="clear" w:color="auto" w:fill="auto"/>
            <w:noWrap/>
            <w:vAlign w:val="center"/>
          </w:tcPr>
          <w:p w14:paraId="3D420619" w14:textId="77777777" w:rsidR="00006B21" w:rsidRPr="00F7132F" w:rsidRDefault="00006B21" w:rsidP="00006B21">
            <w:pPr>
              <w:spacing w:after="0" w:line="240" w:lineRule="auto"/>
              <w:rPr>
                <w:rFonts w:ascii="Verdana" w:eastAsia="Times New Roman" w:hAnsi="Verdana" w:cs="Calibri"/>
                <w:bCs/>
                <w:sz w:val="18"/>
                <w:szCs w:val="18"/>
                <w:lang w:eastAsia="pt-BR"/>
              </w:rPr>
            </w:pPr>
            <w:r>
              <w:rPr>
                <w:rFonts w:ascii="Verdana" w:eastAsia="Times New Roman" w:hAnsi="Verdana" w:cs="Calibri"/>
                <w:bCs/>
                <w:sz w:val="18"/>
                <w:szCs w:val="18"/>
                <w:lang w:eastAsia="pt-BR"/>
              </w:rPr>
              <w:t>Caixa restrito (b)</w:t>
            </w:r>
          </w:p>
        </w:tc>
        <w:tc>
          <w:tcPr>
            <w:tcW w:w="108" w:type="pct"/>
            <w:tcBorders>
              <w:top w:val="nil"/>
              <w:left w:val="nil"/>
              <w:bottom w:val="nil"/>
              <w:right w:val="nil"/>
            </w:tcBorders>
            <w:shd w:val="clear" w:color="auto" w:fill="auto"/>
            <w:noWrap/>
            <w:vAlign w:val="center"/>
          </w:tcPr>
          <w:p w14:paraId="28F0BC35" w14:textId="77777777" w:rsidR="00006B21" w:rsidRPr="00F7132F" w:rsidRDefault="00006B21" w:rsidP="00006B21">
            <w:pPr>
              <w:spacing w:after="0" w:line="240" w:lineRule="auto"/>
              <w:jc w:val="center"/>
              <w:rPr>
                <w:rFonts w:ascii="Verdana" w:eastAsia="Times New Roman" w:hAnsi="Verdana" w:cs="Calibri"/>
                <w:b/>
                <w:bCs/>
                <w:sz w:val="18"/>
                <w:szCs w:val="18"/>
                <w:lang w:eastAsia="pt-BR"/>
              </w:rPr>
            </w:pPr>
          </w:p>
        </w:tc>
        <w:tc>
          <w:tcPr>
            <w:tcW w:w="952" w:type="pct"/>
            <w:tcBorders>
              <w:top w:val="nil"/>
              <w:left w:val="nil"/>
              <w:bottom w:val="nil"/>
              <w:right w:val="nil"/>
            </w:tcBorders>
            <w:shd w:val="clear" w:color="auto" w:fill="auto"/>
            <w:noWrap/>
            <w:vAlign w:val="center"/>
          </w:tcPr>
          <w:p w14:paraId="36710FE7"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1.014.608 </w:t>
            </w:r>
          </w:p>
        </w:tc>
        <w:tc>
          <w:tcPr>
            <w:tcW w:w="108" w:type="pct"/>
            <w:tcBorders>
              <w:top w:val="nil"/>
              <w:left w:val="nil"/>
              <w:bottom w:val="nil"/>
              <w:right w:val="nil"/>
            </w:tcBorders>
            <w:shd w:val="clear" w:color="auto" w:fill="auto"/>
            <w:noWrap/>
            <w:vAlign w:val="center"/>
          </w:tcPr>
          <w:p w14:paraId="2A7BD1CF" w14:textId="77777777" w:rsidR="00006B21" w:rsidRPr="00F7132F" w:rsidRDefault="00006B21" w:rsidP="00006B21">
            <w:pPr>
              <w:spacing w:after="0" w:line="240" w:lineRule="auto"/>
              <w:jc w:val="center"/>
              <w:rPr>
                <w:rFonts w:ascii="Verdana" w:eastAsia="Times New Roman" w:hAnsi="Verdana" w:cs="Calibri"/>
                <w:b/>
                <w:bCs/>
                <w:sz w:val="18"/>
                <w:szCs w:val="18"/>
                <w:lang w:eastAsia="pt-BR"/>
              </w:rPr>
            </w:pPr>
          </w:p>
        </w:tc>
        <w:tc>
          <w:tcPr>
            <w:tcW w:w="952" w:type="pct"/>
            <w:tcBorders>
              <w:top w:val="nil"/>
              <w:left w:val="nil"/>
              <w:bottom w:val="nil"/>
              <w:right w:val="nil"/>
            </w:tcBorders>
            <w:shd w:val="clear" w:color="auto" w:fill="auto"/>
            <w:noWrap/>
            <w:vAlign w:val="center"/>
          </w:tcPr>
          <w:p w14:paraId="6B2CB136"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1.014.608 </w:t>
            </w:r>
          </w:p>
        </w:tc>
      </w:tr>
      <w:tr w:rsidR="00006B21" w:rsidRPr="00116729" w14:paraId="0CEE97A6" w14:textId="77777777" w:rsidTr="00006B21">
        <w:trPr>
          <w:trHeight w:val="20"/>
        </w:trPr>
        <w:tc>
          <w:tcPr>
            <w:tcW w:w="2880" w:type="pct"/>
            <w:tcBorders>
              <w:top w:val="nil"/>
              <w:left w:val="nil"/>
              <w:bottom w:val="nil"/>
              <w:right w:val="nil"/>
            </w:tcBorders>
            <w:shd w:val="clear" w:color="auto" w:fill="auto"/>
            <w:noWrap/>
            <w:vAlign w:val="center"/>
            <w:hideMark/>
          </w:tcPr>
          <w:p w14:paraId="45A20DDE" w14:textId="77777777" w:rsidR="00006B21" w:rsidRPr="00F7132F" w:rsidRDefault="00006B21" w:rsidP="00006B21">
            <w:pPr>
              <w:spacing w:after="0" w:line="240" w:lineRule="auto"/>
              <w:jc w:val="right"/>
              <w:rPr>
                <w:rFonts w:ascii="Verdana" w:eastAsia="Times New Roman" w:hAnsi="Verdana" w:cs="Calibri"/>
                <w:sz w:val="18"/>
                <w:szCs w:val="18"/>
                <w:lang w:eastAsia="pt-BR"/>
              </w:rPr>
            </w:pPr>
          </w:p>
        </w:tc>
        <w:tc>
          <w:tcPr>
            <w:tcW w:w="108" w:type="pct"/>
            <w:tcBorders>
              <w:top w:val="nil"/>
              <w:left w:val="nil"/>
              <w:bottom w:val="nil"/>
              <w:right w:val="nil"/>
            </w:tcBorders>
            <w:shd w:val="clear" w:color="auto" w:fill="auto"/>
            <w:noWrap/>
            <w:vAlign w:val="center"/>
            <w:hideMark/>
          </w:tcPr>
          <w:p w14:paraId="74FADF34" w14:textId="77777777" w:rsidR="00006B21" w:rsidRPr="00116729" w:rsidRDefault="00006B21" w:rsidP="00006B21">
            <w:pPr>
              <w:spacing w:after="0" w:line="240" w:lineRule="auto"/>
              <w:rPr>
                <w:rFonts w:ascii="Times New Roman" w:eastAsia="Times New Roman" w:hAnsi="Times New Roman" w:cs="Times New Roman"/>
                <w:sz w:val="20"/>
                <w:szCs w:val="20"/>
                <w:lang w:eastAsia="pt-BR"/>
              </w:rPr>
            </w:pPr>
          </w:p>
        </w:tc>
        <w:tc>
          <w:tcPr>
            <w:tcW w:w="952" w:type="pct"/>
            <w:tcBorders>
              <w:top w:val="single" w:sz="4" w:space="0" w:color="auto"/>
              <w:left w:val="nil"/>
              <w:bottom w:val="double" w:sz="6" w:space="0" w:color="auto"/>
              <w:right w:val="nil"/>
            </w:tcBorders>
            <w:shd w:val="clear" w:color="auto" w:fill="auto"/>
            <w:noWrap/>
            <w:vAlign w:val="center"/>
            <w:hideMark/>
          </w:tcPr>
          <w:p w14:paraId="5751BAC3"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1.613.067 </w:t>
            </w:r>
          </w:p>
        </w:tc>
        <w:tc>
          <w:tcPr>
            <w:tcW w:w="108" w:type="pct"/>
            <w:tcBorders>
              <w:top w:val="nil"/>
              <w:left w:val="nil"/>
              <w:bottom w:val="nil"/>
              <w:right w:val="nil"/>
            </w:tcBorders>
            <w:shd w:val="clear" w:color="auto" w:fill="auto"/>
            <w:noWrap/>
            <w:vAlign w:val="center"/>
            <w:hideMark/>
          </w:tcPr>
          <w:p w14:paraId="7576A1D4"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p>
        </w:tc>
        <w:tc>
          <w:tcPr>
            <w:tcW w:w="952" w:type="pct"/>
            <w:tcBorders>
              <w:top w:val="single" w:sz="4" w:space="0" w:color="auto"/>
              <w:left w:val="nil"/>
              <w:bottom w:val="double" w:sz="6" w:space="0" w:color="auto"/>
              <w:right w:val="nil"/>
            </w:tcBorders>
            <w:shd w:val="clear" w:color="auto" w:fill="auto"/>
            <w:noWrap/>
            <w:vAlign w:val="center"/>
            <w:hideMark/>
          </w:tcPr>
          <w:p w14:paraId="632B3DCC"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1.634.229 </w:t>
            </w:r>
          </w:p>
        </w:tc>
      </w:tr>
    </w:tbl>
    <w:p w14:paraId="383C7B4B" w14:textId="77777777" w:rsidR="008A12C9" w:rsidRPr="00A610F5" w:rsidRDefault="008A12C9" w:rsidP="00B25EB1">
      <w:pPr>
        <w:widowControl w:val="0"/>
        <w:autoSpaceDE w:val="0"/>
        <w:autoSpaceDN w:val="0"/>
        <w:jc w:val="both"/>
        <w:rPr>
          <w:rFonts w:ascii="Verdana" w:hAnsi="Verdana" w:cstheme="minorHAnsi"/>
          <w:sz w:val="12"/>
          <w:szCs w:val="12"/>
        </w:rPr>
      </w:pPr>
    </w:p>
    <w:p w14:paraId="0352CABC" w14:textId="77777777" w:rsidR="003D318B" w:rsidRPr="007E0D8E" w:rsidRDefault="00B25EB1" w:rsidP="006869C4">
      <w:pPr>
        <w:pStyle w:val="PargrafodaLista"/>
        <w:widowControl w:val="0"/>
        <w:numPr>
          <w:ilvl w:val="0"/>
          <w:numId w:val="26"/>
        </w:numPr>
        <w:autoSpaceDE w:val="0"/>
        <w:autoSpaceDN w:val="0"/>
        <w:rPr>
          <w:rFonts w:ascii="Verdana" w:hAnsi="Verdana" w:cstheme="minorHAnsi"/>
          <w:sz w:val="20"/>
          <w:szCs w:val="20"/>
        </w:rPr>
      </w:pPr>
      <w:r w:rsidRPr="007E0D8E">
        <w:rPr>
          <w:rFonts w:ascii="Verdana" w:hAnsi="Verdana" w:cstheme="minorHAnsi"/>
          <w:sz w:val="20"/>
          <w:szCs w:val="20"/>
        </w:rPr>
        <w:t xml:space="preserve">O excedente de caixa da Companhia é aplicado de forma conservadora em ativos financeiros de baixo risco, sendo os principais instrumentos financeiros representados por </w:t>
      </w:r>
      <w:proofErr w:type="spellStart"/>
      <w:r w:rsidRPr="007E0D8E">
        <w:rPr>
          <w:rFonts w:ascii="Verdana" w:hAnsi="Verdana" w:cstheme="minorHAnsi"/>
          <w:sz w:val="20"/>
          <w:szCs w:val="20"/>
        </w:rPr>
        <w:t>CDB’s</w:t>
      </w:r>
      <w:proofErr w:type="spellEnd"/>
      <w:r w:rsidRPr="007E0D8E">
        <w:rPr>
          <w:rFonts w:ascii="Verdana" w:hAnsi="Verdana" w:cstheme="minorHAnsi"/>
          <w:sz w:val="20"/>
          <w:szCs w:val="20"/>
        </w:rPr>
        <w:t xml:space="preserve"> (Certificados de Depósitos Bancários), aplicados junto ao Banco </w:t>
      </w:r>
      <w:r w:rsidR="005C7733" w:rsidRPr="007E0D8E">
        <w:rPr>
          <w:rFonts w:ascii="Verdana" w:hAnsi="Verdana" w:cstheme="minorHAnsi"/>
          <w:sz w:val="20"/>
          <w:szCs w:val="20"/>
        </w:rPr>
        <w:t>do Brasil</w:t>
      </w:r>
      <w:r w:rsidRPr="007E0D8E">
        <w:rPr>
          <w:rFonts w:ascii="Verdana" w:hAnsi="Verdana" w:cstheme="minorHAnsi"/>
          <w:sz w:val="20"/>
          <w:szCs w:val="20"/>
        </w:rPr>
        <w:t xml:space="preserve"> S.A. – </w:t>
      </w:r>
      <w:r w:rsidR="005C7733" w:rsidRPr="007E0D8E">
        <w:rPr>
          <w:rFonts w:ascii="Verdana" w:hAnsi="Verdana" w:cstheme="minorHAnsi"/>
          <w:sz w:val="20"/>
          <w:szCs w:val="20"/>
        </w:rPr>
        <w:t>BB</w:t>
      </w:r>
      <w:r w:rsidRPr="007E0D8E">
        <w:rPr>
          <w:rFonts w:ascii="Verdana" w:hAnsi="Verdana" w:cstheme="minorHAnsi"/>
          <w:sz w:val="20"/>
          <w:szCs w:val="20"/>
        </w:rPr>
        <w:t>. Os investimentos têm alta liquidez, sendo prontamente conversíveis em recursos disponíveis de acordo com as necessidades de caixa da Companhia em um valor conhecido e com risco insignificante de perda. As aplicações financeiras da Companhia têm rentabilidade</w:t>
      </w:r>
      <w:r w:rsidR="00417D95" w:rsidRPr="007E0D8E">
        <w:rPr>
          <w:rFonts w:ascii="Verdana" w:hAnsi="Verdana" w:cstheme="minorHAnsi"/>
          <w:sz w:val="20"/>
          <w:szCs w:val="20"/>
        </w:rPr>
        <w:t xml:space="preserve"> de </w:t>
      </w:r>
      <w:r w:rsidR="00540472" w:rsidRPr="007E0D8E">
        <w:rPr>
          <w:rFonts w:ascii="Verdana" w:hAnsi="Verdana" w:cstheme="minorHAnsi"/>
          <w:sz w:val="20"/>
          <w:szCs w:val="20"/>
        </w:rPr>
        <w:t>11,37</w:t>
      </w:r>
      <w:r w:rsidR="00417D95" w:rsidRPr="007E0D8E">
        <w:rPr>
          <w:rFonts w:ascii="Verdana" w:hAnsi="Verdana" w:cstheme="minorHAnsi"/>
          <w:sz w:val="20"/>
          <w:szCs w:val="20"/>
        </w:rPr>
        <w:t>% acumulado dos últimos 12 meses.</w:t>
      </w:r>
      <w:r w:rsidRPr="007E0D8E">
        <w:rPr>
          <w:rFonts w:ascii="Verdana" w:hAnsi="Verdana" w:cstheme="minorHAnsi"/>
          <w:sz w:val="20"/>
          <w:szCs w:val="20"/>
        </w:rPr>
        <w:t xml:space="preserve"> Dada à natureza e característica das aplicações financeiras, </w:t>
      </w:r>
      <w:proofErr w:type="gramStart"/>
      <w:r w:rsidRPr="007E0D8E">
        <w:rPr>
          <w:rFonts w:ascii="Verdana" w:hAnsi="Verdana" w:cstheme="minorHAnsi"/>
          <w:sz w:val="20"/>
          <w:szCs w:val="20"/>
        </w:rPr>
        <w:t>as mesmas</w:t>
      </w:r>
      <w:proofErr w:type="gramEnd"/>
      <w:r w:rsidRPr="007E0D8E">
        <w:rPr>
          <w:rFonts w:ascii="Verdana" w:hAnsi="Verdana" w:cstheme="minorHAnsi"/>
          <w:sz w:val="20"/>
          <w:szCs w:val="20"/>
        </w:rPr>
        <w:t xml:space="preserve"> já estão reconhecidas pelo seu valor justo, em contrapartida ao resultado.</w:t>
      </w:r>
    </w:p>
    <w:p w14:paraId="1A3843A6" w14:textId="77777777" w:rsidR="006869C4" w:rsidRPr="007E0D8E" w:rsidRDefault="006869C4" w:rsidP="006869C4">
      <w:pPr>
        <w:pStyle w:val="PargrafodaLista"/>
        <w:widowControl w:val="0"/>
        <w:autoSpaceDE w:val="0"/>
        <w:autoSpaceDN w:val="0"/>
        <w:ind w:left="720"/>
        <w:rPr>
          <w:rFonts w:ascii="Verdana" w:hAnsi="Verdana" w:cstheme="minorHAnsi"/>
          <w:sz w:val="20"/>
          <w:szCs w:val="20"/>
        </w:rPr>
      </w:pPr>
    </w:p>
    <w:p w14:paraId="7B87F75E" w14:textId="742CE1FD" w:rsidR="00DF76EB" w:rsidRDefault="00B25EB1" w:rsidP="00581D1F">
      <w:pPr>
        <w:pStyle w:val="PargrafodaLista"/>
        <w:numPr>
          <w:ilvl w:val="0"/>
          <w:numId w:val="26"/>
        </w:numPr>
        <w:autoSpaceDE w:val="0"/>
        <w:autoSpaceDN w:val="0"/>
        <w:adjustRightInd w:val="0"/>
        <w:rPr>
          <w:rFonts w:ascii="Verdana" w:hAnsi="Verdana" w:cstheme="minorHAnsi"/>
          <w:sz w:val="20"/>
          <w:szCs w:val="20"/>
        </w:rPr>
      </w:pPr>
      <w:r w:rsidRPr="007E0D8E">
        <w:rPr>
          <w:rFonts w:ascii="Verdana" w:hAnsi="Verdana" w:cstheme="minorHAnsi"/>
          <w:sz w:val="20"/>
          <w:szCs w:val="20"/>
        </w:rPr>
        <w:t>O montante c</w:t>
      </w:r>
      <w:r w:rsidR="00431AD6" w:rsidRPr="007E0D8E">
        <w:rPr>
          <w:rFonts w:ascii="Verdana" w:hAnsi="Verdana" w:cstheme="minorHAnsi"/>
          <w:sz w:val="20"/>
          <w:szCs w:val="20"/>
        </w:rPr>
        <w:t xml:space="preserve">ompreende o saldo </w:t>
      </w:r>
      <w:r w:rsidR="00FB13E4" w:rsidRPr="007E0D8E">
        <w:rPr>
          <w:rFonts w:ascii="Verdana" w:hAnsi="Verdana" w:cstheme="minorHAnsi"/>
          <w:sz w:val="20"/>
          <w:szCs w:val="20"/>
        </w:rPr>
        <w:t xml:space="preserve">de conta corrente </w:t>
      </w:r>
      <w:r w:rsidRPr="007E0D8E">
        <w:rPr>
          <w:rFonts w:ascii="Verdana" w:hAnsi="Verdana" w:cstheme="minorHAnsi"/>
          <w:sz w:val="20"/>
          <w:szCs w:val="20"/>
        </w:rPr>
        <w:t>das atividades relacionadas à</w:t>
      </w:r>
      <w:r w:rsidR="00DD4F83" w:rsidRPr="007E0D8E">
        <w:rPr>
          <w:rFonts w:ascii="Verdana" w:hAnsi="Verdana" w:cstheme="minorHAnsi"/>
          <w:sz w:val="20"/>
          <w:szCs w:val="20"/>
        </w:rPr>
        <w:t xml:space="preserve"> atividade de comercialização da energia elétrica de</w:t>
      </w:r>
      <w:r w:rsidRPr="007E0D8E">
        <w:rPr>
          <w:rFonts w:ascii="Verdana" w:hAnsi="Verdana" w:cstheme="minorHAnsi"/>
          <w:sz w:val="20"/>
          <w:szCs w:val="20"/>
        </w:rPr>
        <w:t xml:space="preserve"> Itaipu</w:t>
      </w:r>
      <w:r w:rsidR="005C7733" w:rsidRPr="007E0D8E">
        <w:rPr>
          <w:rFonts w:ascii="Verdana" w:hAnsi="Verdana" w:cstheme="minorHAnsi"/>
          <w:sz w:val="20"/>
          <w:szCs w:val="20"/>
        </w:rPr>
        <w:t>,</w:t>
      </w:r>
      <w:r w:rsidR="00DD4F83" w:rsidRPr="007E0D8E">
        <w:rPr>
          <w:rFonts w:ascii="Verdana" w:hAnsi="Verdana" w:cstheme="minorHAnsi"/>
          <w:sz w:val="20"/>
          <w:szCs w:val="20"/>
        </w:rPr>
        <w:t xml:space="preserve"> administrada pela Companh</w:t>
      </w:r>
      <w:r w:rsidR="005A4FD7" w:rsidRPr="007E0D8E">
        <w:rPr>
          <w:rFonts w:ascii="Verdana" w:hAnsi="Verdana" w:cstheme="minorHAnsi"/>
          <w:sz w:val="20"/>
          <w:szCs w:val="20"/>
        </w:rPr>
        <w:t>i</w:t>
      </w:r>
      <w:r w:rsidR="00DD4F83" w:rsidRPr="007E0D8E">
        <w:rPr>
          <w:rFonts w:ascii="Verdana" w:hAnsi="Verdana" w:cstheme="minorHAnsi"/>
          <w:sz w:val="20"/>
          <w:szCs w:val="20"/>
        </w:rPr>
        <w:t>a, e não pode</w:t>
      </w:r>
      <w:r w:rsidR="005C7733" w:rsidRPr="007E0D8E">
        <w:rPr>
          <w:rFonts w:ascii="Verdana" w:hAnsi="Verdana" w:cstheme="minorHAnsi"/>
          <w:sz w:val="20"/>
          <w:szCs w:val="20"/>
        </w:rPr>
        <w:t xml:space="preserve"> ser utilizada para outra finalidade</w:t>
      </w:r>
      <w:r w:rsidRPr="007E0D8E">
        <w:rPr>
          <w:rFonts w:ascii="Verdana" w:hAnsi="Verdana" w:cstheme="minorHAnsi"/>
          <w:sz w:val="20"/>
          <w:szCs w:val="20"/>
        </w:rPr>
        <w:t xml:space="preserve">. </w:t>
      </w:r>
      <w:r w:rsidR="00DD4F83" w:rsidRPr="007E0D8E">
        <w:rPr>
          <w:rFonts w:ascii="Verdana" w:hAnsi="Verdana" w:cstheme="minorHAnsi"/>
          <w:sz w:val="20"/>
          <w:szCs w:val="20"/>
        </w:rPr>
        <w:t xml:space="preserve">Os recursos estão aplicados no Bando do Brasil, no fundo BB EXTRAM FAE 2 FI, com remuneração de </w:t>
      </w:r>
      <w:r w:rsidR="00417D95" w:rsidRPr="007E0D8E">
        <w:rPr>
          <w:rFonts w:ascii="Verdana" w:hAnsi="Verdana" w:cstheme="minorHAnsi"/>
          <w:sz w:val="20"/>
          <w:szCs w:val="20"/>
        </w:rPr>
        <w:t>9,57%</w:t>
      </w:r>
      <w:r w:rsidR="006370E1" w:rsidRPr="007E0D8E">
        <w:rPr>
          <w:rFonts w:ascii="Verdana" w:hAnsi="Verdana" w:cstheme="minorHAnsi"/>
          <w:sz w:val="20"/>
          <w:szCs w:val="20"/>
        </w:rPr>
        <w:t xml:space="preserve"> </w:t>
      </w:r>
      <w:r w:rsidR="00417D95" w:rsidRPr="007E0D8E">
        <w:rPr>
          <w:rFonts w:ascii="Verdana" w:hAnsi="Verdana" w:cstheme="minorHAnsi"/>
          <w:sz w:val="20"/>
          <w:szCs w:val="20"/>
        </w:rPr>
        <w:t>acumulado dos últimos 12 meses</w:t>
      </w:r>
      <w:r w:rsidR="006370E1" w:rsidRPr="007E0D8E">
        <w:rPr>
          <w:rFonts w:ascii="Verdana" w:hAnsi="Verdana" w:cstheme="minorHAnsi"/>
          <w:sz w:val="20"/>
          <w:szCs w:val="20"/>
        </w:rPr>
        <w:t>.</w:t>
      </w:r>
    </w:p>
    <w:p w14:paraId="78E6A5C3" w14:textId="77777777" w:rsidR="00DF76EB" w:rsidRDefault="00DF76EB">
      <w:pPr>
        <w:rPr>
          <w:rFonts w:ascii="Verdana" w:eastAsia="Times New Roman" w:hAnsi="Verdana" w:cstheme="minorHAnsi"/>
          <w:sz w:val="20"/>
          <w:szCs w:val="20"/>
          <w:lang w:eastAsia="pt-BR"/>
        </w:rPr>
      </w:pPr>
      <w:r>
        <w:rPr>
          <w:rFonts w:ascii="Verdana" w:hAnsi="Verdana" w:cstheme="minorHAnsi"/>
          <w:sz w:val="20"/>
          <w:szCs w:val="20"/>
        </w:rPr>
        <w:br w:type="page"/>
      </w:r>
    </w:p>
    <w:p w14:paraId="20C181E9" w14:textId="77777777" w:rsidR="008A12C9" w:rsidRPr="00116729" w:rsidRDefault="00581D1F" w:rsidP="00F7132F">
      <w:pPr>
        <w:tabs>
          <w:tab w:val="left" w:pos="567"/>
          <w:tab w:val="left" w:pos="1134"/>
          <w:tab w:val="left" w:pos="1701"/>
          <w:tab w:val="left" w:pos="2268"/>
          <w:tab w:val="left" w:pos="2835"/>
        </w:tabs>
        <w:jc w:val="both"/>
        <w:outlineLvl w:val="0"/>
        <w:rPr>
          <w:rFonts w:ascii="Verdana" w:hAnsi="Verdana" w:cstheme="minorHAnsi"/>
        </w:rPr>
      </w:pPr>
      <w:r>
        <w:rPr>
          <w:rFonts w:ascii="Verdana" w:hAnsi="Verdana" w:cstheme="minorHAnsi"/>
          <w:b/>
        </w:rPr>
        <w:lastRenderedPageBreak/>
        <w:t>5</w:t>
      </w:r>
      <w:r w:rsidR="002B1787" w:rsidRPr="00F7132F">
        <w:rPr>
          <w:rFonts w:ascii="Verdana" w:hAnsi="Verdana" w:cstheme="minorHAnsi"/>
          <w:b/>
        </w:rPr>
        <w:t xml:space="preserve"> – TÍTULOS E V</w:t>
      </w:r>
      <w:r w:rsidR="005C7733" w:rsidRPr="00F7132F">
        <w:rPr>
          <w:rFonts w:ascii="Verdana" w:hAnsi="Verdana" w:cstheme="minorHAnsi"/>
          <w:b/>
        </w:rPr>
        <w:t>ALORES MOBILIÁRIOS</w:t>
      </w:r>
    </w:p>
    <w:tbl>
      <w:tblPr>
        <w:tblW w:w="9295" w:type="dxa"/>
        <w:tblCellMar>
          <w:left w:w="70" w:type="dxa"/>
          <w:right w:w="70" w:type="dxa"/>
        </w:tblCellMar>
        <w:tblLook w:val="04A0" w:firstRow="1" w:lastRow="0" w:firstColumn="1" w:lastColumn="0" w:noHBand="0" w:noVBand="1"/>
      </w:tblPr>
      <w:tblGrid>
        <w:gridCol w:w="4969"/>
        <w:gridCol w:w="236"/>
        <w:gridCol w:w="1927"/>
        <w:gridCol w:w="236"/>
        <w:gridCol w:w="1927"/>
      </w:tblGrid>
      <w:tr w:rsidR="008A12C9" w:rsidRPr="001447F3" w14:paraId="1FFE19CA" w14:textId="77777777" w:rsidTr="00F7132F">
        <w:trPr>
          <w:trHeight w:val="20"/>
        </w:trPr>
        <w:tc>
          <w:tcPr>
            <w:tcW w:w="4969" w:type="dxa"/>
            <w:tcBorders>
              <w:top w:val="nil"/>
              <w:left w:val="nil"/>
              <w:bottom w:val="nil"/>
              <w:right w:val="nil"/>
            </w:tcBorders>
            <w:shd w:val="clear" w:color="auto" w:fill="auto"/>
            <w:noWrap/>
            <w:vAlign w:val="bottom"/>
            <w:hideMark/>
          </w:tcPr>
          <w:p w14:paraId="3AA18FE0"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6" w:type="dxa"/>
            <w:tcBorders>
              <w:top w:val="nil"/>
              <w:left w:val="nil"/>
              <w:bottom w:val="nil"/>
              <w:right w:val="nil"/>
            </w:tcBorders>
            <w:shd w:val="clear" w:color="auto" w:fill="auto"/>
            <w:noWrap/>
            <w:vAlign w:val="bottom"/>
            <w:hideMark/>
          </w:tcPr>
          <w:p w14:paraId="6319621C"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27" w:type="dxa"/>
            <w:tcBorders>
              <w:top w:val="nil"/>
              <w:left w:val="nil"/>
              <w:bottom w:val="single" w:sz="4" w:space="0" w:color="auto"/>
              <w:right w:val="nil"/>
            </w:tcBorders>
            <w:shd w:val="clear" w:color="auto" w:fill="auto"/>
            <w:noWrap/>
            <w:vAlign w:val="bottom"/>
            <w:hideMark/>
          </w:tcPr>
          <w:p w14:paraId="5FD5AEED"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Controladora</w:t>
            </w:r>
          </w:p>
        </w:tc>
        <w:tc>
          <w:tcPr>
            <w:tcW w:w="236" w:type="dxa"/>
            <w:tcBorders>
              <w:top w:val="nil"/>
              <w:left w:val="nil"/>
              <w:bottom w:val="nil"/>
              <w:right w:val="nil"/>
            </w:tcBorders>
            <w:shd w:val="clear" w:color="auto" w:fill="auto"/>
            <w:noWrap/>
            <w:vAlign w:val="bottom"/>
            <w:hideMark/>
          </w:tcPr>
          <w:p w14:paraId="23A4A360"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p>
        </w:tc>
        <w:tc>
          <w:tcPr>
            <w:tcW w:w="1927" w:type="dxa"/>
            <w:tcBorders>
              <w:top w:val="nil"/>
              <w:left w:val="nil"/>
              <w:bottom w:val="single" w:sz="4" w:space="0" w:color="auto"/>
              <w:right w:val="nil"/>
            </w:tcBorders>
            <w:shd w:val="clear" w:color="auto" w:fill="auto"/>
            <w:noWrap/>
            <w:vAlign w:val="bottom"/>
            <w:hideMark/>
          </w:tcPr>
          <w:p w14:paraId="7E1C5537"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Consolidado</w:t>
            </w:r>
          </w:p>
        </w:tc>
      </w:tr>
      <w:tr w:rsidR="008A12C9" w:rsidRPr="001447F3" w14:paraId="1D8E1C07" w14:textId="77777777" w:rsidTr="00F7132F">
        <w:trPr>
          <w:trHeight w:val="20"/>
        </w:trPr>
        <w:tc>
          <w:tcPr>
            <w:tcW w:w="4969" w:type="dxa"/>
            <w:tcBorders>
              <w:top w:val="nil"/>
              <w:left w:val="nil"/>
              <w:bottom w:val="nil"/>
              <w:right w:val="nil"/>
            </w:tcBorders>
            <w:shd w:val="clear" w:color="auto" w:fill="auto"/>
            <w:noWrap/>
            <w:vAlign w:val="center"/>
            <w:hideMark/>
          </w:tcPr>
          <w:p w14:paraId="72302921"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p>
        </w:tc>
        <w:tc>
          <w:tcPr>
            <w:tcW w:w="236" w:type="dxa"/>
            <w:tcBorders>
              <w:top w:val="nil"/>
              <w:left w:val="nil"/>
              <w:bottom w:val="nil"/>
              <w:right w:val="nil"/>
            </w:tcBorders>
            <w:shd w:val="clear" w:color="auto" w:fill="auto"/>
            <w:noWrap/>
            <w:vAlign w:val="center"/>
            <w:hideMark/>
          </w:tcPr>
          <w:p w14:paraId="3CA6D385" w14:textId="77777777" w:rsidR="008A12C9" w:rsidRPr="001447F3" w:rsidRDefault="008A12C9" w:rsidP="008A12C9">
            <w:pPr>
              <w:spacing w:after="0" w:line="240" w:lineRule="auto"/>
              <w:rPr>
                <w:rFonts w:ascii="Times New Roman" w:eastAsia="Times New Roman" w:hAnsi="Times New Roman" w:cs="Times New Roman"/>
                <w:sz w:val="20"/>
                <w:szCs w:val="20"/>
                <w:lang w:eastAsia="pt-BR"/>
              </w:rPr>
            </w:pPr>
          </w:p>
        </w:tc>
        <w:tc>
          <w:tcPr>
            <w:tcW w:w="1927" w:type="dxa"/>
            <w:tcBorders>
              <w:top w:val="nil"/>
              <w:left w:val="nil"/>
              <w:bottom w:val="single" w:sz="4" w:space="0" w:color="auto"/>
              <w:right w:val="nil"/>
            </w:tcBorders>
            <w:shd w:val="clear" w:color="auto" w:fill="auto"/>
            <w:noWrap/>
            <w:vAlign w:val="center"/>
            <w:hideMark/>
          </w:tcPr>
          <w:p w14:paraId="670D6AF5" w14:textId="77777777" w:rsidR="008A12C9" w:rsidRPr="001447F3" w:rsidRDefault="009A3F78"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30/09/2022</w:t>
            </w:r>
          </w:p>
        </w:tc>
        <w:tc>
          <w:tcPr>
            <w:tcW w:w="236" w:type="dxa"/>
            <w:tcBorders>
              <w:top w:val="nil"/>
              <w:left w:val="nil"/>
              <w:bottom w:val="nil"/>
              <w:right w:val="nil"/>
            </w:tcBorders>
            <w:shd w:val="clear" w:color="auto" w:fill="auto"/>
            <w:noWrap/>
            <w:vAlign w:val="center"/>
            <w:hideMark/>
          </w:tcPr>
          <w:p w14:paraId="08CD2A73"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p>
        </w:tc>
        <w:tc>
          <w:tcPr>
            <w:tcW w:w="1927" w:type="dxa"/>
            <w:tcBorders>
              <w:top w:val="nil"/>
              <w:left w:val="nil"/>
              <w:bottom w:val="single" w:sz="4" w:space="0" w:color="auto"/>
              <w:right w:val="nil"/>
            </w:tcBorders>
            <w:shd w:val="clear" w:color="auto" w:fill="auto"/>
            <w:noWrap/>
            <w:vAlign w:val="center"/>
            <w:hideMark/>
          </w:tcPr>
          <w:p w14:paraId="41E23167" w14:textId="77777777" w:rsidR="008A12C9" w:rsidRPr="001447F3" w:rsidRDefault="009A3F78"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30/09/2022</w:t>
            </w:r>
          </w:p>
        </w:tc>
      </w:tr>
      <w:tr w:rsidR="008A12C9" w:rsidRPr="001447F3" w14:paraId="36A10D34" w14:textId="77777777" w:rsidTr="00F7132F">
        <w:trPr>
          <w:trHeight w:val="20"/>
        </w:trPr>
        <w:tc>
          <w:tcPr>
            <w:tcW w:w="4969" w:type="dxa"/>
            <w:tcBorders>
              <w:top w:val="nil"/>
              <w:left w:val="nil"/>
              <w:bottom w:val="nil"/>
              <w:right w:val="nil"/>
            </w:tcBorders>
            <w:shd w:val="clear" w:color="auto" w:fill="auto"/>
            <w:noWrap/>
            <w:vAlign w:val="center"/>
            <w:hideMark/>
          </w:tcPr>
          <w:p w14:paraId="6FD609B0" w14:textId="77777777" w:rsidR="008A12C9" w:rsidRPr="001447F3" w:rsidRDefault="008A12C9" w:rsidP="008A12C9">
            <w:pPr>
              <w:spacing w:after="0" w:line="240" w:lineRule="auto"/>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013E9A48"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c>
          <w:tcPr>
            <w:tcW w:w="1927" w:type="dxa"/>
            <w:tcBorders>
              <w:top w:val="nil"/>
              <w:left w:val="nil"/>
              <w:bottom w:val="nil"/>
              <w:right w:val="nil"/>
            </w:tcBorders>
            <w:shd w:val="clear" w:color="auto" w:fill="auto"/>
            <w:noWrap/>
            <w:vAlign w:val="center"/>
            <w:hideMark/>
          </w:tcPr>
          <w:p w14:paraId="59B15AA7"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03EF8FBD"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c>
          <w:tcPr>
            <w:tcW w:w="1927" w:type="dxa"/>
            <w:tcBorders>
              <w:top w:val="nil"/>
              <w:left w:val="nil"/>
              <w:bottom w:val="nil"/>
              <w:right w:val="nil"/>
            </w:tcBorders>
            <w:shd w:val="clear" w:color="auto" w:fill="auto"/>
            <w:noWrap/>
            <w:vAlign w:val="center"/>
            <w:hideMark/>
          </w:tcPr>
          <w:p w14:paraId="186A0726" w14:textId="77777777" w:rsidR="008A12C9" w:rsidRPr="001447F3" w:rsidRDefault="008A12C9" w:rsidP="008A12C9">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r>
      <w:tr w:rsidR="008A12C9" w:rsidRPr="001447F3" w14:paraId="6C038EAD" w14:textId="77777777" w:rsidTr="00F7132F">
        <w:trPr>
          <w:trHeight w:val="20"/>
        </w:trPr>
        <w:tc>
          <w:tcPr>
            <w:tcW w:w="4969" w:type="dxa"/>
            <w:tcBorders>
              <w:top w:val="nil"/>
              <w:left w:val="nil"/>
              <w:bottom w:val="nil"/>
              <w:right w:val="nil"/>
            </w:tcBorders>
            <w:shd w:val="clear" w:color="auto" w:fill="auto"/>
            <w:noWrap/>
            <w:vAlign w:val="center"/>
            <w:hideMark/>
          </w:tcPr>
          <w:p w14:paraId="5B8459E8" w14:textId="77777777" w:rsidR="008A12C9" w:rsidRPr="001447F3" w:rsidRDefault="008A12C9" w:rsidP="008A12C9">
            <w:pPr>
              <w:spacing w:after="0" w:line="240" w:lineRule="auto"/>
              <w:rPr>
                <w:rFonts w:ascii="Verdana" w:eastAsia="Times New Roman" w:hAnsi="Verdana" w:cs="Calibri"/>
                <w:sz w:val="18"/>
                <w:szCs w:val="18"/>
                <w:lang w:val="en-US" w:eastAsia="pt-BR"/>
              </w:rPr>
            </w:pPr>
            <w:r w:rsidRPr="001447F3">
              <w:rPr>
                <w:rFonts w:ascii="Verdana" w:eastAsia="Times New Roman" w:hAnsi="Verdana" w:cs="Calibri"/>
                <w:sz w:val="18"/>
                <w:szCs w:val="18"/>
                <w:lang w:val="en-US" w:eastAsia="pt-BR"/>
              </w:rPr>
              <w:t xml:space="preserve">  BB RF Ref DI TP FI</w:t>
            </w:r>
          </w:p>
        </w:tc>
        <w:tc>
          <w:tcPr>
            <w:tcW w:w="236" w:type="dxa"/>
            <w:tcBorders>
              <w:top w:val="nil"/>
              <w:left w:val="nil"/>
              <w:bottom w:val="nil"/>
              <w:right w:val="nil"/>
            </w:tcBorders>
            <w:shd w:val="clear" w:color="auto" w:fill="auto"/>
            <w:noWrap/>
            <w:vAlign w:val="center"/>
            <w:hideMark/>
          </w:tcPr>
          <w:p w14:paraId="7F7A0733" w14:textId="77777777" w:rsidR="008A12C9" w:rsidRPr="001447F3" w:rsidRDefault="008A12C9" w:rsidP="008A12C9">
            <w:pPr>
              <w:spacing w:after="0" w:line="240" w:lineRule="auto"/>
              <w:rPr>
                <w:rFonts w:ascii="Verdana" w:eastAsia="Times New Roman" w:hAnsi="Verdana" w:cs="Calibri"/>
                <w:sz w:val="18"/>
                <w:szCs w:val="18"/>
                <w:lang w:val="en-US" w:eastAsia="pt-BR"/>
              </w:rPr>
            </w:pPr>
          </w:p>
        </w:tc>
        <w:tc>
          <w:tcPr>
            <w:tcW w:w="1927" w:type="dxa"/>
            <w:tcBorders>
              <w:top w:val="nil"/>
              <w:left w:val="nil"/>
              <w:bottom w:val="nil"/>
              <w:right w:val="nil"/>
            </w:tcBorders>
            <w:shd w:val="clear" w:color="auto" w:fill="auto"/>
            <w:noWrap/>
            <w:vAlign w:val="center"/>
            <w:hideMark/>
          </w:tcPr>
          <w:p w14:paraId="07731B47" w14:textId="77777777" w:rsidR="008A12C9" w:rsidRPr="001447F3" w:rsidRDefault="008A12C9" w:rsidP="008A12C9">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val="en-US" w:eastAsia="pt-BR"/>
              </w:rPr>
              <w:t xml:space="preserve">                      </w:t>
            </w:r>
            <w:r w:rsidRPr="001447F3">
              <w:rPr>
                <w:rFonts w:ascii="Verdana" w:eastAsia="Times New Roman" w:hAnsi="Verdana" w:cs="Calibri"/>
                <w:sz w:val="18"/>
                <w:szCs w:val="18"/>
                <w:lang w:eastAsia="pt-BR"/>
              </w:rPr>
              <w:t xml:space="preserve">-   </w:t>
            </w:r>
          </w:p>
        </w:tc>
        <w:tc>
          <w:tcPr>
            <w:tcW w:w="236" w:type="dxa"/>
            <w:tcBorders>
              <w:top w:val="nil"/>
              <w:left w:val="nil"/>
              <w:bottom w:val="nil"/>
              <w:right w:val="nil"/>
            </w:tcBorders>
            <w:shd w:val="clear" w:color="auto" w:fill="auto"/>
            <w:noWrap/>
            <w:vAlign w:val="center"/>
            <w:hideMark/>
          </w:tcPr>
          <w:p w14:paraId="65EA2E0F" w14:textId="77777777" w:rsidR="008A12C9" w:rsidRPr="001447F3" w:rsidRDefault="008A12C9" w:rsidP="008A12C9">
            <w:pPr>
              <w:spacing w:after="0" w:line="240" w:lineRule="auto"/>
              <w:jc w:val="right"/>
              <w:rPr>
                <w:rFonts w:ascii="Verdana" w:eastAsia="Times New Roman" w:hAnsi="Verdana" w:cs="Calibri"/>
                <w:sz w:val="18"/>
                <w:szCs w:val="18"/>
                <w:lang w:eastAsia="pt-BR"/>
              </w:rPr>
            </w:pPr>
          </w:p>
        </w:tc>
        <w:tc>
          <w:tcPr>
            <w:tcW w:w="1927" w:type="dxa"/>
            <w:tcBorders>
              <w:top w:val="nil"/>
              <w:left w:val="nil"/>
              <w:bottom w:val="nil"/>
              <w:right w:val="nil"/>
            </w:tcBorders>
            <w:shd w:val="clear" w:color="auto" w:fill="auto"/>
            <w:noWrap/>
            <w:vAlign w:val="center"/>
            <w:hideMark/>
          </w:tcPr>
          <w:p w14:paraId="63F5E949" w14:textId="77777777" w:rsidR="008A12C9" w:rsidRPr="001447F3" w:rsidRDefault="008A12C9" w:rsidP="008A12C9">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w:t>
            </w:r>
            <w:r w:rsidR="00866215" w:rsidRPr="001447F3">
              <w:rPr>
                <w:rFonts w:ascii="Verdana" w:eastAsia="Times New Roman" w:hAnsi="Verdana" w:cs="Calibri"/>
                <w:sz w:val="18"/>
                <w:szCs w:val="18"/>
                <w:lang w:eastAsia="pt-BR"/>
              </w:rPr>
              <w:t>2</w:t>
            </w:r>
            <w:r w:rsidRPr="001447F3">
              <w:rPr>
                <w:rFonts w:ascii="Verdana" w:eastAsia="Times New Roman" w:hAnsi="Verdana" w:cs="Calibri"/>
                <w:sz w:val="18"/>
                <w:szCs w:val="18"/>
                <w:lang w:eastAsia="pt-BR"/>
              </w:rPr>
              <w:t>.</w:t>
            </w:r>
            <w:r w:rsidR="00866215" w:rsidRPr="001447F3">
              <w:rPr>
                <w:rFonts w:ascii="Verdana" w:eastAsia="Times New Roman" w:hAnsi="Verdana" w:cs="Calibri"/>
                <w:sz w:val="18"/>
                <w:szCs w:val="18"/>
                <w:lang w:eastAsia="pt-BR"/>
              </w:rPr>
              <w:t>936</w:t>
            </w:r>
            <w:r w:rsidRPr="001447F3">
              <w:rPr>
                <w:rFonts w:ascii="Verdana" w:eastAsia="Times New Roman" w:hAnsi="Verdana" w:cs="Calibri"/>
                <w:sz w:val="18"/>
                <w:szCs w:val="18"/>
                <w:lang w:eastAsia="pt-BR"/>
              </w:rPr>
              <w:t>.</w:t>
            </w:r>
            <w:r w:rsidR="00866215" w:rsidRPr="001447F3">
              <w:rPr>
                <w:rFonts w:ascii="Verdana" w:eastAsia="Times New Roman" w:hAnsi="Verdana" w:cs="Calibri"/>
                <w:sz w:val="18"/>
                <w:szCs w:val="18"/>
                <w:lang w:eastAsia="pt-BR"/>
              </w:rPr>
              <w:t>684</w:t>
            </w:r>
            <w:r w:rsidRPr="001447F3">
              <w:rPr>
                <w:rFonts w:ascii="Verdana" w:eastAsia="Times New Roman" w:hAnsi="Verdana" w:cs="Calibri"/>
                <w:sz w:val="18"/>
                <w:szCs w:val="18"/>
                <w:lang w:eastAsia="pt-BR"/>
              </w:rPr>
              <w:t xml:space="preserve"> </w:t>
            </w:r>
          </w:p>
        </w:tc>
      </w:tr>
      <w:tr w:rsidR="008A12C9" w:rsidRPr="001447F3" w14:paraId="255168CC" w14:textId="77777777" w:rsidTr="00F7132F">
        <w:trPr>
          <w:trHeight w:val="20"/>
        </w:trPr>
        <w:tc>
          <w:tcPr>
            <w:tcW w:w="4969" w:type="dxa"/>
            <w:tcBorders>
              <w:top w:val="nil"/>
              <w:left w:val="nil"/>
              <w:bottom w:val="nil"/>
              <w:right w:val="nil"/>
            </w:tcBorders>
            <w:shd w:val="clear" w:color="auto" w:fill="auto"/>
            <w:noWrap/>
            <w:vAlign w:val="center"/>
            <w:hideMark/>
          </w:tcPr>
          <w:p w14:paraId="5F857809" w14:textId="6F77B236" w:rsidR="008A12C9" w:rsidRPr="001447F3" w:rsidRDefault="00844F88" w:rsidP="008A12C9">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 xml:space="preserve">  </w:t>
            </w:r>
            <w:r w:rsidRPr="00844F88">
              <w:rPr>
                <w:rFonts w:ascii="Verdana" w:eastAsia="Times New Roman" w:hAnsi="Verdana" w:cs="Calibri"/>
                <w:sz w:val="18"/>
                <w:szCs w:val="18"/>
                <w:lang w:eastAsia="pt-BR"/>
              </w:rPr>
              <w:t>BB Extramercado FAE 2 FI</w:t>
            </w:r>
          </w:p>
        </w:tc>
        <w:tc>
          <w:tcPr>
            <w:tcW w:w="236" w:type="dxa"/>
            <w:tcBorders>
              <w:top w:val="nil"/>
              <w:left w:val="nil"/>
              <w:bottom w:val="nil"/>
              <w:right w:val="nil"/>
            </w:tcBorders>
            <w:shd w:val="clear" w:color="auto" w:fill="auto"/>
            <w:noWrap/>
            <w:vAlign w:val="center"/>
            <w:hideMark/>
          </w:tcPr>
          <w:p w14:paraId="1E5ACE68" w14:textId="77777777" w:rsidR="008A12C9" w:rsidRPr="001447F3" w:rsidRDefault="008A12C9" w:rsidP="008A12C9">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1927" w:type="dxa"/>
            <w:tcBorders>
              <w:top w:val="nil"/>
              <w:left w:val="nil"/>
              <w:bottom w:val="nil"/>
              <w:right w:val="nil"/>
            </w:tcBorders>
            <w:shd w:val="clear" w:color="auto" w:fill="auto"/>
            <w:noWrap/>
            <w:vAlign w:val="center"/>
            <w:hideMark/>
          </w:tcPr>
          <w:p w14:paraId="1CAD3D28" w14:textId="77777777" w:rsidR="008A12C9" w:rsidRPr="001447F3" w:rsidRDefault="008A12C9" w:rsidP="008A12C9">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   </w:t>
            </w:r>
          </w:p>
        </w:tc>
        <w:tc>
          <w:tcPr>
            <w:tcW w:w="236" w:type="dxa"/>
            <w:tcBorders>
              <w:top w:val="nil"/>
              <w:left w:val="nil"/>
              <w:bottom w:val="nil"/>
              <w:right w:val="nil"/>
            </w:tcBorders>
            <w:shd w:val="clear" w:color="auto" w:fill="auto"/>
            <w:noWrap/>
            <w:vAlign w:val="center"/>
            <w:hideMark/>
          </w:tcPr>
          <w:p w14:paraId="3D0FE50C" w14:textId="77777777" w:rsidR="008A12C9" w:rsidRPr="001447F3" w:rsidRDefault="008A12C9" w:rsidP="008A12C9">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1927" w:type="dxa"/>
            <w:tcBorders>
              <w:top w:val="nil"/>
              <w:left w:val="nil"/>
              <w:bottom w:val="nil"/>
              <w:right w:val="nil"/>
            </w:tcBorders>
            <w:shd w:val="clear" w:color="auto" w:fill="auto"/>
            <w:noWrap/>
            <w:vAlign w:val="center"/>
            <w:hideMark/>
          </w:tcPr>
          <w:p w14:paraId="25D2DC12" w14:textId="77777777" w:rsidR="008A12C9" w:rsidRPr="001447F3" w:rsidRDefault="008A12C9" w:rsidP="008A12C9">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w:t>
            </w:r>
            <w:r w:rsidR="00866215" w:rsidRPr="001447F3">
              <w:rPr>
                <w:rFonts w:ascii="Verdana" w:eastAsia="Times New Roman" w:hAnsi="Verdana" w:cs="Calibri"/>
                <w:sz w:val="18"/>
                <w:szCs w:val="18"/>
                <w:lang w:eastAsia="pt-BR"/>
              </w:rPr>
              <w:t>377</w:t>
            </w:r>
            <w:r w:rsidRPr="001447F3">
              <w:rPr>
                <w:rFonts w:ascii="Verdana" w:eastAsia="Times New Roman" w:hAnsi="Verdana" w:cs="Calibri"/>
                <w:sz w:val="18"/>
                <w:szCs w:val="18"/>
                <w:lang w:eastAsia="pt-BR"/>
              </w:rPr>
              <w:t>.</w:t>
            </w:r>
            <w:r w:rsidR="00866215" w:rsidRPr="001447F3">
              <w:rPr>
                <w:rFonts w:ascii="Verdana" w:eastAsia="Times New Roman" w:hAnsi="Verdana" w:cs="Calibri"/>
                <w:sz w:val="18"/>
                <w:szCs w:val="18"/>
                <w:lang w:eastAsia="pt-BR"/>
              </w:rPr>
              <w:t>044</w:t>
            </w:r>
            <w:r w:rsidRPr="001447F3">
              <w:rPr>
                <w:rFonts w:ascii="Verdana" w:eastAsia="Times New Roman" w:hAnsi="Verdana" w:cs="Calibri"/>
                <w:sz w:val="18"/>
                <w:szCs w:val="18"/>
                <w:lang w:eastAsia="pt-BR"/>
              </w:rPr>
              <w:t xml:space="preserve"> </w:t>
            </w:r>
          </w:p>
        </w:tc>
      </w:tr>
      <w:tr w:rsidR="008A12C9" w:rsidRPr="001447F3" w14:paraId="581F7997" w14:textId="77777777" w:rsidTr="00F7132F">
        <w:trPr>
          <w:trHeight w:val="20"/>
        </w:trPr>
        <w:tc>
          <w:tcPr>
            <w:tcW w:w="4969" w:type="dxa"/>
            <w:tcBorders>
              <w:top w:val="nil"/>
              <w:left w:val="nil"/>
              <w:bottom w:val="nil"/>
              <w:right w:val="nil"/>
            </w:tcBorders>
            <w:shd w:val="clear" w:color="auto" w:fill="auto"/>
            <w:noWrap/>
            <w:vAlign w:val="center"/>
            <w:hideMark/>
          </w:tcPr>
          <w:p w14:paraId="3F2E0DCF" w14:textId="77777777" w:rsidR="008A12C9" w:rsidRPr="001447F3" w:rsidRDefault="008A12C9" w:rsidP="008A12C9">
            <w:pPr>
              <w:spacing w:after="0" w:line="240" w:lineRule="auto"/>
              <w:jc w:val="right"/>
              <w:rPr>
                <w:rFonts w:ascii="Verdana" w:eastAsia="Times New Roman" w:hAnsi="Verdana" w:cs="Calibri"/>
                <w:sz w:val="18"/>
                <w:szCs w:val="18"/>
                <w:lang w:eastAsia="pt-BR"/>
              </w:rPr>
            </w:pPr>
          </w:p>
        </w:tc>
        <w:tc>
          <w:tcPr>
            <w:tcW w:w="236" w:type="dxa"/>
            <w:tcBorders>
              <w:top w:val="nil"/>
              <w:left w:val="nil"/>
              <w:bottom w:val="nil"/>
              <w:right w:val="nil"/>
            </w:tcBorders>
            <w:shd w:val="clear" w:color="auto" w:fill="auto"/>
            <w:noWrap/>
            <w:vAlign w:val="center"/>
            <w:hideMark/>
          </w:tcPr>
          <w:p w14:paraId="64D4A4C6" w14:textId="77777777" w:rsidR="008A12C9" w:rsidRPr="001447F3" w:rsidRDefault="008A12C9" w:rsidP="008A12C9">
            <w:pPr>
              <w:spacing w:after="0" w:line="240" w:lineRule="auto"/>
              <w:rPr>
                <w:rFonts w:ascii="Times New Roman" w:eastAsia="Times New Roman" w:hAnsi="Times New Roman" w:cs="Times New Roman"/>
                <w:sz w:val="20"/>
                <w:szCs w:val="20"/>
                <w:lang w:eastAsia="pt-BR"/>
              </w:rPr>
            </w:pPr>
          </w:p>
        </w:tc>
        <w:tc>
          <w:tcPr>
            <w:tcW w:w="1927" w:type="dxa"/>
            <w:tcBorders>
              <w:top w:val="single" w:sz="4" w:space="0" w:color="auto"/>
              <w:left w:val="nil"/>
              <w:bottom w:val="double" w:sz="6" w:space="0" w:color="auto"/>
              <w:right w:val="nil"/>
            </w:tcBorders>
            <w:shd w:val="clear" w:color="auto" w:fill="auto"/>
            <w:noWrap/>
            <w:vAlign w:val="center"/>
            <w:hideMark/>
          </w:tcPr>
          <w:p w14:paraId="4CC23352" w14:textId="77777777" w:rsidR="008A12C9" w:rsidRPr="001447F3" w:rsidRDefault="008A12C9" w:rsidP="008A12C9">
            <w:pPr>
              <w:spacing w:after="0" w:line="240" w:lineRule="auto"/>
              <w:jc w:val="right"/>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xml:space="preserve">                     -   </w:t>
            </w:r>
          </w:p>
        </w:tc>
        <w:tc>
          <w:tcPr>
            <w:tcW w:w="236" w:type="dxa"/>
            <w:tcBorders>
              <w:top w:val="nil"/>
              <w:left w:val="nil"/>
              <w:bottom w:val="nil"/>
              <w:right w:val="nil"/>
            </w:tcBorders>
            <w:shd w:val="clear" w:color="auto" w:fill="auto"/>
            <w:noWrap/>
            <w:vAlign w:val="center"/>
            <w:hideMark/>
          </w:tcPr>
          <w:p w14:paraId="5137A023" w14:textId="77777777" w:rsidR="008A12C9" w:rsidRPr="001447F3" w:rsidRDefault="008A12C9" w:rsidP="008A12C9">
            <w:pPr>
              <w:spacing w:after="0" w:line="240" w:lineRule="auto"/>
              <w:jc w:val="right"/>
              <w:rPr>
                <w:rFonts w:ascii="Verdana" w:eastAsia="Times New Roman" w:hAnsi="Verdana" w:cs="Calibri"/>
                <w:b/>
                <w:bCs/>
                <w:sz w:val="18"/>
                <w:szCs w:val="18"/>
                <w:lang w:eastAsia="pt-BR"/>
              </w:rPr>
            </w:pPr>
          </w:p>
        </w:tc>
        <w:tc>
          <w:tcPr>
            <w:tcW w:w="1927" w:type="dxa"/>
            <w:tcBorders>
              <w:top w:val="single" w:sz="4" w:space="0" w:color="auto"/>
              <w:left w:val="nil"/>
              <w:bottom w:val="double" w:sz="6" w:space="0" w:color="auto"/>
              <w:right w:val="nil"/>
            </w:tcBorders>
            <w:shd w:val="clear" w:color="auto" w:fill="auto"/>
            <w:noWrap/>
            <w:vAlign w:val="center"/>
            <w:hideMark/>
          </w:tcPr>
          <w:p w14:paraId="5E074644" w14:textId="77777777" w:rsidR="008A12C9" w:rsidRPr="001447F3" w:rsidRDefault="008A12C9" w:rsidP="008A12C9">
            <w:pPr>
              <w:spacing w:after="0" w:line="240" w:lineRule="auto"/>
              <w:jc w:val="right"/>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xml:space="preserve">       3.</w:t>
            </w:r>
            <w:r w:rsidR="00866215" w:rsidRPr="001447F3">
              <w:rPr>
                <w:rFonts w:ascii="Verdana" w:eastAsia="Times New Roman" w:hAnsi="Verdana" w:cs="Calibri"/>
                <w:b/>
                <w:bCs/>
                <w:sz w:val="18"/>
                <w:szCs w:val="18"/>
                <w:lang w:eastAsia="pt-BR"/>
              </w:rPr>
              <w:t>313</w:t>
            </w:r>
            <w:r w:rsidRPr="001447F3">
              <w:rPr>
                <w:rFonts w:ascii="Verdana" w:eastAsia="Times New Roman" w:hAnsi="Verdana" w:cs="Calibri"/>
                <w:b/>
                <w:bCs/>
                <w:sz w:val="18"/>
                <w:szCs w:val="18"/>
                <w:lang w:eastAsia="pt-BR"/>
              </w:rPr>
              <w:t>.</w:t>
            </w:r>
            <w:r w:rsidR="00866215" w:rsidRPr="001447F3">
              <w:rPr>
                <w:rFonts w:ascii="Verdana" w:eastAsia="Times New Roman" w:hAnsi="Verdana" w:cs="Calibri"/>
                <w:b/>
                <w:bCs/>
                <w:sz w:val="18"/>
                <w:szCs w:val="18"/>
                <w:lang w:eastAsia="pt-BR"/>
              </w:rPr>
              <w:t>728</w:t>
            </w:r>
            <w:r w:rsidRPr="001447F3">
              <w:rPr>
                <w:rFonts w:ascii="Verdana" w:eastAsia="Times New Roman" w:hAnsi="Verdana" w:cs="Calibri"/>
                <w:b/>
                <w:bCs/>
                <w:sz w:val="18"/>
                <w:szCs w:val="18"/>
                <w:lang w:eastAsia="pt-BR"/>
              </w:rPr>
              <w:t xml:space="preserve"> </w:t>
            </w:r>
          </w:p>
        </w:tc>
      </w:tr>
    </w:tbl>
    <w:p w14:paraId="4A887C5B" w14:textId="77777777" w:rsidR="00866215" w:rsidRPr="001447F3" w:rsidRDefault="00866215" w:rsidP="00714B13">
      <w:pPr>
        <w:spacing w:after="0"/>
        <w:jc w:val="both"/>
        <w:rPr>
          <w:rFonts w:ascii="Verdana" w:hAnsi="Verdana" w:cstheme="minorHAnsi"/>
        </w:rPr>
      </w:pPr>
    </w:p>
    <w:p w14:paraId="71179B7A" w14:textId="77777777" w:rsidR="00714B13" w:rsidRPr="00CB3B07" w:rsidRDefault="00CB3B07" w:rsidP="00CB3B07">
      <w:pPr>
        <w:autoSpaceDE w:val="0"/>
        <w:autoSpaceDN w:val="0"/>
        <w:adjustRightInd w:val="0"/>
        <w:jc w:val="both"/>
        <w:rPr>
          <w:rFonts w:ascii="Verdana" w:hAnsi="Verdana" w:cstheme="minorHAnsi"/>
        </w:rPr>
      </w:pPr>
      <w:r>
        <w:rPr>
          <w:rFonts w:ascii="Verdana" w:hAnsi="Verdana" w:cstheme="minorHAnsi"/>
        </w:rPr>
        <w:t>A r</w:t>
      </w:r>
      <w:r w:rsidR="008D01BA" w:rsidRPr="00CB3B07">
        <w:rPr>
          <w:rFonts w:ascii="Verdana" w:hAnsi="Verdana" w:cstheme="minorHAnsi"/>
        </w:rPr>
        <w:t>entabilidade do</w:t>
      </w:r>
      <w:r>
        <w:rPr>
          <w:rFonts w:ascii="Verdana" w:hAnsi="Verdana" w:cstheme="minorHAnsi"/>
        </w:rPr>
        <w:t xml:space="preserve"> TVM</w:t>
      </w:r>
      <w:r w:rsidR="008D01BA" w:rsidRPr="00CB3B07">
        <w:rPr>
          <w:rFonts w:ascii="Verdana" w:hAnsi="Verdana" w:cstheme="minorHAnsi"/>
        </w:rPr>
        <w:t xml:space="preserve"> BB RF </w:t>
      </w:r>
      <w:proofErr w:type="spellStart"/>
      <w:r w:rsidR="008D01BA" w:rsidRPr="00CB3B07">
        <w:rPr>
          <w:rFonts w:ascii="Verdana" w:hAnsi="Verdana" w:cstheme="minorHAnsi"/>
        </w:rPr>
        <w:t>Ref</w:t>
      </w:r>
      <w:proofErr w:type="spellEnd"/>
      <w:r w:rsidR="008D01BA" w:rsidRPr="00CB3B07">
        <w:rPr>
          <w:rFonts w:ascii="Verdana" w:hAnsi="Verdana" w:cstheme="minorHAnsi"/>
        </w:rPr>
        <w:t xml:space="preserve"> DI TP FI nos últimos 12 meses</w:t>
      </w:r>
      <w:r>
        <w:rPr>
          <w:rFonts w:ascii="Verdana" w:hAnsi="Verdana" w:cstheme="minorHAnsi"/>
        </w:rPr>
        <w:t xml:space="preserve"> foi de</w:t>
      </w:r>
      <w:r w:rsidR="008D01BA" w:rsidRPr="00CB3B07">
        <w:rPr>
          <w:rFonts w:ascii="Verdana" w:hAnsi="Verdana" w:cstheme="minorHAnsi"/>
        </w:rPr>
        <w:t xml:space="preserve"> 10,96% </w:t>
      </w:r>
      <w:r>
        <w:rPr>
          <w:rFonts w:ascii="Verdana" w:hAnsi="Verdana" w:cstheme="minorHAnsi"/>
        </w:rPr>
        <w:t xml:space="preserve">com data base de </w:t>
      </w:r>
      <w:r w:rsidR="008D01BA" w:rsidRPr="00CB3B07">
        <w:rPr>
          <w:rFonts w:ascii="Verdana" w:hAnsi="Verdana" w:cstheme="minorHAnsi"/>
        </w:rPr>
        <w:t>30</w:t>
      </w:r>
      <w:r w:rsidR="006869C4" w:rsidRPr="006869C4">
        <w:rPr>
          <w:rFonts w:ascii="Verdana" w:hAnsi="Verdana" w:cstheme="minorHAnsi"/>
        </w:rPr>
        <w:t xml:space="preserve"> </w:t>
      </w:r>
      <w:r w:rsidR="006869C4">
        <w:rPr>
          <w:rFonts w:ascii="Verdana" w:hAnsi="Verdana" w:cstheme="minorHAnsi"/>
        </w:rPr>
        <w:t xml:space="preserve">de setembro de </w:t>
      </w:r>
      <w:r w:rsidR="00714B13" w:rsidRPr="00CB3B07">
        <w:rPr>
          <w:rFonts w:ascii="Verdana" w:hAnsi="Verdana" w:cstheme="minorHAnsi"/>
        </w:rPr>
        <w:t>20</w:t>
      </w:r>
      <w:r w:rsidR="008D01BA" w:rsidRPr="00CB3B07">
        <w:rPr>
          <w:rFonts w:ascii="Verdana" w:hAnsi="Verdana" w:cstheme="minorHAnsi"/>
        </w:rPr>
        <w:t xml:space="preserve">22. </w:t>
      </w:r>
      <w:r>
        <w:rPr>
          <w:rFonts w:ascii="Verdana" w:hAnsi="Verdana" w:cstheme="minorHAnsi"/>
        </w:rPr>
        <w:t>Já a re</w:t>
      </w:r>
      <w:r w:rsidR="008D01BA" w:rsidRPr="00CB3B07">
        <w:rPr>
          <w:rFonts w:ascii="Verdana" w:hAnsi="Verdana" w:cstheme="minorHAnsi"/>
        </w:rPr>
        <w:t>ntabilidade do BB Extramercado FAE 2 FI nos últimos 12 meses</w:t>
      </w:r>
      <w:r>
        <w:rPr>
          <w:rFonts w:ascii="Verdana" w:hAnsi="Verdana" w:cstheme="minorHAnsi"/>
        </w:rPr>
        <w:t xml:space="preserve"> foi de </w:t>
      </w:r>
      <w:r w:rsidR="008D01BA" w:rsidRPr="00CB3B07">
        <w:rPr>
          <w:rFonts w:ascii="Verdana" w:hAnsi="Verdana" w:cstheme="minorHAnsi"/>
        </w:rPr>
        <w:t>9,62% em 30</w:t>
      </w:r>
      <w:r w:rsidR="006869C4">
        <w:rPr>
          <w:rFonts w:ascii="Verdana" w:hAnsi="Verdana" w:cstheme="minorHAnsi"/>
        </w:rPr>
        <w:t xml:space="preserve"> de setembro de </w:t>
      </w:r>
      <w:r w:rsidR="00714B13" w:rsidRPr="00CB3B07">
        <w:rPr>
          <w:rFonts w:ascii="Verdana" w:hAnsi="Verdana" w:cstheme="minorHAnsi"/>
        </w:rPr>
        <w:t>20</w:t>
      </w:r>
      <w:r w:rsidR="008D01BA" w:rsidRPr="00CB3B07">
        <w:rPr>
          <w:rFonts w:ascii="Verdana" w:hAnsi="Verdana" w:cstheme="minorHAnsi"/>
        </w:rPr>
        <w:t xml:space="preserve">22. </w:t>
      </w:r>
    </w:p>
    <w:p w14:paraId="31B49128" w14:textId="77777777" w:rsidR="001447F3" w:rsidRPr="00CB3B07" w:rsidRDefault="008D01BA" w:rsidP="00CB3B07">
      <w:pPr>
        <w:autoSpaceDE w:val="0"/>
        <w:autoSpaceDN w:val="0"/>
        <w:adjustRightInd w:val="0"/>
        <w:jc w:val="both"/>
        <w:rPr>
          <w:rFonts w:ascii="Verdana" w:hAnsi="Verdana" w:cstheme="minorHAnsi"/>
        </w:rPr>
      </w:pPr>
      <w:r w:rsidRPr="00CB3B07">
        <w:rPr>
          <w:rFonts w:ascii="Verdana" w:hAnsi="Verdana" w:cstheme="minorHAnsi"/>
        </w:rPr>
        <w:t xml:space="preserve">No 3º trimestre de 2022, houve aplicação em títulos e valores mobiliários de curto prazo no valor de R$ 4.726.100, </w:t>
      </w:r>
      <w:r w:rsidR="006869C4">
        <w:rPr>
          <w:rFonts w:ascii="Verdana" w:hAnsi="Verdana" w:cstheme="minorHAnsi"/>
        </w:rPr>
        <w:t xml:space="preserve">com </w:t>
      </w:r>
      <w:r w:rsidRPr="00CB3B07">
        <w:rPr>
          <w:rFonts w:ascii="Verdana" w:hAnsi="Verdana" w:cstheme="minorHAnsi"/>
        </w:rPr>
        <w:t>rendimento bruto de R$ 145.515 e resgate de recursos, incluso IRRF e pagamento de IO</w:t>
      </w:r>
      <w:r w:rsidR="006869C4">
        <w:rPr>
          <w:rFonts w:ascii="Verdana" w:hAnsi="Verdana" w:cstheme="minorHAnsi"/>
        </w:rPr>
        <w:t>F, no montante de R$ 2.269.601.</w:t>
      </w:r>
    </w:p>
    <w:p w14:paraId="77316C7E" w14:textId="77777777" w:rsidR="001447F3" w:rsidRPr="00714B13" w:rsidRDefault="001447F3" w:rsidP="00714B13">
      <w:pPr>
        <w:widowControl w:val="0"/>
        <w:autoSpaceDE w:val="0"/>
        <w:autoSpaceDN w:val="0"/>
        <w:spacing w:after="0"/>
        <w:jc w:val="both"/>
        <w:rPr>
          <w:rFonts w:ascii="Verdana" w:hAnsi="Verdana" w:cstheme="minorHAnsi"/>
        </w:rPr>
      </w:pPr>
    </w:p>
    <w:p w14:paraId="3E1C0A1F" w14:textId="77777777" w:rsidR="002B1787" w:rsidRPr="00F7132F" w:rsidRDefault="00581D1F" w:rsidP="00714B13">
      <w:pPr>
        <w:tabs>
          <w:tab w:val="left" w:pos="567"/>
          <w:tab w:val="left" w:pos="1134"/>
          <w:tab w:val="left" w:pos="1701"/>
          <w:tab w:val="left" w:pos="2268"/>
          <w:tab w:val="left" w:pos="2835"/>
        </w:tabs>
        <w:spacing w:after="0"/>
        <w:jc w:val="both"/>
        <w:outlineLvl w:val="0"/>
        <w:rPr>
          <w:rFonts w:ascii="Verdana" w:hAnsi="Verdana" w:cstheme="minorHAnsi"/>
          <w:b/>
        </w:rPr>
      </w:pPr>
      <w:r w:rsidRPr="001447F3">
        <w:rPr>
          <w:rFonts w:ascii="Verdana" w:hAnsi="Verdana" w:cstheme="minorHAnsi"/>
          <w:b/>
        </w:rPr>
        <w:t>6</w:t>
      </w:r>
      <w:r w:rsidR="002B1787" w:rsidRPr="001447F3">
        <w:rPr>
          <w:rFonts w:ascii="Verdana" w:hAnsi="Verdana" w:cstheme="minorHAnsi"/>
          <w:b/>
        </w:rPr>
        <w:t xml:space="preserve"> – CLIENTES</w:t>
      </w:r>
      <w:r w:rsidR="002B1787" w:rsidRPr="00F7132F">
        <w:rPr>
          <w:rFonts w:ascii="Verdana" w:hAnsi="Verdana" w:cstheme="minorHAnsi"/>
          <w:b/>
        </w:rPr>
        <w:t xml:space="preserve"> </w:t>
      </w:r>
    </w:p>
    <w:tbl>
      <w:tblPr>
        <w:tblW w:w="9310" w:type="dxa"/>
        <w:tblCellMar>
          <w:left w:w="70" w:type="dxa"/>
          <w:right w:w="70" w:type="dxa"/>
        </w:tblCellMar>
        <w:tblLook w:val="04A0" w:firstRow="1" w:lastRow="0" w:firstColumn="1" w:lastColumn="0" w:noHBand="0" w:noVBand="1"/>
      </w:tblPr>
      <w:tblGrid>
        <w:gridCol w:w="4976"/>
        <w:gridCol w:w="237"/>
        <w:gridCol w:w="1930"/>
        <w:gridCol w:w="237"/>
        <w:gridCol w:w="1930"/>
      </w:tblGrid>
      <w:tr w:rsidR="008A12C9" w:rsidRPr="006C756A" w14:paraId="76671C6E" w14:textId="77777777" w:rsidTr="006C756A">
        <w:trPr>
          <w:trHeight w:val="20"/>
        </w:trPr>
        <w:tc>
          <w:tcPr>
            <w:tcW w:w="4976" w:type="dxa"/>
            <w:tcBorders>
              <w:top w:val="nil"/>
              <w:left w:val="nil"/>
              <w:bottom w:val="nil"/>
              <w:right w:val="nil"/>
            </w:tcBorders>
            <w:shd w:val="clear" w:color="auto" w:fill="auto"/>
            <w:noWrap/>
            <w:vAlign w:val="bottom"/>
            <w:hideMark/>
          </w:tcPr>
          <w:p w14:paraId="54BD13EA"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7" w:type="dxa"/>
            <w:tcBorders>
              <w:top w:val="nil"/>
              <w:left w:val="nil"/>
              <w:bottom w:val="nil"/>
              <w:right w:val="nil"/>
            </w:tcBorders>
            <w:shd w:val="clear" w:color="auto" w:fill="auto"/>
            <w:noWrap/>
            <w:vAlign w:val="bottom"/>
            <w:hideMark/>
          </w:tcPr>
          <w:p w14:paraId="74B1CAE0"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bottom"/>
            <w:hideMark/>
          </w:tcPr>
          <w:p w14:paraId="63C0EF88"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Controladora</w:t>
            </w:r>
          </w:p>
        </w:tc>
        <w:tc>
          <w:tcPr>
            <w:tcW w:w="237" w:type="dxa"/>
            <w:tcBorders>
              <w:top w:val="nil"/>
              <w:left w:val="nil"/>
              <w:bottom w:val="nil"/>
              <w:right w:val="nil"/>
            </w:tcBorders>
            <w:shd w:val="clear" w:color="auto" w:fill="auto"/>
            <w:noWrap/>
            <w:vAlign w:val="bottom"/>
            <w:hideMark/>
          </w:tcPr>
          <w:p w14:paraId="7BB20D7E"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p>
        </w:tc>
        <w:tc>
          <w:tcPr>
            <w:tcW w:w="1930" w:type="dxa"/>
            <w:tcBorders>
              <w:top w:val="nil"/>
              <w:left w:val="nil"/>
              <w:bottom w:val="single" w:sz="4" w:space="0" w:color="auto"/>
              <w:right w:val="nil"/>
            </w:tcBorders>
            <w:shd w:val="clear" w:color="auto" w:fill="auto"/>
            <w:noWrap/>
            <w:vAlign w:val="bottom"/>
            <w:hideMark/>
          </w:tcPr>
          <w:p w14:paraId="78BC99D9"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Consolidado</w:t>
            </w:r>
          </w:p>
        </w:tc>
      </w:tr>
      <w:tr w:rsidR="008A12C9" w:rsidRPr="006C756A" w14:paraId="68AA1249" w14:textId="77777777" w:rsidTr="006C756A">
        <w:trPr>
          <w:trHeight w:val="20"/>
        </w:trPr>
        <w:tc>
          <w:tcPr>
            <w:tcW w:w="4976" w:type="dxa"/>
            <w:tcBorders>
              <w:top w:val="nil"/>
              <w:left w:val="nil"/>
              <w:bottom w:val="nil"/>
              <w:right w:val="nil"/>
            </w:tcBorders>
            <w:shd w:val="clear" w:color="auto" w:fill="auto"/>
            <w:noWrap/>
            <w:vAlign w:val="center"/>
            <w:hideMark/>
          </w:tcPr>
          <w:p w14:paraId="6CBA98E0"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p>
        </w:tc>
        <w:tc>
          <w:tcPr>
            <w:tcW w:w="237" w:type="dxa"/>
            <w:tcBorders>
              <w:top w:val="nil"/>
              <w:left w:val="nil"/>
              <w:bottom w:val="nil"/>
              <w:right w:val="nil"/>
            </w:tcBorders>
            <w:shd w:val="clear" w:color="auto" w:fill="auto"/>
            <w:noWrap/>
            <w:vAlign w:val="center"/>
            <w:hideMark/>
          </w:tcPr>
          <w:p w14:paraId="4D87BF63" w14:textId="77777777" w:rsidR="008A12C9" w:rsidRPr="006C756A" w:rsidRDefault="008A12C9" w:rsidP="008A12C9">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center"/>
            <w:hideMark/>
          </w:tcPr>
          <w:p w14:paraId="6BC61619" w14:textId="77777777" w:rsidR="008A12C9" w:rsidRPr="006C756A" w:rsidRDefault="009A3F78"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37" w:type="dxa"/>
            <w:tcBorders>
              <w:top w:val="nil"/>
              <w:left w:val="nil"/>
              <w:bottom w:val="nil"/>
              <w:right w:val="nil"/>
            </w:tcBorders>
            <w:shd w:val="clear" w:color="auto" w:fill="auto"/>
            <w:noWrap/>
            <w:vAlign w:val="center"/>
            <w:hideMark/>
          </w:tcPr>
          <w:p w14:paraId="294AB4D2" w14:textId="77777777" w:rsidR="008A12C9" w:rsidRPr="006C756A" w:rsidRDefault="008A12C9" w:rsidP="008A12C9">
            <w:pPr>
              <w:spacing w:after="0" w:line="240" w:lineRule="auto"/>
              <w:jc w:val="center"/>
              <w:rPr>
                <w:rFonts w:ascii="Verdana" w:eastAsia="Times New Roman" w:hAnsi="Verdana" w:cs="Calibri"/>
                <w:b/>
                <w:bCs/>
                <w:sz w:val="18"/>
                <w:szCs w:val="18"/>
                <w:lang w:eastAsia="pt-BR"/>
              </w:rPr>
            </w:pPr>
          </w:p>
        </w:tc>
        <w:tc>
          <w:tcPr>
            <w:tcW w:w="1930" w:type="dxa"/>
            <w:tcBorders>
              <w:top w:val="nil"/>
              <w:left w:val="nil"/>
              <w:bottom w:val="single" w:sz="4" w:space="0" w:color="auto"/>
              <w:right w:val="nil"/>
            </w:tcBorders>
            <w:shd w:val="clear" w:color="auto" w:fill="auto"/>
            <w:noWrap/>
            <w:vAlign w:val="center"/>
            <w:hideMark/>
          </w:tcPr>
          <w:p w14:paraId="320799F5" w14:textId="77777777" w:rsidR="008A12C9" w:rsidRPr="006C756A" w:rsidRDefault="009A3F78"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8A12C9" w:rsidRPr="006C756A" w14:paraId="70405206" w14:textId="77777777" w:rsidTr="006C756A">
        <w:trPr>
          <w:trHeight w:val="20"/>
        </w:trPr>
        <w:tc>
          <w:tcPr>
            <w:tcW w:w="4976" w:type="dxa"/>
            <w:tcBorders>
              <w:top w:val="nil"/>
              <w:left w:val="nil"/>
              <w:bottom w:val="nil"/>
              <w:right w:val="nil"/>
            </w:tcBorders>
            <w:shd w:val="clear" w:color="auto" w:fill="auto"/>
            <w:noWrap/>
            <w:vAlign w:val="center"/>
            <w:hideMark/>
          </w:tcPr>
          <w:p w14:paraId="5F8C62E5" w14:textId="77777777" w:rsidR="008A12C9" w:rsidRPr="006C756A" w:rsidRDefault="008A12C9" w:rsidP="008A12C9">
            <w:pPr>
              <w:spacing w:after="0" w:line="240" w:lineRule="auto"/>
              <w:rPr>
                <w:rFonts w:ascii="Verdana" w:eastAsia="Times New Roman" w:hAnsi="Verdana" w:cs="Calibri"/>
                <w:sz w:val="18"/>
                <w:szCs w:val="18"/>
                <w:lang w:eastAsia="pt-BR"/>
              </w:rPr>
            </w:pPr>
          </w:p>
        </w:tc>
        <w:tc>
          <w:tcPr>
            <w:tcW w:w="237" w:type="dxa"/>
            <w:tcBorders>
              <w:top w:val="nil"/>
              <w:left w:val="nil"/>
              <w:bottom w:val="nil"/>
              <w:right w:val="nil"/>
            </w:tcBorders>
            <w:shd w:val="clear" w:color="auto" w:fill="auto"/>
            <w:noWrap/>
            <w:vAlign w:val="center"/>
            <w:hideMark/>
          </w:tcPr>
          <w:p w14:paraId="27BAC602" w14:textId="77777777" w:rsidR="008A12C9" w:rsidRPr="006C756A" w:rsidRDefault="008A12C9" w:rsidP="008A12C9">
            <w:pPr>
              <w:spacing w:after="0" w:line="240" w:lineRule="auto"/>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c>
          <w:tcPr>
            <w:tcW w:w="1930" w:type="dxa"/>
            <w:tcBorders>
              <w:top w:val="nil"/>
              <w:left w:val="nil"/>
              <w:bottom w:val="nil"/>
              <w:right w:val="nil"/>
            </w:tcBorders>
            <w:shd w:val="clear" w:color="auto" w:fill="auto"/>
            <w:noWrap/>
            <w:vAlign w:val="center"/>
            <w:hideMark/>
          </w:tcPr>
          <w:p w14:paraId="434AF3E6" w14:textId="77777777" w:rsidR="008A12C9" w:rsidRPr="006C756A" w:rsidRDefault="008A12C9" w:rsidP="008A12C9">
            <w:pPr>
              <w:spacing w:after="0" w:line="240" w:lineRule="auto"/>
              <w:jc w:val="right"/>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c>
          <w:tcPr>
            <w:tcW w:w="237" w:type="dxa"/>
            <w:tcBorders>
              <w:top w:val="nil"/>
              <w:left w:val="nil"/>
              <w:bottom w:val="nil"/>
              <w:right w:val="nil"/>
            </w:tcBorders>
            <w:shd w:val="clear" w:color="auto" w:fill="auto"/>
            <w:noWrap/>
            <w:vAlign w:val="center"/>
            <w:hideMark/>
          </w:tcPr>
          <w:p w14:paraId="2D7B88BC" w14:textId="77777777" w:rsidR="008A12C9" w:rsidRPr="006C756A" w:rsidRDefault="008A12C9" w:rsidP="008A12C9">
            <w:pPr>
              <w:spacing w:after="0" w:line="240" w:lineRule="auto"/>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c>
          <w:tcPr>
            <w:tcW w:w="1930" w:type="dxa"/>
            <w:tcBorders>
              <w:top w:val="nil"/>
              <w:left w:val="nil"/>
              <w:bottom w:val="nil"/>
              <w:right w:val="nil"/>
            </w:tcBorders>
            <w:shd w:val="clear" w:color="auto" w:fill="auto"/>
            <w:noWrap/>
            <w:vAlign w:val="center"/>
            <w:hideMark/>
          </w:tcPr>
          <w:p w14:paraId="77396764" w14:textId="77777777" w:rsidR="008A12C9" w:rsidRPr="006C756A" w:rsidRDefault="008A12C9" w:rsidP="008A12C9">
            <w:pPr>
              <w:spacing w:after="0" w:line="240" w:lineRule="auto"/>
              <w:jc w:val="right"/>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 </w:t>
            </w:r>
          </w:p>
        </w:tc>
      </w:tr>
      <w:tr w:rsidR="00006B21" w:rsidRPr="006C756A" w14:paraId="2D8D5FC5" w14:textId="77777777" w:rsidTr="006C756A">
        <w:trPr>
          <w:trHeight w:val="20"/>
        </w:trPr>
        <w:tc>
          <w:tcPr>
            <w:tcW w:w="4976" w:type="dxa"/>
            <w:tcBorders>
              <w:top w:val="nil"/>
              <w:left w:val="nil"/>
              <w:bottom w:val="nil"/>
              <w:right w:val="nil"/>
            </w:tcBorders>
            <w:shd w:val="clear" w:color="auto" w:fill="auto"/>
            <w:noWrap/>
            <w:vAlign w:val="center"/>
            <w:hideMark/>
          </w:tcPr>
          <w:p w14:paraId="6E97A331" w14:textId="77777777" w:rsidR="00006B21" w:rsidRPr="006C756A" w:rsidRDefault="00006B21" w:rsidP="00006B21">
            <w:pPr>
              <w:spacing w:after="0" w:line="240" w:lineRule="auto"/>
              <w:rPr>
                <w:rFonts w:ascii="Verdana" w:eastAsia="Times New Roman" w:hAnsi="Verdana" w:cs="Calibri"/>
                <w:sz w:val="18"/>
                <w:szCs w:val="18"/>
                <w:lang w:eastAsia="pt-BR"/>
              </w:rPr>
            </w:pPr>
            <w:r w:rsidRPr="006C756A">
              <w:rPr>
                <w:rFonts w:ascii="Verdana" w:eastAsia="Times New Roman" w:hAnsi="Verdana" w:cs="Calibri"/>
                <w:sz w:val="18"/>
                <w:szCs w:val="18"/>
                <w:lang w:eastAsia="pt-BR"/>
              </w:rPr>
              <w:t>Sup</w:t>
            </w:r>
            <w:r>
              <w:rPr>
                <w:rFonts w:ascii="Verdana" w:eastAsia="Times New Roman" w:hAnsi="Verdana" w:cs="Calibri"/>
                <w:sz w:val="18"/>
                <w:szCs w:val="18"/>
                <w:lang w:eastAsia="pt-BR"/>
              </w:rPr>
              <w:t>rimento/Fornecimento de energia</w:t>
            </w:r>
          </w:p>
        </w:tc>
        <w:tc>
          <w:tcPr>
            <w:tcW w:w="237" w:type="dxa"/>
            <w:tcBorders>
              <w:top w:val="nil"/>
              <w:left w:val="nil"/>
              <w:bottom w:val="nil"/>
              <w:right w:val="nil"/>
            </w:tcBorders>
            <w:shd w:val="clear" w:color="auto" w:fill="auto"/>
            <w:noWrap/>
            <w:vAlign w:val="center"/>
            <w:hideMark/>
          </w:tcPr>
          <w:p w14:paraId="4A5C881C" w14:textId="77777777" w:rsidR="00006B21" w:rsidRPr="006C756A" w:rsidRDefault="00006B21" w:rsidP="00006B21">
            <w:pPr>
              <w:spacing w:after="0" w:line="240" w:lineRule="auto"/>
              <w:rPr>
                <w:rFonts w:ascii="Verdana" w:eastAsia="Times New Roman" w:hAnsi="Verdana" w:cs="Calibri"/>
                <w:sz w:val="18"/>
                <w:szCs w:val="18"/>
                <w:lang w:eastAsia="pt-BR"/>
              </w:rPr>
            </w:pPr>
          </w:p>
        </w:tc>
        <w:tc>
          <w:tcPr>
            <w:tcW w:w="1930" w:type="dxa"/>
            <w:tcBorders>
              <w:top w:val="nil"/>
              <w:left w:val="nil"/>
              <w:bottom w:val="nil"/>
              <w:right w:val="nil"/>
            </w:tcBorders>
            <w:shd w:val="clear" w:color="auto" w:fill="auto"/>
            <w:noWrap/>
            <w:vAlign w:val="center"/>
            <w:hideMark/>
          </w:tcPr>
          <w:p w14:paraId="5ADE7702" w14:textId="77777777" w:rsidR="00006B21" w:rsidRPr="006C756A"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2.800.269 </w:t>
            </w:r>
          </w:p>
        </w:tc>
        <w:tc>
          <w:tcPr>
            <w:tcW w:w="237" w:type="dxa"/>
            <w:tcBorders>
              <w:top w:val="nil"/>
              <w:left w:val="nil"/>
              <w:bottom w:val="nil"/>
              <w:right w:val="nil"/>
            </w:tcBorders>
            <w:shd w:val="clear" w:color="auto" w:fill="auto"/>
            <w:noWrap/>
            <w:vAlign w:val="center"/>
            <w:hideMark/>
          </w:tcPr>
          <w:p w14:paraId="23886397" w14:textId="77777777" w:rsidR="00006B21" w:rsidRPr="006C756A" w:rsidRDefault="00006B21" w:rsidP="00006B21">
            <w:pPr>
              <w:spacing w:after="0" w:line="240" w:lineRule="auto"/>
              <w:jc w:val="right"/>
              <w:rPr>
                <w:rFonts w:ascii="Verdana" w:eastAsia="Times New Roman" w:hAnsi="Verdana" w:cs="Calibri"/>
                <w:sz w:val="18"/>
                <w:szCs w:val="18"/>
                <w:lang w:eastAsia="pt-BR"/>
              </w:rPr>
            </w:pPr>
          </w:p>
        </w:tc>
        <w:tc>
          <w:tcPr>
            <w:tcW w:w="1930" w:type="dxa"/>
            <w:tcBorders>
              <w:top w:val="nil"/>
              <w:left w:val="nil"/>
              <w:bottom w:val="nil"/>
              <w:right w:val="nil"/>
            </w:tcBorders>
            <w:shd w:val="clear" w:color="auto" w:fill="auto"/>
            <w:noWrap/>
            <w:vAlign w:val="center"/>
            <w:hideMark/>
          </w:tcPr>
          <w:p w14:paraId="426165DB" w14:textId="77777777" w:rsidR="00006B21" w:rsidRPr="006C756A"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3.287.137 </w:t>
            </w:r>
          </w:p>
        </w:tc>
      </w:tr>
      <w:tr w:rsidR="00006B21" w:rsidRPr="00116729" w14:paraId="6557B528" w14:textId="77777777" w:rsidTr="006C756A">
        <w:trPr>
          <w:trHeight w:val="20"/>
        </w:trPr>
        <w:tc>
          <w:tcPr>
            <w:tcW w:w="4976" w:type="dxa"/>
            <w:tcBorders>
              <w:top w:val="nil"/>
              <w:left w:val="nil"/>
              <w:bottom w:val="nil"/>
              <w:right w:val="nil"/>
            </w:tcBorders>
            <w:shd w:val="clear" w:color="auto" w:fill="auto"/>
            <w:noWrap/>
            <w:vAlign w:val="center"/>
            <w:hideMark/>
          </w:tcPr>
          <w:p w14:paraId="239FE0E9" w14:textId="77777777" w:rsidR="00006B21" w:rsidRPr="006C756A" w:rsidRDefault="00006B21" w:rsidP="00006B21">
            <w:pPr>
              <w:spacing w:after="0" w:line="240" w:lineRule="auto"/>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w:t>
            </w:r>
          </w:p>
        </w:tc>
        <w:tc>
          <w:tcPr>
            <w:tcW w:w="237" w:type="dxa"/>
            <w:tcBorders>
              <w:top w:val="nil"/>
              <w:left w:val="nil"/>
              <w:bottom w:val="nil"/>
              <w:right w:val="nil"/>
            </w:tcBorders>
            <w:shd w:val="clear" w:color="auto" w:fill="auto"/>
            <w:noWrap/>
            <w:vAlign w:val="center"/>
            <w:hideMark/>
          </w:tcPr>
          <w:p w14:paraId="4784040A" w14:textId="77777777" w:rsidR="00006B21" w:rsidRPr="006C756A" w:rsidRDefault="00006B21" w:rsidP="00006B21">
            <w:pPr>
              <w:spacing w:after="0" w:line="240" w:lineRule="auto"/>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w:t>
            </w:r>
          </w:p>
        </w:tc>
        <w:tc>
          <w:tcPr>
            <w:tcW w:w="1930" w:type="dxa"/>
            <w:tcBorders>
              <w:top w:val="single" w:sz="4" w:space="0" w:color="auto"/>
              <w:left w:val="nil"/>
              <w:bottom w:val="double" w:sz="6" w:space="0" w:color="auto"/>
              <w:right w:val="nil"/>
            </w:tcBorders>
            <w:shd w:val="clear" w:color="auto" w:fill="auto"/>
            <w:noWrap/>
            <w:vAlign w:val="center"/>
            <w:hideMark/>
          </w:tcPr>
          <w:p w14:paraId="2E9BD2B8" w14:textId="77777777" w:rsidR="00006B21" w:rsidRPr="006C756A" w:rsidRDefault="00006B21" w:rsidP="00006B21">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2.800.269 </w:t>
            </w:r>
          </w:p>
        </w:tc>
        <w:tc>
          <w:tcPr>
            <w:tcW w:w="237" w:type="dxa"/>
            <w:tcBorders>
              <w:top w:val="nil"/>
              <w:left w:val="nil"/>
              <w:bottom w:val="nil"/>
              <w:right w:val="nil"/>
            </w:tcBorders>
            <w:shd w:val="clear" w:color="auto" w:fill="auto"/>
            <w:noWrap/>
            <w:vAlign w:val="center"/>
            <w:hideMark/>
          </w:tcPr>
          <w:p w14:paraId="2AEFA394" w14:textId="77777777" w:rsidR="00006B21" w:rsidRPr="006C756A" w:rsidRDefault="00006B21" w:rsidP="00006B21">
            <w:pPr>
              <w:spacing w:after="0" w:line="240" w:lineRule="auto"/>
              <w:rPr>
                <w:rFonts w:ascii="Verdana" w:eastAsia="Times New Roman" w:hAnsi="Verdana" w:cs="Calibri"/>
                <w:b/>
                <w:bCs/>
                <w:sz w:val="18"/>
                <w:szCs w:val="18"/>
                <w:lang w:eastAsia="pt-BR"/>
              </w:rPr>
            </w:pPr>
            <w:r w:rsidRPr="006C756A">
              <w:rPr>
                <w:rFonts w:ascii="Verdana" w:eastAsia="Times New Roman" w:hAnsi="Verdana" w:cs="Calibri"/>
                <w:b/>
                <w:bCs/>
                <w:sz w:val="18"/>
                <w:szCs w:val="18"/>
                <w:lang w:eastAsia="pt-BR"/>
              </w:rPr>
              <w:t> </w:t>
            </w:r>
          </w:p>
        </w:tc>
        <w:tc>
          <w:tcPr>
            <w:tcW w:w="1930" w:type="dxa"/>
            <w:tcBorders>
              <w:top w:val="single" w:sz="4" w:space="0" w:color="auto"/>
              <w:left w:val="nil"/>
              <w:bottom w:val="double" w:sz="6" w:space="0" w:color="auto"/>
              <w:right w:val="nil"/>
            </w:tcBorders>
            <w:shd w:val="clear" w:color="auto" w:fill="auto"/>
            <w:noWrap/>
            <w:vAlign w:val="center"/>
            <w:hideMark/>
          </w:tcPr>
          <w:p w14:paraId="46632A39"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3.287.137 </w:t>
            </w:r>
          </w:p>
        </w:tc>
      </w:tr>
    </w:tbl>
    <w:p w14:paraId="70CDA14F" w14:textId="77777777" w:rsidR="00BA0ABC" w:rsidRPr="00116729" w:rsidRDefault="00BA0ABC" w:rsidP="005C7733">
      <w:pPr>
        <w:widowControl w:val="0"/>
        <w:autoSpaceDE w:val="0"/>
        <w:autoSpaceDN w:val="0"/>
        <w:jc w:val="both"/>
        <w:rPr>
          <w:rFonts w:ascii="Verdana" w:hAnsi="Verdana" w:cstheme="minorHAnsi"/>
        </w:rPr>
      </w:pPr>
    </w:p>
    <w:p w14:paraId="1BB2557A" w14:textId="77777777" w:rsidR="00753BCE" w:rsidRPr="00CB3B07" w:rsidRDefault="006C57EE" w:rsidP="00CB3B07">
      <w:pPr>
        <w:autoSpaceDE w:val="0"/>
        <w:autoSpaceDN w:val="0"/>
        <w:adjustRightInd w:val="0"/>
        <w:jc w:val="both"/>
        <w:rPr>
          <w:rFonts w:ascii="Verdana" w:hAnsi="Verdana" w:cstheme="minorHAnsi"/>
        </w:rPr>
      </w:pPr>
      <w:r w:rsidRPr="00CB3B07">
        <w:rPr>
          <w:rFonts w:ascii="Verdana" w:hAnsi="Verdana" w:cstheme="minorHAnsi"/>
        </w:rPr>
        <w:t xml:space="preserve">A </w:t>
      </w:r>
      <w:proofErr w:type="spellStart"/>
      <w:r w:rsidRPr="00CB3B07">
        <w:rPr>
          <w:rFonts w:ascii="Verdana" w:hAnsi="Verdana" w:cstheme="minorHAnsi"/>
        </w:rPr>
        <w:t>ENBP</w:t>
      </w:r>
      <w:r w:rsidR="00FD56CF" w:rsidRPr="00CB3B07">
        <w:rPr>
          <w:rFonts w:ascii="Verdana" w:hAnsi="Verdana" w:cstheme="minorHAnsi"/>
        </w:rPr>
        <w:t>ar</w:t>
      </w:r>
      <w:proofErr w:type="spellEnd"/>
      <w:r w:rsidRPr="00CB3B07">
        <w:rPr>
          <w:rFonts w:ascii="Verdana" w:hAnsi="Verdana" w:cstheme="minorHAnsi"/>
        </w:rPr>
        <w:t xml:space="preserve"> realiza o faturamento da energia de Itaipu contra </w:t>
      </w:r>
      <w:r w:rsidR="005C7733" w:rsidRPr="00CB3B07">
        <w:rPr>
          <w:rFonts w:ascii="Verdana" w:hAnsi="Verdana" w:cstheme="minorHAnsi"/>
        </w:rPr>
        <w:t>31</w:t>
      </w:r>
      <w:r w:rsidRPr="00CB3B07">
        <w:rPr>
          <w:rFonts w:ascii="Verdana" w:hAnsi="Verdana" w:cstheme="minorHAnsi"/>
        </w:rPr>
        <w:t xml:space="preserve"> distribuidoras do Brasil.</w:t>
      </w:r>
      <w:r w:rsidR="0080657B" w:rsidRPr="00CB3B07">
        <w:rPr>
          <w:rFonts w:ascii="Verdana" w:hAnsi="Verdana" w:cstheme="minorHAnsi"/>
        </w:rPr>
        <w:t xml:space="preserve"> </w:t>
      </w:r>
      <w:r w:rsidR="00753BCE" w:rsidRPr="00116729">
        <w:rPr>
          <w:rFonts w:ascii="Verdana" w:hAnsi="Verdana" w:cstheme="minorHAnsi"/>
        </w:rPr>
        <w:t xml:space="preserve">O faturamento da Companhia é realizado, mensalmente, com base na Resolução Normativa nº 1.009, editada em 22 de março de 2022, pela Aneel, para todas as concessionárias, permissionárias ou autorizadas de serviço público de distribuição no Sistema Interligado Nacional – SIN. Em </w:t>
      </w:r>
      <w:r w:rsidR="009A3F78">
        <w:rPr>
          <w:rFonts w:ascii="Verdana" w:hAnsi="Verdana" w:cstheme="minorHAnsi"/>
        </w:rPr>
        <w:t>30 de setembro de 2022</w:t>
      </w:r>
      <w:r w:rsidR="006869C4">
        <w:rPr>
          <w:rFonts w:ascii="Verdana" w:hAnsi="Verdana" w:cstheme="minorHAnsi"/>
        </w:rPr>
        <w:t xml:space="preserve">, não </w:t>
      </w:r>
      <w:r w:rsidR="00753BCE" w:rsidRPr="00116729">
        <w:rPr>
          <w:rFonts w:ascii="Verdana" w:hAnsi="Verdana" w:cstheme="minorHAnsi"/>
        </w:rPr>
        <w:t xml:space="preserve">há histórico de inadimplência que justifique a constituição de Provisão para Créditos de Liquidação </w:t>
      </w:r>
      <w:r w:rsidR="00753BCE" w:rsidRPr="00CB3B07">
        <w:rPr>
          <w:rFonts w:ascii="Verdana" w:hAnsi="Verdana" w:cstheme="minorHAnsi"/>
        </w:rPr>
        <w:t>Duvidosa - PCLD.</w:t>
      </w:r>
    </w:p>
    <w:p w14:paraId="64E9A7F2" w14:textId="11829106" w:rsidR="00714B13" w:rsidRDefault="00714B13" w:rsidP="00CB3B07">
      <w:pPr>
        <w:autoSpaceDE w:val="0"/>
        <w:autoSpaceDN w:val="0"/>
        <w:adjustRightInd w:val="0"/>
        <w:jc w:val="both"/>
        <w:rPr>
          <w:rFonts w:ascii="Verdana" w:hAnsi="Verdana" w:cstheme="minorHAnsi"/>
        </w:rPr>
      </w:pPr>
      <w:r w:rsidRPr="00CB3B07">
        <w:rPr>
          <w:rFonts w:ascii="Verdana" w:hAnsi="Verdana" w:cstheme="minorHAnsi"/>
        </w:rPr>
        <w:t>A composição do contas a receber consolidado por vencimento é demonstrada a seguir:</w:t>
      </w:r>
    </w:p>
    <w:tbl>
      <w:tblPr>
        <w:tblW w:w="9286" w:type="dxa"/>
        <w:jc w:val="right"/>
        <w:tblCellMar>
          <w:left w:w="70" w:type="dxa"/>
          <w:right w:w="70" w:type="dxa"/>
        </w:tblCellMar>
        <w:tblLook w:val="04A0" w:firstRow="1" w:lastRow="0" w:firstColumn="1" w:lastColumn="0" w:noHBand="0" w:noVBand="1"/>
      </w:tblPr>
      <w:tblGrid>
        <w:gridCol w:w="4693"/>
        <w:gridCol w:w="295"/>
        <w:gridCol w:w="1825"/>
        <w:gridCol w:w="183"/>
        <w:gridCol w:w="2168"/>
        <w:gridCol w:w="122"/>
      </w:tblGrid>
      <w:tr w:rsidR="0091587C" w:rsidRPr="006C756A" w14:paraId="60DA2FB1" w14:textId="77777777" w:rsidTr="009E797F">
        <w:trPr>
          <w:gridAfter w:val="4"/>
          <w:wAfter w:w="4299" w:type="dxa"/>
          <w:trHeight w:val="34"/>
          <w:jc w:val="right"/>
        </w:trPr>
        <w:tc>
          <w:tcPr>
            <w:tcW w:w="4693" w:type="dxa"/>
            <w:tcBorders>
              <w:top w:val="nil"/>
              <w:left w:val="nil"/>
              <w:bottom w:val="nil"/>
              <w:right w:val="nil"/>
            </w:tcBorders>
            <w:shd w:val="clear" w:color="auto" w:fill="auto"/>
            <w:noWrap/>
            <w:vAlign w:val="bottom"/>
            <w:hideMark/>
          </w:tcPr>
          <w:p w14:paraId="5E0F167F" w14:textId="77777777" w:rsidR="0091587C" w:rsidRPr="00F64A9A" w:rsidRDefault="0091587C" w:rsidP="009E797F">
            <w:pPr>
              <w:spacing w:after="0" w:line="240" w:lineRule="auto"/>
              <w:rPr>
                <w:rFonts w:ascii="Times New Roman" w:eastAsia="Times New Roman" w:hAnsi="Times New Roman" w:cs="Times New Roman"/>
                <w:sz w:val="16"/>
                <w:szCs w:val="16"/>
                <w:lang w:eastAsia="pt-BR"/>
              </w:rPr>
            </w:pPr>
          </w:p>
        </w:tc>
        <w:tc>
          <w:tcPr>
            <w:tcW w:w="294" w:type="dxa"/>
            <w:tcBorders>
              <w:top w:val="nil"/>
              <w:left w:val="nil"/>
              <w:bottom w:val="nil"/>
              <w:right w:val="nil"/>
            </w:tcBorders>
            <w:shd w:val="clear" w:color="auto" w:fill="auto"/>
            <w:noWrap/>
            <w:vAlign w:val="bottom"/>
            <w:hideMark/>
          </w:tcPr>
          <w:p w14:paraId="03DEDEEE" w14:textId="77777777" w:rsidR="0091587C" w:rsidRPr="00F64A9A" w:rsidRDefault="0091587C" w:rsidP="009E797F">
            <w:pPr>
              <w:spacing w:after="0" w:line="240" w:lineRule="auto"/>
              <w:rPr>
                <w:rFonts w:ascii="Times New Roman" w:eastAsia="Times New Roman" w:hAnsi="Times New Roman" w:cs="Times New Roman"/>
                <w:sz w:val="16"/>
                <w:szCs w:val="16"/>
                <w:lang w:eastAsia="pt-BR"/>
              </w:rPr>
            </w:pPr>
          </w:p>
        </w:tc>
      </w:tr>
      <w:tr w:rsidR="0091587C" w:rsidRPr="006C756A" w14:paraId="2E339B84" w14:textId="77777777" w:rsidTr="009E797F">
        <w:trPr>
          <w:gridAfter w:val="4"/>
          <w:wAfter w:w="4298" w:type="dxa"/>
          <w:trHeight w:val="34"/>
          <w:jc w:val="right"/>
        </w:trPr>
        <w:tc>
          <w:tcPr>
            <w:tcW w:w="4988" w:type="dxa"/>
            <w:gridSpan w:val="2"/>
            <w:tcBorders>
              <w:top w:val="nil"/>
              <w:left w:val="nil"/>
              <w:bottom w:val="nil"/>
              <w:right w:val="nil"/>
            </w:tcBorders>
            <w:shd w:val="clear" w:color="auto" w:fill="auto"/>
            <w:noWrap/>
            <w:vAlign w:val="bottom"/>
          </w:tcPr>
          <w:p w14:paraId="51D68831" w14:textId="77777777" w:rsidR="0091587C" w:rsidRPr="00F64A9A" w:rsidRDefault="0091587C" w:rsidP="009E797F">
            <w:pPr>
              <w:spacing w:after="0" w:line="240" w:lineRule="auto"/>
              <w:rPr>
                <w:rFonts w:ascii="Times New Roman" w:eastAsia="Times New Roman" w:hAnsi="Times New Roman" w:cs="Times New Roman"/>
                <w:sz w:val="16"/>
                <w:szCs w:val="16"/>
                <w:lang w:eastAsia="pt-BR"/>
              </w:rPr>
            </w:pPr>
          </w:p>
        </w:tc>
      </w:tr>
      <w:tr w:rsidR="0091587C" w:rsidRPr="006C756A" w14:paraId="1AE85F93" w14:textId="77777777" w:rsidTr="009E797F">
        <w:trPr>
          <w:trHeight w:val="34"/>
          <w:jc w:val="right"/>
        </w:trPr>
        <w:tc>
          <w:tcPr>
            <w:tcW w:w="4693" w:type="dxa"/>
            <w:tcBorders>
              <w:top w:val="nil"/>
              <w:left w:val="nil"/>
              <w:bottom w:val="nil"/>
              <w:right w:val="nil"/>
            </w:tcBorders>
            <w:shd w:val="clear" w:color="auto" w:fill="auto"/>
            <w:noWrap/>
            <w:vAlign w:val="bottom"/>
            <w:hideMark/>
          </w:tcPr>
          <w:p w14:paraId="54496C9E" w14:textId="77777777" w:rsidR="0091587C" w:rsidRPr="00F64A9A" w:rsidRDefault="0091587C" w:rsidP="009E797F">
            <w:pPr>
              <w:spacing w:after="0" w:line="240" w:lineRule="auto"/>
              <w:rPr>
                <w:rFonts w:ascii="Times New Roman" w:eastAsia="Times New Roman" w:hAnsi="Times New Roman" w:cs="Times New Roman"/>
                <w:sz w:val="16"/>
                <w:szCs w:val="16"/>
                <w:lang w:eastAsia="pt-BR"/>
              </w:rPr>
            </w:pPr>
          </w:p>
        </w:tc>
        <w:tc>
          <w:tcPr>
            <w:tcW w:w="294" w:type="dxa"/>
            <w:tcBorders>
              <w:top w:val="nil"/>
              <w:left w:val="nil"/>
              <w:bottom w:val="nil"/>
              <w:right w:val="nil"/>
            </w:tcBorders>
            <w:shd w:val="clear" w:color="auto" w:fill="auto"/>
            <w:noWrap/>
            <w:vAlign w:val="bottom"/>
            <w:hideMark/>
          </w:tcPr>
          <w:p w14:paraId="1FD8CDA8" w14:textId="77777777" w:rsidR="0091587C" w:rsidRPr="00F64A9A" w:rsidRDefault="0091587C" w:rsidP="009E797F">
            <w:pPr>
              <w:spacing w:after="0" w:line="240" w:lineRule="auto"/>
              <w:rPr>
                <w:rFonts w:ascii="Times New Roman" w:eastAsia="Times New Roman" w:hAnsi="Times New Roman" w:cs="Times New Roman"/>
                <w:sz w:val="16"/>
                <w:szCs w:val="16"/>
                <w:lang w:eastAsia="pt-BR"/>
              </w:rPr>
            </w:pPr>
          </w:p>
        </w:tc>
        <w:tc>
          <w:tcPr>
            <w:tcW w:w="4299" w:type="dxa"/>
            <w:gridSpan w:val="4"/>
            <w:tcBorders>
              <w:top w:val="nil"/>
              <w:left w:val="nil"/>
              <w:bottom w:val="single" w:sz="4" w:space="0" w:color="auto"/>
              <w:right w:val="nil"/>
            </w:tcBorders>
          </w:tcPr>
          <w:p w14:paraId="0D966B7D" w14:textId="3FDA30E9" w:rsidR="0091587C" w:rsidRPr="00F64A9A" w:rsidRDefault="0091587C" w:rsidP="009E797F">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Con</w:t>
            </w:r>
            <w:r w:rsidR="009E797F">
              <w:rPr>
                <w:rFonts w:ascii="Verdana" w:eastAsia="Times New Roman" w:hAnsi="Verdana" w:cs="Calibri"/>
                <w:b/>
                <w:bCs/>
                <w:sz w:val="16"/>
                <w:szCs w:val="16"/>
                <w:lang w:eastAsia="pt-BR"/>
              </w:rPr>
              <w:t>troladora</w:t>
            </w:r>
            <w:r>
              <w:rPr>
                <w:rFonts w:ascii="Verdana" w:eastAsia="Times New Roman" w:hAnsi="Verdana" w:cs="Calibri"/>
                <w:b/>
                <w:bCs/>
                <w:sz w:val="16"/>
                <w:szCs w:val="16"/>
                <w:lang w:eastAsia="pt-BR"/>
              </w:rPr>
              <w:t xml:space="preserve"> em 30/09/2022</w:t>
            </w:r>
          </w:p>
        </w:tc>
      </w:tr>
      <w:tr w:rsidR="0091587C" w:rsidRPr="006C756A" w14:paraId="759FCE72" w14:textId="77777777" w:rsidTr="009E797F">
        <w:trPr>
          <w:gridAfter w:val="1"/>
          <w:wAfter w:w="122" w:type="dxa"/>
          <w:trHeight w:val="34"/>
          <w:jc w:val="right"/>
        </w:trPr>
        <w:tc>
          <w:tcPr>
            <w:tcW w:w="4693" w:type="dxa"/>
            <w:tcBorders>
              <w:top w:val="nil"/>
              <w:left w:val="nil"/>
              <w:bottom w:val="nil"/>
              <w:right w:val="nil"/>
            </w:tcBorders>
            <w:shd w:val="clear" w:color="auto" w:fill="auto"/>
            <w:noWrap/>
            <w:vAlign w:val="center"/>
            <w:hideMark/>
          </w:tcPr>
          <w:p w14:paraId="2D6488A5" w14:textId="77777777" w:rsidR="0091587C" w:rsidRPr="00F64A9A" w:rsidRDefault="0091587C" w:rsidP="009E797F">
            <w:pPr>
              <w:spacing w:after="0" w:line="240" w:lineRule="auto"/>
              <w:jc w:val="center"/>
              <w:rPr>
                <w:rFonts w:ascii="Verdana" w:eastAsia="Times New Roman" w:hAnsi="Verdana" w:cs="Calibri"/>
                <w:b/>
                <w:bCs/>
                <w:sz w:val="16"/>
                <w:szCs w:val="16"/>
                <w:lang w:eastAsia="pt-BR"/>
              </w:rPr>
            </w:pPr>
          </w:p>
        </w:tc>
        <w:tc>
          <w:tcPr>
            <w:tcW w:w="294" w:type="dxa"/>
            <w:tcBorders>
              <w:top w:val="nil"/>
              <w:left w:val="nil"/>
              <w:bottom w:val="nil"/>
              <w:right w:val="nil"/>
            </w:tcBorders>
            <w:shd w:val="clear" w:color="auto" w:fill="auto"/>
            <w:noWrap/>
            <w:vAlign w:val="center"/>
            <w:hideMark/>
          </w:tcPr>
          <w:p w14:paraId="04DAF8A3" w14:textId="77777777" w:rsidR="0091587C" w:rsidRPr="00F64A9A" w:rsidRDefault="0091587C" w:rsidP="009E797F">
            <w:pPr>
              <w:spacing w:after="0" w:line="240" w:lineRule="auto"/>
              <w:rPr>
                <w:rFonts w:ascii="Times New Roman" w:eastAsia="Times New Roman" w:hAnsi="Times New Roman" w:cs="Times New Roman"/>
                <w:sz w:val="16"/>
                <w:szCs w:val="16"/>
                <w:lang w:eastAsia="pt-BR"/>
              </w:rPr>
            </w:pPr>
          </w:p>
        </w:tc>
        <w:tc>
          <w:tcPr>
            <w:tcW w:w="1826" w:type="dxa"/>
            <w:tcBorders>
              <w:top w:val="nil"/>
              <w:left w:val="nil"/>
              <w:bottom w:val="single" w:sz="4" w:space="0" w:color="auto"/>
              <w:right w:val="nil"/>
            </w:tcBorders>
            <w:vAlign w:val="center"/>
          </w:tcPr>
          <w:p w14:paraId="5F813EC2" w14:textId="77777777" w:rsidR="0091587C" w:rsidRPr="00F64A9A" w:rsidRDefault="0091587C" w:rsidP="009E797F">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A vencer</w:t>
            </w:r>
          </w:p>
        </w:tc>
        <w:tc>
          <w:tcPr>
            <w:tcW w:w="183" w:type="dxa"/>
            <w:tcBorders>
              <w:top w:val="nil"/>
              <w:left w:val="nil"/>
              <w:right w:val="nil"/>
            </w:tcBorders>
          </w:tcPr>
          <w:p w14:paraId="7C51857E" w14:textId="77777777" w:rsidR="0091587C" w:rsidRPr="00F64A9A" w:rsidRDefault="0091587C" w:rsidP="009E797F">
            <w:pPr>
              <w:spacing w:after="0" w:line="240" w:lineRule="auto"/>
              <w:jc w:val="center"/>
              <w:rPr>
                <w:rFonts w:ascii="Verdana" w:eastAsia="Times New Roman" w:hAnsi="Verdana" w:cs="Calibri"/>
                <w:b/>
                <w:bCs/>
                <w:sz w:val="16"/>
                <w:szCs w:val="16"/>
                <w:lang w:eastAsia="pt-BR"/>
              </w:rPr>
            </w:pPr>
          </w:p>
        </w:tc>
        <w:tc>
          <w:tcPr>
            <w:tcW w:w="2168" w:type="dxa"/>
            <w:tcBorders>
              <w:top w:val="nil"/>
              <w:left w:val="nil"/>
              <w:bottom w:val="single" w:sz="4" w:space="0" w:color="auto"/>
              <w:right w:val="nil"/>
            </w:tcBorders>
            <w:shd w:val="clear" w:color="auto" w:fill="auto"/>
            <w:noWrap/>
            <w:vAlign w:val="center"/>
            <w:hideMark/>
          </w:tcPr>
          <w:p w14:paraId="6BD56C12" w14:textId="77777777" w:rsidR="0091587C" w:rsidRPr="00F64A9A" w:rsidRDefault="0091587C" w:rsidP="009E797F">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Total</w:t>
            </w:r>
          </w:p>
        </w:tc>
      </w:tr>
      <w:tr w:rsidR="0091587C" w:rsidRPr="006C756A" w14:paraId="5F0DC5F1" w14:textId="77777777" w:rsidTr="009E797F">
        <w:trPr>
          <w:gridAfter w:val="1"/>
          <w:wAfter w:w="122" w:type="dxa"/>
          <w:trHeight w:val="34"/>
          <w:jc w:val="right"/>
        </w:trPr>
        <w:tc>
          <w:tcPr>
            <w:tcW w:w="4693" w:type="dxa"/>
            <w:tcBorders>
              <w:top w:val="nil"/>
              <w:left w:val="nil"/>
              <w:bottom w:val="nil"/>
              <w:right w:val="nil"/>
            </w:tcBorders>
            <w:shd w:val="clear" w:color="auto" w:fill="auto"/>
            <w:noWrap/>
            <w:vAlign w:val="center"/>
            <w:hideMark/>
          </w:tcPr>
          <w:p w14:paraId="0EBFD870" w14:textId="77777777" w:rsidR="0091587C" w:rsidRPr="00F64A9A" w:rsidRDefault="0091587C" w:rsidP="009E797F">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Suprimento/Fornecimento de energia</w:t>
            </w:r>
          </w:p>
        </w:tc>
        <w:tc>
          <w:tcPr>
            <w:tcW w:w="294" w:type="dxa"/>
            <w:tcBorders>
              <w:top w:val="nil"/>
              <w:left w:val="nil"/>
              <w:bottom w:val="nil"/>
              <w:right w:val="nil"/>
            </w:tcBorders>
            <w:shd w:val="clear" w:color="auto" w:fill="auto"/>
            <w:noWrap/>
            <w:vAlign w:val="center"/>
            <w:hideMark/>
          </w:tcPr>
          <w:p w14:paraId="70DEFF40" w14:textId="77777777" w:rsidR="0091587C" w:rsidRPr="00F64A9A" w:rsidRDefault="0091587C" w:rsidP="009E797F">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w:t>
            </w:r>
          </w:p>
        </w:tc>
        <w:tc>
          <w:tcPr>
            <w:tcW w:w="1826" w:type="dxa"/>
            <w:tcBorders>
              <w:top w:val="nil"/>
              <w:left w:val="nil"/>
              <w:bottom w:val="nil"/>
              <w:right w:val="nil"/>
            </w:tcBorders>
          </w:tcPr>
          <w:p w14:paraId="35F32DCA" w14:textId="77777777" w:rsidR="0091587C" w:rsidRPr="00F64A9A" w:rsidRDefault="0091587C" w:rsidP="009E797F">
            <w:pPr>
              <w:spacing w:after="0" w:line="240" w:lineRule="auto"/>
              <w:jc w:val="right"/>
              <w:rPr>
                <w:rFonts w:ascii="Verdana" w:eastAsia="Times New Roman" w:hAnsi="Verdana" w:cs="Calibri"/>
                <w:sz w:val="16"/>
                <w:szCs w:val="16"/>
                <w:lang w:eastAsia="pt-BR"/>
              </w:rPr>
            </w:pPr>
          </w:p>
        </w:tc>
        <w:tc>
          <w:tcPr>
            <w:tcW w:w="183" w:type="dxa"/>
            <w:tcBorders>
              <w:top w:val="nil"/>
              <w:left w:val="nil"/>
              <w:bottom w:val="nil"/>
              <w:right w:val="nil"/>
            </w:tcBorders>
          </w:tcPr>
          <w:p w14:paraId="4D307BD1" w14:textId="77777777" w:rsidR="0091587C" w:rsidRPr="00F64A9A" w:rsidRDefault="0091587C" w:rsidP="009E797F">
            <w:pPr>
              <w:spacing w:after="0" w:line="240" w:lineRule="auto"/>
              <w:jc w:val="right"/>
              <w:rPr>
                <w:rFonts w:ascii="Verdana" w:eastAsia="Times New Roman" w:hAnsi="Verdana" w:cs="Calibri"/>
                <w:sz w:val="16"/>
                <w:szCs w:val="16"/>
                <w:lang w:eastAsia="pt-BR"/>
              </w:rPr>
            </w:pPr>
          </w:p>
        </w:tc>
        <w:tc>
          <w:tcPr>
            <w:tcW w:w="2168" w:type="dxa"/>
            <w:tcBorders>
              <w:top w:val="nil"/>
              <w:left w:val="nil"/>
              <w:bottom w:val="nil"/>
              <w:right w:val="nil"/>
            </w:tcBorders>
            <w:shd w:val="clear" w:color="auto" w:fill="auto"/>
            <w:noWrap/>
            <w:vAlign w:val="center"/>
            <w:hideMark/>
          </w:tcPr>
          <w:p w14:paraId="17562673" w14:textId="77777777" w:rsidR="0091587C" w:rsidRPr="00F64A9A" w:rsidRDefault="0091587C" w:rsidP="009E797F">
            <w:pPr>
              <w:spacing w:after="0" w:line="240" w:lineRule="auto"/>
              <w:jc w:val="right"/>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w:t>
            </w:r>
          </w:p>
        </w:tc>
      </w:tr>
      <w:tr w:rsidR="0091587C" w:rsidRPr="006C756A" w14:paraId="055B130F" w14:textId="77777777" w:rsidTr="009E797F">
        <w:trPr>
          <w:gridAfter w:val="1"/>
          <w:wAfter w:w="122" w:type="dxa"/>
          <w:trHeight w:val="34"/>
          <w:jc w:val="right"/>
        </w:trPr>
        <w:tc>
          <w:tcPr>
            <w:tcW w:w="4693" w:type="dxa"/>
            <w:tcBorders>
              <w:top w:val="nil"/>
              <w:left w:val="nil"/>
              <w:bottom w:val="nil"/>
              <w:right w:val="nil"/>
            </w:tcBorders>
            <w:shd w:val="clear" w:color="auto" w:fill="auto"/>
            <w:noWrap/>
            <w:vAlign w:val="center"/>
            <w:hideMark/>
          </w:tcPr>
          <w:p w14:paraId="2E6FA949" w14:textId="77777777" w:rsidR="0091587C" w:rsidRPr="00F64A9A" w:rsidRDefault="0091587C" w:rsidP="0091587C">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xml:space="preserve">    Energia contratada</w:t>
            </w:r>
          </w:p>
        </w:tc>
        <w:tc>
          <w:tcPr>
            <w:tcW w:w="294" w:type="dxa"/>
            <w:tcBorders>
              <w:top w:val="nil"/>
              <w:left w:val="nil"/>
              <w:bottom w:val="nil"/>
              <w:right w:val="nil"/>
            </w:tcBorders>
            <w:shd w:val="clear" w:color="auto" w:fill="auto"/>
            <w:noWrap/>
            <w:vAlign w:val="center"/>
            <w:hideMark/>
          </w:tcPr>
          <w:p w14:paraId="0CBE1D3B" w14:textId="77777777" w:rsidR="0091587C" w:rsidRPr="00F64A9A" w:rsidRDefault="0091587C" w:rsidP="0091587C">
            <w:pPr>
              <w:spacing w:after="0" w:line="240" w:lineRule="auto"/>
              <w:rPr>
                <w:rFonts w:ascii="Verdana" w:eastAsia="Times New Roman" w:hAnsi="Verdana" w:cs="Calibri"/>
                <w:sz w:val="16"/>
                <w:szCs w:val="16"/>
                <w:lang w:eastAsia="pt-BR"/>
              </w:rPr>
            </w:pPr>
          </w:p>
        </w:tc>
        <w:tc>
          <w:tcPr>
            <w:tcW w:w="1826" w:type="dxa"/>
            <w:tcBorders>
              <w:top w:val="nil"/>
              <w:left w:val="nil"/>
              <w:bottom w:val="nil"/>
              <w:right w:val="nil"/>
            </w:tcBorders>
          </w:tcPr>
          <w:p w14:paraId="74740D63" w14:textId="3EC6BC51" w:rsidR="0091587C" w:rsidRPr="00F64A9A" w:rsidRDefault="0091587C" w:rsidP="0091587C">
            <w:pPr>
              <w:spacing w:after="0" w:line="240" w:lineRule="auto"/>
              <w:jc w:val="right"/>
              <w:rPr>
                <w:rFonts w:ascii="Verdana" w:hAnsi="Verdana" w:cs="Calibri"/>
                <w:color w:val="000000"/>
                <w:sz w:val="16"/>
                <w:szCs w:val="16"/>
              </w:rPr>
            </w:pPr>
            <w:r w:rsidRPr="009E797F">
              <w:rPr>
                <w:rFonts w:ascii="Verdana" w:hAnsi="Verdana" w:cs="Calibri"/>
                <w:color w:val="000000"/>
                <w:sz w:val="16"/>
                <w:szCs w:val="16"/>
              </w:rPr>
              <w:t>2.800.269</w:t>
            </w:r>
          </w:p>
        </w:tc>
        <w:tc>
          <w:tcPr>
            <w:tcW w:w="183" w:type="dxa"/>
            <w:tcBorders>
              <w:top w:val="nil"/>
              <w:left w:val="nil"/>
              <w:bottom w:val="nil"/>
              <w:right w:val="nil"/>
            </w:tcBorders>
          </w:tcPr>
          <w:p w14:paraId="23328E92" w14:textId="77777777" w:rsidR="0091587C" w:rsidRPr="00F64A9A" w:rsidRDefault="0091587C" w:rsidP="0091587C">
            <w:pPr>
              <w:spacing w:after="0" w:line="240" w:lineRule="auto"/>
              <w:jc w:val="right"/>
              <w:rPr>
                <w:rFonts w:ascii="Verdana" w:hAnsi="Verdana" w:cs="Calibri"/>
                <w:color w:val="000000"/>
                <w:sz w:val="16"/>
                <w:szCs w:val="16"/>
              </w:rPr>
            </w:pPr>
          </w:p>
        </w:tc>
        <w:tc>
          <w:tcPr>
            <w:tcW w:w="2168" w:type="dxa"/>
            <w:tcBorders>
              <w:top w:val="nil"/>
              <w:left w:val="nil"/>
              <w:bottom w:val="nil"/>
              <w:right w:val="nil"/>
            </w:tcBorders>
            <w:shd w:val="clear" w:color="auto" w:fill="auto"/>
            <w:noWrap/>
            <w:vAlign w:val="center"/>
            <w:hideMark/>
          </w:tcPr>
          <w:p w14:paraId="5E5887B5" w14:textId="195DFCAD" w:rsidR="0091587C" w:rsidRPr="00F64A9A" w:rsidRDefault="0091587C" w:rsidP="0091587C">
            <w:pPr>
              <w:spacing w:after="0" w:line="240" w:lineRule="auto"/>
              <w:jc w:val="right"/>
              <w:rPr>
                <w:rFonts w:ascii="Verdana" w:eastAsia="Times New Roman" w:hAnsi="Verdana" w:cs="Calibri"/>
                <w:sz w:val="16"/>
                <w:szCs w:val="16"/>
                <w:lang w:eastAsia="pt-BR"/>
              </w:rPr>
            </w:pPr>
            <w:r w:rsidRPr="00B61945">
              <w:rPr>
                <w:rFonts w:ascii="Verdana" w:hAnsi="Verdana" w:cs="Calibri"/>
                <w:color w:val="000000"/>
                <w:sz w:val="16"/>
                <w:szCs w:val="16"/>
              </w:rPr>
              <w:t>2.800.269</w:t>
            </w:r>
          </w:p>
        </w:tc>
      </w:tr>
      <w:tr w:rsidR="0091587C" w:rsidRPr="00116729" w14:paraId="3276AE8E" w14:textId="77777777" w:rsidTr="009E797F">
        <w:trPr>
          <w:gridAfter w:val="1"/>
          <w:wAfter w:w="122" w:type="dxa"/>
          <w:trHeight w:val="34"/>
          <w:jc w:val="right"/>
        </w:trPr>
        <w:tc>
          <w:tcPr>
            <w:tcW w:w="4693" w:type="dxa"/>
            <w:tcBorders>
              <w:top w:val="nil"/>
              <w:left w:val="nil"/>
              <w:bottom w:val="nil"/>
              <w:right w:val="nil"/>
            </w:tcBorders>
            <w:shd w:val="clear" w:color="auto" w:fill="auto"/>
            <w:noWrap/>
            <w:vAlign w:val="center"/>
            <w:hideMark/>
          </w:tcPr>
          <w:p w14:paraId="12EE8E96" w14:textId="77777777" w:rsidR="0091587C" w:rsidRPr="00F64A9A" w:rsidRDefault="0091587C" w:rsidP="0091587C">
            <w:pPr>
              <w:spacing w:after="0" w:line="240" w:lineRule="auto"/>
              <w:rPr>
                <w:rFonts w:ascii="Verdana" w:eastAsia="Times New Roman" w:hAnsi="Verdana" w:cs="Calibri"/>
                <w:b/>
                <w:bCs/>
                <w:sz w:val="16"/>
                <w:szCs w:val="16"/>
                <w:lang w:eastAsia="pt-BR"/>
              </w:rPr>
            </w:pPr>
            <w:r w:rsidRPr="00F64A9A">
              <w:rPr>
                <w:rFonts w:ascii="Verdana" w:eastAsia="Times New Roman" w:hAnsi="Verdana" w:cs="Calibri"/>
                <w:b/>
                <w:bCs/>
                <w:sz w:val="16"/>
                <w:szCs w:val="16"/>
                <w:lang w:eastAsia="pt-BR"/>
              </w:rPr>
              <w:t> </w:t>
            </w:r>
          </w:p>
        </w:tc>
        <w:tc>
          <w:tcPr>
            <w:tcW w:w="294" w:type="dxa"/>
            <w:tcBorders>
              <w:top w:val="nil"/>
              <w:left w:val="nil"/>
              <w:bottom w:val="nil"/>
              <w:right w:val="nil"/>
            </w:tcBorders>
            <w:shd w:val="clear" w:color="auto" w:fill="auto"/>
            <w:noWrap/>
            <w:vAlign w:val="center"/>
            <w:hideMark/>
          </w:tcPr>
          <w:p w14:paraId="64E0C577" w14:textId="77777777" w:rsidR="0091587C" w:rsidRPr="00F64A9A" w:rsidRDefault="0091587C" w:rsidP="0091587C">
            <w:pPr>
              <w:spacing w:after="0" w:line="240" w:lineRule="auto"/>
              <w:rPr>
                <w:rFonts w:ascii="Verdana" w:eastAsia="Times New Roman" w:hAnsi="Verdana" w:cs="Calibri"/>
                <w:b/>
                <w:bCs/>
                <w:sz w:val="16"/>
                <w:szCs w:val="16"/>
                <w:lang w:eastAsia="pt-BR"/>
              </w:rPr>
            </w:pPr>
            <w:r w:rsidRPr="00F64A9A">
              <w:rPr>
                <w:rFonts w:ascii="Verdana" w:eastAsia="Times New Roman" w:hAnsi="Verdana" w:cs="Calibri"/>
                <w:b/>
                <w:bCs/>
                <w:sz w:val="16"/>
                <w:szCs w:val="16"/>
                <w:lang w:eastAsia="pt-BR"/>
              </w:rPr>
              <w:t> </w:t>
            </w:r>
          </w:p>
        </w:tc>
        <w:tc>
          <w:tcPr>
            <w:tcW w:w="1826" w:type="dxa"/>
            <w:tcBorders>
              <w:top w:val="single" w:sz="4" w:space="0" w:color="auto"/>
              <w:left w:val="nil"/>
              <w:bottom w:val="double" w:sz="6" w:space="0" w:color="auto"/>
              <w:right w:val="nil"/>
            </w:tcBorders>
          </w:tcPr>
          <w:p w14:paraId="1E04502E" w14:textId="5A9CA95D" w:rsidR="0091587C" w:rsidRPr="00F64A9A" w:rsidRDefault="0091587C" w:rsidP="0091587C">
            <w:pPr>
              <w:spacing w:after="0" w:line="240" w:lineRule="auto"/>
              <w:jc w:val="right"/>
              <w:rPr>
                <w:rFonts w:ascii="Verdana" w:hAnsi="Verdana" w:cs="Calibri"/>
                <w:b/>
                <w:bCs/>
                <w:color w:val="000000"/>
                <w:sz w:val="16"/>
                <w:szCs w:val="16"/>
              </w:rPr>
            </w:pPr>
            <w:r>
              <w:rPr>
                <w:rFonts w:ascii="Verdana" w:hAnsi="Verdana" w:cs="Calibri"/>
                <w:b/>
                <w:bCs/>
                <w:color w:val="000000"/>
                <w:sz w:val="16"/>
                <w:szCs w:val="16"/>
              </w:rPr>
              <w:t>2.800.269</w:t>
            </w:r>
          </w:p>
        </w:tc>
        <w:tc>
          <w:tcPr>
            <w:tcW w:w="183" w:type="dxa"/>
            <w:tcBorders>
              <w:left w:val="nil"/>
              <w:right w:val="nil"/>
            </w:tcBorders>
          </w:tcPr>
          <w:p w14:paraId="2684C868" w14:textId="77777777" w:rsidR="0091587C" w:rsidRPr="00F64A9A" w:rsidRDefault="0091587C" w:rsidP="0091587C">
            <w:pPr>
              <w:spacing w:after="0" w:line="240" w:lineRule="auto"/>
              <w:jc w:val="right"/>
              <w:rPr>
                <w:rFonts w:ascii="Verdana" w:hAnsi="Verdana" w:cs="Calibri"/>
                <w:b/>
                <w:bCs/>
                <w:color w:val="000000"/>
                <w:sz w:val="16"/>
                <w:szCs w:val="16"/>
              </w:rPr>
            </w:pPr>
          </w:p>
        </w:tc>
        <w:tc>
          <w:tcPr>
            <w:tcW w:w="2168" w:type="dxa"/>
            <w:tcBorders>
              <w:top w:val="single" w:sz="4" w:space="0" w:color="auto"/>
              <w:left w:val="nil"/>
              <w:bottom w:val="double" w:sz="6" w:space="0" w:color="auto"/>
              <w:right w:val="nil"/>
            </w:tcBorders>
            <w:shd w:val="clear" w:color="auto" w:fill="auto"/>
            <w:noWrap/>
            <w:vAlign w:val="center"/>
            <w:hideMark/>
          </w:tcPr>
          <w:p w14:paraId="23E8BBBB" w14:textId="2FF6690C" w:rsidR="0091587C" w:rsidRPr="00F64A9A" w:rsidRDefault="0091587C" w:rsidP="0091587C">
            <w:pPr>
              <w:spacing w:after="0" w:line="240" w:lineRule="auto"/>
              <w:jc w:val="right"/>
              <w:rPr>
                <w:rFonts w:ascii="Verdana" w:eastAsia="Times New Roman" w:hAnsi="Verdana" w:cs="Calibri"/>
                <w:b/>
                <w:bCs/>
                <w:sz w:val="16"/>
                <w:szCs w:val="16"/>
                <w:lang w:eastAsia="pt-BR"/>
              </w:rPr>
            </w:pPr>
            <w:r w:rsidRPr="00F64A9A">
              <w:rPr>
                <w:rFonts w:ascii="Verdana" w:hAnsi="Verdana" w:cs="Calibri"/>
                <w:b/>
                <w:bCs/>
                <w:color w:val="000000"/>
                <w:sz w:val="16"/>
                <w:szCs w:val="16"/>
              </w:rPr>
              <w:t xml:space="preserve">        </w:t>
            </w:r>
            <w:r>
              <w:rPr>
                <w:rFonts w:ascii="Verdana" w:hAnsi="Verdana" w:cs="Calibri"/>
                <w:b/>
                <w:bCs/>
                <w:color w:val="000000"/>
                <w:sz w:val="16"/>
                <w:szCs w:val="16"/>
              </w:rPr>
              <w:t>2.800.269</w:t>
            </w:r>
          </w:p>
        </w:tc>
      </w:tr>
    </w:tbl>
    <w:p w14:paraId="59023C64" w14:textId="6DA1997D" w:rsidR="0091587C" w:rsidRDefault="0091587C" w:rsidP="00CB3B07">
      <w:pPr>
        <w:autoSpaceDE w:val="0"/>
        <w:autoSpaceDN w:val="0"/>
        <w:adjustRightInd w:val="0"/>
        <w:jc w:val="both"/>
        <w:rPr>
          <w:rFonts w:ascii="Verdana" w:hAnsi="Verdana" w:cstheme="minorHAnsi"/>
        </w:rPr>
      </w:pPr>
    </w:p>
    <w:tbl>
      <w:tblPr>
        <w:tblW w:w="9470" w:type="dxa"/>
        <w:tblCellMar>
          <w:left w:w="70" w:type="dxa"/>
          <w:right w:w="70" w:type="dxa"/>
        </w:tblCellMar>
        <w:tblLook w:val="04A0" w:firstRow="1" w:lastRow="0" w:firstColumn="1" w:lastColumn="0" w:noHBand="0" w:noVBand="1"/>
      </w:tblPr>
      <w:tblGrid>
        <w:gridCol w:w="4111"/>
        <w:gridCol w:w="234"/>
        <w:gridCol w:w="1454"/>
        <w:gridCol w:w="146"/>
        <w:gridCol w:w="1568"/>
        <w:gridCol w:w="234"/>
        <w:gridCol w:w="1723"/>
      </w:tblGrid>
      <w:tr w:rsidR="00B42E8E" w:rsidRPr="006C756A" w14:paraId="081FAD0D" w14:textId="77777777" w:rsidTr="00CB3B07">
        <w:trPr>
          <w:trHeight w:val="20"/>
        </w:trPr>
        <w:tc>
          <w:tcPr>
            <w:tcW w:w="4111" w:type="dxa"/>
            <w:tcBorders>
              <w:top w:val="nil"/>
              <w:left w:val="nil"/>
              <w:bottom w:val="nil"/>
              <w:right w:val="nil"/>
            </w:tcBorders>
            <w:shd w:val="clear" w:color="auto" w:fill="auto"/>
            <w:noWrap/>
            <w:vAlign w:val="bottom"/>
            <w:hideMark/>
          </w:tcPr>
          <w:p w14:paraId="72DCEB5E" w14:textId="77777777" w:rsidR="00B42E8E" w:rsidRPr="00F64A9A" w:rsidRDefault="00B42E8E" w:rsidP="00CB3B07">
            <w:pPr>
              <w:spacing w:after="0" w:line="240" w:lineRule="auto"/>
              <w:rPr>
                <w:rFonts w:ascii="Times New Roman" w:eastAsia="Times New Roman" w:hAnsi="Times New Roman" w:cs="Times New Roman"/>
                <w:sz w:val="16"/>
                <w:szCs w:val="16"/>
                <w:lang w:eastAsia="pt-BR"/>
              </w:rPr>
            </w:pPr>
          </w:p>
        </w:tc>
        <w:tc>
          <w:tcPr>
            <w:tcW w:w="234" w:type="dxa"/>
            <w:tcBorders>
              <w:top w:val="nil"/>
              <w:left w:val="nil"/>
              <w:bottom w:val="nil"/>
              <w:right w:val="nil"/>
            </w:tcBorders>
            <w:shd w:val="clear" w:color="auto" w:fill="auto"/>
            <w:noWrap/>
            <w:vAlign w:val="bottom"/>
            <w:hideMark/>
          </w:tcPr>
          <w:p w14:paraId="203E6A0A" w14:textId="77777777" w:rsidR="00B42E8E" w:rsidRPr="00F64A9A" w:rsidRDefault="00B42E8E" w:rsidP="00CB3B07">
            <w:pPr>
              <w:spacing w:after="0" w:line="240" w:lineRule="auto"/>
              <w:rPr>
                <w:rFonts w:ascii="Times New Roman" w:eastAsia="Times New Roman" w:hAnsi="Times New Roman" w:cs="Times New Roman"/>
                <w:sz w:val="16"/>
                <w:szCs w:val="16"/>
                <w:lang w:eastAsia="pt-BR"/>
              </w:rPr>
            </w:pPr>
          </w:p>
        </w:tc>
        <w:tc>
          <w:tcPr>
            <w:tcW w:w="5125" w:type="dxa"/>
            <w:gridSpan w:val="5"/>
            <w:tcBorders>
              <w:top w:val="nil"/>
              <w:left w:val="nil"/>
              <w:bottom w:val="single" w:sz="4" w:space="0" w:color="auto"/>
              <w:right w:val="nil"/>
            </w:tcBorders>
          </w:tcPr>
          <w:p w14:paraId="1576C2E6" w14:textId="77777777" w:rsidR="00B42E8E" w:rsidRPr="00F64A9A" w:rsidRDefault="00B42E8E" w:rsidP="00CB3B07">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Consolidado em 30/09/2022</w:t>
            </w:r>
          </w:p>
        </w:tc>
      </w:tr>
      <w:tr w:rsidR="00F64A9A" w:rsidRPr="006C756A" w14:paraId="60CC3ABA" w14:textId="77777777" w:rsidTr="00CB3B07">
        <w:trPr>
          <w:trHeight w:val="20"/>
        </w:trPr>
        <w:tc>
          <w:tcPr>
            <w:tcW w:w="4111" w:type="dxa"/>
            <w:tcBorders>
              <w:top w:val="nil"/>
              <w:left w:val="nil"/>
              <w:bottom w:val="nil"/>
              <w:right w:val="nil"/>
            </w:tcBorders>
            <w:shd w:val="clear" w:color="auto" w:fill="auto"/>
            <w:noWrap/>
            <w:vAlign w:val="center"/>
            <w:hideMark/>
          </w:tcPr>
          <w:p w14:paraId="423E87BE" w14:textId="77777777" w:rsidR="00F64A9A" w:rsidRPr="00F64A9A" w:rsidRDefault="00F64A9A" w:rsidP="00F64A9A">
            <w:pPr>
              <w:spacing w:after="0" w:line="240" w:lineRule="auto"/>
              <w:jc w:val="center"/>
              <w:rPr>
                <w:rFonts w:ascii="Verdana" w:eastAsia="Times New Roman" w:hAnsi="Verdana" w:cs="Calibri"/>
                <w:b/>
                <w:bCs/>
                <w:sz w:val="16"/>
                <w:szCs w:val="16"/>
                <w:lang w:eastAsia="pt-BR"/>
              </w:rPr>
            </w:pPr>
          </w:p>
        </w:tc>
        <w:tc>
          <w:tcPr>
            <w:tcW w:w="234" w:type="dxa"/>
            <w:tcBorders>
              <w:top w:val="nil"/>
              <w:left w:val="nil"/>
              <w:bottom w:val="nil"/>
              <w:right w:val="nil"/>
            </w:tcBorders>
            <w:shd w:val="clear" w:color="auto" w:fill="auto"/>
            <w:noWrap/>
            <w:vAlign w:val="center"/>
            <w:hideMark/>
          </w:tcPr>
          <w:p w14:paraId="73EA4A74" w14:textId="77777777" w:rsidR="00F64A9A" w:rsidRPr="00F64A9A" w:rsidRDefault="00F64A9A" w:rsidP="00F64A9A">
            <w:pPr>
              <w:spacing w:after="0" w:line="240" w:lineRule="auto"/>
              <w:rPr>
                <w:rFonts w:ascii="Times New Roman" w:eastAsia="Times New Roman" w:hAnsi="Times New Roman" w:cs="Times New Roman"/>
                <w:sz w:val="16"/>
                <w:szCs w:val="16"/>
                <w:lang w:eastAsia="pt-BR"/>
              </w:rPr>
            </w:pPr>
          </w:p>
        </w:tc>
        <w:tc>
          <w:tcPr>
            <w:tcW w:w="1454" w:type="dxa"/>
            <w:tcBorders>
              <w:top w:val="nil"/>
              <w:left w:val="nil"/>
              <w:bottom w:val="single" w:sz="4" w:space="0" w:color="auto"/>
              <w:right w:val="nil"/>
            </w:tcBorders>
            <w:vAlign w:val="center"/>
          </w:tcPr>
          <w:p w14:paraId="7E373A73" w14:textId="77777777" w:rsidR="00F64A9A" w:rsidRPr="00F64A9A" w:rsidRDefault="00F64A9A" w:rsidP="00F64A9A">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A vencer</w:t>
            </w:r>
          </w:p>
        </w:tc>
        <w:tc>
          <w:tcPr>
            <w:tcW w:w="146" w:type="dxa"/>
            <w:tcBorders>
              <w:top w:val="nil"/>
              <w:left w:val="nil"/>
              <w:right w:val="nil"/>
            </w:tcBorders>
          </w:tcPr>
          <w:p w14:paraId="27CA46CA" w14:textId="77777777" w:rsidR="00F64A9A" w:rsidRPr="00F64A9A" w:rsidRDefault="00F64A9A" w:rsidP="00F64A9A">
            <w:pPr>
              <w:spacing w:after="0" w:line="240" w:lineRule="auto"/>
              <w:jc w:val="center"/>
              <w:rPr>
                <w:rFonts w:ascii="Verdana" w:eastAsia="Times New Roman" w:hAnsi="Verdana" w:cs="Calibri"/>
                <w:b/>
                <w:bCs/>
                <w:sz w:val="16"/>
                <w:szCs w:val="16"/>
                <w:lang w:eastAsia="pt-BR"/>
              </w:rPr>
            </w:pPr>
          </w:p>
        </w:tc>
        <w:tc>
          <w:tcPr>
            <w:tcW w:w="1568" w:type="dxa"/>
            <w:tcBorders>
              <w:top w:val="nil"/>
              <w:left w:val="nil"/>
              <w:bottom w:val="single" w:sz="4" w:space="0" w:color="auto"/>
              <w:right w:val="nil"/>
            </w:tcBorders>
            <w:shd w:val="clear" w:color="auto" w:fill="auto"/>
            <w:noWrap/>
            <w:vAlign w:val="center"/>
            <w:hideMark/>
          </w:tcPr>
          <w:p w14:paraId="160A7459" w14:textId="77777777" w:rsidR="00F64A9A" w:rsidRDefault="00F64A9A" w:rsidP="00F64A9A">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 xml:space="preserve">Vencidos até </w:t>
            </w:r>
          </w:p>
          <w:p w14:paraId="2A1E4051" w14:textId="77777777" w:rsidR="00F64A9A" w:rsidRPr="00F64A9A" w:rsidRDefault="00F64A9A" w:rsidP="00F64A9A">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90 dias</w:t>
            </w:r>
          </w:p>
        </w:tc>
        <w:tc>
          <w:tcPr>
            <w:tcW w:w="234" w:type="dxa"/>
            <w:tcBorders>
              <w:top w:val="nil"/>
              <w:left w:val="nil"/>
              <w:bottom w:val="nil"/>
              <w:right w:val="nil"/>
            </w:tcBorders>
            <w:shd w:val="clear" w:color="auto" w:fill="auto"/>
            <w:noWrap/>
            <w:vAlign w:val="center"/>
            <w:hideMark/>
          </w:tcPr>
          <w:p w14:paraId="65962FED" w14:textId="77777777" w:rsidR="00F64A9A" w:rsidRPr="00F64A9A" w:rsidRDefault="00F64A9A" w:rsidP="00F64A9A">
            <w:pPr>
              <w:spacing w:after="0" w:line="240" w:lineRule="auto"/>
              <w:jc w:val="center"/>
              <w:rPr>
                <w:rFonts w:ascii="Verdana" w:eastAsia="Times New Roman" w:hAnsi="Verdana" w:cs="Calibri"/>
                <w:b/>
                <w:bCs/>
                <w:sz w:val="16"/>
                <w:szCs w:val="16"/>
                <w:lang w:eastAsia="pt-BR"/>
              </w:rPr>
            </w:pPr>
          </w:p>
        </w:tc>
        <w:tc>
          <w:tcPr>
            <w:tcW w:w="1723" w:type="dxa"/>
            <w:tcBorders>
              <w:top w:val="nil"/>
              <w:left w:val="nil"/>
              <w:bottom w:val="single" w:sz="4" w:space="0" w:color="auto"/>
              <w:right w:val="nil"/>
            </w:tcBorders>
            <w:shd w:val="clear" w:color="auto" w:fill="auto"/>
            <w:noWrap/>
            <w:vAlign w:val="center"/>
            <w:hideMark/>
          </w:tcPr>
          <w:p w14:paraId="4DB98265" w14:textId="77777777" w:rsidR="00F64A9A" w:rsidRPr="00F64A9A" w:rsidRDefault="00F64A9A" w:rsidP="00F64A9A">
            <w:pPr>
              <w:spacing w:after="0" w:line="240" w:lineRule="auto"/>
              <w:jc w:val="center"/>
              <w:rPr>
                <w:rFonts w:ascii="Verdana" w:eastAsia="Times New Roman" w:hAnsi="Verdana" w:cs="Calibri"/>
                <w:b/>
                <w:bCs/>
                <w:sz w:val="16"/>
                <w:szCs w:val="16"/>
                <w:lang w:eastAsia="pt-BR"/>
              </w:rPr>
            </w:pPr>
            <w:r>
              <w:rPr>
                <w:rFonts w:ascii="Verdana" w:eastAsia="Times New Roman" w:hAnsi="Verdana" w:cs="Calibri"/>
                <w:b/>
                <w:bCs/>
                <w:sz w:val="16"/>
                <w:szCs w:val="16"/>
                <w:lang w:eastAsia="pt-BR"/>
              </w:rPr>
              <w:t>Total</w:t>
            </w:r>
          </w:p>
        </w:tc>
      </w:tr>
      <w:tr w:rsidR="00714B13" w:rsidRPr="006C756A" w14:paraId="5E1614A2" w14:textId="77777777" w:rsidTr="00F64A9A">
        <w:trPr>
          <w:trHeight w:val="20"/>
        </w:trPr>
        <w:tc>
          <w:tcPr>
            <w:tcW w:w="4111" w:type="dxa"/>
            <w:tcBorders>
              <w:top w:val="nil"/>
              <w:left w:val="nil"/>
              <w:bottom w:val="nil"/>
              <w:right w:val="nil"/>
            </w:tcBorders>
            <w:shd w:val="clear" w:color="auto" w:fill="auto"/>
            <w:noWrap/>
            <w:vAlign w:val="center"/>
            <w:hideMark/>
          </w:tcPr>
          <w:p w14:paraId="15F5C9D7" w14:textId="77777777" w:rsidR="00714B13" w:rsidRPr="00F64A9A" w:rsidRDefault="00F64A9A" w:rsidP="00CB3B07">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Suprimento/Fornecimento de energia</w:t>
            </w:r>
          </w:p>
        </w:tc>
        <w:tc>
          <w:tcPr>
            <w:tcW w:w="234" w:type="dxa"/>
            <w:tcBorders>
              <w:top w:val="nil"/>
              <w:left w:val="nil"/>
              <w:bottom w:val="nil"/>
              <w:right w:val="nil"/>
            </w:tcBorders>
            <w:shd w:val="clear" w:color="auto" w:fill="auto"/>
            <w:noWrap/>
            <w:vAlign w:val="center"/>
            <w:hideMark/>
          </w:tcPr>
          <w:p w14:paraId="114CEF89" w14:textId="77777777" w:rsidR="00714B13" w:rsidRPr="00F64A9A" w:rsidRDefault="00714B13" w:rsidP="00CB3B07">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w:t>
            </w:r>
          </w:p>
        </w:tc>
        <w:tc>
          <w:tcPr>
            <w:tcW w:w="1454" w:type="dxa"/>
            <w:tcBorders>
              <w:top w:val="nil"/>
              <w:left w:val="nil"/>
              <w:bottom w:val="nil"/>
              <w:right w:val="nil"/>
            </w:tcBorders>
          </w:tcPr>
          <w:p w14:paraId="4F8E179C" w14:textId="77777777" w:rsidR="00714B13" w:rsidRPr="00F64A9A" w:rsidRDefault="00714B13" w:rsidP="00CB3B07">
            <w:pPr>
              <w:spacing w:after="0" w:line="240" w:lineRule="auto"/>
              <w:jc w:val="right"/>
              <w:rPr>
                <w:rFonts w:ascii="Verdana" w:eastAsia="Times New Roman" w:hAnsi="Verdana" w:cs="Calibri"/>
                <w:sz w:val="16"/>
                <w:szCs w:val="16"/>
                <w:lang w:eastAsia="pt-BR"/>
              </w:rPr>
            </w:pPr>
          </w:p>
        </w:tc>
        <w:tc>
          <w:tcPr>
            <w:tcW w:w="146" w:type="dxa"/>
            <w:tcBorders>
              <w:top w:val="nil"/>
              <w:left w:val="nil"/>
              <w:bottom w:val="nil"/>
              <w:right w:val="nil"/>
            </w:tcBorders>
          </w:tcPr>
          <w:p w14:paraId="192CA865" w14:textId="77777777" w:rsidR="00714B13" w:rsidRPr="00F64A9A" w:rsidRDefault="00714B13" w:rsidP="00CB3B07">
            <w:pPr>
              <w:spacing w:after="0" w:line="240" w:lineRule="auto"/>
              <w:jc w:val="right"/>
              <w:rPr>
                <w:rFonts w:ascii="Verdana" w:eastAsia="Times New Roman" w:hAnsi="Verdana" w:cs="Calibri"/>
                <w:sz w:val="16"/>
                <w:szCs w:val="16"/>
                <w:lang w:eastAsia="pt-BR"/>
              </w:rPr>
            </w:pPr>
          </w:p>
        </w:tc>
        <w:tc>
          <w:tcPr>
            <w:tcW w:w="1568" w:type="dxa"/>
            <w:tcBorders>
              <w:top w:val="nil"/>
              <w:left w:val="nil"/>
              <w:bottom w:val="nil"/>
              <w:right w:val="nil"/>
            </w:tcBorders>
            <w:shd w:val="clear" w:color="auto" w:fill="auto"/>
            <w:noWrap/>
            <w:vAlign w:val="center"/>
            <w:hideMark/>
          </w:tcPr>
          <w:p w14:paraId="6144F3AB" w14:textId="77777777" w:rsidR="00714B13" w:rsidRPr="00F64A9A" w:rsidRDefault="00714B13" w:rsidP="00CB3B07">
            <w:pPr>
              <w:spacing w:after="0" w:line="240" w:lineRule="auto"/>
              <w:jc w:val="right"/>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w:t>
            </w:r>
          </w:p>
        </w:tc>
        <w:tc>
          <w:tcPr>
            <w:tcW w:w="234" w:type="dxa"/>
            <w:tcBorders>
              <w:top w:val="nil"/>
              <w:left w:val="nil"/>
              <w:bottom w:val="nil"/>
              <w:right w:val="nil"/>
            </w:tcBorders>
            <w:shd w:val="clear" w:color="auto" w:fill="auto"/>
            <w:noWrap/>
            <w:vAlign w:val="center"/>
            <w:hideMark/>
          </w:tcPr>
          <w:p w14:paraId="2D44E42E" w14:textId="77777777" w:rsidR="00714B13" w:rsidRPr="00F64A9A" w:rsidRDefault="00714B13" w:rsidP="00CB3B07">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w:t>
            </w:r>
          </w:p>
        </w:tc>
        <w:tc>
          <w:tcPr>
            <w:tcW w:w="1723" w:type="dxa"/>
            <w:tcBorders>
              <w:top w:val="nil"/>
              <w:left w:val="nil"/>
              <w:bottom w:val="nil"/>
              <w:right w:val="nil"/>
            </w:tcBorders>
            <w:shd w:val="clear" w:color="auto" w:fill="auto"/>
            <w:noWrap/>
            <w:vAlign w:val="center"/>
            <w:hideMark/>
          </w:tcPr>
          <w:p w14:paraId="46F27241" w14:textId="77777777" w:rsidR="00714B13" w:rsidRPr="00F64A9A" w:rsidRDefault="00714B13" w:rsidP="00CB3B07">
            <w:pPr>
              <w:spacing w:after="0" w:line="240" w:lineRule="auto"/>
              <w:jc w:val="right"/>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w:t>
            </w:r>
          </w:p>
        </w:tc>
      </w:tr>
      <w:tr w:rsidR="00714B13" w:rsidRPr="006C756A" w14:paraId="15583A7F" w14:textId="77777777" w:rsidTr="00F64A9A">
        <w:trPr>
          <w:trHeight w:val="20"/>
        </w:trPr>
        <w:tc>
          <w:tcPr>
            <w:tcW w:w="4111" w:type="dxa"/>
            <w:tcBorders>
              <w:top w:val="nil"/>
              <w:left w:val="nil"/>
              <w:bottom w:val="nil"/>
              <w:right w:val="nil"/>
            </w:tcBorders>
            <w:shd w:val="clear" w:color="auto" w:fill="auto"/>
            <w:noWrap/>
            <w:vAlign w:val="center"/>
            <w:hideMark/>
          </w:tcPr>
          <w:p w14:paraId="10226FB5" w14:textId="77777777" w:rsidR="00714B13" w:rsidRPr="00F64A9A" w:rsidRDefault="00F64A9A" w:rsidP="00CB3B07">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xml:space="preserve">    Energia contratada</w:t>
            </w:r>
          </w:p>
        </w:tc>
        <w:tc>
          <w:tcPr>
            <w:tcW w:w="234" w:type="dxa"/>
            <w:tcBorders>
              <w:top w:val="nil"/>
              <w:left w:val="nil"/>
              <w:bottom w:val="nil"/>
              <w:right w:val="nil"/>
            </w:tcBorders>
            <w:shd w:val="clear" w:color="auto" w:fill="auto"/>
            <w:noWrap/>
            <w:vAlign w:val="center"/>
            <w:hideMark/>
          </w:tcPr>
          <w:p w14:paraId="142438F7" w14:textId="77777777" w:rsidR="00714B13" w:rsidRPr="00F64A9A" w:rsidRDefault="00714B13" w:rsidP="00CB3B07">
            <w:pPr>
              <w:spacing w:after="0" w:line="240" w:lineRule="auto"/>
              <w:rPr>
                <w:rFonts w:ascii="Verdana" w:eastAsia="Times New Roman" w:hAnsi="Verdana" w:cs="Calibri"/>
                <w:sz w:val="16"/>
                <w:szCs w:val="16"/>
                <w:lang w:eastAsia="pt-BR"/>
              </w:rPr>
            </w:pPr>
          </w:p>
        </w:tc>
        <w:tc>
          <w:tcPr>
            <w:tcW w:w="1454" w:type="dxa"/>
            <w:tcBorders>
              <w:top w:val="nil"/>
              <w:left w:val="nil"/>
              <w:bottom w:val="nil"/>
              <w:right w:val="nil"/>
            </w:tcBorders>
          </w:tcPr>
          <w:p w14:paraId="4CAA16C6" w14:textId="77777777" w:rsidR="00714B13" w:rsidRPr="00F64A9A" w:rsidRDefault="00B42E8E" w:rsidP="00CB3B07">
            <w:pPr>
              <w:spacing w:after="0" w:line="240" w:lineRule="auto"/>
              <w:jc w:val="right"/>
              <w:rPr>
                <w:rFonts w:ascii="Verdana" w:hAnsi="Verdana" w:cs="Calibri"/>
                <w:color w:val="000000"/>
                <w:sz w:val="16"/>
                <w:szCs w:val="16"/>
              </w:rPr>
            </w:pPr>
            <w:r>
              <w:rPr>
                <w:rFonts w:ascii="Verdana" w:hAnsi="Verdana" w:cs="Calibri"/>
                <w:color w:val="000000"/>
                <w:sz w:val="16"/>
                <w:szCs w:val="16"/>
              </w:rPr>
              <w:t>3.157.058</w:t>
            </w:r>
          </w:p>
        </w:tc>
        <w:tc>
          <w:tcPr>
            <w:tcW w:w="146" w:type="dxa"/>
            <w:tcBorders>
              <w:top w:val="nil"/>
              <w:left w:val="nil"/>
              <w:bottom w:val="nil"/>
              <w:right w:val="nil"/>
            </w:tcBorders>
          </w:tcPr>
          <w:p w14:paraId="343888DD" w14:textId="77777777" w:rsidR="00714B13" w:rsidRPr="00F64A9A" w:rsidRDefault="00714B13" w:rsidP="00CB3B07">
            <w:pPr>
              <w:spacing w:after="0" w:line="240" w:lineRule="auto"/>
              <w:jc w:val="right"/>
              <w:rPr>
                <w:rFonts w:ascii="Verdana" w:hAnsi="Verdana" w:cs="Calibri"/>
                <w:color w:val="000000"/>
                <w:sz w:val="16"/>
                <w:szCs w:val="16"/>
              </w:rPr>
            </w:pPr>
          </w:p>
        </w:tc>
        <w:tc>
          <w:tcPr>
            <w:tcW w:w="1568" w:type="dxa"/>
            <w:tcBorders>
              <w:top w:val="nil"/>
              <w:left w:val="nil"/>
              <w:bottom w:val="nil"/>
              <w:right w:val="nil"/>
            </w:tcBorders>
            <w:shd w:val="clear" w:color="auto" w:fill="auto"/>
            <w:noWrap/>
            <w:vAlign w:val="center"/>
            <w:hideMark/>
          </w:tcPr>
          <w:p w14:paraId="77E76571" w14:textId="77777777" w:rsidR="00714B13" w:rsidRPr="00F64A9A" w:rsidRDefault="00714B13" w:rsidP="00CB3B07">
            <w:pPr>
              <w:spacing w:after="0" w:line="240" w:lineRule="auto"/>
              <w:jc w:val="right"/>
              <w:rPr>
                <w:rFonts w:ascii="Verdana" w:eastAsia="Times New Roman" w:hAnsi="Verdana" w:cs="Calibri"/>
                <w:sz w:val="16"/>
                <w:szCs w:val="16"/>
                <w:lang w:eastAsia="pt-BR"/>
              </w:rPr>
            </w:pPr>
            <w:r w:rsidRPr="00F64A9A">
              <w:rPr>
                <w:rFonts w:ascii="Verdana" w:hAnsi="Verdana" w:cs="Calibri"/>
                <w:color w:val="000000"/>
                <w:sz w:val="16"/>
                <w:szCs w:val="16"/>
              </w:rPr>
              <w:t xml:space="preserve">          </w:t>
            </w:r>
            <w:r w:rsidR="00B42E8E">
              <w:rPr>
                <w:rFonts w:ascii="Verdana" w:hAnsi="Verdana" w:cs="Calibri"/>
                <w:color w:val="000000"/>
                <w:sz w:val="16"/>
                <w:szCs w:val="16"/>
              </w:rPr>
              <w:t>31.431</w:t>
            </w:r>
          </w:p>
        </w:tc>
        <w:tc>
          <w:tcPr>
            <w:tcW w:w="234" w:type="dxa"/>
            <w:tcBorders>
              <w:top w:val="nil"/>
              <w:left w:val="nil"/>
              <w:bottom w:val="nil"/>
              <w:right w:val="nil"/>
            </w:tcBorders>
            <w:shd w:val="clear" w:color="auto" w:fill="auto"/>
            <w:noWrap/>
            <w:vAlign w:val="center"/>
            <w:hideMark/>
          </w:tcPr>
          <w:p w14:paraId="032B941E" w14:textId="77777777" w:rsidR="00714B13" w:rsidRPr="00F64A9A" w:rsidRDefault="00714B13" w:rsidP="00CB3B07">
            <w:pPr>
              <w:spacing w:after="0" w:line="240" w:lineRule="auto"/>
              <w:jc w:val="right"/>
              <w:rPr>
                <w:rFonts w:ascii="Verdana" w:eastAsia="Times New Roman" w:hAnsi="Verdana" w:cs="Calibri"/>
                <w:sz w:val="16"/>
                <w:szCs w:val="16"/>
                <w:lang w:eastAsia="pt-BR"/>
              </w:rPr>
            </w:pPr>
          </w:p>
        </w:tc>
        <w:tc>
          <w:tcPr>
            <w:tcW w:w="1723" w:type="dxa"/>
            <w:tcBorders>
              <w:top w:val="nil"/>
              <w:left w:val="nil"/>
              <w:bottom w:val="nil"/>
              <w:right w:val="nil"/>
            </w:tcBorders>
            <w:shd w:val="clear" w:color="auto" w:fill="auto"/>
            <w:noWrap/>
            <w:vAlign w:val="center"/>
            <w:hideMark/>
          </w:tcPr>
          <w:p w14:paraId="39DE0450" w14:textId="77777777" w:rsidR="00714B13" w:rsidRPr="00F64A9A" w:rsidRDefault="00714B13" w:rsidP="00CB3B07">
            <w:pPr>
              <w:spacing w:after="0" w:line="240" w:lineRule="auto"/>
              <w:jc w:val="right"/>
              <w:rPr>
                <w:rFonts w:ascii="Verdana" w:eastAsia="Times New Roman" w:hAnsi="Verdana" w:cs="Calibri"/>
                <w:sz w:val="16"/>
                <w:szCs w:val="16"/>
                <w:lang w:eastAsia="pt-BR"/>
              </w:rPr>
            </w:pPr>
            <w:r w:rsidRPr="00F64A9A">
              <w:rPr>
                <w:rFonts w:ascii="Verdana" w:hAnsi="Verdana" w:cs="Calibri"/>
                <w:color w:val="000000"/>
                <w:sz w:val="16"/>
                <w:szCs w:val="16"/>
              </w:rPr>
              <w:t xml:space="preserve">          3.</w:t>
            </w:r>
            <w:r w:rsidR="00B42E8E">
              <w:rPr>
                <w:rFonts w:ascii="Verdana" w:hAnsi="Verdana" w:cs="Calibri"/>
                <w:color w:val="000000"/>
                <w:sz w:val="16"/>
                <w:szCs w:val="16"/>
              </w:rPr>
              <w:t>188</w:t>
            </w:r>
            <w:r w:rsidRPr="00F64A9A">
              <w:rPr>
                <w:rFonts w:ascii="Verdana" w:hAnsi="Verdana" w:cs="Calibri"/>
                <w:color w:val="000000"/>
                <w:sz w:val="16"/>
                <w:szCs w:val="16"/>
              </w:rPr>
              <w:t>.</w:t>
            </w:r>
            <w:r w:rsidR="00B42E8E">
              <w:rPr>
                <w:rFonts w:ascii="Verdana" w:hAnsi="Verdana" w:cs="Calibri"/>
                <w:color w:val="000000"/>
                <w:sz w:val="16"/>
                <w:szCs w:val="16"/>
              </w:rPr>
              <w:t>489</w:t>
            </w:r>
            <w:r w:rsidRPr="00F64A9A">
              <w:rPr>
                <w:rFonts w:ascii="Verdana" w:hAnsi="Verdana" w:cs="Calibri"/>
                <w:color w:val="000000"/>
                <w:sz w:val="16"/>
                <w:szCs w:val="16"/>
              </w:rPr>
              <w:t xml:space="preserve"> </w:t>
            </w:r>
          </w:p>
        </w:tc>
      </w:tr>
      <w:tr w:rsidR="00F64A9A" w:rsidRPr="006C756A" w14:paraId="51D39404" w14:textId="77777777" w:rsidTr="00F64A9A">
        <w:trPr>
          <w:trHeight w:val="20"/>
        </w:trPr>
        <w:tc>
          <w:tcPr>
            <w:tcW w:w="4111" w:type="dxa"/>
            <w:tcBorders>
              <w:top w:val="nil"/>
              <w:left w:val="nil"/>
              <w:bottom w:val="nil"/>
              <w:right w:val="nil"/>
            </w:tcBorders>
            <w:shd w:val="clear" w:color="auto" w:fill="auto"/>
            <w:noWrap/>
            <w:vAlign w:val="center"/>
          </w:tcPr>
          <w:p w14:paraId="74C8E4EA" w14:textId="77777777" w:rsidR="00F64A9A" w:rsidRPr="00F64A9A" w:rsidRDefault="00F64A9A" w:rsidP="00CB3B07">
            <w:pPr>
              <w:spacing w:after="0" w:line="240" w:lineRule="auto"/>
              <w:rPr>
                <w:rFonts w:ascii="Verdana" w:eastAsia="Times New Roman" w:hAnsi="Verdana" w:cs="Calibri"/>
                <w:sz w:val="16"/>
                <w:szCs w:val="16"/>
                <w:lang w:eastAsia="pt-BR"/>
              </w:rPr>
            </w:pPr>
            <w:r w:rsidRPr="00F64A9A">
              <w:rPr>
                <w:rFonts w:ascii="Verdana" w:eastAsia="Times New Roman" w:hAnsi="Verdana" w:cs="Calibri"/>
                <w:sz w:val="16"/>
                <w:szCs w:val="16"/>
                <w:lang w:eastAsia="pt-BR"/>
              </w:rPr>
              <w:t xml:space="preserve">    Indisponibilidade 2021 associada à Covid-19</w:t>
            </w:r>
          </w:p>
        </w:tc>
        <w:tc>
          <w:tcPr>
            <w:tcW w:w="234" w:type="dxa"/>
            <w:tcBorders>
              <w:top w:val="nil"/>
              <w:left w:val="nil"/>
              <w:bottom w:val="nil"/>
              <w:right w:val="nil"/>
            </w:tcBorders>
            <w:shd w:val="clear" w:color="auto" w:fill="auto"/>
            <w:noWrap/>
            <w:vAlign w:val="center"/>
          </w:tcPr>
          <w:p w14:paraId="5A02C97C" w14:textId="77777777" w:rsidR="00F64A9A" w:rsidRPr="00F64A9A" w:rsidRDefault="00F64A9A" w:rsidP="00CB3B07">
            <w:pPr>
              <w:spacing w:after="0" w:line="240" w:lineRule="auto"/>
              <w:rPr>
                <w:rFonts w:ascii="Verdana" w:eastAsia="Times New Roman" w:hAnsi="Verdana" w:cs="Calibri"/>
                <w:sz w:val="16"/>
                <w:szCs w:val="16"/>
                <w:lang w:eastAsia="pt-BR"/>
              </w:rPr>
            </w:pPr>
          </w:p>
        </w:tc>
        <w:tc>
          <w:tcPr>
            <w:tcW w:w="1454" w:type="dxa"/>
            <w:tcBorders>
              <w:top w:val="nil"/>
              <w:left w:val="nil"/>
              <w:bottom w:val="nil"/>
              <w:right w:val="nil"/>
            </w:tcBorders>
          </w:tcPr>
          <w:p w14:paraId="37F88A37" w14:textId="77777777" w:rsidR="00F64A9A" w:rsidRPr="00F64A9A" w:rsidRDefault="00B42E8E" w:rsidP="00CB3B07">
            <w:pPr>
              <w:spacing w:after="0" w:line="240" w:lineRule="auto"/>
              <w:jc w:val="right"/>
              <w:rPr>
                <w:rFonts w:ascii="Verdana" w:hAnsi="Verdana" w:cs="Calibri"/>
                <w:color w:val="000000"/>
                <w:sz w:val="16"/>
                <w:szCs w:val="16"/>
              </w:rPr>
            </w:pPr>
            <w:r>
              <w:rPr>
                <w:rFonts w:ascii="Verdana" w:hAnsi="Verdana" w:cs="Calibri"/>
                <w:color w:val="000000"/>
                <w:sz w:val="16"/>
                <w:szCs w:val="16"/>
              </w:rPr>
              <w:t>98.648</w:t>
            </w:r>
          </w:p>
        </w:tc>
        <w:tc>
          <w:tcPr>
            <w:tcW w:w="146" w:type="dxa"/>
            <w:tcBorders>
              <w:top w:val="nil"/>
              <w:left w:val="nil"/>
              <w:bottom w:val="nil"/>
              <w:right w:val="nil"/>
            </w:tcBorders>
          </w:tcPr>
          <w:p w14:paraId="54DB3699" w14:textId="77777777" w:rsidR="00F64A9A" w:rsidRPr="00F64A9A" w:rsidRDefault="00F64A9A" w:rsidP="00CB3B07">
            <w:pPr>
              <w:spacing w:after="0" w:line="240" w:lineRule="auto"/>
              <w:jc w:val="right"/>
              <w:rPr>
                <w:rFonts w:ascii="Verdana" w:hAnsi="Verdana" w:cs="Calibri"/>
                <w:color w:val="000000"/>
                <w:sz w:val="16"/>
                <w:szCs w:val="16"/>
              </w:rPr>
            </w:pPr>
          </w:p>
        </w:tc>
        <w:tc>
          <w:tcPr>
            <w:tcW w:w="1568" w:type="dxa"/>
            <w:tcBorders>
              <w:top w:val="nil"/>
              <w:left w:val="nil"/>
              <w:bottom w:val="nil"/>
              <w:right w:val="nil"/>
            </w:tcBorders>
            <w:shd w:val="clear" w:color="auto" w:fill="auto"/>
            <w:noWrap/>
            <w:vAlign w:val="center"/>
          </w:tcPr>
          <w:p w14:paraId="78CA6485" w14:textId="77777777" w:rsidR="00F64A9A" w:rsidRPr="00F64A9A" w:rsidRDefault="00B42E8E" w:rsidP="00CB3B07">
            <w:pPr>
              <w:spacing w:after="0" w:line="240" w:lineRule="auto"/>
              <w:jc w:val="right"/>
              <w:rPr>
                <w:rFonts w:ascii="Verdana" w:hAnsi="Verdana" w:cs="Calibri"/>
                <w:color w:val="000000"/>
                <w:sz w:val="16"/>
                <w:szCs w:val="16"/>
              </w:rPr>
            </w:pPr>
            <w:r>
              <w:rPr>
                <w:rFonts w:ascii="Verdana" w:hAnsi="Verdana" w:cs="Calibri"/>
                <w:color w:val="000000"/>
                <w:sz w:val="16"/>
                <w:szCs w:val="16"/>
              </w:rPr>
              <w:t>-</w:t>
            </w:r>
          </w:p>
        </w:tc>
        <w:tc>
          <w:tcPr>
            <w:tcW w:w="234" w:type="dxa"/>
            <w:tcBorders>
              <w:top w:val="nil"/>
              <w:left w:val="nil"/>
              <w:bottom w:val="nil"/>
              <w:right w:val="nil"/>
            </w:tcBorders>
            <w:shd w:val="clear" w:color="auto" w:fill="auto"/>
            <w:noWrap/>
            <w:vAlign w:val="center"/>
          </w:tcPr>
          <w:p w14:paraId="077F3376" w14:textId="77777777" w:rsidR="00F64A9A" w:rsidRPr="00F64A9A" w:rsidRDefault="00F64A9A" w:rsidP="00CB3B07">
            <w:pPr>
              <w:spacing w:after="0" w:line="240" w:lineRule="auto"/>
              <w:jc w:val="right"/>
              <w:rPr>
                <w:rFonts w:ascii="Verdana" w:eastAsia="Times New Roman" w:hAnsi="Verdana" w:cs="Calibri"/>
                <w:sz w:val="16"/>
                <w:szCs w:val="16"/>
                <w:lang w:eastAsia="pt-BR"/>
              </w:rPr>
            </w:pPr>
          </w:p>
        </w:tc>
        <w:tc>
          <w:tcPr>
            <w:tcW w:w="1723" w:type="dxa"/>
            <w:tcBorders>
              <w:top w:val="nil"/>
              <w:left w:val="nil"/>
              <w:bottom w:val="nil"/>
              <w:right w:val="nil"/>
            </w:tcBorders>
            <w:shd w:val="clear" w:color="auto" w:fill="auto"/>
            <w:noWrap/>
            <w:vAlign w:val="center"/>
          </w:tcPr>
          <w:p w14:paraId="35E5F422" w14:textId="77777777" w:rsidR="00F64A9A" w:rsidRPr="00F64A9A" w:rsidRDefault="00B42E8E" w:rsidP="00CB3B07">
            <w:pPr>
              <w:spacing w:after="0" w:line="240" w:lineRule="auto"/>
              <w:jc w:val="right"/>
              <w:rPr>
                <w:rFonts w:ascii="Verdana" w:hAnsi="Verdana" w:cs="Calibri"/>
                <w:color w:val="000000"/>
                <w:sz w:val="16"/>
                <w:szCs w:val="16"/>
              </w:rPr>
            </w:pPr>
            <w:r>
              <w:rPr>
                <w:rFonts w:ascii="Verdana" w:hAnsi="Verdana" w:cs="Calibri"/>
                <w:color w:val="000000"/>
                <w:sz w:val="16"/>
                <w:szCs w:val="16"/>
              </w:rPr>
              <w:t>98.648</w:t>
            </w:r>
          </w:p>
        </w:tc>
      </w:tr>
      <w:tr w:rsidR="00714B13" w:rsidRPr="00116729" w14:paraId="54F12982" w14:textId="77777777" w:rsidTr="00F64A9A">
        <w:trPr>
          <w:trHeight w:val="20"/>
        </w:trPr>
        <w:tc>
          <w:tcPr>
            <w:tcW w:w="4111" w:type="dxa"/>
            <w:tcBorders>
              <w:top w:val="nil"/>
              <w:left w:val="nil"/>
              <w:bottom w:val="nil"/>
              <w:right w:val="nil"/>
            </w:tcBorders>
            <w:shd w:val="clear" w:color="auto" w:fill="auto"/>
            <w:noWrap/>
            <w:vAlign w:val="center"/>
            <w:hideMark/>
          </w:tcPr>
          <w:p w14:paraId="3CE24B39" w14:textId="77777777" w:rsidR="00714B13" w:rsidRPr="00F64A9A" w:rsidRDefault="00714B13" w:rsidP="00CB3B07">
            <w:pPr>
              <w:spacing w:after="0" w:line="240" w:lineRule="auto"/>
              <w:rPr>
                <w:rFonts w:ascii="Verdana" w:eastAsia="Times New Roman" w:hAnsi="Verdana" w:cs="Calibri"/>
                <w:b/>
                <w:bCs/>
                <w:sz w:val="16"/>
                <w:szCs w:val="16"/>
                <w:lang w:eastAsia="pt-BR"/>
              </w:rPr>
            </w:pPr>
            <w:r w:rsidRPr="00F64A9A">
              <w:rPr>
                <w:rFonts w:ascii="Verdana" w:eastAsia="Times New Roman" w:hAnsi="Verdana" w:cs="Calibri"/>
                <w:b/>
                <w:bCs/>
                <w:sz w:val="16"/>
                <w:szCs w:val="16"/>
                <w:lang w:eastAsia="pt-BR"/>
              </w:rPr>
              <w:t> </w:t>
            </w:r>
          </w:p>
        </w:tc>
        <w:tc>
          <w:tcPr>
            <w:tcW w:w="234" w:type="dxa"/>
            <w:tcBorders>
              <w:top w:val="nil"/>
              <w:left w:val="nil"/>
              <w:bottom w:val="nil"/>
              <w:right w:val="nil"/>
            </w:tcBorders>
            <w:shd w:val="clear" w:color="auto" w:fill="auto"/>
            <w:noWrap/>
            <w:vAlign w:val="center"/>
            <w:hideMark/>
          </w:tcPr>
          <w:p w14:paraId="506CA784" w14:textId="77777777" w:rsidR="00714B13" w:rsidRPr="00F64A9A" w:rsidRDefault="00714B13" w:rsidP="00CB3B07">
            <w:pPr>
              <w:spacing w:after="0" w:line="240" w:lineRule="auto"/>
              <w:rPr>
                <w:rFonts w:ascii="Verdana" w:eastAsia="Times New Roman" w:hAnsi="Verdana" w:cs="Calibri"/>
                <w:b/>
                <w:bCs/>
                <w:sz w:val="16"/>
                <w:szCs w:val="16"/>
                <w:lang w:eastAsia="pt-BR"/>
              </w:rPr>
            </w:pPr>
            <w:r w:rsidRPr="00F64A9A">
              <w:rPr>
                <w:rFonts w:ascii="Verdana" w:eastAsia="Times New Roman" w:hAnsi="Verdana" w:cs="Calibri"/>
                <w:b/>
                <w:bCs/>
                <w:sz w:val="16"/>
                <w:szCs w:val="16"/>
                <w:lang w:eastAsia="pt-BR"/>
              </w:rPr>
              <w:t> </w:t>
            </w:r>
          </w:p>
        </w:tc>
        <w:tc>
          <w:tcPr>
            <w:tcW w:w="1454" w:type="dxa"/>
            <w:tcBorders>
              <w:top w:val="single" w:sz="4" w:space="0" w:color="auto"/>
              <w:left w:val="nil"/>
              <w:bottom w:val="double" w:sz="6" w:space="0" w:color="auto"/>
              <w:right w:val="nil"/>
            </w:tcBorders>
          </w:tcPr>
          <w:p w14:paraId="73635CAD" w14:textId="77777777" w:rsidR="00714B13" w:rsidRPr="00F64A9A" w:rsidRDefault="00B42E8E" w:rsidP="00CB3B07">
            <w:pPr>
              <w:spacing w:after="0" w:line="240" w:lineRule="auto"/>
              <w:jc w:val="right"/>
              <w:rPr>
                <w:rFonts w:ascii="Verdana" w:hAnsi="Verdana" w:cs="Calibri"/>
                <w:b/>
                <w:bCs/>
                <w:color w:val="000000"/>
                <w:sz w:val="16"/>
                <w:szCs w:val="16"/>
              </w:rPr>
            </w:pPr>
            <w:r>
              <w:rPr>
                <w:rFonts w:ascii="Verdana" w:hAnsi="Verdana" w:cs="Calibri"/>
                <w:b/>
                <w:bCs/>
                <w:color w:val="000000"/>
                <w:sz w:val="16"/>
                <w:szCs w:val="16"/>
              </w:rPr>
              <w:t>3.255.706</w:t>
            </w:r>
          </w:p>
        </w:tc>
        <w:tc>
          <w:tcPr>
            <w:tcW w:w="146" w:type="dxa"/>
            <w:tcBorders>
              <w:left w:val="nil"/>
              <w:right w:val="nil"/>
            </w:tcBorders>
          </w:tcPr>
          <w:p w14:paraId="45E73E00" w14:textId="77777777" w:rsidR="00714B13" w:rsidRPr="00F64A9A" w:rsidRDefault="00714B13" w:rsidP="00CB3B07">
            <w:pPr>
              <w:spacing w:after="0" w:line="240" w:lineRule="auto"/>
              <w:jc w:val="right"/>
              <w:rPr>
                <w:rFonts w:ascii="Verdana" w:hAnsi="Verdana" w:cs="Calibri"/>
                <w:b/>
                <w:bCs/>
                <w:color w:val="000000"/>
                <w:sz w:val="16"/>
                <w:szCs w:val="16"/>
              </w:rPr>
            </w:pPr>
          </w:p>
        </w:tc>
        <w:tc>
          <w:tcPr>
            <w:tcW w:w="1568" w:type="dxa"/>
            <w:tcBorders>
              <w:top w:val="single" w:sz="4" w:space="0" w:color="auto"/>
              <w:left w:val="nil"/>
              <w:bottom w:val="double" w:sz="6" w:space="0" w:color="auto"/>
              <w:right w:val="nil"/>
            </w:tcBorders>
            <w:shd w:val="clear" w:color="auto" w:fill="auto"/>
            <w:noWrap/>
            <w:vAlign w:val="center"/>
            <w:hideMark/>
          </w:tcPr>
          <w:p w14:paraId="5342683B" w14:textId="77777777" w:rsidR="00714B13" w:rsidRPr="00F64A9A" w:rsidRDefault="00B42E8E" w:rsidP="00CB3B07">
            <w:pPr>
              <w:spacing w:after="0" w:line="240" w:lineRule="auto"/>
              <w:jc w:val="right"/>
              <w:rPr>
                <w:rFonts w:ascii="Verdana" w:eastAsia="Times New Roman" w:hAnsi="Verdana" w:cs="Calibri"/>
                <w:b/>
                <w:bCs/>
                <w:sz w:val="16"/>
                <w:szCs w:val="16"/>
                <w:lang w:eastAsia="pt-BR"/>
              </w:rPr>
            </w:pPr>
            <w:r>
              <w:rPr>
                <w:rFonts w:ascii="Verdana" w:hAnsi="Verdana" w:cs="Calibri"/>
                <w:b/>
                <w:bCs/>
                <w:color w:val="000000"/>
                <w:sz w:val="16"/>
                <w:szCs w:val="16"/>
              </w:rPr>
              <w:t>31.431</w:t>
            </w:r>
          </w:p>
        </w:tc>
        <w:tc>
          <w:tcPr>
            <w:tcW w:w="234" w:type="dxa"/>
            <w:tcBorders>
              <w:top w:val="nil"/>
              <w:left w:val="nil"/>
              <w:bottom w:val="nil"/>
              <w:right w:val="nil"/>
            </w:tcBorders>
            <w:shd w:val="clear" w:color="auto" w:fill="auto"/>
            <w:noWrap/>
            <w:vAlign w:val="center"/>
            <w:hideMark/>
          </w:tcPr>
          <w:p w14:paraId="35A57E4B" w14:textId="77777777" w:rsidR="00714B13" w:rsidRPr="00F64A9A" w:rsidRDefault="00714B13" w:rsidP="00CB3B07">
            <w:pPr>
              <w:spacing w:after="0" w:line="240" w:lineRule="auto"/>
              <w:rPr>
                <w:rFonts w:ascii="Verdana" w:eastAsia="Times New Roman" w:hAnsi="Verdana" w:cs="Calibri"/>
                <w:b/>
                <w:bCs/>
                <w:sz w:val="16"/>
                <w:szCs w:val="16"/>
                <w:lang w:eastAsia="pt-BR"/>
              </w:rPr>
            </w:pPr>
            <w:r w:rsidRPr="00F64A9A">
              <w:rPr>
                <w:rFonts w:ascii="Verdana" w:eastAsia="Times New Roman" w:hAnsi="Verdana" w:cs="Calibri"/>
                <w:b/>
                <w:bCs/>
                <w:sz w:val="16"/>
                <w:szCs w:val="16"/>
                <w:lang w:eastAsia="pt-BR"/>
              </w:rPr>
              <w:t> </w:t>
            </w:r>
          </w:p>
        </w:tc>
        <w:tc>
          <w:tcPr>
            <w:tcW w:w="1723" w:type="dxa"/>
            <w:tcBorders>
              <w:top w:val="single" w:sz="4" w:space="0" w:color="auto"/>
              <w:left w:val="nil"/>
              <w:bottom w:val="double" w:sz="6" w:space="0" w:color="auto"/>
              <w:right w:val="nil"/>
            </w:tcBorders>
            <w:shd w:val="clear" w:color="auto" w:fill="auto"/>
            <w:noWrap/>
            <w:vAlign w:val="center"/>
            <w:hideMark/>
          </w:tcPr>
          <w:p w14:paraId="28EADB70" w14:textId="77777777" w:rsidR="00714B13" w:rsidRPr="00F64A9A" w:rsidRDefault="00714B13" w:rsidP="00CB3B07">
            <w:pPr>
              <w:spacing w:after="0" w:line="240" w:lineRule="auto"/>
              <w:jc w:val="right"/>
              <w:rPr>
                <w:rFonts w:ascii="Verdana" w:eastAsia="Times New Roman" w:hAnsi="Verdana" w:cs="Calibri"/>
                <w:b/>
                <w:bCs/>
                <w:sz w:val="16"/>
                <w:szCs w:val="16"/>
                <w:lang w:eastAsia="pt-BR"/>
              </w:rPr>
            </w:pPr>
            <w:r w:rsidRPr="00F64A9A">
              <w:rPr>
                <w:rFonts w:ascii="Verdana" w:hAnsi="Verdana" w:cs="Calibri"/>
                <w:b/>
                <w:bCs/>
                <w:color w:val="000000"/>
                <w:sz w:val="16"/>
                <w:szCs w:val="16"/>
              </w:rPr>
              <w:t xml:space="preserve">        3.287.137 </w:t>
            </w:r>
          </w:p>
        </w:tc>
      </w:tr>
    </w:tbl>
    <w:p w14:paraId="42D2478E" w14:textId="77777777" w:rsidR="00714B13" w:rsidRDefault="00714B13" w:rsidP="00714B13">
      <w:pPr>
        <w:widowControl w:val="0"/>
        <w:autoSpaceDE w:val="0"/>
        <w:autoSpaceDN w:val="0"/>
        <w:spacing w:after="0"/>
        <w:jc w:val="both"/>
        <w:rPr>
          <w:rFonts w:ascii="Verdana" w:hAnsi="Verdana"/>
        </w:rPr>
      </w:pPr>
    </w:p>
    <w:p w14:paraId="180FD892" w14:textId="77777777" w:rsidR="00714B13" w:rsidRPr="00714B13" w:rsidRDefault="00AA0A71" w:rsidP="00714B13">
      <w:pPr>
        <w:widowControl w:val="0"/>
        <w:autoSpaceDE w:val="0"/>
        <w:autoSpaceDN w:val="0"/>
        <w:spacing w:after="0"/>
        <w:jc w:val="both"/>
        <w:rPr>
          <w:rFonts w:ascii="Verdana" w:hAnsi="Verdana"/>
        </w:rPr>
      </w:pPr>
      <w:r>
        <w:rPr>
          <w:rFonts w:ascii="Verdana" w:hAnsi="Verdana"/>
        </w:rPr>
        <w:t>A</w:t>
      </w:r>
      <w:r w:rsidR="00B42E8E">
        <w:rPr>
          <w:rFonts w:ascii="Verdana" w:hAnsi="Verdana"/>
        </w:rPr>
        <w:t xml:space="preserve"> </w:t>
      </w:r>
      <w:proofErr w:type="spellStart"/>
      <w:r w:rsidR="00B42E8E">
        <w:rPr>
          <w:rFonts w:ascii="Verdana" w:hAnsi="Verdana"/>
        </w:rPr>
        <w:t>ENBPar</w:t>
      </w:r>
      <w:proofErr w:type="spellEnd"/>
      <w:r w:rsidR="00B42E8E">
        <w:rPr>
          <w:rFonts w:ascii="Verdana" w:hAnsi="Verdana"/>
        </w:rPr>
        <w:t xml:space="preserve"> não possui nenhum título vencido em 30</w:t>
      </w:r>
      <w:r w:rsidR="006869C4" w:rsidRPr="006869C4">
        <w:rPr>
          <w:rFonts w:ascii="Verdana" w:hAnsi="Verdana" w:cstheme="minorHAnsi"/>
        </w:rPr>
        <w:t xml:space="preserve"> </w:t>
      </w:r>
      <w:r w:rsidR="006869C4">
        <w:rPr>
          <w:rFonts w:ascii="Verdana" w:hAnsi="Verdana" w:cstheme="minorHAnsi"/>
        </w:rPr>
        <w:t xml:space="preserve">de setembro de </w:t>
      </w:r>
      <w:r w:rsidR="00B42E8E">
        <w:rPr>
          <w:rFonts w:ascii="Verdana" w:hAnsi="Verdana"/>
        </w:rPr>
        <w:t>2022.</w:t>
      </w:r>
    </w:p>
    <w:p w14:paraId="32F4258B" w14:textId="77777777" w:rsidR="00714B13" w:rsidRDefault="00714B13" w:rsidP="00714B13">
      <w:pPr>
        <w:widowControl w:val="0"/>
        <w:autoSpaceDE w:val="0"/>
        <w:autoSpaceDN w:val="0"/>
        <w:spacing w:after="0"/>
        <w:jc w:val="both"/>
        <w:rPr>
          <w:rFonts w:ascii="Verdana" w:hAnsi="Verdana" w:cstheme="minorHAnsi"/>
          <w:b/>
        </w:rPr>
      </w:pPr>
    </w:p>
    <w:p w14:paraId="5B510A6E" w14:textId="77777777" w:rsidR="008A12C9" w:rsidRPr="00116729" w:rsidRDefault="00581D1F" w:rsidP="00714B13">
      <w:pPr>
        <w:widowControl w:val="0"/>
        <w:autoSpaceDE w:val="0"/>
        <w:autoSpaceDN w:val="0"/>
        <w:spacing w:after="0"/>
        <w:jc w:val="both"/>
        <w:rPr>
          <w:rFonts w:ascii="Verdana" w:hAnsi="Verdana" w:cstheme="minorHAnsi"/>
        </w:rPr>
      </w:pPr>
      <w:r>
        <w:rPr>
          <w:rFonts w:ascii="Verdana" w:hAnsi="Verdana" w:cstheme="minorHAnsi"/>
          <w:b/>
        </w:rPr>
        <w:t>7</w:t>
      </w:r>
      <w:r w:rsidR="002B1787" w:rsidRPr="00F7132F">
        <w:rPr>
          <w:rFonts w:ascii="Verdana" w:hAnsi="Verdana" w:cstheme="minorHAnsi"/>
          <w:b/>
        </w:rPr>
        <w:t xml:space="preserve"> – TRIBUTOS A COMPENSAR </w:t>
      </w:r>
    </w:p>
    <w:tbl>
      <w:tblPr>
        <w:tblW w:w="9356" w:type="dxa"/>
        <w:tblCellMar>
          <w:left w:w="70" w:type="dxa"/>
          <w:right w:w="70" w:type="dxa"/>
        </w:tblCellMar>
        <w:tblLook w:val="04A0" w:firstRow="1" w:lastRow="0" w:firstColumn="1" w:lastColumn="0" w:noHBand="0" w:noVBand="1"/>
      </w:tblPr>
      <w:tblGrid>
        <w:gridCol w:w="5004"/>
        <w:gridCol w:w="236"/>
        <w:gridCol w:w="1940"/>
        <w:gridCol w:w="236"/>
        <w:gridCol w:w="1940"/>
      </w:tblGrid>
      <w:tr w:rsidR="008A12C9" w:rsidRPr="00116729" w14:paraId="2C458C8D" w14:textId="77777777" w:rsidTr="00F7132F">
        <w:trPr>
          <w:trHeight w:val="20"/>
        </w:trPr>
        <w:tc>
          <w:tcPr>
            <w:tcW w:w="5004" w:type="dxa"/>
            <w:tcBorders>
              <w:top w:val="nil"/>
              <w:left w:val="nil"/>
              <w:bottom w:val="nil"/>
              <w:right w:val="nil"/>
            </w:tcBorders>
            <w:shd w:val="clear" w:color="auto" w:fill="auto"/>
            <w:noWrap/>
            <w:vAlign w:val="bottom"/>
            <w:hideMark/>
          </w:tcPr>
          <w:p w14:paraId="4F09FBFF" w14:textId="77777777" w:rsidR="008A12C9" w:rsidRPr="00116729" w:rsidRDefault="008A12C9" w:rsidP="008A12C9">
            <w:pPr>
              <w:spacing w:after="0" w:line="240" w:lineRule="auto"/>
              <w:rPr>
                <w:rFonts w:ascii="Times New Roman" w:eastAsia="Times New Roman" w:hAnsi="Times New Roman" w:cs="Times New Roman"/>
                <w:sz w:val="24"/>
                <w:szCs w:val="24"/>
                <w:lang w:eastAsia="pt-BR"/>
              </w:rPr>
            </w:pPr>
          </w:p>
        </w:tc>
        <w:tc>
          <w:tcPr>
            <w:tcW w:w="236" w:type="dxa"/>
            <w:tcBorders>
              <w:top w:val="nil"/>
              <w:left w:val="nil"/>
              <w:bottom w:val="nil"/>
              <w:right w:val="nil"/>
            </w:tcBorders>
            <w:shd w:val="clear" w:color="auto" w:fill="auto"/>
            <w:noWrap/>
            <w:vAlign w:val="bottom"/>
            <w:hideMark/>
          </w:tcPr>
          <w:p w14:paraId="4D153DE7"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40" w:type="dxa"/>
            <w:tcBorders>
              <w:top w:val="nil"/>
              <w:left w:val="nil"/>
              <w:bottom w:val="single" w:sz="4" w:space="0" w:color="auto"/>
              <w:right w:val="nil"/>
            </w:tcBorders>
            <w:shd w:val="clear" w:color="auto" w:fill="auto"/>
            <w:noWrap/>
            <w:vAlign w:val="bottom"/>
            <w:hideMark/>
          </w:tcPr>
          <w:p w14:paraId="42F49FB5"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6" w:type="dxa"/>
            <w:tcBorders>
              <w:top w:val="nil"/>
              <w:left w:val="nil"/>
              <w:bottom w:val="nil"/>
              <w:right w:val="nil"/>
            </w:tcBorders>
            <w:shd w:val="clear" w:color="auto" w:fill="auto"/>
            <w:noWrap/>
            <w:vAlign w:val="bottom"/>
            <w:hideMark/>
          </w:tcPr>
          <w:p w14:paraId="3D9FC5F6"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40" w:type="dxa"/>
            <w:tcBorders>
              <w:top w:val="nil"/>
              <w:left w:val="nil"/>
              <w:bottom w:val="single" w:sz="4" w:space="0" w:color="auto"/>
              <w:right w:val="nil"/>
            </w:tcBorders>
            <w:shd w:val="clear" w:color="auto" w:fill="auto"/>
            <w:noWrap/>
            <w:vAlign w:val="bottom"/>
            <w:hideMark/>
          </w:tcPr>
          <w:p w14:paraId="357A34BA"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8A12C9" w:rsidRPr="00116729" w14:paraId="1345D12F" w14:textId="77777777" w:rsidTr="00F7132F">
        <w:trPr>
          <w:trHeight w:val="20"/>
        </w:trPr>
        <w:tc>
          <w:tcPr>
            <w:tcW w:w="5004" w:type="dxa"/>
            <w:tcBorders>
              <w:top w:val="nil"/>
              <w:left w:val="nil"/>
              <w:bottom w:val="nil"/>
              <w:right w:val="nil"/>
            </w:tcBorders>
            <w:shd w:val="clear" w:color="auto" w:fill="auto"/>
            <w:noWrap/>
            <w:vAlign w:val="center"/>
            <w:hideMark/>
          </w:tcPr>
          <w:p w14:paraId="032DD3EB"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236" w:type="dxa"/>
            <w:tcBorders>
              <w:top w:val="nil"/>
              <w:left w:val="nil"/>
              <w:bottom w:val="nil"/>
              <w:right w:val="nil"/>
            </w:tcBorders>
            <w:shd w:val="clear" w:color="auto" w:fill="auto"/>
            <w:noWrap/>
            <w:vAlign w:val="center"/>
            <w:hideMark/>
          </w:tcPr>
          <w:p w14:paraId="102797EB" w14:textId="77777777" w:rsidR="008A12C9" w:rsidRPr="00116729" w:rsidRDefault="008A12C9" w:rsidP="008A12C9">
            <w:pPr>
              <w:spacing w:after="0" w:line="240" w:lineRule="auto"/>
              <w:rPr>
                <w:rFonts w:ascii="Times New Roman" w:eastAsia="Times New Roman" w:hAnsi="Times New Roman" w:cs="Times New Roman"/>
                <w:sz w:val="20"/>
                <w:szCs w:val="20"/>
                <w:lang w:eastAsia="pt-BR"/>
              </w:rPr>
            </w:pPr>
          </w:p>
        </w:tc>
        <w:tc>
          <w:tcPr>
            <w:tcW w:w="1940" w:type="dxa"/>
            <w:tcBorders>
              <w:top w:val="nil"/>
              <w:left w:val="nil"/>
              <w:bottom w:val="single" w:sz="4" w:space="0" w:color="auto"/>
              <w:right w:val="nil"/>
            </w:tcBorders>
            <w:shd w:val="clear" w:color="auto" w:fill="auto"/>
            <w:noWrap/>
            <w:vAlign w:val="center"/>
            <w:hideMark/>
          </w:tcPr>
          <w:p w14:paraId="59FBD908" w14:textId="77777777" w:rsidR="008A12C9" w:rsidRPr="00F7132F" w:rsidRDefault="009A3F78"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36" w:type="dxa"/>
            <w:tcBorders>
              <w:top w:val="nil"/>
              <w:left w:val="nil"/>
              <w:bottom w:val="nil"/>
              <w:right w:val="nil"/>
            </w:tcBorders>
            <w:shd w:val="clear" w:color="auto" w:fill="auto"/>
            <w:noWrap/>
            <w:vAlign w:val="center"/>
            <w:hideMark/>
          </w:tcPr>
          <w:p w14:paraId="2DC1DD67" w14:textId="77777777" w:rsidR="008A12C9" w:rsidRPr="00F7132F" w:rsidRDefault="008A12C9" w:rsidP="008A12C9">
            <w:pPr>
              <w:spacing w:after="0" w:line="240" w:lineRule="auto"/>
              <w:jc w:val="center"/>
              <w:rPr>
                <w:rFonts w:ascii="Verdana" w:eastAsia="Times New Roman" w:hAnsi="Verdana" w:cs="Calibri"/>
                <w:b/>
                <w:bCs/>
                <w:sz w:val="18"/>
                <w:szCs w:val="18"/>
                <w:lang w:eastAsia="pt-BR"/>
              </w:rPr>
            </w:pPr>
          </w:p>
        </w:tc>
        <w:tc>
          <w:tcPr>
            <w:tcW w:w="1940" w:type="dxa"/>
            <w:tcBorders>
              <w:top w:val="nil"/>
              <w:left w:val="nil"/>
              <w:bottom w:val="single" w:sz="4" w:space="0" w:color="auto"/>
              <w:right w:val="nil"/>
            </w:tcBorders>
            <w:shd w:val="clear" w:color="auto" w:fill="auto"/>
            <w:noWrap/>
            <w:vAlign w:val="center"/>
            <w:hideMark/>
          </w:tcPr>
          <w:p w14:paraId="01577590" w14:textId="77777777" w:rsidR="008A12C9" w:rsidRPr="00F7132F" w:rsidRDefault="009A3F78"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8A12C9" w:rsidRPr="00116729" w14:paraId="0F77DA9C" w14:textId="77777777" w:rsidTr="00F7132F">
        <w:trPr>
          <w:trHeight w:val="20"/>
        </w:trPr>
        <w:tc>
          <w:tcPr>
            <w:tcW w:w="5004" w:type="dxa"/>
            <w:tcBorders>
              <w:top w:val="nil"/>
              <w:left w:val="nil"/>
              <w:bottom w:val="nil"/>
              <w:right w:val="nil"/>
            </w:tcBorders>
            <w:shd w:val="clear" w:color="auto" w:fill="auto"/>
            <w:noWrap/>
            <w:vAlign w:val="center"/>
            <w:hideMark/>
          </w:tcPr>
          <w:p w14:paraId="7876B091"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7C60B4BA"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25024A85"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6" w:type="dxa"/>
            <w:tcBorders>
              <w:top w:val="nil"/>
              <w:left w:val="nil"/>
              <w:bottom w:val="nil"/>
              <w:right w:val="nil"/>
            </w:tcBorders>
            <w:shd w:val="clear" w:color="auto" w:fill="auto"/>
            <w:noWrap/>
            <w:vAlign w:val="center"/>
            <w:hideMark/>
          </w:tcPr>
          <w:p w14:paraId="63F18909" w14:textId="77777777" w:rsidR="008A12C9" w:rsidRPr="00F7132F" w:rsidRDefault="008A12C9"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44230B5D" w14:textId="77777777" w:rsidR="008A12C9" w:rsidRPr="00F7132F" w:rsidRDefault="008A12C9"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7B0836" w:rsidRPr="00116729" w14:paraId="201BC4F1" w14:textId="77777777" w:rsidTr="00F7132F">
        <w:trPr>
          <w:trHeight w:val="20"/>
        </w:trPr>
        <w:tc>
          <w:tcPr>
            <w:tcW w:w="5004" w:type="dxa"/>
            <w:tcBorders>
              <w:top w:val="nil"/>
              <w:left w:val="nil"/>
              <w:bottom w:val="nil"/>
              <w:right w:val="nil"/>
            </w:tcBorders>
            <w:shd w:val="clear" w:color="auto" w:fill="auto"/>
            <w:noWrap/>
            <w:vAlign w:val="center"/>
            <w:hideMark/>
          </w:tcPr>
          <w:p w14:paraId="040A54C3"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IRRF sobre aplicações financeiras</w:t>
            </w:r>
          </w:p>
        </w:tc>
        <w:tc>
          <w:tcPr>
            <w:tcW w:w="236" w:type="dxa"/>
            <w:tcBorders>
              <w:top w:val="nil"/>
              <w:left w:val="nil"/>
              <w:bottom w:val="nil"/>
              <w:right w:val="nil"/>
            </w:tcBorders>
            <w:shd w:val="clear" w:color="auto" w:fill="auto"/>
            <w:noWrap/>
            <w:vAlign w:val="center"/>
            <w:hideMark/>
          </w:tcPr>
          <w:p w14:paraId="1B627843"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2BAC5764"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w:t>
            </w:r>
            <w:r w:rsidR="00DB6F97">
              <w:rPr>
                <w:rFonts w:ascii="Verdana" w:hAnsi="Verdana" w:cs="Calibri"/>
                <w:color w:val="000000"/>
                <w:sz w:val="18"/>
                <w:szCs w:val="18"/>
              </w:rPr>
              <w:t>1</w:t>
            </w:r>
            <w:r>
              <w:rPr>
                <w:rFonts w:ascii="Verdana" w:hAnsi="Verdana" w:cs="Calibri"/>
                <w:color w:val="000000"/>
                <w:sz w:val="18"/>
                <w:szCs w:val="18"/>
              </w:rPr>
              <w:t>.</w:t>
            </w:r>
            <w:r w:rsidR="00DB6F97">
              <w:rPr>
                <w:rFonts w:ascii="Verdana" w:hAnsi="Verdana" w:cs="Calibri"/>
                <w:color w:val="000000"/>
                <w:sz w:val="18"/>
                <w:szCs w:val="18"/>
              </w:rPr>
              <w:t>172</w:t>
            </w:r>
            <w:r>
              <w:rPr>
                <w:rFonts w:ascii="Verdana" w:hAnsi="Verdana" w:cs="Calibri"/>
                <w:color w:val="000000"/>
                <w:sz w:val="18"/>
                <w:szCs w:val="18"/>
              </w:rPr>
              <w:t xml:space="preserve"> </w:t>
            </w:r>
          </w:p>
        </w:tc>
        <w:tc>
          <w:tcPr>
            <w:tcW w:w="236" w:type="dxa"/>
            <w:tcBorders>
              <w:top w:val="nil"/>
              <w:left w:val="nil"/>
              <w:bottom w:val="nil"/>
              <w:right w:val="nil"/>
            </w:tcBorders>
            <w:shd w:val="clear" w:color="auto" w:fill="auto"/>
            <w:noWrap/>
            <w:vAlign w:val="center"/>
            <w:hideMark/>
          </w:tcPr>
          <w:p w14:paraId="0DA161E3"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0334EAAE"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w:t>
            </w:r>
            <w:r w:rsidR="00DB6F97">
              <w:rPr>
                <w:rFonts w:ascii="Verdana" w:hAnsi="Verdana" w:cs="Calibri"/>
                <w:color w:val="000000"/>
                <w:sz w:val="18"/>
                <w:szCs w:val="18"/>
              </w:rPr>
              <w:t>9</w:t>
            </w:r>
            <w:r>
              <w:rPr>
                <w:rFonts w:ascii="Verdana" w:hAnsi="Verdana" w:cs="Calibri"/>
                <w:color w:val="000000"/>
                <w:sz w:val="18"/>
                <w:szCs w:val="18"/>
              </w:rPr>
              <w:t>.</w:t>
            </w:r>
            <w:r w:rsidR="00DB6F97">
              <w:rPr>
                <w:rFonts w:ascii="Verdana" w:hAnsi="Verdana" w:cs="Calibri"/>
                <w:color w:val="000000"/>
                <w:sz w:val="18"/>
                <w:szCs w:val="18"/>
              </w:rPr>
              <w:t>215</w:t>
            </w:r>
            <w:r>
              <w:rPr>
                <w:rFonts w:ascii="Verdana" w:hAnsi="Verdana" w:cs="Calibri"/>
                <w:color w:val="000000"/>
                <w:sz w:val="18"/>
                <w:szCs w:val="18"/>
              </w:rPr>
              <w:t xml:space="preserve"> </w:t>
            </w:r>
          </w:p>
        </w:tc>
      </w:tr>
      <w:tr w:rsidR="007B0836" w:rsidRPr="00116729" w14:paraId="4DDD5FFE" w14:textId="77777777" w:rsidTr="00F7132F">
        <w:trPr>
          <w:trHeight w:val="20"/>
        </w:trPr>
        <w:tc>
          <w:tcPr>
            <w:tcW w:w="5004" w:type="dxa"/>
            <w:tcBorders>
              <w:top w:val="nil"/>
              <w:left w:val="nil"/>
              <w:bottom w:val="nil"/>
              <w:right w:val="nil"/>
            </w:tcBorders>
            <w:shd w:val="clear" w:color="auto" w:fill="auto"/>
            <w:noWrap/>
            <w:vAlign w:val="center"/>
            <w:hideMark/>
          </w:tcPr>
          <w:p w14:paraId="645F2013"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PASEP e COFINS</w:t>
            </w:r>
          </w:p>
        </w:tc>
        <w:tc>
          <w:tcPr>
            <w:tcW w:w="236" w:type="dxa"/>
            <w:tcBorders>
              <w:top w:val="nil"/>
              <w:left w:val="nil"/>
              <w:bottom w:val="nil"/>
              <w:right w:val="nil"/>
            </w:tcBorders>
            <w:shd w:val="clear" w:color="auto" w:fill="auto"/>
            <w:noWrap/>
            <w:vAlign w:val="center"/>
            <w:hideMark/>
          </w:tcPr>
          <w:p w14:paraId="305E7788" w14:textId="77777777" w:rsidR="007B0836" w:rsidRPr="00F7132F" w:rsidRDefault="007B0836" w:rsidP="007B0836">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nil"/>
              <w:left w:val="nil"/>
              <w:bottom w:val="nil"/>
              <w:right w:val="nil"/>
            </w:tcBorders>
            <w:shd w:val="clear" w:color="auto" w:fill="auto"/>
            <w:noWrap/>
            <w:vAlign w:val="center"/>
            <w:hideMark/>
          </w:tcPr>
          <w:p w14:paraId="331C7533"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106.193 </w:t>
            </w:r>
          </w:p>
        </w:tc>
        <w:tc>
          <w:tcPr>
            <w:tcW w:w="236" w:type="dxa"/>
            <w:tcBorders>
              <w:top w:val="nil"/>
              <w:left w:val="nil"/>
              <w:bottom w:val="nil"/>
              <w:right w:val="nil"/>
            </w:tcBorders>
            <w:shd w:val="clear" w:color="auto" w:fill="auto"/>
            <w:noWrap/>
            <w:vAlign w:val="center"/>
            <w:hideMark/>
          </w:tcPr>
          <w:p w14:paraId="65C8E25E" w14:textId="77777777" w:rsidR="007B0836" w:rsidRPr="00F7132F" w:rsidRDefault="007B0836" w:rsidP="007B0836">
            <w:pPr>
              <w:spacing w:after="0" w:line="240" w:lineRule="auto"/>
              <w:rPr>
                <w:rFonts w:ascii="Verdana" w:eastAsia="Times New Roman" w:hAnsi="Verdana" w:cs="Calibri"/>
                <w:b/>
                <w:bCs/>
                <w:sz w:val="18"/>
                <w:szCs w:val="18"/>
                <w:lang w:eastAsia="pt-BR"/>
              </w:rPr>
            </w:pPr>
          </w:p>
        </w:tc>
        <w:tc>
          <w:tcPr>
            <w:tcW w:w="1940" w:type="dxa"/>
            <w:tcBorders>
              <w:top w:val="nil"/>
              <w:left w:val="nil"/>
              <w:bottom w:val="nil"/>
              <w:right w:val="nil"/>
            </w:tcBorders>
            <w:shd w:val="clear" w:color="auto" w:fill="auto"/>
            <w:noWrap/>
            <w:vAlign w:val="center"/>
            <w:hideMark/>
          </w:tcPr>
          <w:p w14:paraId="66A11CDE"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126.778 </w:t>
            </w:r>
          </w:p>
        </w:tc>
      </w:tr>
      <w:tr w:rsidR="007B0836" w:rsidRPr="00116729" w14:paraId="4C6FB4D2" w14:textId="77777777" w:rsidTr="00F7132F">
        <w:trPr>
          <w:trHeight w:val="20"/>
        </w:trPr>
        <w:tc>
          <w:tcPr>
            <w:tcW w:w="5004" w:type="dxa"/>
            <w:tcBorders>
              <w:top w:val="nil"/>
              <w:left w:val="nil"/>
              <w:bottom w:val="nil"/>
              <w:right w:val="nil"/>
            </w:tcBorders>
            <w:shd w:val="clear" w:color="auto" w:fill="auto"/>
            <w:noWrap/>
            <w:vAlign w:val="bottom"/>
            <w:hideMark/>
          </w:tcPr>
          <w:p w14:paraId="40B869F7"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Outros</w:t>
            </w:r>
          </w:p>
        </w:tc>
        <w:tc>
          <w:tcPr>
            <w:tcW w:w="236" w:type="dxa"/>
            <w:tcBorders>
              <w:top w:val="nil"/>
              <w:left w:val="nil"/>
              <w:bottom w:val="nil"/>
              <w:right w:val="nil"/>
            </w:tcBorders>
            <w:shd w:val="clear" w:color="auto" w:fill="auto"/>
            <w:noWrap/>
            <w:vAlign w:val="center"/>
            <w:hideMark/>
          </w:tcPr>
          <w:p w14:paraId="7DC608A3"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3146423D"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36" w:type="dxa"/>
            <w:tcBorders>
              <w:top w:val="nil"/>
              <w:left w:val="nil"/>
              <w:bottom w:val="nil"/>
              <w:right w:val="nil"/>
            </w:tcBorders>
            <w:shd w:val="clear" w:color="auto" w:fill="auto"/>
            <w:noWrap/>
            <w:vAlign w:val="center"/>
            <w:hideMark/>
          </w:tcPr>
          <w:p w14:paraId="6F67DCB9"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940" w:type="dxa"/>
            <w:tcBorders>
              <w:top w:val="nil"/>
              <w:left w:val="nil"/>
              <w:bottom w:val="nil"/>
              <w:right w:val="nil"/>
            </w:tcBorders>
            <w:shd w:val="clear" w:color="auto" w:fill="auto"/>
            <w:noWrap/>
            <w:vAlign w:val="center"/>
            <w:hideMark/>
          </w:tcPr>
          <w:p w14:paraId="7E8B98BE" w14:textId="77777777" w:rsidR="007B0836" w:rsidRPr="00F7132F" w:rsidRDefault="007B0836" w:rsidP="00790700">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w:t>
            </w:r>
            <w:r w:rsidR="00790700">
              <w:rPr>
                <w:rFonts w:ascii="Verdana" w:hAnsi="Verdana" w:cs="Calibri"/>
                <w:color w:val="000000"/>
                <w:sz w:val="18"/>
                <w:szCs w:val="18"/>
              </w:rPr>
              <w:t>2</w:t>
            </w:r>
            <w:r w:rsidR="00DB6F97">
              <w:rPr>
                <w:rFonts w:ascii="Verdana" w:hAnsi="Verdana" w:cs="Calibri"/>
                <w:color w:val="000000"/>
                <w:sz w:val="18"/>
                <w:szCs w:val="18"/>
              </w:rPr>
              <w:t>6</w:t>
            </w:r>
            <w:r w:rsidR="00790700">
              <w:rPr>
                <w:rFonts w:ascii="Verdana" w:hAnsi="Verdana" w:cs="Calibri"/>
                <w:color w:val="000000"/>
                <w:sz w:val="18"/>
                <w:szCs w:val="18"/>
              </w:rPr>
              <w:t xml:space="preserve"> </w:t>
            </w:r>
          </w:p>
        </w:tc>
      </w:tr>
      <w:tr w:rsidR="007B0836" w:rsidRPr="00116729" w14:paraId="10C52174" w14:textId="77777777" w:rsidTr="00F7132F">
        <w:trPr>
          <w:trHeight w:val="20"/>
        </w:trPr>
        <w:tc>
          <w:tcPr>
            <w:tcW w:w="5004" w:type="dxa"/>
            <w:tcBorders>
              <w:top w:val="nil"/>
              <w:left w:val="nil"/>
              <w:bottom w:val="nil"/>
              <w:right w:val="nil"/>
            </w:tcBorders>
            <w:shd w:val="clear" w:color="auto" w:fill="auto"/>
            <w:noWrap/>
            <w:vAlign w:val="center"/>
            <w:hideMark/>
          </w:tcPr>
          <w:p w14:paraId="7478C99B" w14:textId="77777777" w:rsidR="007B0836" w:rsidRPr="00F7132F" w:rsidRDefault="007B0836" w:rsidP="007B0836">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58DB4009" w14:textId="77777777" w:rsidR="007B0836" w:rsidRPr="00F7132F" w:rsidRDefault="007B0836" w:rsidP="007B0836">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0" w:type="dxa"/>
            <w:tcBorders>
              <w:top w:val="single" w:sz="4" w:space="0" w:color="auto"/>
              <w:left w:val="nil"/>
              <w:bottom w:val="double" w:sz="6" w:space="0" w:color="auto"/>
              <w:right w:val="nil"/>
            </w:tcBorders>
            <w:shd w:val="clear" w:color="auto" w:fill="auto"/>
            <w:noWrap/>
            <w:vAlign w:val="center"/>
            <w:hideMark/>
          </w:tcPr>
          <w:p w14:paraId="6E347581" w14:textId="77777777" w:rsidR="007B0836" w:rsidRPr="00F7132F" w:rsidRDefault="007B0836" w:rsidP="007B0836">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11</w:t>
            </w:r>
            <w:r w:rsidR="00DB6F97">
              <w:rPr>
                <w:rFonts w:ascii="Verdana" w:hAnsi="Verdana" w:cs="Calibri"/>
                <w:b/>
                <w:bCs/>
                <w:color w:val="000000"/>
                <w:sz w:val="18"/>
                <w:szCs w:val="18"/>
              </w:rPr>
              <w:t>7</w:t>
            </w:r>
            <w:r>
              <w:rPr>
                <w:rFonts w:ascii="Verdana" w:hAnsi="Verdana" w:cs="Calibri"/>
                <w:b/>
                <w:bCs/>
                <w:color w:val="000000"/>
                <w:sz w:val="18"/>
                <w:szCs w:val="18"/>
              </w:rPr>
              <w:t>.</w:t>
            </w:r>
            <w:r w:rsidR="00DB6F97">
              <w:rPr>
                <w:rFonts w:ascii="Verdana" w:hAnsi="Verdana" w:cs="Calibri"/>
                <w:b/>
                <w:bCs/>
                <w:color w:val="000000"/>
                <w:sz w:val="18"/>
                <w:szCs w:val="18"/>
              </w:rPr>
              <w:t>365</w:t>
            </w:r>
            <w:r>
              <w:rPr>
                <w:rFonts w:ascii="Verdana" w:hAnsi="Verdana" w:cs="Calibri"/>
                <w:b/>
                <w:bCs/>
                <w:color w:val="000000"/>
                <w:sz w:val="18"/>
                <w:szCs w:val="18"/>
              </w:rPr>
              <w:t xml:space="preserve"> </w:t>
            </w:r>
          </w:p>
        </w:tc>
        <w:tc>
          <w:tcPr>
            <w:tcW w:w="236" w:type="dxa"/>
            <w:tcBorders>
              <w:top w:val="nil"/>
              <w:left w:val="nil"/>
              <w:bottom w:val="nil"/>
              <w:right w:val="nil"/>
            </w:tcBorders>
            <w:shd w:val="clear" w:color="auto" w:fill="auto"/>
            <w:noWrap/>
            <w:vAlign w:val="center"/>
            <w:hideMark/>
          </w:tcPr>
          <w:p w14:paraId="6D8CC6B4" w14:textId="77777777" w:rsidR="007B0836" w:rsidRPr="00F7132F" w:rsidRDefault="007B0836" w:rsidP="007B0836">
            <w:pPr>
              <w:spacing w:after="0" w:line="240" w:lineRule="auto"/>
              <w:rPr>
                <w:rFonts w:ascii="Verdana" w:eastAsia="Times New Roman" w:hAnsi="Verdana" w:cs="Calibri"/>
                <w:b/>
                <w:bCs/>
                <w:sz w:val="18"/>
                <w:szCs w:val="18"/>
                <w:lang w:eastAsia="pt-BR"/>
              </w:rPr>
            </w:pPr>
          </w:p>
        </w:tc>
        <w:tc>
          <w:tcPr>
            <w:tcW w:w="1940" w:type="dxa"/>
            <w:tcBorders>
              <w:top w:val="single" w:sz="4" w:space="0" w:color="auto"/>
              <w:left w:val="nil"/>
              <w:bottom w:val="double" w:sz="6" w:space="0" w:color="auto"/>
              <w:right w:val="nil"/>
            </w:tcBorders>
            <w:shd w:val="clear" w:color="auto" w:fill="auto"/>
            <w:noWrap/>
            <w:vAlign w:val="center"/>
            <w:hideMark/>
          </w:tcPr>
          <w:p w14:paraId="4CAFD682" w14:textId="77777777" w:rsidR="007B0836" w:rsidRPr="00F7132F" w:rsidRDefault="007B0836" w:rsidP="007B0836">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14</w:t>
            </w:r>
            <w:r w:rsidR="00DB6F97">
              <w:rPr>
                <w:rFonts w:ascii="Verdana" w:hAnsi="Verdana" w:cs="Calibri"/>
                <w:b/>
                <w:bCs/>
                <w:color w:val="000000"/>
                <w:sz w:val="18"/>
                <w:szCs w:val="18"/>
              </w:rPr>
              <w:t>6</w:t>
            </w:r>
            <w:r>
              <w:rPr>
                <w:rFonts w:ascii="Verdana" w:hAnsi="Verdana" w:cs="Calibri"/>
                <w:b/>
                <w:bCs/>
                <w:color w:val="000000"/>
                <w:sz w:val="18"/>
                <w:szCs w:val="18"/>
              </w:rPr>
              <w:t>.</w:t>
            </w:r>
            <w:r w:rsidR="00DB6F97">
              <w:rPr>
                <w:rFonts w:ascii="Verdana" w:hAnsi="Verdana" w:cs="Calibri"/>
                <w:b/>
                <w:bCs/>
                <w:color w:val="000000"/>
                <w:sz w:val="18"/>
                <w:szCs w:val="18"/>
              </w:rPr>
              <w:t>019</w:t>
            </w:r>
            <w:r>
              <w:rPr>
                <w:rFonts w:ascii="Verdana" w:hAnsi="Verdana" w:cs="Calibri"/>
                <w:b/>
                <w:bCs/>
                <w:color w:val="000000"/>
                <w:sz w:val="18"/>
                <w:szCs w:val="18"/>
              </w:rPr>
              <w:t xml:space="preserve"> </w:t>
            </w:r>
          </w:p>
        </w:tc>
      </w:tr>
    </w:tbl>
    <w:p w14:paraId="43227D3B" w14:textId="77777777" w:rsidR="002B1787" w:rsidRDefault="00581D1F" w:rsidP="00934C06">
      <w:pPr>
        <w:tabs>
          <w:tab w:val="left" w:pos="567"/>
          <w:tab w:val="left" w:pos="1134"/>
          <w:tab w:val="left" w:pos="1701"/>
          <w:tab w:val="left" w:pos="2268"/>
          <w:tab w:val="left" w:pos="2835"/>
        </w:tabs>
        <w:spacing w:after="0"/>
        <w:jc w:val="both"/>
        <w:outlineLvl w:val="0"/>
        <w:rPr>
          <w:rFonts w:ascii="Verdana" w:hAnsi="Verdana" w:cstheme="minorHAnsi"/>
          <w:b/>
        </w:rPr>
      </w:pPr>
      <w:r>
        <w:rPr>
          <w:rFonts w:ascii="Verdana" w:hAnsi="Verdana" w:cstheme="minorHAnsi"/>
          <w:b/>
        </w:rPr>
        <w:t>8</w:t>
      </w:r>
      <w:r w:rsidR="002B1787" w:rsidRPr="00F7132F">
        <w:rPr>
          <w:rFonts w:ascii="Verdana" w:hAnsi="Verdana" w:cstheme="minorHAnsi"/>
          <w:b/>
        </w:rPr>
        <w:t xml:space="preserve"> – IMPOSTO</w:t>
      </w:r>
      <w:r w:rsidR="00F24E4C" w:rsidRPr="00F7132F">
        <w:rPr>
          <w:rFonts w:ascii="Verdana" w:hAnsi="Verdana" w:cstheme="minorHAnsi"/>
          <w:b/>
        </w:rPr>
        <w:t xml:space="preserve"> DE RENDA E CONTRIBUIÇÃO SOCIAL</w:t>
      </w:r>
    </w:p>
    <w:p w14:paraId="1D2B09F1" w14:textId="77777777" w:rsidR="00B42E8E" w:rsidRPr="00CB3B07" w:rsidRDefault="00B42E8E" w:rsidP="00CB3B07">
      <w:pPr>
        <w:widowControl w:val="0"/>
        <w:autoSpaceDE w:val="0"/>
        <w:autoSpaceDN w:val="0"/>
        <w:spacing w:after="0"/>
        <w:jc w:val="both"/>
        <w:rPr>
          <w:rFonts w:ascii="Verdana" w:hAnsi="Verdana"/>
        </w:rPr>
      </w:pPr>
    </w:p>
    <w:p w14:paraId="17291D4C" w14:textId="77777777" w:rsidR="00B42E8E" w:rsidRPr="00CB3B07" w:rsidRDefault="00B42E8E" w:rsidP="00CB3B07">
      <w:pPr>
        <w:spacing w:after="0"/>
        <w:jc w:val="both"/>
        <w:rPr>
          <w:rFonts w:ascii="Verdana" w:hAnsi="Verdana" w:cstheme="minorHAnsi"/>
          <w:b/>
          <w:snapToGrid w:val="0"/>
        </w:rPr>
      </w:pPr>
      <w:r w:rsidRPr="00CB3B07">
        <w:rPr>
          <w:rFonts w:ascii="Verdana" w:hAnsi="Verdana" w:cstheme="minorHAnsi"/>
          <w:b/>
          <w:snapToGrid w:val="0"/>
        </w:rPr>
        <w:t>8.1 – Imposto de renda e contribuição social Ativo</w:t>
      </w:r>
    </w:p>
    <w:p w14:paraId="1F55AFAC" w14:textId="77777777" w:rsidR="00934C06" w:rsidRPr="00714B13" w:rsidRDefault="00934C06" w:rsidP="00714B13">
      <w:pPr>
        <w:widowControl w:val="0"/>
        <w:autoSpaceDE w:val="0"/>
        <w:autoSpaceDN w:val="0"/>
        <w:spacing w:after="0"/>
        <w:jc w:val="both"/>
        <w:rPr>
          <w:rFonts w:ascii="Verdana" w:hAnsi="Verdana" w:cstheme="minorHAnsi"/>
        </w:rPr>
      </w:pPr>
    </w:p>
    <w:tbl>
      <w:tblPr>
        <w:tblW w:w="9382" w:type="dxa"/>
        <w:tblCellMar>
          <w:left w:w="70" w:type="dxa"/>
          <w:right w:w="70" w:type="dxa"/>
        </w:tblCellMar>
        <w:tblLook w:val="04A0" w:firstRow="1" w:lastRow="0" w:firstColumn="1" w:lastColumn="0" w:noHBand="0" w:noVBand="1"/>
      </w:tblPr>
      <w:tblGrid>
        <w:gridCol w:w="6329"/>
        <w:gridCol w:w="300"/>
        <w:gridCol w:w="300"/>
        <w:gridCol w:w="2453"/>
      </w:tblGrid>
      <w:tr w:rsidR="00AA0A71" w:rsidRPr="00116729" w14:paraId="793BADE9" w14:textId="77777777" w:rsidTr="00AA0A71">
        <w:trPr>
          <w:trHeight w:val="26"/>
        </w:trPr>
        <w:tc>
          <w:tcPr>
            <w:tcW w:w="6329" w:type="dxa"/>
            <w:tcBorders>
              <w:top w:val="nil"/>
              <w:left w:val="nil"/>
              <w:bottom w:val="nil"/>
              <w:right w:val="nil"/>
            </w:tcBorders>
            <w:shd w:val="clear" w:color="auto" w:fill="auto"/>
            <w:noWrap/>
            <w:vAlign w:val="bottom"/>
            <w:hideMark/>
          </w:tcPr>
          <w:p w14:paraId="354122C4" w14:textId="77777777" w:rsidR="00AA0A71" w:rsidRPr="00116729" w:rsidRDefault="00AA0A71" w:rsidP="00934C06">
            <w:pPr>
              <w:spacing w:after="0" w:line="240" w:lineRule="auto"/>
              <w:rPr>
                <w:rFonts w:ascii="Times New Roman" w:eastAsia="Times New Roman" w:hAnsi="Times New Roman" w:cs="Times New Roman"/>
                <w:sz w:val="24"/>
                <w:szCs w:val="24"/>
                <w:lang w:eastAsia="pt-BR"/>
              </w:rPr>
            </w:pPr>
          </w:p>
        </w:tc>
        <w:tc>
          <w:tcPr>
            <w:tcW w:w="300" w:type="dxa"/>
            <w:tcBorders>
              <w:top w:val="nil"/>
              <w:left w:val="nil"/>
              <w:bottom w:val="nil"/>
              <w:right w:val="nil"/>
            </w:tcBorders>
            <w:shd w:val="clear" w:color="auto" w:fill="auto"/>
            <w:noWrap/>
            <w:vAlign w:val="bottom"/>
            <w:hideMark/>
          </w:tcPr>
          <w:p w14:paraId="1EDF8568" w14:textId="77777777" w:rsidR="00AA0A71" w:rsidRPr="00116729" w:rsidRDefault="00AA0A71" w:rsidP="00934C06">
            <w:pPr>
              <w:spacing w:after="0" w:line="240" w:lineRule="auto"/>
              <w:rPr>
                <w:rFonts w:ascii="Times New Roman" w:eastAsia="Times New Roman" w:hAnsi="Times New Roman" w:cs="Times New Roman"/>
                <w:sz w:val="20"/>
                <w:szCs w:val="20"/>
                <w:lang w:eastAsia="pt-BR"/>
              </w:rPr>
            </w:pPr>
          </w:p>
        </w:tc>
        <w:tc>
          <w:tcPr>
            <w:tcW w:w="300" w:type="dxa"/>
            <w:tcBorders>
              <w:top w:val="nil"/>
              <w:left w:val="nil"/>
              <w:bottom w:val="nil"/>
              <w:right w:val="nil"/>
            </w:tcBorders>
            <w:shd w:val="clear" w:color="auto" w:fill="auto"/>
            <w:noWrap/>
            <w:vAlign w:val="bottom"/>
            <w:hideMark/>
          </w:tcPr>
          <w:p w14:paraId="000DB636" w14:textId="77777777" w:rsidR="00AA0A71" w:rsidRPr="00F7132F" w:rsidRDefault="00AA0A71" w:rsidP="00934C06">
            <w:pPr>
              <w:spacing w:after="0" w:line="240" w:lineRule="auto"/>
              <w:jc w:val="center"/>
              <w:rPr>
                <w:rFonts w:ascii="Verdana" w:eastAsia="Times New Roman" w:hAnsi="Verdana" w:cs="Calibri"/>
                <w:b/>
                <w:bCs/>
                <w:sz w:val="18"/>
                <w:szCs w:val="18"/>
                <w:lang w:eastAsia="pt-BR"/>
              </w:rPr>
            </w:pPr>
          </w:p>
        </w:tc>
        <w:tc>
          <w:tcPr>
            <w:tcW w:w="2453" w:type="dxa"/>
            <w:tcBorders>
              <w:top w:val="nil"/>
              <w:left w:val="nil"/>
              <w:bottom w:val="single" w:sz="4" w:space="0" w:color="auto"/>
              <w:right w:val="nil"/>
            </w:tcBorders>
            <w:shd w:val="clear" w:color="auto" w:fill="auto"/>
            <w:noWrap/>
            <w:vAlign w:val="bottom"/>
            <w:hideMark/>
          </w:tcPr>
          <w:p w14:paraId="2913D769" w14:textId="77777777" w:rsidR="00AA0A71" w:rsidRPr="00F7132F" w:rsidRDefault="00AA0A71" w:rsidP="00934C06">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A0A71" w:rsidRPr="00116729" w14:paraId="59DC60B6" w14:textId="77777777" w:rsidTr="00AA0A71">
        <w:trPr>
          <w:trHeight w:val="26"/>
        </w:trPr>
        <w:tc>
          <w:tcPr>
            <w:tcW w:w="6329" w:type="dxa"/>
            <w:tcBorders>
              <w:top w:val="nil"/>
              <w:left w:val="nil"/>
              <w:bottom w:val="nil"/>
              <w:right w:val="nil"/>
            </w:tcBorders>
            <w:shd w:val="clear" w:color="auto" w:fill="auto"/>
            <w:noWrap/>
            <w:vAlign w:val="center"/>
            <w:hideMark/>
          </w:tcPr>
          <w:p w14:paraId="018BB82A" w14:textId="77777777" w:rsidR="00AA0A71" w:rsidRPr="00F7132F" w:rsidRDefault="00AA0A71" w:rsidP="008A12C9">
            <w:pPr>
              <w:spacing w:after="0" w:line="240" w:lineRule="auto"/>
              <w:jc w:val="center"/>
              <w:rPr>
                <w:rFonts w:ascii="Verdana" w:eastAsia="Times New Roman" w:hAnsi="Verdana" w:cs="Calibri"/>
                <w:b/>
                <w:bCs/>
                <w:sz w:val="18"/>
                <w:szCs w:val="18"/>
                <w:lang w:eastAsia="pt-BR"/>
              </w:rPr>
            </w:pPr>
          </w:p>
        </w:tc>
        <w:tc>
          <w:tcPr>
            <w:tcW w:w="300" w:type="dxa"/>
            <w:tcBorders>
              <w:top w:val="nil"/>
              <w:left w:val="nil"/>
              <w:bottom w:val="nil"/>
              <w:right w:val="nil"/>
            </w:tcBorders>
            <w:shd w:val="clear" w:color="auto" w:fill="auto"/>
            <w:noWrap/>
            <w:vAlign w:val="center"/>
            <w:hideMark/>
          </w:tcPr>
          <w:p w14:paraId="6824C1C0" w14:textId="77777777" w:rsidR="00AA0A71" w:rsidRPr="00116729" w:rsidRDefault="00AA0A71" w:rsidP="008A12C9">
            <w:pPr>
              <w:spacing w:after="0" w:line="240" w:lineRule="auto"/>
              <w:rPr>
                <w:rFonts w:ascii="Times New Roman" w:eastAsia="Times New Roman" w:hAnsi="Times New Roman" w:cs="Times New Roman"/>
                <w:sz w:val="20"/>
                <w:szCs w:val="20"/>
                <w:lang w:eastAsia="pt-BR"/>
              </w:rPr>
            </w:pPr>
          </w:p>
        </w:tc>
        <w:tc>
          <w:tcPr>
            <w:tcW w:w="300" w:type="dxa"/>
            <w:tcBorders>
              <w:top w:val="nil"/>
              <w:left w:val="nil"/>
              <w:bottom w:val="nil"/>
              <w:right w:val="nil"/>
            </w:tcBorders>
            <w:shd w:val="clear" w:color="auto" w:fill="auto"/>
            <w:noWrap/>
            <w:vAlign w:val="center"/>
            <w:hideMark/>
          </w:tcPr>
          <w:p w14:paraId="6529E02E" w14:textId="77777777" w:rsidR="00AA0A71" w:rsidRPr="00F7132F" w:rsidRDefault="00AA0A71" w:rsidP="008A12C9">
            <w:pPr>
              <w:spacing w:after="0" w:line="240" w:lineRule="auto"/>
              <w:jc w:val="center"/>
              <w:rPr>
                <w:rFonts w:ascii="Verdana" w:eastAsia="Times New Roman" w:hAnsi="Verdana" w:cs="Calibri"/>
                <w:b/>
                <w:bCs/>
                <w:sz w:val="18"/>
                <w:szCs w:val="18"/>
                <w:lang w:eastAsia="pt-BR"/>
              </w:rPr>
            </w:pPr>
          </w:p>
        </w:tc>
        <w:tc>
          <w:tcPr>
            <w:tcW w:w="2453" w:type="dxa"/>
            <w:tcBorders>
              <w:top w:val="nil"/>
              <w:left w:val="nil"/>
              <w:bottom w:val="single" w:sz="4" w:space="0" w:color="auto"/>
              <w:right w:val="nil"/>
            </w:tcBorders>
            <w:shd w:val="clear" w:color="auto" w:fill="auto"/>
            <w:noWrap/>
            <w:vAlign w:val="center"/>
            <w:hideMark/>
          </w:tcPr>
          <w:p w14:paraId="128A2C91" w14:textId="77777777" w:rsidR="00AA0A71" w:rsidRPr="00F7132F" w:rsidRDefault="00AA0A71" w:rsidP="008A12C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AA0A71" w:rsidRPr="00116729" w14:paraId="45D25AF0" w14:textId="77777777" w:rsidTr="00AA0A71">
        <w:trPr>
          <w:trHeight w:val="26"/>
        </w:trPr>
        <w:tc>
          <w:tcPr>
            <w:tcW w:w="6329" w:type="dxa"/>
            <w:tcBorders>
              <w:top w:val="nil"/>
              <w:left w:val="nil"/>
              <w:bottom w:val="nil"/>
              <w:right w:val="nil"/>
            </w:tcBorders>
            <w:shd w:val="clear" w:color="auto" w:fill="auto"/>
            <w:noWrap/>
            <w:vAlign w:val="center"/>
            <w:hideMark/>
          </w:tcPr>
          <w:p w14:paraId="7676FC22" w14:textId="77777777" w:rsidR="00AA0A71" w:rsidRPr="00F7132F" w:rsidRDefault="00AA0A71"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300" w:type="dxa"/>
            <w:tcBorders>
              <w:top w:val="nil"/>
              <w:left w:val="nil"/>
              <w:bottom w:val="nil"/>
              <w:right w:val="nil"/>
            </w:tcBorders>
            <w:shd w:val="clear" w:color="auto" w:fill="auto"/>
            <w:noWrap/>
            <w:vAlign w:val="center"/>
            <w:hideMark/>
          </w:tcPr>
          <w:p w14:paraId="4DB39245" w14:textId="77777777" w:rsidR="00AA0A71" w:rsidRPr="00F7132F" w:rsidRDefault="00AA0A71"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300" w:type="dxa"/>
            <w:tcBorders>
              <w:top w:val="nil"/>
              <w:left w:val="nil"/>
              <w:bottom w:val="nil"/>
              <w:right w:val="nil"/>
            </w:tcBorders>
            <w:shd w:val="clear" w:color="auto" w:fill="auto"/>
            <w:noWrap/>
            <w:vAlign w:val="center"/>
            <w:hideMark/>
          </w:tcPr>
          <w:p w14:paraId="7CFF4CE3" w14:textId="77777777" w:rsidR="00AA0A71" w:rsidRPr="00F7132F" w:rsidRDefault="00AA0A71" w:rsidP="008A12C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453" w:type="dxa"/>
            <w:tcBorders>
              <w:top w:val="nil"/>
              <w:left w:val="nil"/>
              <w:bottom w:val="nil"/>
              <w:right w:val="nil"/>
            </w:tcBorders>
            <w:shd w:val="clear" w:color="auto" w:fill="auto"/>
            <w:noWrap/>
            <w:vAlign w:val="center"/>
            <w:hideMark/>
          </w:tcPr>
          <w:p w14:paraId="693588EA" w14:textId="77777777" w:rsidR="00AA0A71" w:rsidRPr="00F7132F" w:rsidRDefault="00AA0A71" w:rsidP="008A12C9">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A0A71" w:rsidRPr="00116729" w14:paraId="698C54CC" w14:textId="77777777" w:rsidTr="00AA0A71">
        <w:trPr>
          <w:trHeight w:val="26"/>
        </w:trPr>
        <w:tc>
          <w:tcPr>
            <w:tcW w:w="6329" w:type="dxa"/>
            <w:tcBorders>
              <w:top w:val="nil"/>
              <w:left w:val="nil"/>
              <w:bottom w:val="nil"/>
              <w:right w:val="nil"/>
            </w:tcBorders>
            <w:shd w:val="clear" w:color="auto" w:fill="auto"/>
            <w:noWrap/>
            <w:vAlign w:val="center"/>
            <w:hideMark/>
          </w:tcPr>
          <w:p w14:paraId="31F7928A"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Antecipações IRPJ e CSLL (a)</w:t>
            </w:r>
          </w:p>
        </w:tc>
        <w:tc>
          <w:tcPr>
            <w:tcW w:w="300" w:type="dxa"/>
            <w:tcBorders>
              <w:top w:val="nil"/>
              <w:left w:val="nil"/>
              <w:bottom w:val="nil"/>
              <w:right w:val="nil"/>
            </w:tcBorders>
            <w:shd w:val="clear" w:color="auto" w:fill="auto"/>
            <w:noWrap/>
            <w:vAlign w:val="center"/>
            <w:hideMark/>
          </w:tcPr>
          <w:p w14:paraId="01BD7A73" w14:textId="77777777" w:rsidR="00AA0A71" w:rsidRPr="00F7132F" w:rsidRDefault="00AA0A71" w:rsidP="00006B21">
            <w:pPr>
              <w:spacing w:after="0" w:line="240" w:lineRule="auto"/>
              <w:rPr>
                <w:rFonts w:ascii="Verdana" w:eastAsia="Times New Roman" w:hAnsi="Verdana" w:cs="Calibri"/>
                <w:sz w:val="18"/>
                <w:szCs w:val="18"/>
                <w:lang w:eastAsia="pt-BR"/>
              </w:rPr>
            </w:pPr>
          </w:p>
        </w:tc>
        <w:tc>
          <w:tcPr>
            <w:tcW w:w="300" w:type="dxa"/>
            <w:tcBorders>
              <w:top w:val="nil"/>
              <w:left w:val="nil"/>
              <w:bottom w:val="nil"/>
              <w:right w:val="nil"/>
            </w:tcBorders>
            <w:shd w:val="clear" w:color="auto" w:fill="auto"/>
            <w:noWrap/>
            <w:vAlign w:val="center"/>
            <w:hideMark/>
          </w:tcPr>
          <w:p w14:paraId="5D0F37BC"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2453" w:type="dxa"/>
            <w:tcBorders>
              <w:top w:val="nil"/>
              <w:left w:val="nil"/>
              <w:bottom w:val="nil"/>
              <w:right w:val="nil"/>
            </w:tcBorders>
            <w:shd w:val="clear" w:color="auto" w:fill="auto"/>
            <w:noWrap/>
            <w:vAlign w:val="center"/>
            <w:hideMark/>
          </w:tcPr>
          <w:p w14:paraId="2BDA1CB7"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124.679 </w:t>
            </w:r>
          </w:p>
        </w:tc>
      </w:tr>
      <w:tr w:rsidR="00AA0A71" w:rsidRPr="00116729" w14:paraId="50AF09C8" w14:textId="77777777" w:rsidTr="00AA0A71">
        <w:trPr>
          <w:trHeight w:val="26"/>
        </w:trPr>
        <w:tc>
          <w:tcPr>
            <w:tcW w:w="6329" w:type="dxa"/>
            <w:tcBorders>
              <w:top w:val="nil"/>
              <w:left w:val="nil"/>
              <w:bottom w:val="nil"/>
              <w:right w:val="nil"/>
            </w:tcBorders>
            <w:shd w:val="clear" w:color="auto" w:fill="auto"/>
            <w:noWrap/>
            <w:vAlign w:val="bottom"/>
            <w:hideMark/>
          </w:tcPr>
          <w:p w14:paraId="479DF86A"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Exercícios anteriores IRPJ e CSLL (b)</w:t>
            </w:r>
          </w:p>
        </w:tc>
        <w:tc>
          <w:tcPr>
            <w:tcW w:w="300" w:type="dxa"/>
            <w:tcBorders>
              <w:top w:val="nil"/>
              <w:left w:val="nil"/>
              <w:bottom w:val="nil"/>
              <w:right w:val="nil"/>
            </w:tcBorders>
            <w:shd w:val="clear" w:color="auto" w:fill="auto"/>
            <w:noWrap/>
            <w:vAlign w:val="center"/>
            <w:hideMark/>
          </w:tcPr>
          <w:p w14:paraId="124FE057"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300" w:type="dxa"/>
            <w:tcBorders>
              <w:top w:val="nil"/>
              <w:left w:val="nil"/>
              <w:bottom w:val="nil"/>
              <w:right w:val="nil"/>
            </w:tcBorders>
            <w:shd w:val="clear" w:color="auto" w:fill="auto"/>
            <w:noWrap/>
            <w:vAlign w:val="center"/>
            <w:hideMark/>
          </w:tcPr>
          <w:p w14:paraId="1D5E1750"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453" w:type="dxa"/>
            <w:tcBorders>
              <w:top w:val="nil"/>
              <w:left w:val="nil"/>
              <w:bottom w:val="nil"/>
              <w:right w:val="nil"/>
            </w:tcBorders>
            <w:shd w:val="clear" w:color="auto" w:fill="auto"/>
            <w:noWrap/>
            <w:vAlign w:val="center"/>
            <w:hideMark/>
          </w:tcPr>
          <w:p w14:paraId="3DB12A42"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59.578 </w:t>
            </w:r>
          </w:p>
        </w:tc>
      </w:tr>
      <w:tr w:rsidR="00AA0A71" w:rsidRPr="00116729" w14:paraId="216B080D" w14:textId="77777777" w:rsidTr="00AA0A71">
        <w:trPr>
          <w:trHeight w:val="26"/>
        </w:trPr>
        <w:tc>
          <w:tcPr>
            <w:tcW w:w="6329" w:type="dxa"/>
            <w:tcBorders>
              <w:top w:val="nil"/>
              <w:left w:val="nil"/>
              <w:bottom w:val="nil"/>
              <w:right w:val="nil"/>
            </w:tcBorders>
            <w:shd w:val="clear" w:color="auto" w:fill="auto"/>
            <w:noWrap/>
            <w:vAlign w:val="center"/>
            <w:hideMark/>
          </w:tcPr>
          <w:p w14:paraId="66171565"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300" w:type="dxa"/>
            <w:tcBorders>
              <w:top w:val="nil"/>
              <w:left w:val="nil"/>
              <w:bottom w:val="nil"/>
              <w:right w:val="nil"/>
            </w:tcBorders>
            <w:shd w:val="clear" w:color="auto" w:fill="auto"/>
            <w:noWrap/>
            <w:vAlign w:val="center"/>
            <w:hideMark/>
          </w:tcPr>
          <w:p w14:paraId="1E9CB86F" w14:textId="77777777" w:rsidR="00AA0A71" w:rsidRPr="00116729" w:rsidRDefault="00AA0A71" w:rsidP="00006B21">
            <w:pPr>
              <w:spacing w:after="0" w:line="240" w:lineRule="auto"/>
              <w:rPr>
                <w:rFonts w:ascii="Times New Roman" w:eastAsia="Times New Roman" w:hAnsi="Times New Roman" w:cs="Times New Roman"/>
                <w:sz w:val="20"/>
                <w:szCs w:val="20"/>
                <w:lang w:eastAsia="pt-BR"/>
              </w:rPr>
            </w:pPr>
          </w:p>
        </w:tc>
        <w:tc>
          <w:tcPr>
            <w:tcW w:w="300" w:type="dxa"/>
            <w:tcBorders>
              <w:top w:val="nil"/>
              <w:left w:val="nil"/>
              <w:bottom w:val="nil"/>
              <w:right w:val="nil"/>
            </w:tcBorders>
            <w:shd w:val="clear" w:color="auto" w:fill="auto"/>
            <w:noWrap/>
            <w:vAlign w:val="center"/>
            <w:hideMark/>
          </w:tcPr>
          <w:p w14:paraId="7D5C2DA6" w14:textId="77777777" w:rsidR="00AA0A71" w:rsidRPr="00F7132F" w:rsidRDefault="00AA0A71" w:rsidP="00006B21">
            <w:pPr>
              <w:spacing w:after="0" w:line="240" w:lineRule="auto"/>
              <w:jc w:val="right"/>
              <w:rPr>
                <w:rFonts w:ascii="Verdana" w:eastAsia="Times New Roman" w:hAnsi="Verdana" w:cs="Calibri"/>
                <w:b/>
                <w:bCs/>
                <w:sz w:val="18"/>
                <w:szCs w:val="18"/>
                <w:lang w:eastAsia="pt-BR"/>
              </w:rPr>
            </w:pPr>
          </w:p>
        </w:tc>
        <w:tc>
          <w:tcPr>
            <w:tcW w:w="2453" w:type="dxa"/>
            <w:tcBorders>
              <w:top w:val="single" w:sz="4" w:space="0" w:color="auto"/>
              <w:left w:val="nil"/>
              <w:bottom w:val="double" w:sz="6" w:space="0" w:color="auto"/>
              <w:right w:val="nil"/>
            </w:tcBorders>
            <w:shd w:val="clear" w:color="auto" w:fill="auto"/>
            <w:noWrap/>
            <w:vAlign w:val="center"/>
            <w:hideMark/>
          </w:tcPr>
          <w:p w14:paraId="54502367" w14:textId="77777777" w:rsidR="00AA0A71" w:rsidRPr="00F7132F" w:rsidRDefault="00AA0A71" w:rsidP="00006B21">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184.257 </w:t>
            </w:r>
          </w:p>
        </w:tc>
      </w:tr>
    </w:tbl>
    <w:p w14:paraId="2220A833" w14:textId="77777777" w:rsidR="00584991" w:rsidRPr="00116729" w:rsidRDefault="00584991" w:rsidP="00F24E4C">
      <w:pPr>
        <w:widowControl w:val="0"/>
        <w:autoSpaceDE w:val="0"/>
        <w:autoSpaceDN w:val="0"/>
        <w:jc w:val="both"/>
        <w:rPr>
          <w:rFonts w:ascii="Verdana" w:hAnsi="Verdana" w:cstheme="minorHAnsi"/>
        </w:rPr>
      </w:pPr>
    </w:p>
    <w:p w14:paraId="59E17F52" w14:textId="77777777" w:rsidR="00584991" w:rsidRPr="00116729" w:rsidRDefault="00584991" w:rsidP="00CF5F07">
      <w:pPr>
        <w:pStyle w:val="PargrafodaLista"/>
        <w:widowControl w:val="0"/>
        <w:numPr>
          <w:ilvl w:val="0"/>
          <w:numId w:val="9"/>
        </w:numPr>
        <w:autoSpaceDE w:val="0"/>
        <w:autoSpaceDN w:val="0"/>
        <w:ind w:left="284" w:hanging="284"/>
        <w:rPr>
          <w:rFonts w:ascii="Verdana" w:hAnsi="Verdana" w:cstheme="minorHAnsi"/>
          <w:szCs w:val="22"/>
        </w:rPr>
      </w:pPr>
      <w:r w:rsidRPr="00116729">
        <w:rPr>
          <w:rFonts w:ascii="Verdana" w:hAnsi="Verdana" w:cstheme="minorHAnsi"/>
          <w:szCs w:val="22"/>
        </w:rPr>
        <w:t>Saldo de antecipações de IRPJ/CSLL desembolsados até maio 2022</w:t>
      </w:r>
      <w:r w:rsidR="001447F3">
        <w:rPr>
          <w:rFonts w:ascii="Verdana" w:hAnsi="Verdana" w:cstheme="minorHAnsi"/>
          <w:szCs w:val="22"/>
        </w:rPr>
        <w:t xml:space="preserve"> pela controlada Eletronuclear</w:t>
      </w:r>
      <w:r w:rsidRPr="00116729">
        <w:rPr>
          <w:rFonts w:ascii="Verdana" w:hAnsi="Verdana" w:cstheme="minorHAnsi"/>
          <w:szCs w:val="22"/>
        </w:rPr>
        <w:t>.</w:t>
      </w:r>
    </w:p>
    <w:p w14:paraId="3ADE61FA" w14:textId="77777777" w:rsidR="00584991" w:rsidRPr="00C40278" w:rsidRDefault="00584991" w:rsidP="00934C06">
      <w:pPr>
        <w:widowControl w:val="0"/>
        <w:autoSpaceDE w:val="0"/>
        <w:autoSpaceDN w:val="0"/>
        <w:spacing w:after="0"/>
        <w:jc w:val="both"/>
        <w:rPr>
          <w:rFonts w:ascii="Verdana" w:hAnsi="Verdana" w:cstheme="minorHAnsi"/>
          <w:sz w:val="16"/>
          <w:szCs w:val="16"/>
        </w:rPr>
      </w:pPr>
    </w:p>
    <w:p w14:paraId="006190F6" w14:textId="3A8D27F4" w:rsidR="00C40278" w:rsidRDefault="00584991" w:rsidP="00934C06">
      <w:pPr>
        <w:pStyle w:val="PargrafodaLista"/>
        <w:widowControl w:val="0"/>
        <w:numPr>
          <w:ilvl w:val="0"/>
          <w:numId w:val="9"/>
        </w:numPr>
        <w:autoSpaceDE w:val="0"/>
        <w:autoSpaceDN w:val="0"/>
        <w:ind w:left="284" w:hanging="284"/>
        <w:rPr>
          <w:rFonts w:ascii="Verdana" w:hAnsi="Verdana" w:cstheme="minorHAnsi"/>
          <w:szCs w:val="22"/>
        </w:rPr>
      </w:pPr>
      <w:r w:rsidRPr="00116729">
        <w:rPr>
          <w:rFonts w:ascii="Verdana" w:hAnsi="Verdana" w:cstheme="minorHAnsi"/>
          <w:szCs w:val="22"/>
        </w:rPr>
        <w:t xml:space="preserve">Antecipações de IRPJ/CSLL de exercícios anteriores que não </w:t>
      </w:r>
      <w:r w:rsidR="00F24E4C" w:rsidRPr="00116729">
        <w:rPr>
          <w:rFonts w:ascii="Verdana" w:hAnsi="Verdana" w:cstheme="minorHAnsi"/>
          <w:szCs w:val="22"/>
        </w:rPr>
        <w:t xml:space="preserve">foram </w:t>
      </w:r>
      <w:r w:rsidRPr="00116729">
        <w:rPr>
          <w:rFonts w:ascii="Verdana" w:hAnsi="Verdana" w:cstheme="minorHAnsi"/>
          <w:szCs w:val="22"/>
        </w:rPr>
        <w:t>compensadas no exercício anterior em função do registro de baixa de elementos combustíveis que reduziram a base tr</w:t>
      </w:r>
      <w:r w:rsidR="00F24E4C" w:rsidRPr="00116729">
        <w:rPr>
          <w:rFonts w:ascii="Verdana" w:hAnsi="Verdana" w:cstheme="minorHAnsi"/>
          <w:szCs w:val="22"/>
        </w:rPr>
        <w:t>ibutável no final do exercício.</w:t>
      </w:r>
    </w:p>
    <w:p w14:paraId="1A2B2449" w14:textId="19909F8D" w:rsidR="00D2350B" w:rsidRDefault="00D2350B" w:rsidP="009E797F">
      <w:pPr>
        <w:pStyle w:val="PargrafodaLista"/>
        <w:rPr>
          <w:rFonts w:ascii="Verdana" w:hAnsi="Verdana" w:cstheme="minorHAnsi"/>
          <w:szCs w:val="22"/>
        </w:rPr>
      </w:pPr>
    </w:p>
    <w:p w14:paraId="3A02D860" w14:textId="77777777" w:rsidR="00C40278" w:rsidRDefault="00C40278" w:rsidP="00934C06">
      <w:pPr>
        <w:spacing w:after="0"/>
        <w:rPr>
          <w:rFonts w:ascii="Verdana" w:hAnsi="Verdana" w:cstheme="minorHAnsi"/>
        </w:rPr>
      </w:pPr>
    </w:p>
    <w:p w14:paraId="1A33BEC2" w14:textId="283065D0" w:rsidR="00934C06" w:rsidRDefault="00934C06" w:rsidP="00CB3B07">
      <w:pPr>
        <w:spacing w:after="0"/>
        <w:jc w:val="both"/>
        <w:rPr>
          <w:rFonts w:ascii="Verdana" w:hAnsi="Verdana" w:cstheme="minorHAnsi"/>
          <w:b/>
          <w:snapToGrid w:val="0"/>
        </w:rPr>
      </w:pPr>
      <w:r w:rsidRPr="00CB3B07">
        <w:rPr>
          <w:rFonts w:ascii="Verdana" w:hAnsi="Verdana" w:cstheme="minorHAnsi"/>
          <w:b/>
          <w:snapToGrid w:val="0"/>
        </w:rPr>
        <w:t>8.2 – Imposto de renda e contribuição social diferidos</w:t>
      </w:r>
    </w:p>
    <w:p w14:paraId="63BEB1D4" w14:textId="77777777" w:rsidR="00D2350B" w:rsidRPr="00CB3B07" w:rsidRDefault="00D2350B" w:rsidP="00CB3B07">
      <w:pPr>
        <w:spacing w:after="0"/>
        <w:jc w:val="both"/>
        <w:rPr>
          <w:rFonts w:ascii="Verdana" w:hAnsi="Verdana" w:cstheme="minorHAnsi"/>
          <w:b/>
          <w:snapToGrid w:val="0"/>
        </w:rPr>
      </w:pPr>
    </w:p>
    <w:p w14:paraId="4E29DF35" w14:textId="77777777" w:rsidR="00B42E8E" w:rsidRPr="00CB3B07" w:rsidRDefault="00B42E8E" w:rsidP="00CB3B07">
      <w:pPr>
        <w:widowControl w:val="0"/>
        <w:autoSpaceDE w:val="0"/>
        <w:autoSpaceDN w:val="0"/>
        <w:spacing w:after="0"/>
        <w:jc w:val="both"/>
        <w:rPr>
          <w:rFonts w:ascii="Verdana" w:hAnsi="Verdana"/>
        </w:rPr>
      </w:pPr>
    </w:p>
    <w:tbl>
      <w:tblPr>
        <w:tblW w:w="9355" w:type="dxa"/>
        <w:tblCellMar>
          <w:left w:w="70" w:type="dxa"/>
          <w:right w:w="70" w:type="dxa"/>
        </w:tblCellMar>
        <w:tblLook w:val="04A0" w:firstRow="1" w:lastRow="0" w:firstColumn="1" w:lastColumn="0" w:noHBand="0" w:noVBand="1"/>
      </w:tblPr>
      <w:tblGrid>
        <w:gridCol w:w="5942"/>
        <w:gridCol w:w="214"/>
        <w:gridCol w:w="1493"/>
        <w:gridCol w:w="213"/>
        <w:gridCol w:w="1493"/>
      </w:tblGrid>
      <w:tr w:rsidR="00B42E8E" w:rsidRPr="00116729" w14:paraId="39371AC5" w14:textId="77777777" w:rsidTr="00277C5F">
        <w:trPr>
          <w:trHeight w:val="20"/>
        </w:trPr>
        <w:tc>
          <w:tcPr>
            <w:tcW w:w="5942" w:type="dxa"/>
            <w:tcBorders>
              <w:top w:val="nil"/>
              <w:left w:val="nil"/>
              <w:bottom w:val="nil"/>
              <w:right w:val="nil"/>
            </w:tcBorders>
            <w:shd w:val="clear" w:color="auto" w:fill="auto"/>
            <w:noWrap/>
            <w:vAlign w:val="bottom"/>
            <w:hideMark/>
          </w:tcPr>
          <w:p w14:paraId="3764E014" w14:textId="77777777" w:rsidR="00B42E8E" w:rsidRPr="00116729" w:rsidRDefault="00B42E8E" w:rsidP="00CB3B07">
            <w:pPr>
              <w:spacing w:after="0" w:line="240" w:lineRule="auto"/>
              <w:rPr>
                <w:rFonts w:ascii="Times New Roman" w:eastAsia="Times New Roman" w:hAnsi="Times New Roman" w:cs="Times New Roman"/>
                <w:sz w:val="24"/>
                <w:szCs w:val="24"/>
                <w:lang w:eastAsia="pt-BR"/>
              </w:rPr>
            </w:pPr>
          </w:p>
        </w:tc>
        <w:tc>
          <w:tcPr>
            <w:tcW w:w="214" w:type="dxa"/>
            <w:tcBorders>
              <w:top w:val="nil"/>
              <w:left w:val="nil"/>
              <w:bottom w:val="nil"/>
              <w:right w:val="nil"/>
            </w:tcBorders>
            <w:shd w:val="clear" w:color="auto" w:fill="auto"/>
            <w:noWrap/>
            <w:vAlign w:val="bottom"/>
            <w:hideMark/>
          </w:tcPr>
          <w:p w14:paraId="33F5215A" w14:textId="77777777" w:rsidR="00B42E8E" w:rsidRPr="00116729" w:rsidRDefault="00B42E8E" w:rsidP="00CB3B07">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single" w:sz="4" w:space="0" w:color="auto"/>
              <w:right w:val="nil"/>
            </w:tcBorders>
            <w:shd w:val="clear" w:color="auto" w:fill="auto"/>
            <w:noWrap/>
            <w:vAlign w:val="bottom"/>
            <w:hideMark/>
          </w:tcPr>
          <w:p w14:paraId="5E0D5B7A"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13" w:type="dxa"/>
            <w:tcBorders>
              <w:top w:val="nil"/>
              <w:left w:val="nil"/>
              <w:bottom w:val="nil"/>
              <w:right w:val="nil"/>
            </w:tcBorders>
            <w:shd w:val="clear" w:color="auto" w:fill="auto"/>
            <w:noWrap/>
            <w:vAlign w:val="bottom"/>
            <w:hideMark/>
          </w:tcPr>
          <w:p w14:paraId="417B32BC"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p>
        </w:tc>
        <w:tc>
          <w:tcPr>
            <w:tcW w:w="1493" w:type="dxa"/>
            <w:tcBorders>
              <w:top w:val="nil"/>
              <w:left w:val="nil"/>
              <w:bottom w:val="single" w:sz="4" w:space="0" w:color="auto"/>
              <w:right w:val="nil"/>
            </w:tcBorders>
            <w:shd w:val="clear" w:color="auto" w:fill="auto"/>
            <w:noWrap/>
            <w:vAlign w:val="bottom"/>
            <w:hideMark/>
          </w:tcPr>
          <w:p w14:paraId="2E5620DA"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B42E8E" w:rsidRPr="00116729" w14:paraId="1BDF210B" w14:textId="77777777" w:rsidTr="00277C5F">
        <w:trPr>
          <w:trHeight w:val="20"/>
        </w:trPr>
        <w:tc>
          <w:tcPr>
            <w:tcW w:w="5942" w:type="dxa"/>
            <w:tcBorders>
              <w:top w:val="nil"/>
              <w:left w:val="nil"/>
              <w:bottom w:val="nil"/>
              <w:right w:val="nil"/>
            </w:tcBorders>
            <w:shd w:val="clear" w:color="auto" w:fill="auto"/>
            <w:noWrap/>
            <w:vAlign w:val="center"/>
            <w:hideMark/>
          </w:tcPr>
          <w:p w14:paraId="120ACDAA"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p>
        </w:tc>
        <w:tc>
          <w:tcPr>
            <w:tcW w:w="214" w:type="dxa"/>
            <w:tcBorders>
              <w:top w:val="nil"/>
              <w:left w:val="nil"/>
              <w:bottom w:val="nil"/>
              <w:right w:val="nil"/>
            </w:tcBorders>
            <w:shd w:val="clear" w:color="auto" w:fill="auto"/>
            <w:noWrap/>
            <w:vAlign w:val="center"/>
            <w:hideMark/>
          </w:tcPr>
          <w:p w14:paraId="43809AEB" w14:textId="77777777" w:rsidR="00B42E8E" w:rsidRPr="00116729" w:rsidRDefault="00B42E8E" w:rsidP="00CB3B07">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single" w:sz="4" w:space="0" w:color="auto"/>
              <w:right w:val="nil"/>
            </w:tcBorders>
            <w:shd w:val="clear" w:color="auto" w:fill="auto"/>
            <w:noWrap/>
            <w:vAlign w:val="center"/>
            <w:hideMark/>
          </w:tcPr>
          <w:p w14:paraId="37C410FF"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13" w:type="dxa"/>
            <w:tcBorders>
              <w:top w:val="nil"/>
              <w:left w:val="nil"/>
              <w:bottom w:val="nil"/>
              <w:right w:val="nil"/>
            </w:tcBorders>
            <w:shd w:val="clear" w:color="auto" w:fill="auto"/>
            <w:noWrap/>
            <w:vAlign w:val="center"/>
            <w:hideMark/>
          </w:tcPr>
          <w:p w14:paraId="77CCE87D"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p>
        </w:tc>
        <w:tc>
          <w:tcPr>
            <w:tcW w:w="1493" w:type="dxa"/>
            <w:tcBorders>
              <w:top w:val="nil"/>
              <w:left w:val="nil"/>
              <w:bottom w:val="single" w:sz="4" w:space="0" w:color="auto"/>
              <w:right w:val="nil"/>
            </w:tcBorders>
            <w:shd w:val="clear" w:color="auto" w:fill="auto"/>
            <w:noWrap/>
            <w:vAlign w:val="center"/>
            <w:hideMark/>
          </w:tcPr>
          <w:p w14:paraId="0B000C28" w14:textId="77777777" w:rsidR="00B42E8E" w:rsidRPr="00F7132F" w:rsidRDefault="00B42E8E" w:rsidP="00CB3B07">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277C5F" w:rsidRPr="00116729" w14:paraId="1D9DADAD" w14:textId="77777777" w:rsidTr="00277C5F">
        <w:trPr>
          <w:trHeight w:val="20"/>
        </w:trPr>
        <w:tc>
          <w:tcPr>
            <w:tcW w:w="5942" w:type="dxa"/>
            <w:tcBorders>
              <w:top w:val="nil"/>
              <w:left w:val="nil"/>
              <w:bottom w:val="nil"/>
              <w:right w:val="nil"/>
            </w:tcBorders>
            <w:shd w:val="clear" w:color="auto" w:fill="auto"/>
            <w:noWrap/>
            <w:vAlign w:val="center"/>
          </w:tcPr>
          <w:p w14:paraId="5A03538C" w14:textId="77777777" w:rsidR="00277C5F" w:rsidRPr="00F7132F" w:rsidRDefault="00277C5F" w:rsidP="00CB3B07">
            <w:pPr>
              <w:spacing w:after="0" w:line="240" w:lineRule="auto"/>
              <w:jc w:val="center"/>
              <w:rPr>
                <w:rFonts w:ascii="Verdana" w:eastAsia="Times New Roman" w:hAnsi="Verdana" w:cs="Calibri"/>
                <w:b/>
                <w:bCs/>
                <w:sz w:val="18"/>
                <w:szCs w:val="18"/>
                <w:lang w:eastAsia="pt-BR"/>
              </w:rPr>
            </w:pPr>
          </w:p>
        </w:tc>
        <w:tc>
          <w:tcPr>
            <w:tcW w:w="214" w:type="dxa"/>
            <w:tcBorders>
              <w:top w:val="nil"/>
              <w:left w:val="nil"/>
              <w:bottom w:val="nil"/>
              <w:right w:val="nil"/>
            </w:tcBorders>
            <w:shd w:val="clear" w:color="auto" w:fill="auto"/>
            <w:noWrap/>
            <w:vAlign w:val="center"/>
          </w:tcPr>
          <w:p w14:paraId="4CA916AC" w14:textId="77777777" w:rsidR="00277C5F" w:rsidRPr="00116729" w:rsidRDefault="00277C5F" w:rsidP="00CB3B07">
            <w:pPr>
              <w:spacing w:after="0" w:line="240" w:lineRule="auto"/>
              <w:rPr>
                <w:rFonts w:ascii="Times New Roman" w:eastAsia="Times New Roman" w:hAnsi="Times New Roman" w:cs="Times New Roman"/>
                <w:sz w:val="20"/>
                <w:szCs w:val="20"/>
                <w:lang w:eastAsia="pt-BR"/>
              </w:rPr>
            </w:pPr>
          </w:p>
        </w:tc>
        <w:tc>
          <w:tcPr>
            <w:tcW w:w="1493" w:type="dxa"/>
            <w:tcBorders>
              <w:top w:val="nil"/>
              <w:left w:val="nil"/>
              <w:right w:val="nil"/>
            </w:tcBorders>
            <w:shd w:val="clear" w:color="auto" w:fill="auto"/>
            <w:noWrap/>
            <w:vAlign w:val="center"/>
          </w:tcPr>
          <w:p w14:paraId="0DD7A525" w14:textId="77777777" w:rsidR="00277C5F" w:rsidRDefault="00277C5F" w:rsidP="00CB3B07">
            <w:pPr>
              <w:spacing w:after="0" w:line="240" w:lineRule="auto"/>
              <w:jc w:val="center"/>
              <w:rPr>
                <w:rFonts w:ascii="Verdana" w:eastAsia="Times New Roman" w:hAnsi="Verdana" w:cs="Calibri"/>
                <w:b/>
                <w:bCs/>
                <w:sz w:val="18"/>
                <w:szCs w:val="18"/>
                <w:lang w:eastAsia="pt-BR"/>
              </w:rPr>
            </w:pPr>
          </w:p>
        </w:tc>
        <w:tc>
          <w:tcPr>
            <w:tcW w:w="213" w:type="dxa"/>
            <w:tcBorders>
              <w:top w:val="nil"/>
              <w:left w:val="nil"/>
              <w:right w:val="nil"/>
            </w:tcBorders>
            <w:shd w:val="clear" w:color="auto" w:fill="auto"/>
            <w:noWrap/>
            <w:vAlign w:val="center"/>
          </w:tcPr>
          <w:p w14:paraId="24E73C0F" w14:textId="77777777" w:rsidR="00277C5F" w:rsidRPr="00F7132F" w:rsidRDefault="00277C5F" w:rsidP="00CB3B07">
            <w:pPr>
              <w:spacing w:after="0" w:line="240" w:lineRule="auto"/>
              <w:jc w:val="center"/>
              <w:rPr>
                <w:rFonts w:ascii="Verdana" w:eastAsia="Times New Roman" w:hAnsi="Verdana" w:cs="Calibri"/>
                <w:b/>
                <w:bCs/>
                <w:sz w:val="18"/>
                <w:szCs w:val="18"/>
                <w:lang w:eastAsia="pt-BR"/>
              </w:rPr>
            </w:pPr>
          </w:p>
        </w:tc>
        <w:tc>
          <w:tcPr>
            <w:tcW w:w="1493" w:type="dxa"/>
            <w:tcBorders>
              <w:top w:val="nil"/>
              <w:left w:val="nil"/>
              <w:right w:val="nil"/>
            </w:tcBorders>
            <w:shd w:val="clear" w:color="auto" w:fill="auto"/>
            <w:noWrap/>
            <w:vAlign w:val="center"/>
          </w:tcPr>
          <w:p w14:paraId="55F7C717" w14:textId="77777777" w:rsidR="00277C5F" w:rsidRDefault="00277C5F" w:rsidP="00CB3B07">
            <w:pPr>
              <w:spacing w:after="0" w:line="240" w:lineRule="auto"/>
              <w:jc w:val="center"/>
              <w:rPr>
                <w:rFonts w:ascii="Verdana" w:eastAsia="Times New Roman" w:hAnsi="Verdana" w:cs="Calibri"/>
                <w:b/>
                <w:bCs/>
                <w:sz w:val="18"/>
                <w:szCs w:val="18"/>
                <w:lang w:eastAsia="pt-BR"/>
              </w:rPr>
            </w:pPr>
          </w:p>
        </w:tc>
      </w:tr>
      <w:tr w:rsidR="00277C5F" w:rsidRPr="00116729" w14:paraId="3C5A9A77" w14:textId="77777777" w:rsidTr="00E13DBB">
        <w:trPr>
          <w:trHeight w:val="20"/>
        </w:trPr>
        <w:tc>
          <w:tcPr>
            <w:tcW w:w="5942" w:type="dxa"/>
            <w:tcBorders>
              <w:top w:val="nil"/>
              <w:left w:val="nil"/>
              <w:bottom w:val="nil"/>
              <w:right w:val="nil"/>
            </w:tcBorders>
            <w:shd w:val="clear" w:color="auto" w:fill="auto"/>
            <w:noWrap/>
            <w:vAlign w:val="center"/>
          </w:tcPr>
          <w:p w14:paraId="451C840A" w14:textId="77777777" w:rsidR="00277C5F" w:rsidRPr="00F7132F" w:rsidRDefault="00277C5F" w:rsidP="00277C5F">
            <w:pPr>
              <w:spacing w:after="0" w:line="240" w:lineRule="auto"/>
              <w:rPr>
                <w:rFonts w:ascii="Verdana" w:eastAsia="Times New Roman" w:hAnsi="Verdana" w:cs="Calibri"/>
                <w:b/>
                <w:bCs/>
                <w:sz w:val="18"/>
                <w:szCs w:val="18"/>
                <w:lang w:eastAsia="pt-BR"/>
              </w:rPr>
            </w:pPr>
            <w:r w:rsidRPr="00B42E8E">
              <w:rPr>
                <w:rFonts w:ascii="Verdana" w:eastAsia="Times New Roman" w:hAnsi="Verdana" w:cs="Calibri"/>
                <w:color w:val="000000"/>
                <w:sz w:val="18"/>
                <w:szCs w:val="18"/>
                <w:lang w:eastAsia="pt-BR"/>
              </w:rPr>
              <w:t>Var</w:t>
            </w:r>
            <w:r w:rsidR="00E13DBB">
              <w:rPr>
                <w:rFonts w:ascii="Verdana" w:eastAsia="Times New Roman" w:hAnsi="Verdana" w:cs="Calibri"/>
                <w:color w:val="000000"/>
                <w:sz w:val="18"/>
                <w:szCs w:val="18"/>
                <w:lang w:eastAsia="pt-BR"/>
              </w:rPr>
              <w:t xml:space="preserve">iação </w:t>
            </w:r>
            <w:r w:rsidRPr="00B42E8E">
              <w:rPr>
                <w:rFonts w:ascii="Verdana" w:eastAsia="Times New Roman" w:hAnsi="Verdana" w:cs="Calibri"/>
                <w:color w:val="000000"/>
                <w:sz w:val="18"/>
                <w:szCs w:val="18"/>
                <w:lang w:eastAsia="pt-BR"/>
              </w:rPr>
              <w:t>Camb</w:t>
            </w:r>
            <w:r w:rsidR="00E13DBB">
              <w:rPr>
                <w:rFonts w:ascii="Verdana" w:eastAsia="Times New Roman" w:hAnsi="Verdana" w:cs="Calibri"/>
                <w:color w:val="000000"/>
                <w:sz w:val="18"/>
                <w:szCs w:val="18"/>
                <w:lang w:eastAsia="pt-BR"/>
              </w:rPr>
              <w:t>ial</w:t>
            </w:r>
          </w:p>
        </w:tc>
        <w:tc>
          <w:tcPr>
            <w:tcW w:w="214" w:type="dxa"/>
            <w:tcBorders>
              <w:top w:val="nil"/>
              <w:left w:val="nil"/>
              <w:bottom w:val="nil"/>
              <w:right w:val="nil"/>
            </w:tcBorders>
            <w:shd w:val="clear" w:color="auto" w:fill="auto"/>
            <w:noWrap/>
            <w:vAlign w:val="center"/>
          </w:tcPr>
          <w:p w14:paraId="72024454" w14:textId="77777777" w:rsidR="00277C5F" w:rsidRPr="00116729" w:rsidRDefault="00277C5F" w:rsidP="00277C5F">
            <w:pPr>
              <w:spacing w:after="0" w:line="240" w:lineRule="auto"/>
              <w:rPr>
                <w:rFonts w:ascii="Times New Roman" w:eastAsia="Times New Roman" w:hAnsi="Times New Roman" w:cs="Times New Roman"/>
                <w:sz w:val="20"/>
                <w:szCs w:val="20"/>
                <w:lang w:eastAsia="pt-BR"/>
              </w:rPr>
            </w:pPr>
          </w:p>
        </w:tc>
        <w:tc>
          <w:tcPr>
            <w:tcW w:w="1493" w:type="dxa"/>
            <w:tcBorders>
              <w:top w:val="nil"/>
              <w:left w:val="nil"/>
              <w:right w:val="nil"/>
            </w:tcBorders>
            <w:shd w:val="clear" w:color="auto" w:fill="auto"/>
            <w:noWrap/>
            <w:vAlign w:val="center"/>
          </w:tcPr>
          <w:p w14:paraId="5C043C68" w14:textId="77777777" w:rsidR="00277C5F" w:rsidRPr="00277C5F" w:rsidRDefault="00277C5F" w:rsidP="00277C5F">
            <w:pPr>
              <w:spacing w:after="0" w:line="240" w:lineRule="auto"/>
              <w:jc w:val="right"/>
              <w:rPr>
                <w:rFonts w:ascii="Verdana" w:eastAsia="Times New Roman" w:hAnsi="Verdana" w:cs="Calibri"/>
                <w:sz w:val="18"/>
                <w:szCs w:val="18"/>
                <w:lang w:eastAsia="pt-BR"/>
              </w:rPr>
            </w:pPr>
            <w:r w:rsidRPr="00277C5F">
              <w:rPr>
                <w:rFonts w:ascii="Verdana" w:eastAsia="Times New Roman" w:hAnsi="Verdana" w:cs="Calibri"/>
                <w:sz w:val="18"/>
                <w:szCs w:val="18"/>
                <w:lang w:eastAsia="pt-BR"/>
              </w:rPr>
              <w:t>73</w:t>
            </w:r>
            <w:r>
              <w:rPr>
                <w:rFonts w:ascii="Verdana" w:eastAsia="Times New Roman" w:hAnsi="Verdana" w:cs="Calibri"/>
                <w:sz w:val="18"/>
                <w:szCs w:val="18"/>
                <w:lang w:eastAsia="pt-BR"/>
              </w:rPr>
              <w:t>.</w:t>
            </w:r>
            <w:r w:rsidRPr="00277C5F">
              <w:rPr>
                <w:rFonts w:ascii="Verdana" w:eastAsia="Times New Roman" w:hAnsi="Verdana" w:cs="Calibri"/>
                <w:sz w:val="18"/>
                <w:szCs w:val="18"/>
                <w:lang w:eastAsia="pt-BR"/>
              </w:rPr>
              <w:t>165</w:t>
            </w:r>
          </w:p>
        </w:tc>
        <w:tc>
          <w:tcPr>
            <w:tcW w:w="213" w:type="dxa"/>
            <w:tcBorders>
              <w:top w:val="nil"/>
              <w:left w:val="nil"/>
              <w:right w:val="nil"/>
            </w:tcBorders>
            <w:shd w:val="clear" w:color="auto" w:fill="auto"/>
            <w:noWrap/>
            <w:vAlign w:val="center"/>
          </w:tcPr>
          <w:p w14:paraId="298E3F38" w14:textId="77777777" w:rsidR="00277C5F" w:rsidRPr="00F7132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nil"/>
              <w:left w:val="nil"/>
              <w:right w:val="nil"/>
            </w:tcBorders>
            <w:shd w:val="clear" w:color="auto" w:fill="auto"/>
            <w:noWrap/>
            <w:vAlign w:val="center"/>
          </w:tcPr>
          <w:p w14:paraId="511C0E3A" w14:textId="77777777" w:rsidR="00277C5F" w:rsidRDefault="00277C5F" w:rsidP="00277C5F">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sz w:val="18"/>
                <w:szCs w:val="18"/>
                <w:lang w:eastAsia="pt-BR"/>
              </w:rPr>
              <w:t>73</w:t>
            </w:r>
            <w:r>
              <w:rPr>
                <w:rFonts w:ascii="Verdana" w:eastAsia="Times New Roman" w:hAnsi="Verdana" w:cs="Calibri"/>
                <w:sz w:val="18"/>
                <w:szCs w:val="18"/>
                <w:lang w:eastAsia="pt-BR"/>
              </w:rPr>
              <w:t>.</w:t>
            </w:r>
            <w:r w:rsidRPr="00277C5F">
              <w:rPr>
                <w:rFonts w:ascii="Verdana" w:eastAsia="Times New Roman" w:hAnsi="Verdana" w:cs="Calibri"/>
                <w:sz w:val="18"/>
                <w:szCs w:val="18"/>
                <w:lang w:eastAsia="pt-BR"/>
              </w:rPr>
              <w:t>165</w:t>
            </w:r>
          </w:p>
        </w:tc>
      </w:tr>
      <w:tr w:rsidR="00277C5F" w:rsidRPr="00116729" w14:paraId="22CAD1EC" w14:textId="77777777" w:rsidTr="00E13DBB">
        <w:trPr>
          <w:trHeight w:val="20"/>
        </w:trPr>
        <w:tc>
          <w:tcPr>
            <w:tcW w:w="5942" w:type="dxa"/>
            <w:tcBorders>
              <w:top w:val="nil"/>
              <w:left w:val="nil"/>
              <w:bottom w:val="nil"/>
              <w:right w:val="nil"/>
            </w:tcBorders>
            <w:shd w:val="clear" w:color="auto" w:fill="auto"/>
            <w:noWrap/>
            <w:vAlign w:val="center"/>
          </w:tcPr>
          <w:p w14:paraId="7AE4A76F" w14:textId="77777777" w:rsidR="00277C5F" w:rsidRPr="00F7132F" w:rsidRDefault="00277C5F" w:rsidP="00277C5F">
            <w:pPr>
              <w:spacing w:after="0" w:line="240" w:lineRule="auto"/>
              <w:rPr>
                <w:rFonts w:ascii="Verdana" w:eastAsia="Times New Roman" w:hAnsi="Verdana" w:cs="Calibri"/>
                <w:b/>
                <w:bCs/>
                <w:sz w:val="18"/>
                <w:szCs w:val="18"/>
                <w:lang w:eastAsia="pt-BR"/>
              </w:rPr>
            </w:pPr>
            <w:r w:rsidRPr="00B42E8E">
              <w:rPr>
                <w:rFonts w:ascii="Verdana" w:eastAsia="Times New Roman" w:hAnsi="Verdana" w:cs="Calibri"/>
                <w:color w:val="000000"/>
                <w:sz w:val="18"/>
                <w:szCs w:val="18"/>
                <w:lang w:eastAsia="pt-BR"/>
              </w:rPr>
              <w:t>Provisões diversas</w:t>
            </w:r>
          </w:p>
        </w:tc>
        <w:tc>
          <w:tcPr>
            <w:tcW w:w="214" w:type="dxa"/>
            <w:tcBorders>
              <w:top w:val="nil"/>
              <w:left w:val="nil"/>
              <w:bottom w:val="nil"/>
              <w:right w:val="nil"/>
            </w:tcBorders>
            <w:shd w:val="clear" w:color="auto" w:fill="auto"/>
            <w:noWrap/>
            <w:vAlign w:val="center"/>
          </w:tcPr>
          <w:p w14:paraId="30F85638" w14:textId="77777777" w:rsidR="00277C5F" w:rsidRPr="00116729" w:rsidRDefault="00277C5F" w:rsidP="00277C5F">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single" w:sz="4" w:space="0" w:color="auto"/>
              <w:right w:val="nil"/>
            </w:tcBorders>
            <w:shd w:val="clear" w:color="auto" w:fill="auto"/>
            <w:noWrap/>
            <w:vAlign w:val="center"/>
          </w:tcPr>
          <w:p w14:paraId="421076CA" w14:textId="77777777" w:rsidR="00277C5F" w:rsidRPr="00277C5F" w:rsidRDefault="00277C5F" w:rsidP="00277C5F">
            <w:pPr>
              <w:spacing w:after="0" w:line="240" w:lineRule="auto"/>
              <w:jc w:val="right"/>
              <w:rPr>
                <w:rFonts w:ascii="Verdana" w:eastAsia="Times New Roman" w:hAnsi="Verdana" w:cs="Calibri"/>
                <w:sz w:val="18"/>
                <w:szCs w:val="18"/>
                <w:lang w:eastAsia="pt-BR"/>
              </w:rPr>
            </w:pPr>
            <w:r w:rsidRPr="00277C5F">
              <w:rPr>
                <w:rFonts w:ascii="Verdana" w:eastAsia="Times New Roman" w:hAnsi="Verdana" w:cs="Calibri"/>
                <w:sz w:val="18"/>
                <w:szCs w:val="18"/>
                <w:lang w:eastAsia="pt-BR"/>
              </w:rPr>
              <w:t>272</w:t>
            </w:r>
          </w:p>
        </w:tc>
        <w:tc>
          <w:tcPr>
            <w:tcW w:w="213" w:type="dxa"/>
            <w:tcBorders>
              <w:top w:val="nil"/>
              <w:left w:val="nil"/>
              <w:right w:val="nil"/>
            </w:tcBorders>
            <w:shd w:val="clear" w:color="auto" w:fill="auto"/>
            <w:noWrap/>
            <w:vAlign w:val="center"/>
          </w:tcPr>
          <w:p w14:paraId="0CA9F210" w14:textId="77777777" w:rsidR="00277C5F" w:rsidRPr="00F7132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nil"/>
              <w:left w:val="nil"/>
              <w:bottom w:val="single" w:sz="4" w:space="0" w:color="auto"/>
              <w:right w:val="nil"/>
            </w:tcBorders>
            <w:shd w:val="clear" w:color="auto" w:fill="auto"/>
            <w:noWrap/>
            <w:vAlign w:val="center"/>
          </w:tcPr>
          <w:p w14:paraId="6EB7F8A5" w14:textId="77777777" w:rsidR="00277C5F" w:rsidRDefault="00277C5F" w:rsidP="00277C5F">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sz w:val="18"/>
                <w:szCs w:val="18"/>
                <w:lang w:eastAsia="pt-BR"/>
              </w:rPr>
              <w:t>272</w:t>
            </w:r>
          </w:p>
        </w:tc>
      </w:tr>
      <w:tr w:rsidR="00277C5F" w:rsidRPr="00116729" w14:paraId="145A5D66" w14:textId="77777777" w:rsidTr="00E13DBB">
        <w:trPr>
          <w:trHeight w:val="20"/>
        </w:trPr>
        <w:tc>
          <w:tcPr>
            <w:tcW w:w="5942" w:type="dxa"/>
            <w:tcBorders>
              <w:top w:val="nil"/>
              <w:left w:val="nil"/>
              <w:bottom w:val="nil"/>
              <w:right w:val="nil"/>
            </w:tcBorders>
            <w:shd w:val="clear" w:color="auto" w:fill="auto"/>
            <w:noWrap/>
            <w:vAlign w:val="center"/>
          </w:tcPr>
          <w:p w14:paraId="59E40780" w14:textId="77777777" w:rsidR="00277C5F" w:rsidRPr="00277C5F" w:rsidRDefault="00277C5F" w:rsidP="00277C5F">
            <w:pPr>
              <w:spacing w:after="0" w:line="240" w:lineRule="auto"/>
              <w:rPr>
                <w:rFonts w:ascii="Verdana" w:eastAsia="Times New Roman" w:hAnsi="Verdana" w:cs="Calibri"/>
                <w:b/>
                <w:bCs/>
                <w:sz w:val="18"/>
                <w:szCs w:val="18"/>
                <w:lang w:eastAsia="pt-BR"/>
              </w:rPr>
            </w:pPr>
            <w:r w:rsidRPr="00B42E8E">
              <w:rPr>
                <w:rFonts w:ascii="Verdana" w:eastAsia="Times New Roman" w:hAnsi="Verdana" w:cs="Calibri"/>
                <w:b/>
                <w:bCs/>
                <w:color w:val="000000"/>
                <w:sz w:val="18"/>
                <w:szCs w:val="18"/>
                <w:lang w:eastAsia="pt-BR"/>
              </w:rPr>
              <w:t>Base de cálculo</w:t>
            </w:r>
          </w:p>
        </w:tc>
        <w:tc>
          <w:tcPr>
            <w:tcW w:w="214" w:type="dxa"/>
            <w:tcBorders>
              <w:top w:val="nil"/>
              <w:left w:val="nil"/>
              <w:bottom w:val="nil"/>
              <w:right w:val="nil"/>
            </w:tcBorders>
            <w:shd w:val="clear" w:color="auto" w:fill="auto"/>
            <w:noWrap/>
            <w:vAlign w:val="center"/>
          </w:tcPr>
          <w:p w14:paraId="1C009F41" w14:textId="77777777" w:rsidR="00277C5F" w:rsidRPr="00277C5F" w:rsidRDefault="00277C5F" w:rsidP="00277C5F">
            <w:pPr>
              <w:spacing w:after="0" w:line="240" w:lineRule="auto"/>
              <w:rPr>
                <w:rFonts w:ascii="Times New Roman" w:eastAsia="Times New Roman" w:hAnsi="Times New Roman" w:cs="Times New Roman"/>
                <w:b/>
                <w:bCs/>
                <w:sz w:val="20"/>
                <w:szCs w:val="20"/>
                <w:lang w:eastAsia="pt-BR"/>
              </w:rPr>
            </w:pPr>
          </w:p>
        </w:tc>
        <w:tc>
          <w:tcPr>
            <w:tcW w:w="1493" w:type="dxa"/>
            <w:tcBorders>
              <w:top w:val="single" w:sz="4" w:space="0" w:color="auto"/>
              <w:left w:val="nil"/>
              <w:right w:val="nil"/>
            </w:tcBorders>
            <w:shd w:val="clear" w:color="auto" w:fill="auto"/>
            <w:noWrap/>
            <w:vAlign w:val="center"/>
          </w:tcPr>
          <w:p w14:paraId="5EEA4DB7" w14:textId="77777777" w:rsidR="00277C5F" w:rsidRPr="00277C5F" w:rsidRDefault="00277C5F" w:rsidP="00277C5F">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b/>
                <w:bCs/>
                <w:sz w:val="18"/>
                <w:szCs w:val="18"/>
                <w:lang w:eastAsia="pt-BR"/>
              </w:rPr>
              <w:t>73.437</w:t>
            </w:r>
          </w:p>
        </w:tc>
        <w:tc>
          <w:tcPr>
            <w:tcW w:w="213" w:type="dxa"/>
            <w:tcBorders>
              <w:top w:val="nil"/>
              <w:left w:val="nil"/>
              <w:right w:val="nil"/>
            </w:tcBorders>
            <w:shd w:val="clear" w:color="auto" w:fill="auto"/>
            <w:noWrap/>
            <w:vAlign w:val="center"/>
          </w:tcPr>
          <w:p w14:paraId="5DB43BCC" w14:textId="77777777" w:rsidR="00277C5F" w:rsidRPr="00277C5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single" w:sz="4" w:space="0" w:color="auto"/>
              <w:left w:val="nil"/>
              <w:right w:val="nil"/>
            </w:tcBorders>
            <w:shd w:val="clear" w:color="auto" w:fill="auto"/>
            <w:noWrap/>
            <w:vAlign w:val="center"/>
          </w:tcPr>
          <w:p w14:paraId="6666E48A" w14:textId="77777777" w:rsidR="00277C5F" w:rsidRPr="00277C5F" w:rsidRDefault="00277C5F" w:rsidP="00277C5F">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b/>
                <w:bCs/>
                <w:sz w:val="18"/>
                <w:szCs w:val="18"/>
                <w:lang w:eastAsia="pt-BR"/>
              </w:rPr>
              <w:t>73.437</w:t>
            </w:r>
          </w:p>
        </w:tc>
      </w:tr>
      <w:tr w:rsidR="00277C5F" w:rsidRPr="00116729" w14:paraId="6A47967F" w14:textId="77777777" w:rsidTr="00277C5F">
        <w:trPr>
          <w:trHeight w:val="20"/>
        </w:trPr>
        <w:tc>
          <w:tcPr>
            <w:tcW w:w="5942" w:type="dxa"/>
            <w:tcBorders>
              <w:top w:val="nil"/>
              <w:left w:val="nil"/>
              <w:bottom w:val="nil"/>
              <w:right w:val="nil"/>
            </w:tcBorders>
            <w:shd w:val="clear" w:color="auto" w:fill="auto"/>
            <w:noWrap/>
            <w:vAlign w:val="center"/>
          </w:tcPr>
          <w:p w14:paraId="69BDCEAB" w14:textId="77777777" w:rsidR="00277C5F" w:rsidRPr="00F7132F" w:rsidRDefault="00277C5F" w:rsidP="00277C5F">
            <w:pPr>
              <w:spacing w:after="0" w:line="240" w:lineRule="auto"/>
              <w:rPr>
                <w:rFonts w:ascii="Verdana" w:eastAsia="Times New Roman" w:hAnsi="Verdana" w:cs="Calibri"/>
                <w:b/>
                <w:bCs/>
                <w:sz w:val="18"/>
                <w:szCs w:val="18"/>
                <w:lang w:eastAsia="pt-BR"/>
              </w:rPr>
            </w:pPr>
          </w:p>
        </w:tc>
        <w:tc>
          <w:tcPr>
            <w:tcW w:w="214" w:type="dxa"/>
            <w:tcBorders>
              <w:top w:val="nil"/>
              <w:left w:val="nil"/>
              <w:bottom w:val="nil"/>
              <w:right w:val="nil"/>
            </w:tcBorders>
            <w:shd w:val="clear" w:color="auto" w:fill="auto"/>
            <w:noWrap/>
            <w:vAlign w:val="center"/>
          </w:tcPr>
          <w:p w14:paraId="31AE744D" w14:textId="77777777" w:rsidR="00277C5F" w:rsidRPr="00116729" w:rsidRDefault="00277C5F" w:rsidP="00277C5F">
            <w:pPr>
              <w:spacing w:after="0" w:line="240" w:lineRule="auto"/>
              <w:rPr>
                <w:rFonts w:ascii="Times New Roman" w:eastAsia="Times New Roman" w:hAnsi="Times New Roman" w:cs="Times New Roman"/>
                <w:sz w:val="20"/>
                <w:szCs w:val="20"/>
                <w:lang w:eastAsia="pt-BR"/>
              </w:rPr>
            </w:pPr>
          </w:p>
        </w:tc>
        <w:tc>
          <w:tcPr>
            <w:tcW w:w="1493" w:type="dxa"/>
            <w:tcBorders>
              <w:top w:val="nil"/>
              <w:left w:val="nil"/>
              <w:right w:val="nil"/>
            </w:tcBorders>
            <w:shd w:val="clear" w:color="auto" w:fill="auto"/>
            <w:noWrap/>
            <w:vAlign w:val="center"/>
          </w:tcPr>
          <w:p w14:paraId="0CB08352" w14:textId="77777777" w:rsidR="00277C5F" w:rsidRPr="00277C5F" w:rsidRDefault="00277C5F" w:rsidP="00277C5F">
            <w:pPr>
              <w:spacing w:after="0" w:line="240" w:lineRule="auto"/>
              <w:jc w:val="right"/>
              <w:rPr>
                <w:rFonts w:ascii="Verdana" w:eastAsia="Times New Roman" w:hAnsi="Verdana" w:cs="Calibri"/>
                <w:sz w:val="18"/>
                <w:szCs w:val="18"/>
                <w:lang w:eastAsia="pt-BR"/>
              </w:rPr>
            </w:pPr>
          </w:p>
        </w:tc>
        <w:tc>
          <w:tcPr>
            <w:tcW w:w="213" w:type="dxa"/>
            <w:tcBorders>
              <w:top w:val="nil"/>
              <w:left w:val="nil"/>
              <w:right w:val="nil"/>
            </w:tcBorders>
            <w:shd w:val="clear" w:color="auto" w:fill="auto"/>
            <w:noWrap/>
            <w:vAlign w:val="center"/>
          </w:tcPr>
          <w:p w14:paraId="6AAA8FFE" w14:textId="77777777" w:rsidR="00277C5F" w:rsidRPr="00F7132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nil"/>
              <w:left w:val="nil"/>
              <w:right w:val="nil"/>
            </w:tcBorders>
            <w:shd w:val="clear" w:color="auto" w:fill="auto"/>
            <w:noWrap/>
            <w:vAlign w:val="center"/>
          </w:tcPr>
          <w:p w14:paraId="2C62EDC0" w14:textId="77777777" w:rsidR="00277C5F" w:rsidRDefault="00277C5F" w:rsidP="00277C5F">
            <w:pPr>
              <w:spacing w:after="0" w:line="240" w:lineRule="auto"/>
              <w:jc w:val="right"/>
              <w:rPr>
                <w:rFonts w:ascii="Verdana" w:eastAsia="Times New Roman" w:hAnsi="Verdana" w:cs="Calibri"/>
                <w:b/>
                <w:bCs/>
                <w:sz w:val="18"/>
                <w:szCs w:val="18"/>
                <w:lang w:eastAsia="pt-BR"/>
              </w:rPr>
            </w:pPr>
          </w:p>
        </w:tc>
      </w:tr>
      <w:tr w:rsidR="00277C5F" w:rsidRPr="00116729" w14:paraId="4B6038CA" w14:textId="77777777" w:rsidTr="00277C5F">
        <w:trPr>
          <w:trHeight w:val="20"/>
        </w:trPr>
        <w:tc>
          <w:tcPr>
            <w:tcW w:w="5942" w:type="dxa"/>
            <w:tcBorders>
              <w:top w:val="nil"/>
              <w:left w:val="nil"/>
              <w:bottom w:val="nil"/>
              <w:right w:val="nil"/>
            </w:tcBorders>
            <w:shd w:val="clear" w:color="auto" w:fill="auto"/>
            <w:noWrap/>
            <w:vAlign w:val="center"/>
          </w:tcPr>
          <w:p w14:paraId="5765655F" w14:textId="77777777" w:rsidR="00277C5F" w:rsidRPr="00F7132F" w:rsidRDefault="00277C5F" w:rsidP="00277C5F">
            <w:pPr>
              <w:spacing w:after="0" w:line="240" w:lineRule="auto"/>
              <w:rPr>
                <w:rFonts w:ascii="Verdana" w:eastAsia="Times New Roman" w:hAnsi="Verdana" w:cs="Calibri"/>
                <w:b/>
                <w:bCs/>
                <w:sz w:val="18"/>
                <w:szCs w:val="18"/>
                <w:lang w:eastAsia="pt-BR"/>
              </w:rPr>
            </w:pPr>
            <w:r w:rsidRPr="00B42E8E">
              <w:rPr>
                <w:rFonts w:ascii="Verdana" w:eastAsia="Times New Roman" w:hAnsi="Verdana" w:cs="Calibri"/>
                <w:color w:val="000000"/>
                <w:sz w:val="18"/>
                <w:szCs w:val="18"/>
                <w:lang w:eastAsia="pt-BR"/>
              </w:rPr>
              <w:t>IR Diferido - 25%</w:t>
            </w:r>
          </w:p>
        </w:tc>
        <w:tc>
          <w:tcPr>
            <w:tcW w:w="214" w:type="dxa"/>
            <w:tcBorders>
              <w:top w:val="nil"/>
              <w:left w:val="nil"/>
              <w:bottom w:val="nil"/>
              <w:right w:val="nil"/>
            </w:tcBorders>
            <w:shd w:val="clear" w:color="auto" w:fill="auto"/>
            <w:noWrap/>
            <w:vAlign w:val="center"/>
          </w:tcPr>
          <w:p w14:paraId="67EEC22E" w14:textId="77777777" w:rsidR="00277C5F" w:rsidRPr="00116729" w:rsidRDefault="00277C5F" w:rsidP="00277C5F">
            <w:pPr>
              <w:spacing w:after="0" w:line="240" w:lineRule="auto"/>
              <w:rPr>
                <w:rFonts w:ascii="Times New Roman" w:eastAsia="Times New Roman" w:hAnsi="Times New Roman" w:cs="Times New Roman"/>
                <w:sz w:val="20"/>
                <w:szCs w:val="20"/>
                <w:lang w:eastAsia="pt-BR"/>
              </w:rPr>
            </w:pPr>
          </w:p>
        </w:tc>
        <w:tc>
          <w:tcPr>
            <w:tcW w:w="1493" w:type="dxa"/>
            <w:tcBorders>
              <w:top w:val="nil"/>
              <w:left w:val="nil"/>
              <w:right w:val="nil"/>
            </w:tcBorders>
            <w:shd w:val="clear" w:color="auto" w:fill="auto"/>
            <w:noWrap/>
            <w:vAlign w:val="center"/>
          </w:tcPr>
          <w:p w14:paraId="4D9C424A" w14:textId="77777777" w:rsidR="00277C5F" w:rsidRPr="00277C5F" w:rsidRDefault="00277C5F" w:rsidP="00277C5F">
            <w:pPr>
              <w:spacing w:after="0" w:line="240" w:lineRule="auto"/>
              <w:jc w:val="right"/>
              <w:rPr>
                <w:rFonts w:ascii="Verdana" w:eastAsia="Times New Roman" w:hAnsi="Verdana" w:cs="Calibri"/>
                <w:sz w:val="18"/>
                <w:szCs w:val="18"/>
                <w:lang w:eastAsia="pt-BR"/>
              </w:rPr>
            </w:pPr>
            <w:r w:rsidRPr="00277C5F">
              <w:rPr>
                <w:rFonts w:ascii="Verdana" w:eastAsia="Times New Roman" w:hAnsi="Verdana" w:cs="Calibri"/>
                <w:sz w:val="18"/>
                <w:szCs w:val="18"/>
                <w:lang w:eastAsia="pt-BR"/>
              </w:rPr>
              <w:t>18</w:t>
            </w:r>
            <w:r>
              <w:rPr>
                <w:rFonts w:ascii="Verdana" w:eastAsia="Times New Roman" w:hAnsi="Verdana" w:cs="Calibri"/>
                <w:sz w:val="18"/>
                <w:szCs w:val="18"/>
                <w:lang w:eastAsia="pt-BR"/>
              </w:rPr>
              <w:t>.</w:t>
            </w:r>
            <w:r w:rsidRPr="00277C5F">
              <w:rPr>
                <w:rFonts w:ascii="Verdana" w:eastAsia="Times New Roman" w:hAnsi="Verdana" w:cs="Calibri"/>
                <w:sz w:val="18"/>
                <w:szCs w:val="18"/>
                <w:lang w:eastAsia="pt-BR"/>
              </w:rPr>
              <w:t>359</w:t>
            </w:r>
          </w:p>
        </w:tc>
        <w:tc>
          <w:tcPr>
            <w:tcW w:w="213" w:type="dxa"/>
            <w:tcBorders>
              <w:top w:val="nil"/>
              <w:left w:val="nil"/>
              <w:right w:val="nil"/>
            </w:tcBorders>
            <w:shd w:val="clear" w:color="auto" w:fill="auto"/>
            <w:noWrap/>
            <w:vAlign w:val="center"/>
          </w:tcPr>
          <w:p w14:paraId="7EA7FA14" w14:textId="77777777" w:rsidR="00277C5F" w:rsidRPr="00F7132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nil"/>
              <w:left w:val="nil"/>
              <w:right w:val="nil"/>
            </w:tcBorders>
            <w:shd w:val="clear" w:color="auto" w:fill="auto"/>
            <w:noWrap/>
            <w:vAlign w:val="center"/>
          </w:tcPr>
          <w:p w14:paraId="0D31D25F" w14:textId="77777777" w:rsidR="00277C5F" w:rsidRDefault="00277C5F" w:rsidP="00277C5F">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sz w:val="18"/>
                <w:szCs w:val="18"/>
                <w:lang w:eastAsia="pt-BR"/>
              </w:rPr>
              <w:t>18</w:t>
            </w:r>
            <w:r>
              <w:rPr>
                <w:rFonts w:ascii="Verdana" w:eastAsia="Times New Roman" w:hAnsi="Verdana" w:cs="Calibri"/>
                <w:sz w:val="18"/>
                <w:szCs w:val="18"/>
                <w:lang w:eastAsia="pt-BR"/>
              </w:rPr>
              <w:t>.</w:t>
            </w:r>
            <w:r w:rsidRPr="00277C5F">
              <w:rPr>
                <w:rFonts w:ascii="Verdana" w:eastAsia="Times New Roman" w:hAnsi="Verdana" w:cs="Calibri"/>
                <w:sz w:val="18"/>
                <w:szCs w:val="18"/>
                <w:lang w:eastAsia="pt-BR"/>
              </w:rPr>
              <w:t>359</w:t>
            </w:r>
          </w:p>
        </w:tc>
      </w:tr>
      <w:tr w:rsidR="00277C5F" w:rsidRPr="00116729" w14:paraId="427E1F6D" w14:textId="77777777" w:rsidTr="00277C5F">
        <w:trPr>
          <w:trHeight w:val="20"/>
        </w:trPr>
        <w:tc>
          <w:tcPr>
            <w:tcW w:w="5942" w:type="dxa"/>
            <w:tcBorders>
              <w:top w:val="nil"/>
              <w:left w:val="nil"/>
              <w:bottom w:val="nil"/>
              <w:right w:val="nil"/>
            </w:tcBorders>
            <w:shd w:val="clear" w:color="auto" w:fill="auto"/>
            <w:noWrap/>
            <w:vAlign w:val="center"/>
          </w:tcPr>
          <w:p w14:paraId="456F72A7" w14:textId="77777777" w:rsidR="00277C5F" w:rsidRPr="00F7132F" w:rsidRDefault="00277C5F" w:rsidP="00277C5F">
            <w:pPr>
              <w:spacing w:after="0" w:line="240" w:lineRule="auto"/>
              <w:rPr>
                <w:rFonts w:ascii="Verdana" w:eastAsia="Times New Roman" w:hAnsi="Verdana" w:cs="Calibri"/>
                <w:b/>
                <w:bCs/>
                <w:sz w:val="18"/>
                <w:szCs w:val="18"/>
                <w:lang w:eastAsia="pt-BR"/>
              </w:rPr>
            </w:pPr>
            <w:r w:rsidRPr="00B42E8E">
              <w:rPr>
                <w:rFonts w:ascii="Verdana" w:eastAsia="Times New Roman" w:hAnsi="Verdana" w:cs="Calibri"/>
                <w:color w:val="000000"/>
                <w:sz w:val="18"/>
                <w:szCs w:val="18"/>
                <w:lang w:eastAsia="pt-BR"/>
              </w:rPr>
              <w:t>CS Diferida - 9%</w:t>
            </w:r>
          </w:p>
        </w:tc>
        <w:tc>
          <w:tcPr>
            <w:tcW w:w="214" w:type="dxa"/>
            <w:tcBorders>
              <w:top w:val="nil"/>
              <w:left w:val="nil"/>
              <w:bottom w:val="nil"/>
              <w:right w:val="nil"/>
            </w:tcBorders>
            <w:shd w:val="clear" w:color="auto" w:fill="auto"/>
            <w:noWrap/>
            <w:vAlign w:val="center"/>
          </w:tcPr>
          <w:p w14:paraId="5F8E3F44" w14:textId="77777777" w:rsidR="00277C5F" w:rsidRPr="00116729" w:rsidRDefault="00277C5F" w:rsidP="00277C5F">
            <w:pPr>
              <w:spacing w:after="0" w:line="240" w:lineRule="auto"/>
              <w:rPr>
                <w:rFonts w:ascii="Times New Roman" w:eastAsia="Times New Roman" w:hAnsi="Times New Roman" w:cs="Times New Roman"/>
                <w:sz w:val="20"/>
                <w:szCs w:val="20"/>
                <w:lang w:eastAsia="pt-BR"/>
              </w:rPr>
            </w:pPr>
          </w:p>
        </w:tc>
        <w:tc>
          <w:tcPr>
            <w:tcW w:w="1493" w:type="dxa"/>
            <w:tcBorders>
              <w:top w:val="nil"/>
              <w:left w:val="nil"/>
              <w:bottom w:val="single" w:sz="4" w:space="0" w:color="auto"/>
              <w:right w:val="nil"/>
            </w:tcBorders>
            <w:shd w:val="clear" w:color="auto" w:fill="auto"/>
            <w:noWrap/>
            <w:vAlign w:val="center"/>
          </w:tcPr>
          <w:p w14:paraId="6F1E024B" w14:textId="77777777" w:rsidR="00277C5F" w:rsidRPr="00277C5F" w:rsidRDefault="00277C5F" w:rsidP="00380CD0">
            <w:pPr>
              <w:spacing w:after="0" w:line="240" w:lineRule="auto"/>
              <w:jc w:val="right"/>
              <w:rPr>
                <w:rFonts w:ascii="Verdana" w:eastAsia="Times New Roman" w:hAnsi="Verdana" w:cs="Calibri"/>
                <w:sz w:val="18"/>
                <w:szCs w:val="18"/>
                <w:lang w:eastAsia="pt-BR"/>
              </w:rPr>
            </w:pPr>
            <w:r w:rsidRPr="00277C5F">
              <w:rPr>
                <w:rFonts w:ascii="Verdana" w:eastAsia="Times New Roman" w:hAnsi="Verdana" w:cs="Calibri"/>
                <w:sz w:val="18"/>
                <w:szCs w:val="18"/>
                <w:lang w:eastAsia="pt-BR"/>
              </w:rPr>
              <w:t>6</w:t>
            </w:r>
            <w:r>
              <w:rPr>
                <w:rFonts w:ascii="Verdana" w:eastAsia="Times New Roman" w:hAnsi="Verdana" w:cs="Calibri"/>
                <w:sz w:val="18"/>
                <w:szCs w:val="18"/>
                <w:lang w:eastAsia="pt-BR"/>
              </w:rPr>
              <w:t>.</w:t>
            </w:r>
            <w:r w:rsidRPr="00277C5F">
              <w:rPr>
                <w:rFonts w:ascii="Verdana" w:eastAsia="Times New Roman" w:hAnsi="Verdana" w:cs="Calibri"/>
                <w:sz w:val="18"/>
                <w:szCs w:val="18"/>
                <w:lang w:eastAsia="pt-BR"/>
              </w:rPr>
              <w:t>6</w:t>
            </w:r>
            <w:r w:rsidR="00380CD0">
              <w:rPr>
                <w:rFonts w:ascii="Verdana" w:eastAsia="Times New Roman" w:hAnsi="Verdana" w:cs="Calibri"/>
                <w:sz w:val="18"/>
                <w:szCs w:val="18"/>
                <w:lang w:eastAsia="pt-BR"/>
              </w:rPr>
              <w:t>10</w:t>
            </w:r>
          </w:p>
        </w:tc>
        <w:tc>
          <w:tcPr>
            <w:tcW w:w="213" w:type="dxa"/>
            <w:tcBorders>
              <w:top w:val="nil"/>
              <w:left w:val="nil"/>
              <w:right w:val="nil"/>
            </w:tcBorders>
            <w:shd w:val="clear" w:color="auto" w:fill="auto"/>
            <w:noWrap/>
            <w:vAlign w:val="center"/>
          </w:tcPr>
          <w:p w14:paraId="6D4AFB58" w14:textId="77777777" w:rsidR="00277C5F" w:rsidRPr="00F7132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nil"/>
              <w:left w:val="nil"/>
              <w:bottom w:val="single" w:sz="4" w:space="0" w:color="auto"/>
              <w:right w:val="nil"/>
            </w:tcBorders>
            <w:shd w:val="clear" w:color="auto" w:fill="auto"/>
            <w:noWrap/>
            <w:vAlign w:val="center"/>
          </w:tcPr>
          <w:p w14:paraId="709941CC" w14:textId="77777777" w:rsidR="00277C5F" w:rsidRDefault="00277C5F" w:rsidP="00380CD0">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sz w:val="18"/>
                <w:szCs w:val="18"/>
                <w:lang w:eastAsia="pt-BR"/>
              </w:rPr>
              <w:t>6</w:t>
            </w:r>
            <w:r>
              <w:rPr>
                <w:rFonts w:ascii="Verdana" w:eastAsia="Times New Roman" w:hAnsi="Verdana" w:cs="Calibri"/>
                <w:sz w:val="18"/>
                <w:szCs w:val="18"/>
                <w:lang w:eastAsia="pt-BR"/>
              </w:rPr>
              <w:t>.</w:t>
            </w:r>
            <w:r w:rsidRPr="00277C5F">
              <w:rPr>
                <w:rFonts w:ascii="Verdana" w:eastAsia="Times New Roman" w:hAnsi="Verdana" w:cs="Calibri"/>
                <w:sz w:val="18"/>
                <w:szCs w:val="18"/>
                <w:lang w:eastAsia="pt-BR"/>
              </w:rPr>
              <w:t>6</w:t>
            </w:r>
            <w:r w:rsidR="00380CD0">
              <w:rPr>
                <w:rFonts w:ascii="Verdana" w:eastAsia="Times New Roman" w:hAnsi="Verdana" w:cs="Calibri"/>
                <w:sz w:val="18"/>
                <w:szCs w:val="18"/>
                <w:lang w:eastAsia="pt-BR"/>
              </w:rPr>
              <w:t>10</w:t>
            </w:r>
          </w:p>
        </w:tc>
      </w:tr>
      <w:tr w:rsidR="00277C5F" w:rsidRPr="00116729" w14:paraId="66F669A0" w14:textId="77777777" w:rsidTr="00277C5F">
        <w:trPr>
          <w:trHeight w:val="20"/>
        </w:trPr>
        <w:tc>
          <w:tcPr>
            <w:tcW w:w="5942" w:type="dxa"/>
            <w:tcBorders>
              <w:top w:val="nil"/>
              <w:left w:val="nil"/>
              <w:bottom w:val="nil"/>
              <w:right w:val="nil"/>
            </w:tcBorders>
            <w:shd w:val="clear" w:color="auto" w:fill="auto"/>
            <w:noWrap/>
            <w:vAlign w:val="center"/>
          </w:tcPr>
          <w:p w14:paraId="7B887D39" w14:textId="77777777" w:rsidR="00277C5F" w:rsidRPr="00277C5F" w:rsidRDefault="00277C5F" w:rsidP="00277C5F">
            <w:pPr>
              <w:spacing w:after="0" w:line="240" w:lineRule="auto"/>
              <w:rPr>
                <w:rFonts w:ascii="Verdana" w:eastAsia="Times New Roman" w:hAnsi="Verdana" w:cs="Calibri"/>
                <w:b/>
                <w:bCs/>
                <w:sz w:val="18"/>
                <w:szCs w:val="18"/>
                <w:lang w:eastAsia="pt-BR"/>
              </w:rPr>
            </w:pPr>
            <w:r w:rsidRPr="00B42E8E">
              <w:rPr>
                <w:rFonts w:ascii="Verdana" w:eastAsia="Times New Roman" w:hAnsi="Verdana" w:cs="Calibri"/>
                <w:b/>
                <w:bCs/>
                <w:color w:val="000000"/>
                <w:sz w:val="18"/>
                <w:szCs w:val="18"/>
                <w:lang w:eastAsia="pt-BR"/>
              </w:rPr>
              <w:t>Ativo fiscal diferido total</w:t>
            </w:r>
          </w:p>
        </w:tc>
        <w:tc>
          <w:tcPr>
            <w:tcW w:w="214" w:type="dxa"/>
            <w:tcBorders>
              <w:top w:val="nil"/>
              <w:left w:val="nil"/>
              <w:bottom w:val="nil"/>
              <w:right w:val="nil"/>
            </w:tcBorders>
            <w:shd w:val="clear" w:color="auto" w:fill="auto"/>
            <w:noWrap/>
            <w:vAlign w:val="center"/>
          </w:tcPr>
          <w:p w14:paraId="3E38F1BD" w14:textId="77777777" w:rsidR="00277C5F" w:rsidRPr="00277C5F" w:rsidRDefault="00277C5F" w:rsidP="00277C5F">
            <w:pPr>
              <w:spacing w:after="0" w:line="240" w:lineRule="auto"/>
              <w:rPr>
                <w:rFonts w:ascii="Times New Roman" w:eastAsia="Times New Roman" w:hAnsi="Times New Roman" w:cs="Times New Roman"/>
                <w:b/>
                <w:bCs/>
                <w:sz w:val="20"/>
                <w:szCs w:val="20"/>
                <w:lang w:eastAsia="pt-BR"/>
              </w:rPr>
            </w:pPr>
          </w:p>
        </w:tc>
        <w:tc>
          <w:tcPr>
            <w:tcW w:w="1493" w:type="dxa"/>
            <w:tcBorders>
              <w:top w:val="single" w:sz="4" w:space="0" w:color="auto"/>
              <w:left w:val="nil"/>
              <w:bottom w:val="double" w:sz="4" w:space="0" w:color="auto"/>
              <w:right w:val="nil"/>
            </w:tcBorders>
            <w:shd w:val="clear" w:color="auto" w:fill="auto"/>
            <w:noWrap/>
            <w:vAlign w:val="center"/>
          </w:tcPr>
          <w:p w14:paraId="299EA738" w14:textId="77777777" w:rsidR="00277C5F" w:rsidRPr="00277C5F" w:rsidRDefault="00277C5F" w:rsidP="00380CD0">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b/>
                <w:bCs/>
                <w:sz w:val="18"/>
                <w:szCs w:val="18"/>
                <w:lang w:eastAsia="pt-BR"/>
              </w:rPr>
              <w:t>24.96</w:t>
            </w:r>
            <w:r w:rsidR="00380CD0">
              <w:rPr>
                <w:rFonts w:ascii="Verdana" w:eastAsia="Times New Roman" w:hAnsi="Verdana" w:cs="Calibri"/>
                <w:b/>
                <w:bCs/>
                <w:sz w:val="18"/>
                <w:szCs w:val="18"/>
                <w:lang w:eastAsia="pt-BR"/>
              </w:rPr>
              <w:t>9</w:t>
            </w:r>
          </w:p>
        </w:tc>
        <w:tc>
          <w:tcPr>
            <w:tcW w:w="213" w:type="dxa"/>
            <w:tcBorders>
              <w:top w:val="nil"/>
              <w:left w:val="nil"/>
              <w:right w:val="nil"/>
            </w:tcBorders>
            <w:shd w:val="clear" w:color="auto" w:fill="auto"/>
            <w:noWrap/>
            <w:vAlign w:val="center"/>
          </w:tcPr>
          <w:p w14:paraId="4681D4BA" w14:textId="77777777" w:rsidR="00277C5F" w:rsidRPr="00277C5F" w:rsidRDefault="00277C5F" w:rsidP="00277C5F">
            <w:pPr>
              <w:spacing w:after="0" w:line="240" w:lineRule="auto"/>
              <w:jc w:val="center"/>
              <w:rPr>
                <w:rFonts w:ascii="Verdana" w:eastAsia="Times New Roman" w:hAnsi="Verdana" w:cs="Calibri"/>
                <w:b/>
                <w:bCs/>
                <w:sz w:val="18"/>
                <w:szCs w:val="18"/>
                <w:lang w:eastAsia="pt-BR"/>
              </w:rPr>
            </w:pPr>
          </w:p>
        </w:tc>
        <w:tc>
          <w:tcPr>
            <w:tcW w:w="1493" w:type="dxa"/>
            <w:tcBorders>
              <w:top w:val="single" w:sz="4" w:space="0" w:color="auto"/>
              <w:left w:val="nil"/>
              <w:bottom w:val="double" w:sz="4" w:space="0" w:color="auto"/>
              <w:right w:val="nil"/>
            </w:tcBorders>
            <w:shd w:val="clear" w:color="auto" w:fill="auto"/>
            <w:noWrap/>
            <w:vAlign w:val="center"/>
          </w:tcPr>
          <w:p w14:paraId="7DCAC50C" w14:textId="77777777" w:rsidR="00277C5F" w:rsidRPr="00277C5F" w:rsidRDefault="00277C5F" w:rsidP="00380CD0">
            <w:pPr>
              <w:spacing w:after="0" w:line="240" w:lineRule="auto"/>
              <w:jc w:val="right"/>
              <w:rPr>
                <w:rFonts w:ascii="Verdana" w:eastAsia="Times New Roman" w:hAnsi="Verdana" w:cs="Calibri"/>
                <w:b/>
                <w:bCs/>
                <w:sz w:val="18"/>
                <w:szCs w:val="18"/>
                <w:lang w:eastAsia="pt-BR"/>
              </w:rPr>
            </w:pPr>
            <w:r w:rsidRPr="00277C5F">
              <w:rPr>
                <w:rFonts w:ascii="Verdana" w:eastAsia="Times New Roman" w:hAnsi="Verdana" w:cs="Calibri"/>
                <w:b/>
                <w:bCs/>
                <w:sz w:val="18"/>
                <w:szCs w:val="18"/>
                <w:lang w:eastAsia="pt-BR"/>
              </w:rPr>
              <w:t>24.96</w:t>
            </w:r>
            <w:r w:rsidR="00380CD0">
              <w:rPr>
                <w:rFonts w:ascii="Verdana" w:eastAsia="Times New Roman" w:hAnsi="Verdana" w:cs="Calibri"/>
                <w:b/>
                <w:bCs/>
                <w:sz w:val="18"/>
                <w:szCs w:val="18"/>
                <w:lang w:eastAsia="pt-BR"/>
              </w:rPr>
              <w:t>9</w:t>
            </w:r>
          </w:p>
        </w:tc>
      </w:tr>
    </w:tbl>
    <w:p w14:paraId="163EFA2A" w14:textId="77777777" w:rsidR="00CB3B07" w:rsidRDefault="00CB3B07" w:rsidP="00CB3B07">
      <w:pPr>
        <w:spacing w:after="0"/>
        <w:jc w:val="both"/>
        <w:rPr>
          <w:rFonts w:ascii="Verdana" w:hAnsi="Verdana" w:cstheme="minorHAnsi"/>
          <w:b/>
          <w:snapToGrid w:val="0"/>
        </w:rPr>
      </w:pPr>
    </w:p>
    <w:p w14:paraId="0B009990" w14:textId="77777777" w:rsidR="00DF76EB" w:rsidRDefault="00DF76EB">
      <w:pPr>
        <w:rPr>
          <w:rFonts w:ascii="Verdana" w:hAnsi="Verdana" w:cstheme="minorHAnsi"/>
          <w:b/>
          <w:snapToGrid w:val="0"/>
        </w:rPr>
      </w:pPr>
      <w:r>
        <w:rPr>
          <w:rFonts w:ascii="Verdana" w:hAnsi="Verdana" w:cstheme="minorHAnsi"/>
          <w:b/>
          <w:snapToGrid w:val="0"/>
        </w:rPr>
        <w:br w:type="page"/>
      </w:r>
    </w:p>
    <w:p w14:paraId="090FEB56" w14:textId="4372179C" w:rsidR="00934C06" w:rsidRPr="00CB3B07" w:rsidRDefault="00934C06" w:rsidP="00CB3B07">
      <w:pPr>
        <w:spacing w:after="0"/>
        <w:jc w:val="both"/>
        <w:rPr>
          <w:rFonts w:ascii="Verdana" w:hAnsi="Verdana" w:cstheme="minorHAnsi"/>
          <w:b/>
          <w:snapToGrid w:val="0"/>
        </w:rPr>
      </w:pPr>
      <w:r w:rsidRPr="00CB3B07">
        <w:rPr>
          <w:rFonts w:ascii="Verdana" w:hAnsi="Verdana" w:cstheme="minorHAnsi"/>
          <w:b/>
          <w:snapToGrid w:val="0"/>
        </w:rPr>
        <w:lastRenderedPageBreak/>
        <w:t>8.</w:t>
      </w:r>
      <w:r w:rsidR="00DD5C81" w:rsidRPr="00CB3B07">
        <w:rPr>
          <w:rFonts w:ascii="Verdana" w:hAnsi="Verdana" w:cstheme="minorHAnsi"/>
          <w:b/>
          <w:snapToGrid w:val="0"/>
        </w:rPr>
        <w:t>3</w:t>
      </w:r>
      <w:r w:rsidRPr="00CB3B07">
        <w:rPr>
          <w:rFonts w:ascii="Verdana" w:hAnsi="Verdana" w:cstheme="minorHAnsi"/>
          <w:b/>
          <w:snapToGrid w:val="0"/>
        </w:rPr>
        <w:t xml:space="preserve"> – Imposto de renda e contribuição social correntes</w:t>
      </w:r>
    </w:p>
    <w:p w14:paraId="42C4000F" w14:textId="77777777" w:rsidR="00934C06" w:rsidRDefault="00934C06" w:rsidP="00934C06">
      <w:pPr>
        <w:spacing w:after="0"/>
        <w:rPr>
          <w:rFonts w:ascii="Verdana" w:hAnsi="Verdana" w:cstheme="minorHAnsi"/>
        </w:rPr>
      </w:pPr>
    </w:p>
    <w:tbl>
      <w:tblPr>
        <w:tblW w:w="9691" w:type="dxa"/>
        <w:tblCellMar>
          <w:left w:w="70" w:type="dxa"/>
          <w:right w:w="70" w:type="dxa"/>
        </w:tblCellMar>
        <w:tblLook w:val="04A0" w:firstRow="1" w:lastRow="0" w:firstColumn="1" w:lastColumn="0" w:noHBand="0" w:noVBand="1"/>
      </w:tblPr>
      <w:tblGrid>
        <w:gridCol w:w="5103"/>
        <w:gridCol w:w="2456"/>
        <w:gridCol w:w="336"/>
        <w:gridCol w:w="1796"/>
      </w:tblGrid>
      <w:tr w:rsidR="002A2FA6" w:rsidRPr="00CB589B" w14:paraId="703EF077" w14:textId="77777777" w:rsidTr="008603C3">
        <w:trPr>
          <w:trHeight w:val="23"/>
        </w:trPr>
        <w:tc>
          <w:tcPr>
            <w:tcW w:w="5103" w:type="dxa"/>
            <w:tcBorders>
              <w:top w:val="nil"/>
              <w:left w:val="nil"/>
              <w:bottom w:val="nil"/>
              <w:right w:val="nil"/>
            </w:tcBorders>
            <w:shd w:val="clear" w:color="auto" w:fill="auto"/>
            <w:noWrap/>
            <w:vAlign w:val="bottom"/>
            <w:hideMark/>
          </w:tcPr>
          <w:p w14:paraId="1DA1AF83" w14:textId="77777777" w:rsidR="002A2FA6" w:rsidRPr="00CB589B" w:rsidRDefault="002A2FA6" w:rsidP="008603C3">
            <w:pPr>
              <w:spacing w:after="0" w:line="240" w:lineRule="auto"/>
              <w:rPr>
                <w:rFonts w:ascii="Times New Roman" w:eastAsia="Times New Roman" w:hAnsi="Times New Roman" w:cs="Times New Roman"/>
                <w:sz w:val="24"/>
                <w:szCs w:val="24"/>
                <w:lang w:eastAsia="pt-BR"/>
              </w:rPr>
            </w:pPr>
          </w:p>
        </w:tc>
        <w:tc>
          <w:tcPr>
            <w:tcW w:w="2456" w:type="dxa"/>
            <w:tcBorders>
              <w:top w:val="nil"/>
              <w:left w:val="nil"/>
              <w:bottom w:val="single" w:sz="4" w:space="0" w:color="auto"/>
              <w:right w:val="nil"/>
            </w:tcBorders>
            <w:shd w:val="clear" w:color="auto" w:fill="auto"/>
            <w:noWrap/>
            <w:vAlign w:val="bottom"/>
            <w:hideMark/>
          </w:tcPr>
          <w:p w14:paraId="5ED6E9B6"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Controladora</w:t>
            </w:r>
          </w:p>
        </w:tc>
        <w:tc>
          <w:tcPr>
            <w:tcW w:w="336" w:type="dxa"/>
            <w:tcBorders>
              <w:top w:val="nil"/>
              <w:left w:val="nil"/>
              <w:bottom w:val="nil"/>
              <w:right w:val="nil"/>
            </w:tcBorders>
            <w:shd w:val="clear" w:color="000000" w:fill="FFFFFF"/>
            <w:noWrap/>
            <w:vAlign w:val="center"/>
            <w:hideMark/>
          </w:tcPr>
          <w:p w14:paraId="75D0E300"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 </w:t>
            </w:r>
          </w:p>
        </w:tc>
        <w:tc>
          <w:tcPr>
            <w:tcW w:w="1796" w:type="dxa"/>
            <w:tcBorders>
              <w:top w:val="nil"/>
              <w:left w:val="nil"/>
              <w:bottom w:val="single" w:sz="4" w:space="0" w:color="auto"/>
              <w:right w:val="nil"/>
            </w:tcBorders>
            <w:shd w:val="clear" w:color="auto" w:fill="auto"/>
            <w:noWrap/>
            <w:vAlign w:val="bottom"/>
            <w:hideMark/>
          </w:tcPr>
          <w:p w14:paraId="69A168D0"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Consolidado</w:t>
            </w:r>
          </w:p>
        </w:tc>
      </w:tr>
      <w:tr w:rsidR="002A2FA6" w:rsidRPr="00CB589B" w14:paraId="0AE4B1FC" w14:textId="77777777" w:rsidTr="008603C3">
        <w:trPr>
          <w:trHeight w:val="23"/>
        </w:trPr>
        <w:tc>
          <w:tcPr>
            <w:tcW w:w="5103" w:type="dxa"/>
            <w:tcBorders>
              <w:top w:val="nil"/>
              <w:left w:val="nil"/>
              <w:bottom w:val="nil"/>
              <w:right w:val="nil"/>
            </w:tcBorders>
            <w:shd w:val="clear" w:color="auto" w:fill="auto"/>
            <w:noWrap/>
            <w:vAlign w:val="bottom"/>
            <w:hideMark/>
          </w:tcPr>
          <w:p w14:paraId="399BFD91"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p>
        </w:tc>
        <w:tc>
          <w:tcPr>
            <w:tcW w:w="2456" w:type="dxa"/>
            <w:tcBorders>
              <w:top w:val="nil"/>
              <w:left w:val="nil"/>
              <w:bottom w:val="single" w:sz="4" w:space="0" w:color="auto"/>
              <w:right w:val="nil"/>
            </w:tcBorders>
            <w:shd w:val="clear" w:color="auto" w:fill="auto"/>
            <w:noWrap/>
            <w:vAlign w:val="center"/>
            <w:hideMark/>
          </w:tcPr>
          <w:p w14:paraId="305B72BA"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30/09/2022</w:t>
            </w:r>
          </w:p>
        </w:tc>
        <w:tc>
          <w:tcPr>
            <w:tcW w:w="336" w:type="dxa"/>
            <w:tcBorders>
              <w:top w:val="nil"/>
              <w:left w:val="nil"/>
              <w:bottom w:val="nil"/>
              <w:right w:val="nil"/>
            </w:tcBorders>
            <w:shd w:val="clear" w:color="auto" w:fill="auto"/>
            <w:noWrap/>
            <w:vAlign w:val="center"/>
            <w:hideMark/>
          </w:tcPr>
          <w:p w14:paraId="3F4D1540"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p>
        </w:tc>
        <w:tc>
          <w:tcPr>
            <w:tcW w:w="1796" w:type="dxa"/>
            <w:tcBorders>
              <w:top w:val="nil"/>
              <w:left w:val="nil"/>
              <w:bottom w:val="single" w:sz="4" w:space="0" w:color="auto"/>
              <w:right w:val="nil"/>
            </w:tcBorders>
            <w:shd w:val="clear" w:color="auto" w:fill="auto"/>
            <w:noWrap/>
            <w:vAlign w:val="center"/>
            <w:hideMark/>
          </w:tcPr>
          <w:p w14:paraId="0B34FD43"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30/09/2022</w:t>
            </w:r>
          </w:p>
        </w:tc>
      </w:tr>
      <w:tr w:rsidR="002A2FA6" w:rsidRPr="00CB589B" w14:paraId="779149D9" w14:textId="77777777" w:rsidTr="008603C3">
        <w:trPr>
          <w:trHeight w:val="23"/>
        </w:trPr>
        <w:tc>
          <w:tcPr>
            <w:tcW w:w="5103" w:type="dxa"/>
            <w:tcBorders>
              <w:top w:val="nil"/>
              <w:left w:val="nil"/>
              <w:bottom w:val="nil"/>
              <w:right w:val="nil"/>
            </w:tcBorders>
            <w:shd w:val="clear" w:color="auto" w:fill="auto"/>
            <w:noWrap/>
            <w:vAlign w:val="bottom"/>
            <w:hideMark/>
          </w:tcPr>
          <w:p w14:paraId="028CBE55" w14:textId="77777777" w:rsidR="002A2FA6" w:rsidRPr="00CB589B" w:rsidRDefault="002A2FA6" w:rsidP="008603C3">
            <w:pPr>
              <w:spacing w:after="0" w:line="240" w:lineRule="auto"/>
              <w:jc w:val="center"/>
              <w:rPr>
                <w:rFonts w:ascii="Verdana" w:eastAsia="Times New Roman" w:hAnsi="Verdana" w:cs="Calibri"/>
                <w:b/>
                <w:bCs/>
                <w:color w:val="000000"/>
                <w:sz w:val="18"/>
                <w:szCs w:val="18"/>
                <w:lang w:eastAsia="pt-BR"/>
              </w:rPr>
            </w:pPr>
          </w:p>
        </w:tc>
        <w:tc>
          <w:tcPr>
            <w:tcW w:w="2456" w:type="dxa"/>
            <w:tcBorders>
              <w:top w:val="nil"/>
              <w:left w:val="nil"/>
              <w:bottom w:val="nil"/>
              <w:right w:val="nil"/>
            </w:tcBorders>
            <w:shd w:val="clear" w:color="auto" w:fill="auto"/>
            <w:noWrap/>
            <w:vAlign w:val="bottom"/>
            <w:hideMark/>
          </w:tcPr>
          <w:p w14:paraId="6C6E75AE"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336" w:type="dxa"/>
            <w:tcBorders>
              <w:top w:val="nil"/>
              <w:left w:val="nil"/>
              <w:bottom w:val="nil"/>
              <w:right w:val="nil"/>
            </w:tcBorders>
            <w:shd w:val="clear" w:color="auto" w:fill="auto"/>
            <w:noWrap/>
            <w:vAlign w:val="bottom"/>
            <w:hideMark/>
          </w:tcPr>
          <w:p w14:paraId="64A573E5"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1796" w:type="dxa"/>
            <w:tcBorders>
              <w:top w:val="nil"/>
              <w:left w:val="nil"/>
              <w:bottom w:val="nil"/>
              <w:right w:val="nil"/>
            </w:tcBorders>
            <w:shd w:val="clear" w:color="auto" w:fill="auto"/>
            <w:noWrap/>
            <w:vAlign w:val="bottom"/>
            <w:hideMark/>
          </w:tcPr>
          <w:p w14:paraId="3A5C0750"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r>
      <w:tr w:rsidR="002A2FA6" w:rsidRPr="00CB589B" w14:paraId="3FEDA719" w14:textId="77777777" w:rsidTr="008603C3">
        <w:trPr>
          <w:trHeight w:val="23"/>
        </w:trPr>
        <w:tc>
          <w:tcPr>
            <w:tcW w:w="5103" w:type="dxa"/>
            <w:tcBorders>
              <w:top w:val="nil"/>
              <w:left w:val="nil"/>
              <w:bottom w:val="nil"/>
              <w:right w:val="nil"/>
            </w:tcBorders>
            <w:shd w:val="clear" w:color="auto" w:fill="auto"/>
            <w:noWrap/>
            <w:vAlign w:val="center"/>
            <w:hideMark/>
          </w:tcPr>
          <w:p w14:paraId="1BCAF61B"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Lucro antes do Imposto de Renda e da Contribuição Social</w:t>
            </w:r>
          </w:p>
        </w:tc>
        <w:tc>
          <w:tcPr>
            <w:tcW w:w="2456" w:type="dxa"/>
            <w:tcBorders>
              <w:top w:val="nil"/>
              <w:left w:val="nil"/>
              <w:bottom w:val="nil"/>
              <w:right w:val="nil"/>
            </w:tcBorders>
            <w:shd w:val="clear" w:color="auto" w:fill="auto"/>
            <w:noWrap/>
            <w:vAlign w:val="center"/>
            <w:hideMark/>
          </w:tcPr>
          <w:p w14:paraId="54502F6B"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119.060</w:t>
            </w:r>
          </w:p>
        </w:tc>
        <w:tc>
          <w:tcPr>
            <w:tcW w:w="336" w:type="dxa"/>
            <w:tcBorders>
              <w:top w:val="nil"/>
              <w:left w:val="nil"/>
              <w:bottom w:val="nil"/>
              <w:right w:val="nil"/>
            </w:tcBorders>
            <w:shd w:val="clear" w:color="auto" w:fill="auto"/>
            <w:noWrap/>
            <w:vAlign w:val="bottom"/>
            <w:hideMark/>
          </w:tcPr>
          <w:p w14:paraId="2337EBE6"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p>
        </w:tc>
        <w:tc>
          <w:tcPr>
            <w:tcW w:w="1796" w:type="dxa"/>
            <w:tcBorders>
              <w:top w:val="nil"/>
              <w:left w:val="nil"/>
              <w:bottom w:val="nil"/>
              <w:right w:val="nil"/>
            </w:tcBorders>
            <w:shd w:val="clear" w:color="auto" w:fill="auto"/>
            <w:noWrap/>
            <w:vAlign w:val="center"/>
            <w:hideMark/>
          </w:tcPr>
          <w:p w14:paraId="336189BB"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274.122</w:t>
            </w:r>
          </w:p>
        </w:tc>
      </w:tr>
      <w:tr w:rsidR="002A2FA6" w:rsidRPr="00CB589B" w14:paraId="1A550269" w14:textId="77777777" w:rsidTr="008603C3">
        <w:trPr>
          <w:trHeight w:val="23"/>
        </w:trPr>
        <w:tc>
          <w:tcPr>
            <w:tcW w:w="5103" w:type="dxa"/>
            <w:tcBorders>
              <w:top w:val="nil"/>
              <w:left w:val="nil"/>
              <w:bottom w:val="nil"/>
              <w:right w:val="nil"/>
            </w:tcBorders>
            <w:shd w:val="clear" w:color="auto" w:fill="auto"/>
            <w:noWrap/>
            <w:vAlign w:val="center"/>
            <w:hideMark/>
          </w:tcPr>
          <w:p w14:paraId="1B302D98"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Alíquota nominal</w:t>
            </w:r>
          </w:p>
        </w:tc>
        <w:tc>
          <w:tcPr>
            <w:tcW w:w="2456" w:type="dxa"/>
            <w:tcBorders>
              <w:top w:val="nil"/>
              <w:left w:val="nil"/>
              <w:bottom w:val="single" w:sz="4" w:space="0" w:color="auto"/>
              <w:right w:val="nil"/>
            </w:tcBorders>
            <w:shd w:val="clear" w:color="auto" w:fill="auto"/>
            <w:noWrap/>
            <w:vAlign w:val="center"/>
            <w:hideMark/>
          </w:tcPr>
          <w:p w14:paraId="2251ECF3"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34%</w:t>
            </w:r>
          </w:p>
        </w:tc>
        <w:tc>
          <w:tcPr>
            <w:tcW w:w="336" w:type="dxa"/>
            <w:tcBorders>
              <w:top w:val="nil"/>
              <w:left w:val="nil"/>
              <w:bottom w:val="nil"/>
              <w:right w:val="nil"/>
            </w:tcBorders>
            <w:shd w:val="clear" w:color="auto" w:fill="auto"/>
            <w:noWrap/>
            <w:vAlign w:val="bottom"/>
            <w:hideMark/>
          </w:tcPr>
          <w:p w14:paraId="3BFBD9C1"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p>
        </w:tc>
        <w:tc>
          <w:tcPr>
            <w:tcW w:w="1796" w:type="dxa"/>
            <w:tcBorders>
              <w:top w:val="nil"/>
              <w:left w:val="nil"/>
              <w:bottom w:val="single" w:sz="4" w:space="0" w:color="auto"/>
              <w:right w:val="nil"/>
            </w:tcBorders>
            <w:shd w:val="clear" w:color="auto" w:fill="auto"/>
            <w:noWrap/>
            <w:vAlign w:val="center"/>
            <w:hideMark/>
          </w:tcPr>
          <w:p w14:paraId="47DD92C9"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34%</w:t>
            </w:r>
          </w:p>
        </w:tc>
      </w:tr>
      <w:tr w:rsidR="002A2FA6" w:rsidRPr="00CB589B" w14:paraId="474B993D" w14:textId="77777777" w:rsidTr="008603C3">
        <w:trPr>
          <w:trHeight w:val="23"/>
        </w:trPr>
        <w:tc>
          <w:tcPr>
            <w:tcW w:w="5103" w:type="dxa"/>
            <w:tcBorders>
              <w:top w:val="nil"/>
              <w:left w:val="nil"/>
              <w:bottom w:val="nil"/>
              <w:right w:val="nil"/>
            </w:tcBorders>
            <w:shd w:val="clear" w:color="auto" w:fill="auto"/>
            <w:noWrap/>
            <w:vAlign w:val="center"/>
            <w:hideMark/>
          </w:tcPr>
          <w:p w14:paraId="4A4A445F" w14:textId="77777777" w:rsidR="002A2FA6" w:rsidRPr="00CB589B" w:rsidRDefault="002A2FA6" w:rsidP="008603C3">
            <w:pPr>
              <w:spacing w:after="0" w:line="240" w:lineRule="auto"/>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IRPJ e CSLL calculados às alíquotas nominais</w:t>
            </w:r>
          </w:p>
        </w:tc>
        <w:tc>
          <w:tcPr>
            <w:tcW w:w="2456" w:type="dxa"/>
            <w:tcBorders>
              <w:top w:val="nil"/>
              <w:left w:val="nil"/>
              <w:bottom w:val="nil"/>
              <w:right w:val="nil"/>
            </w:tcBorders>
            <w:shd w:val="clear" w:color="auto" w:fill="auto"/>
            <w:noWrap/>
            <w:vAlign w:val="bottom"/>
            <w:hideMark/>
          </w:tcPr>
          <w:p w14:paraId="1E2DBC44"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 xml:space="preserve">                      40.480</w:t>
            </w:r>
          </w:p>
        </w:tc>
        <w:tc>
          <w:tcPr>
            <w:tcW w:w="336" w:type="dxa"/>
            <w:tcBorders>
              <w:top w:val="nil"/>
              <w:left w:val="nil"/>
              <w:bottom w:val="nil"/>
              <w:right w:val="nil"/>
            </w:tcBorders>
            <w:shd w:val="clear" w:color="auto" w:fill="auto"/>
            <w:noWrap/>
            <w:vAlign w:val="bottom"/>
            <w:hideMark/>
          </w:tcPr>
          <w:p w14:paraId="5B9C48AE"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p>
        </w:tc>
        <w:tc>
          <w:tcPr>
            <w:tcW w:w="1796" w:type="dxa"/>
            <w:tcBorders>
              <w:top w:val="nil"/>
              <w:left w:val="nil"/>
              <w:bottom w:val="nil"/>
              <w:right w:val="nil"/>
            </w:tcBorders>
            <w:shd w:val="clear" w:color="auto" w:fill="auto"/>
            <w:noWrap/>
            <w:vAlign w:val="bottom"/>
            <w:hideMark/>
          </w:tcPr>
          <w:p w14:paraId="159D1C19"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 xml:space="preserve">           93.201</w:t>
            </w:r>
          </w:p>
        </w:tc>
      </w:tr>
      <w:tr w:rsidR="002A2FA6" w:rsidRPr="00CB589B" w14:paraId="66A43508" w14:textId="77777777" w:rsidTr="008603C3">
        <w:trPr>
          <w:trHeight w:val="23"/>
        </w:trPr>
        <w:tc>
          <w:tcPr>
            <w:tcW w:w="5103" w:type="dxa"/>
            <w:tcBorders>
              <w:top w:val="nil"/>
              <w:left w:val="nil"/>
              <w:bottom w:val="nil"/>
              <w:right w:val="nil"/>
            </w:tcBorders>
            <w:shd w:val="clear" w:color="auto" w:fill="auto"/>
            <w:noWrap/>
            <w:vAlign w:val="center"/>
            <w:hideMark/>
          </w:tcPr>
          <w:p w14:paraId="3A428ECE"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p>
        </w:tc>
        <w:tc>
          <w:tcPr>
            <w:tcW w:w="2456" w:type="dxa"/>
            <w:tcBorders>
              <w:top w:val="nil"/>
              <w:left w:val="nil"/>
              <w:bottom w:val="nil"/>
              <w:right w:val="nil"/>
            </w:tcBorders>
            <w:shd w:val="clear" w:color="auto" w:fill="auto"/>
            <w:noWrap/>
            <w:vAlign w:val="bottom"/>
            <w:hideMark/>
          </w:tcPr>
          <w:p w14:paraId="266D3FEA"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336" w:type="dxa"/>
            <w:tcBorders>
              <w:top w:val="nil"/>
              <w:left w:val="nil"/>
              <w:bottom w:val="nil"/>
              <w:right w:val="nil"/>
            </w:tcBorders>
            <w:shd w:val="clear" w:color="auto" w:fill="auto"/>
            <w:noWrap/>
            <w:vAlign w:val="bottom"/>
            <w:hideMark/>
          </w:tcPr>
          <w:p w14:paraId="4839CDFF"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1796" w:type="dxa"/>
            <w:tcBorders>
              <w:top w:val="nil"/>
              <w:left w:val="nil"/>
              <w:bottom w:val="nil"/>
              <w:right w:val="nil"/>
            </w:tcBorders>
            <w:shd w:val="clear" w:color="auto" w:fill="auto"/>
            <w:noWrap/>
            <w:vAlign w:val="bottom"/>
            <w:hideMark/>
          </w:tcPr>
          <w:p w14:paraId="6CA08F3E"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r>
      <w:tr w:rsidR="002A2FA6" w:rsidRPr="00CB589B" w14:paraId="6774386B" w14:textId="77777777" w:rsidTr="008603C3">
        <w:trPr>
          <w:trHeight w:val="23"/>
        </w:trPr>
        <w:tc>
          <w:tcPr>
            <w:tcW w:w="5103" w:type="dxa"/>
            <w:tcBorders>
              <w:top w:val="nil"/>
              <w:left w:val="nil"/>
              <w:bottom w:val="nil"/>
              <w:right w:val="nil"/>
            </w:tcBorders>
            <w:shd w:val="clear" w:color="auto" w:fill="auto"/>
            <w:noWrap/>
            <w:vAlign w:val="center"/>
            <w:hideMark/>
          </w:tcPr>
          <w:p w14:paraId="44936952" w14:textId="77777777" w:rsidR="002A2FA6" w:rsidRPr="00CB589B" w:rsidRDefault="002A2FA6" w:rsidP="008603C3">
            <w:pPr>
              <w:spacing w:after="0" w:line="240" w:lineRule="auto"/>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Reconciliação para determinação da alíquota efetiva</w:t>
            </w:r>
          </w:p>
        </w:tc>
        <w:tc>
          <w:tcPr>
            <w:tcW w:w="2456" w:type="dxa"/>
            <w:tcBorders>
              <w:top w:val="nil"/>
              <w:left w:val="nil"/>
              <w:bottom w:val="nil"/>
              <w:right w:val="nil"/>
            </w:tcBorders>
            <w:shd w:val="clear" w:color="auto" w:fill="auto"/>
            <w:noWrap/>
            <w:vAlign w:val="bottom"/>
            <w:hideMark/>
          </w:tcPr>
          <w:p w14:paraId="663C3A77" w14:textId="77777777" w:rsidR="002A2FA6" w:rsidRPr="00CB589B" w:rsidRDefault="002A2FA6" w:rsidP="008603C3">
            <w:pPr>
              <w:spacing w:after="0" w:line="240" w:lineRule="auto"/>
              <w:rPr>
                <w:rFonts w:ascii="Verdana" w:eastAsia="Times New Roman" w:hAnsi="Verdana" w:cs="Calibri"/>
                <w:b/>
                <w:bCs/>
                <w:color w:val="000000"/>
                <w:sz w:val="18"/>
                <w:szCs w:val="18"/>
                <w:lang w:eastAsia="pt-BR"/>
              </w:rPr>
            </w:pPr>
          </w:p>
        </w:tc>
        <w:tc>
          <w:tcPr>
            <w:tcW w:w="336" w:type="dxa"/>
            <w:tcBorders>
              <w:top w:val="nil"/>
              <w:left w:val="nil"/>
              <w:bottom w:val="nil"/>
              <w:right w:val="nil"/>
            </w:tcBorders>
            <w:shd w:val="clear" w:color="auto" w:fill="auto"/>
            <w:noWrap/>
            <w:vAlign w:val="bottom"/>
            <w:hideMark/>
          </w:tcPr>
          <w:p w14:paraId="2F9BD29B"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1796" w:type="dxa"/>
            <w:tcBorders>
              <w:top w:val="nil"/>
              <w:left w:val="nil"/>
              <w:bottom w:val="nil"/>
              <w:right w:val="nil"/>
            </w:tcBorders>
            <w:shd w:val="clear" w:color="auto" w:fill="auto"/>
            <w:noWrap/>
            <w:vAlign w:val="bottom"/>
            <w:hideMark/>
          </w:tcPr>
          <w:p w14:paraId="07EB42F4"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r>
      <w:tr w:rsidR="002A2FA6" w:rsidRPr="00CB589B" w14:paraId="47E60BC7" w14:textId="77777777" w:rsidTr="008603C3">
        <w:trPr>
          <w:trHeight w:val="23"/>
        </w:trPr>
        <w:tc>
          <w:tcPr>
            <w:tcW w:w="5103" w:type="dxa"/>
            <w:tcBorders>
              <w:top w:val="nil"/>
              <w:left w:val="nil"/>
              <w:bottom w:val="nil"/>
              <w:right w:val="nil"/>
            </w:tcBorders>
            <w:shd w:val="clear" w:color="auto" w:fill="auto"/>
            <w:noWrap/>
            <w:vAlign w:val="center"/>
            <w:hideMark/>
          </w:tcPr>
          <w:p w14:paraId="70A56065"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 xml:space="preserve">34% das adições e exclusões líquidas </w:t>
            </w:r>
          </w:p>
        </w:tc>
        <w:tc>
          <w:tcPr>
            <w:tcW w:w="2456" w:type="dxa"/>
            <w:tcBorders>
              <w:top w:val="nil"/>
              <w:left w:val="nil"/>
              <w:bottom w:val="nil"/>
              <w:right w:val="nil"/>
            </w:tcBorders>
            <w:shd w:val="clear" w:color="auto" w:fill="auto"/>
            <w:noWrap/>
            <w:vAlign w:val="bottom"/>
            <w:hideMark/>
          </w:tcPr>
          <w:p w14:paraId="137008BE"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13.477</w:t>
            </w:r>
          </w:p>
        </w:tc>
        <w:tc>
          <w:tcPr>
            <w:tcW w:w="336" w:type="dxa"/>
            <w:tcBorders>
              <w:top w:val="nil"/>
              <w:left w:val="nil"/>
              <w:bottom w:val="nil"/>
              <w:right w:val="nil"/>
            </w:tcBorders>
            <w:shd w:val="clear" w:color="auto" w:fill="auto"/>
            <w:noWrap/>
            <w:vAlign w:val="bottom"/>
            <w:hideMark/>
          </w:tcPr>
          <w:p w14:paraId="4C0C12DA"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p>
        </w:tc>
        <w:tc>
          <w:tcPr>
            <w:tcW w:w="1796" w:type="dxa"/>
            <w:tcBorders>
              <w:top w:val="nil"/>
              <w:left w:val="nil"/>
              <w:bottom w:val="nil"/>
              <w:right w:val="nil"/>
            </w:tcBorders>
            <w:shd w:val="clear" w:color="auto" w:fill="auto"/>
            <w:noWrap/>
            <w:vAlign w:val="bottom"/>
            <w:hideMark/>
          </w:tcPr>
          <w:p w14:paraId="063C0705"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62.067</w:t>
            </w:r>
          </w:p>
        </w:tc>
      </w:tr>
      <w:tr w:rsidR="002A2FA6" w:rsidRPr="00CB589B" w14:paraId="1DE87F9A" w14:textId="77777777" w:rsidTr="008603C3">
        <w:trPr>
          <w:trHeight w:val="23"/>
        </w:trPr>
        <w:tc>
          <w:tcPr>
            <w:tcW w:w="5103" w:type="dxa"/>
            <w:tcBorders>
              <w:top w:val="nil"/>
              <w:left w:val="nil"/>
              <w:bottom w:val="nil"/>
              <w:right w:val="nil"/>
            </w:tcBorders>
            <w:shd w:val="clear" w:color="auto" w:fill="auto"/>
            <w:noWrap/>
            <w:vAlign w:val="center"/>
            <w:hideMark/>
          </w:tcPr>
          <w:p w14:paraId="5F5EBDA3" w14:textId="77777777" w:rsidR="002A2FA6" w:rsidRPr="00CB589B" w:rsidRDefault="002A2FA6" w:rsidP="008603C3">
            <w:pPr>
              <w:spacing w:after="0" w:line="240" w:lineRule="auto"/>
              <w:jc w:val="right"/>
              <w:rPr>
                <w:rFonts w:ascii="Verdana" w:eastAsia="Times New Roman" w:hAnsi="Verdana" w:cs="Calibri"/>
                <w:color w:val="000000"/>
                <w:sz w:val="18"/>
                <w:szCs w:val="18"/>
                <w:lang w:eastAsia="pt-BR"/>
              </w:rPr>
            </w:pPr>
          </w:p>
        </w:tc>
        <w:tc>
          <w:tcPr>
            <w:tcW w:w="2456" w:type="dxa"/>
            <w:tcBorders>
              <w:top w:val="nil"/>
              <w:left w:val="nil"/>
              <w:bottom w:val="nil"/>
              <w:right w:val="nil"/>
            </w:tcBorders>
            <w:shd w:val="clear" w:color="auto" w:fill="auto"/>
            <w:noWrap/>
            <w:vAlign w:val="bottom"/>
            <w:hideMark/>
          </w:tcPr>
          <w:p w14:paraId="509E0914"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336" w:type="dxa"/>
            <w:tcBorders>
              <w:top w:val="nil"/>
              <w:left w:val="nil"/>
              <w:bottom w:val="nil"/>
              <w:right w:val="nil"/>
            </w:tcBorders>
            <w:shd w:val="clear" w:color="auto" w:fill="auto"/>
            <w:noWrap/>
            <w:vAlign w:val="bottom"/>
            <w:hideMark/>
          </w:tcPr>
          <w:p w14:paraId="59CF2F90"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1796" w:type="dxa"/>
            <w:tcBorders>
              <w:top w:val="nil"/>
              <w:left w:val="nil"/>
              <w:bottom w:val="nil"/>
              <w:right w:val="nil"/>
            </w:tcBorders>
            <w:shd w:val="clear" w:color="auto" w:fill="auto"/>
            <w:noWrap/>
            <w:vAlign w:val="bottom"/>
            <w:hideMark/>
          </w:tcPr>
          <w:p w14:paraId="7C608558"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r>
      <w:tr w:rsidR="002A2FA6" w:rsidRPr="00CB589B" w14:paraId="3DCAE039" w14:textId="77777777" w:rsidTr="008603C3">
        <w:trPr>
          <w:trHeight w:val="23"/>
        </w:trPr>
        <w:tc>
          <w:tcPr>
            <w:tcW w:w="5103" w:type="dxa"/>
            <w:tcBorders>
              <w:top w:val="nil"/>
              <w:left w:val="nil"/>
              <w:bottom w:val="nil"/>
              <w:right w:val="nil"/>
            </w:tcBorders>
            <w:shd w:val="clear" w:color="auto" w:fill="auto"/>
            <w:noWrap/>
            <w:vAlign w:val="center"/>
            <w:hideMark/>
          </w:tcPr>
          <w:p w14:paraId="7B73E985" w14:textId="77777777" w:rsidR="002A2FA6" w:rsidRPr="00CB589B" w:rsidRDefault="002A2FA6" w:rsidP="008603C3">
            <w:pPr>
              <w:spacing w:after="0" w:line="240" w:lineRule="auto"/>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IRPJ e CSLL devidos</w:t>
            </w:r>
          </w:p>
        </w:tc>
        <w:tc>
          <w:tcPr>
            <w:tcW w:w="2456" w:type="dxa"/>
            <w:tcBorders>
              <w:top w:val="nil"/>
              <w:left w:val="nil"/>
              <w:bottom w:val="nil"/>
              <w:right w:val="nil"/>
            </w:tcBorders>
            <w:shd w:val="clear" w:color="auto" w:fill="auto"/>
            <w:noWrap/>
            <w:vAlign w:val="bottom"/>
            <w:hideMark/>
          </w:tcPr>
          <w:p w14:paraId="28D28476" w14:textId="77777777" w:rsidR="002A2FA6" w:rsidRPr="00CB589B" w:rsidRDefault="002A2FA6" w:rsidP="008603C3">
            <w:pPr>
              <w:spacing w:after="0" w:line="240" w:lineRule="auto"/>
              <w:rPr>
                <w:rFonts w:ascii="Verdana" w:eastAsia="Times New Roman" w:hAnsi="Verdana" w:cs="Calibri"/>
                <w:b/>
                <w:bCs/>
                <w:color w:val="000000"/>
                <w:sz w:val="18"/>
                <w:szCs w:val="18"/>
                <w:lang w:eastAsia="pt-BR"/>
              </w:rPr>
            </w:pPr>
          </w:p>
        </w:tc>
        <w:tc>
          <w:tcPr>
            <w:tcW w:w="336" w:type="dxa"/>
            <w:tcBorders>
              <w:top w:val="nil"/>
              <w:left w:val="nil"/>
              <w:bottom w:val="nil"/>
              <w:right w:val="nil"/>
            </w:tcBorders>
            <w:shd w:val="clear" w:color="auto" w:fill="auto"/>
            <w:noWrap/>
            <w:vAlign w:val="bottom"/>
            <w:hideMark/>
          </w:tcPr>
          <w:p w14:paraId="2F306122"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1796" w:type="dxa"/>
            <w:tcBorders>
              <w:top w:val="nil"/>
              <w:left w:val="nil"/>
              <w:bottom w:val="nil"/>
              <w:right w:val="nil"/>
            </w:tcBorders>
            <w:shd w:val="clear" w:color="auto" w:fill="auto"/>
            <w:noWrap/>
            <w:vAlign w:val="bottom"/>
            <w:hideMark/>
          </w:tcPr>
          <w:p w14:paraId="6E0B2D04"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r>
      <w:tr w:rsidR="002A2FA6" w:rsidRPr="00CB589B" w14:paraId="26FE86EC" w14:textId="77777777" w:rsidTr="008603C3">
        <w:trPr>
          <w:trHeight w:val="23"/>
        </w:trPr>
        <w:tc>
          <w:tcPr>
            <w:tcW w:w="5103" w:type="dxa"/>
            <w:tcBorders>
              <w:top w:val="nil"/>
              <w:left w:val="nil"/>
              <w:bottom w:val="nil"/>
              <w:right w:val="nil"/>
            </w:tcBorders>
            <w:shd w:val="clear" w:color="auto" w:fill="auto"/>
            <w:noWrap/>
            <w:vAlign w:val="center"/>
            <w:hideMark/>
          </w:tcPr>
          <w:p w14:paraId="2B08C898"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r w:rsidRPr="00CB589B">
              <w:rPr>
                <w:rFonts w:ascii="Verdana" w:eastAsia="Times New Roman" w:hAnsi="Verdana" w:cs="Calibri"/>
                <w:color w:val="000000"/>
                <w:sz w:val="18"/>
                <w:szCs w:val="18"/>
                <w:lang w:eastAsia="pt-BR"/>
              </w:rPr>
              <w:t>Alíquota efetiva</w:t>
            </w:r>
          </w:p>
        </w:tc>
        <w:tc>
          <w:tcPr>
            <w:tcW w:w="2456" w:type="dxa"/>
            <w:tcBorders>
              <w:top w:val="nil"/>
              <w:left w:val="nil"/>
              <w:bottom w:val="nil"/>
              <w:right w:val="nil"/>
            </w:tcBorders>
            <w:shd w:val="clear" w:color="auto" w:fill="auto"/>
            <w:noWrap/>
            <w:vAlign w:val="bottom"/>
            <w:hideMark/>
          </w:tcPr>
          <w:p w14:paraId="0B04398D" w14:textId="77777777" w:rsidR="002A2FA6" w:rsidRPr="00CB589B" w:rsidRDefault="002A2FA6" w:rsidP="008603C3">
            <w:pPr>
              <w:spacing w:after="0" w:line="240" w:lineRule="auto"/>
              <w:rPr>
                <w:rFonts w:ascii="Verdana" w:eastAsia="Times New Roman" w:hAnsi="Verdana" w:cs="Calibri"/>
                <w:color w:val="000000"/>
                <w:sz w:val="18"/>
                <w:szCs w:val="18"/>
                <w:lang w:eastAsia="pt-BR"/>
              </w:rPr>
            </w:pPr>
          </w:p>
        </w:tc>
        <w:tc>
          <w:tcPr>
            <w:tcW w:w="336" w:type="dxa"/>
            <w:tcBorders>
              <w:top w:val="nil"/>
              <w:left w:val="nil"/>
              <w:bottom w:val="nil"/>
              <w:right w:val="nil"/>
            </w:tcBorders>
            <w:shd w:val="clear" w:color="auto" w:fill="auto"/>
            <w:noWrap/>
            <w:vAlign w:val="bottom"/>
            <w:hideMark/>
          </w:tcPr>
          <w:p w14:paraId="3C2090E4"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1796" w:type="dxa"/>
            <w:tcBorders>
              <w:top w:val="nil"/>
              <w:left w:val="nil"/>
              <w:bottom w:val="nil"/>
              <w:right w:val="nil"/>
            </w:tcBorders>
            <w:shd w:val="clear" w:color="auto" w:fill="auto"/>
            <w:noWrap/>
            <w:vAlign w:val="bottom"/>
            <w:hideMark/>
          </w:tcPr>
          <w:p w14:paraId="48635D49"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r>
      <w:tr w:rsidR="002A2FA6" w:rsidRPr="00CB589B" w14:paraId="7D7A8EB4" w14:textId="77777777" w:rsidTr="008603C3">
        <w:trPr>
          <w:trHeight w:val="240"/>
        </w:trPr>
        <w:tc>
          <w:tcPr>
            <w:tcW w:w="5103" w:type="dxa"/>
            <w:tcBorders>
              <w:top w:val="nil"/>
              <w:left w:val="nil"/>
              <w:bottom w:val="nil"/>
              <w:right w:val="nil"/>
            </w:tcBorders>
            <w:shd w:val="clear" w:color="auto" w:fill="auto"/>
            <w:noWrap/>
            <w:vAlign w:val="bottom"/>
            <w:hideMark/>
          </w:tcPr>
          <w:p w14:paraId="0D8AD791" w14:textId="77777777" w:rsidR="002A2FA6" w:rsidRPr="00CB589B" w:rsidRDefault="002A2FA6" w:rsidP="008603C3">
            <w:pPr>
              <w:spacing w:after="0" w:line="240" w:lineRule="auto"/>
              <w:rPr>
                <w:rFonts w:ascii="Times New Roman" w:eastAsia="Times New Roman" w:hAnsi="Times New Roman" w:cs="Times New Roman"/>
                <w:sz w:val="20"/>
                <w:szCs w:val="20"/>
                <w:lang w:eastAsia="pt-BR"/>
              </w:rPr>
            </w:pPr>
          </w:p>
        </w:tc>
        <w:tc>
          <w:tcPr>
            <w:tcW w:w="2456" w:type="dxa"/>
            <w:tcBorders>
              <w:top w:val="single" w:sz="4" w:space="0" w:color="auto"/>
              <w:left w:val="nil"/>
              <w:bottom w:val="double" w:sz="6" w:space="0" w:color="auto"/>
              <w:right w:val="nil"/>
            </w:tcBorders>
            <w:shd w:val="clear" w:color="auto" w:fill="auto"/>
            <w:noWrap/>
            <w:vAlign w:val="center"/>
            <w:hideMark/>
          </w:tcPr>
          <w:p w14:paraId="227C8243" w14:textId="77777777" w:rsidR="002A2FA6" w:rsidRPr="00CB589B" w:rsidRDefault="002A2FA6" w:rsidP="008603C3">
            <w:pPr>
              <w:spacing w:after="0" w:line="240" w:lineRule="auto"/>
              <w:jc w:val="right"/>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 xml:space="preserve">                         53.957 </w:t>
            </w:r>
          </w:p>
        </w:tc>
        <w:tc>
          <w:tcPr>
            <w:tcW w:w="336" w:type="dxa"/>
            <w:tcBorders>
              <w:top w:val="nil"/>
              <w:left w:val="nil"/>
              <w:bottom w:val="nil"/>
              <w:right w:val="nil"/>
            </w:tcBorders>
            <w:shd w:val="clear" w:color="auto" w:fill="auto"/>
            <w:noWrap/>
            <w:vAlign w:val="bottom"/>
            <w:hideMark/>
          </w:tcPr>
          <w:p w14:paraId="1D9DFABD" w14:textId="77777777" w:rsidR="002A2FA6" w:rsidRPr="00CB589B" w:rsidRDefault="002A2FA6" w:rsidP="008603C3">
            <w:pPr>
              <w:spacing w:after="0" w:line="240" w:lineRule="auto"/>
              <w:jc w:val="right"/>
              <w:rPr>
                <w:rFonts w:ascii="Verdana" w:eastAsia="Times New Roman" w:hAnsi="Verdana" w:cs="Calibri"/>
                <w:b/>
                <w:bCs/>
                <w:color w:val="000000"/>
                <w:sz w:val="18"/>
                <w:szCs w:val="18"/>
                <w:lang w:eastAsia="pt-BR"/>
              </w:rPr>
            </w:pPr>
          </w:p>
        </w:tc>
        <w:tc>
          <w:tcPr>
            <w:tcW w:w="1796" w:type="dxa"/>
            <w:tcBorders>
              <w:top w:val="single" w:sz="4" w:space="0" w:color="auto"/>
              <w:left w:val="nil"/>
              <w:bottom w:val="double" w:sz="6" w:space="0" w:color="auto"/>
              <w:right w:val="nil"/>
            </w:tcBorders>
            <w:shd w:val="clear" w:color="auto" w:fill="auto"/>
            <w:noWrap/>
            <w:vAlign w:val="center"/>
            <w:hideMark/>
          </w:tcPr>
          <w:p w14:paraId="50A8F98E" w14:textId="77777777" w:rsidR="002A2FA6" w:rsidRPr="00CB589B" w:rsidRDefault="002A2FA6" w:rsidP="008603C3">
            <w:pPr>
              <w:spacing w:after="0" w:line="240" w:lineRule="auto"/>
              <w:jc w:val="right"/>
              <w:rPr>
                <w:rFonts w:ascii="Verdana" w:eastAsia="Times New Roman" w:hAnsi="Verdana" w:cs="Calibri"/>
                <w:b/>
                <w:bCs/>
                <w:color w:val="000000"/>
                <w:sz w:val="18"/>
                <w:szCs w:val="18"/>
                <w:lang w:eastAsia="pt-BR"/>
              </w:rPr>
            </w:pPr>
            <w:r w:rsidRPr="00CB589B">
              <w:rPr>
                <w:rFonts w:ascii="Verdana" w:eastAsia="Times New Roman" w:hAnsi="Verdana" w:cs="Calibri"/>
                <w:b/>
                <w:bCs/>
                <w:color w:val="000000"/>
                <w:sz w:val="18"/>
                <w:szCs w:val="18"/>
                <w:lang w:eastAsia="pt-BR"/>
              </w:rPr>
              <w:t xml:space="preserve">            155.268 </w:t>
            </w:r>
          </w:p>
        </w:tc>
      </w:tr>
    </w:tbl>
    <w:p w14:paraId="48BDDC10" w14:textId="04F8C6EB" w:rsidR="00CB3B07" w:rsidRDefault="00CB3B07" w:rsidP="00CB3B07">
      <w:pPr>
        <w:spacing w:after="0"/>
        <w:jc w:val="both"/>
        <w:rPr>
          <w:rFonts w:ascii="Verdana" w:hAnsi="Verdana" w:cstheme="minorHAnsi"/>
          <w:snapToGrid w:val="0"/>
        </w:rPr>
      </w:pPr>
    </w:p>
    <w:p w14:paraId="36B0408F" w14:textId="77777777" w:rsidR="00CF5F07" w:rsidRDefault="00581D1F" w:rsidP="00934C06">
      <w:pPr>
        <w:tabs>
          <w:tab w:val="left" w:pos="567"/>
          <w:tab w:val="left" w:pos="1134"/>
          <w:tab w:val="left" w:pos="1701"/>
          <w:tab w:val="left" w:pos="2268"/>
          <w:tab w:val="left" w:pos="2835"/>
        </w:tabs>
        <w:spacing w:after="0"/>
        <w:jc w:val="both"/>
        <w:outlineLvl w:val="0"/>
        <w:rPr>
          <w:rFonts w:ascii="Verdana" w:hAnsi="Verdana" w:cstheme="minorHAnsi"/>
          <w:b/>
        </w:rPr>
      </w:pPr>
      <w:r>
        <w:rPr>
          <w:rFonts w:ascii="Verdana" w:hAnsi="Verdana" w:cstheme="minorHAnsi"/>
          <w:b/>
        </w:rPr>
        <w:t>9</w:t>
      </w:r>
      <w:r w:rsidR="002B1787" w:rsidRPr="00F7132F">
        <w:rPr>
          <w:rFonts w:ascii="Verdana" w:hAnsi="Verdana" w:cstheme="minorHAnsi"/>
          <w:b/>
        </w:rPr>
        <w:t xml:space="preserve"> – ESTOQUE DE COMBUSTÍVEL NUCLEAR</w:t>
      </w:r>
    </w:p>
    <w:p w14:paraId="22A97343" w14:textId="77777777" w:rsidR="003874B9" w:rsidRPr="00714B13" w:rsidRDefault="003874B9" w:rsidP="00714B13">
      <w:pPr>
        <w:spacing w:after="0"/>
        <w:rPr>
          <w:rFonts w:ascii="Verdana" w:hAnsi="Verdana" w:cstheme="minorHAnsi"/>
        </w:rPr>
      </w:pPr>
    </w:p>
    <w:p w14:paraId="59B7857D" w14:textId="77777777" w:rsidR="00CF5F07" w:rsidRDefault="00CF5F07" w:rsidP="00934C06">
      <w:pPr>
        <w:spacing w:after="0"/>
        <w:jc w:val="both"/>
        <w:rPr>
          <w:rFonts w:ascii="Verdana" w:hAnsi="Verdana" w:cstheme="minorHAnsi"/>
          <w:snapToGrid w:val="0"/>
        </w:rPr>
      </w:pPr>
      <w:r w:rsidRPr="00116729">
        <w:rPr>
          <w:rFonts w:ascii="Verdana" w:hAnsi="Verdana" w:cstheme="minorHAnsi"/>
          <w:snapToGrid w:val="0"/>
        </w:rPr>
        <w:t xml:space="preserve">O combustível nuclear utilizado nas Usinas nucleares Angra 1 e Angra 2 é constituído de elementos fabricados com componentes metálicos e pastilhas de urânio em seu interior. </w:t>
      </w:r>
    </w:p>
    <w:p w14:paraId="7088F66E" w14:textId="77777777" w:rsidR="003874B9" w:rsidRPr="00116729" w:rsidRDefault="003874B9" w:rsidP="00934C06">
      <w:pPr>
        <w:spacing w:after="0"/>
        <w:jc w:val="both"/>
        <w:rPr>
          <w:rFonts w:ascii="Verdana" w:hAnsi="Verdana" w:cstheme="minorHAnsi"/>
          <w:snapToGrid w:val="0"/>
        </w:rPr>
      </w:pPr>
    </w:p>
    <w:p w14:paraId="5162DAFD" w14:textId="77777777" w:rsidR="00CF5F07" w:rsidRDefault="00CF5F07" w:rsidP="00934C06">
      <w:pPr>
        <w:spacing w:after="0"/>
        <w:jc w:val="both"/>
        <w:rPr>
          <w:rFonts w:ascii="Verdana" w:hAnsi="Verdana" w:cstheme="minorHAnsi"/>
          <w:snapToGrid w:val="0"/>
        </w:rPr>
      </w:pPr>
      <w:r w:rsidRPr="00116729">
        <w:rPr>
          <w:rFonts w:ascii="Verdana" w:hAnsi="Verdana" w:cstheme="minorHAnsi"/>
          <w:snapToGrid w:val="0"/>
        </w:rPr>
        <w:t xml:space="preserve">Na sua etapa inicial de formação, são adquiridos o minério de urânio e os serviços necessários à sua fabricação, classificados contabilmente no ativo não circulante, nas contas de estoque de concentrado de urânio e serviço em curso - combustível nuclear, respectivamente. Depois de concluído o processo de fabricação, tem-se o elemento de combustível nuclear pronto, cujo valor é classificado em dois grupos contábeis: no ativo circulante, é registrada a parcela relativa à previsão do consumo para os próximos 12 meses e, no não circulante, a parcela restante. </w:t>
      </w:r>
    </w:p>
    <w:p w14:paraId="5877EDA8" w14:textId="77777777" w:rsidR="003874B9" w:rsidRPr="00116729" w:rsidRDefault="003874B9" w:rsidP="00934C06">
      <w:pPr>
        <w:spacing w:after="0"/>
        <w:jc w:val="both"/>
        <w:rPr>
          <w:rFonts w:ascii="Verdana" w:hAnsi="Verdana" w:cstheme="minorHAnsi"/>
          <w:snapToGrid w:val="0"/>
        </w:rPr>
      </w:pPr>
    </w:p>
    <w:p w14:paraId="0BE52664" w14:textId="77777777" w:rsidR="00CF5F07" w:rsidRPr="00116729" w:rsidRDefault="00CF5F07" w:rsidP="00CF5F07">
      <w:pPr>
        <w:jc w:val="both"/>
        <w:rPr>
          <w:rFonts w:ascii="Verdana" w:hAnsi="Verdana" w:cstheme="minorHAnsi"/>
          <w:snapToGrid w:val="0"/>
        </w:rPr>
      </w:pPr>
      <w:r w:rsidRPr="00116729">
        <w:rPr>
          <w:rFonts w:ascii="Verdana" w:hAnsi="Verdana" w:cstheme="minorHAnsi"/>
          <w:snapToGrid w:val="0"/>
        </w:rPr>
        <w:t>A amortização do combustível nuclear ocorre pela perda do potencial de energia térmica dos elementos, que proporciona a geração de energia elétrica. A amortização não é linear, não havendo geração de energia, não há amortização.</w:t>
      </w:r>
    </w:p>
    <w:p w14:paraId="70FE946E" w14:textId="77777777" w:rsidR="00A978AF" w:rsidRPr="00116729" w:rsidRDefault="00CF5F07" w:rsidP="00F7132F">
      <w:pPr>
        <w:jc w:val="both"/>
        <w:rPr>
          <w:rFonts w:ascii="Verdana" w:hAnsi="Verdana" w:cstheme="minorHAnsi"/>
        </w:rPr>
      </w:pPr>
      <w:r w:rsidRPr="00116729">
        <w:rPr>
          <w:rFonts w:ascii="Verdana" w:hAnsi="Verdana" w:cstheme="minorHAnsi"/>
          <w:snapToGrid w:val="0"/>
        </w:rPr>
        <w:t xml:space="preserve">Abaixo, está apresentada a </w:t>
      </w:r>
      <w:r w:rsidR="0010151C">
        <w:rPr>
          <w:rFonts w:ascii="Verdana" w:hAnsi="Verdana" w:cstheme="minorHAnsi"/>
          <w:snapToGrid w:val="0"/>
        </w:rPr>
        <w:t>composição</w:t>
      </w:r>
      <w:r w:rsidRPr="00116729">
        <w:rPr>
          <w:rFonts w:ascii="Verdana" w:hAnsi="Verdana" w:cstheme="minorHAnsi"/>
          <w:snapToGrid w:val="0"/>
        </w:rPr>
        <w:t xml:space="preserve"> do estoque de combustível nuclear destinado à operação da Usina Angra 1 e Usina Angra 2:</w:t>
      </w:r>
      <w:r w:rsidR="002B1787" w:rsidRPr="00116729">
        <w:rPr>
          <w:rFonts w:ascii="Verdana" w:hAnsi="Verdana" w:cstheme="minorHAnsi"/>
          <w:snapToGrid w:val="0"/>
        </w:rPr>
        <w:t xml:space="preserve"> </w:t>
      </w:r>
    </w:p>
    <w:tbl>
      <w:tblPr>
        <w:tblW w:w="5000" w:type="pct"/>
        <w:tblCellMar>
          <w:left w:w="70" w:type="dxa"/>
          <w:right w:w="70" w:type="dxa"/>
        </w:tblCellMar>
        <w:tblLook w:val="04A0" w:firstRow="1" w:lastRow="0" w:firstColumn="1" w:lastColumn="0" w:noHBand="0" w:noVBand="1"/>
      </w:tblPr>
      <w:tblGrid>
        <w:gridCol w:w="6315"/>
        <w:gridCol w:w="299"/>
        <w:gridCol w:w="299"/>
        <w:gridCol w:w="2442"/>
      </w:tblGrid>
      <w:tr w:rsidR="00AA0A71" w:rsidRPr="00116729" w14:paraId="04470C5B" w14:textId="77777777" w:rsidTr="00AA0A71">
        <w:trPr>
          <w:trHeight w:val="47"/>
        </w:trPr>
        <w:tc>
          <w:tcPr>
            <w:tcW w:w="3375" w:type="pct"/>
            <w:tcBorders>
              <w:top w:val="nil"/>
              <w:left w:val="nil"/>
              <w:bottom w:val="nil"/>
              <w:right w:val="nil"/>
            </w:tcBorders>
            <w:shd w:val="clear" w:color="auto" w:fill="auto"/>
            <w:noWrap/>
            <w:vAlign w:val="bottom"/>
            <w:hideMark/>
          </w:tcPr>
          <w:p w14:paraId="71913273" w14:textId="77777777" w:rsidR="00AA0A71" w:rsidRPr="00116729" w:rsidRDefault="00AA0A71" w:rsidP="00A978AF">
            <w:pPr>
              <w:spacing w:after="0" w:line="240" w:lineRule="auto"/>
              <w:rPr>
                <w:rFonts w:ascii="Times New Roman" w:eastAsia="Times New Roman" w:hAnsi="Times New Roman" w:cs="Times New Roman"/>
                <w:sz w:val="24"/>
                <w:szCs w:val="24"/>
                <w:lang w:eastAsia="pt-BR"/>
              </w:rPr>
            </w:pPr>
          </w:p>
        </w:tc>
        <w:tc>
          <w:tcPr>
            <w:tcW w:w="160" w:type="pct"/>
            <w:tcBorders>
              <w:top w:val="nil"/>
              <w:left w:val="nil"/>
              <w:bottom w:val="nil"/>
              <w:right w:val="nil"/>
            </w:tcBorders>
            <w:shd w:val="clear" w:color="auto" w:fill="auto"/>
            <w:noWrap/>
            <w:vAlign w:val="bottom"/>
            <w:hideMark/>
          </w:tcPr>
          <w:p w14:paraId="6A495498" w14:textId="77777777" w:rsidR="00AA0A71" w:rsidRPr="00116729" w:rsidRDefault="00AA0A71" w:rsidP="00A978AF">
            <w:pPr>
              <w:spacing w:after="0" w:line="240" w:lineRule="auto"/>
              <w:rPr>
                <w:rFonts w:ascii="Times New Roman" w:eastAsia="Times New Roman" w:hAnsi="Times New Roman" w:cs="Times New Roman"/>
                <w:sz w:val="20"/>
                <w:szCs w:val="20"/>
                <w:lang w:eastAsia="pt-BR"/>
              </w:rPr>
            </w:pPr>
          </w:p>
        </w:tc>
        <w:tc>
          <w:tcPr>
            <w:tcW w:w="160" w:type="pct"/>
            <w:tcBorders>
              <w:top w:val="nil"/>
              <w:left w:val="nil"/>
              <w:bottom w:val="nil"/>
              <w:right w:val="nil"/>
            </w:tcBorders>
            <w:shd w:val="clear" w:color="auto" w:fill="auto"/>
            <w:noWrap/>
            <w:vAlign w:val="bottom"/>
            <w:hideMark/>
          </w:tcPr>
          <w:p w14:paraId="1A3F3DF0" w14:textId="77777777" w:rsidR="00AA0A71" w:rsidRPr="00F7132F" w:rsidRDefault="00AA0A71" w:rsidP="00A978AF">
            <w:pPr>
              <w:spacing w:after="0" w:line="240" w:lineRule="auto"/>
              <w:jc w:val="center"/>
              <w:rPr>
                <w:rFonts w:ascii="Verdana" w:eastAsia="Times New Roman" w:hAnsi="Verdana" w:cs="Calibri"/>
                <w:b/>
                <w:bCs/>
                <w:sz w:val="18"/>
                <w:szCs w:val="18"/>
                <w:lang w:eastAsia="pt-BR"/>
              </w:rPr>
            </w:pPr>
          </w:p>
        </w:tc>
        <w:tc>
          <w:tcPr>
            <w:tcW w:w="1306" w:type="pct"/>
            <w:tcBorders>
              <w:top w:val="nil"/>
              <w:left w:val="nil"/>
              <w:bottom w:val="single" w:sz="4" w:space="0" w:color="auto"/>
              <w:right w:val="nil"/>
            </w:tcBorders>
            <w:shd w:val="clear" w:color="auto" w:fill="auto"/>
            <w:noWrap/>
            <w:vAlign w:val="bottom"/>
            <w:hideMark/>
          </w:tcPr>
          <w:p w14:paraId="0737D730" w14:textId="77777777" w:rsidR="00AA0A71" w:rsidRPr="00F7132F" w:rsidRDefault="00AA0A71"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A0A71" w:rsidRPr="00116729" w14:paraId="44621B2E" w14:textId="77777777" w:rsidTr="00AA0A71">
        <w:trPr>
          <w:trHeight w:val="47"/>
        </w:trPr>
        <w:tc>
          <w:tcPr>
            <w:tcW w:w="3375" w:type="pct"/>
            <w:tcBorders>
              <w:top w:val="nil"/>
              <w:left w:val="nil"/>
              <w:bottom w:val="nil"/>
              <w:right w:val="nil"/>
            </w:tcBorders>
            <w:shd w:val="clear" w:color="auto" w:fill="auto"/>
            <w:noWrap/>
            <w:vAlign w:val="center"/>
            <w:hideMark/>
          </w:tcPr>
          <w:p w14:paraId="34B1B036" w14:textId="77777777" w:rsidR="00AA0A71" w:rsidRPr="00F7132F" w:rsidRDefault="00AA0A71" w:rsidP="00A978AF">
            <w:pPr>
              <w:spacing w:after="0" w:line="240" w:lineRule="auto"/>
              <w:jc w:val="center"/>
              <w:rPr>
                <w:rFonts w:ascii="Verdana" w:eastAsia="Times New Roman" w:hAnsi="Verdana" w:cs="Calibri"/>
                <w:b/>
                <w:bCs/>
                <w:sz w:val="18"/>
                <w:szCs w:val="18"/>
                <w:lang w:eastAsia="pt-BR"/>
              </w:rPr>
            </w:pPr>
          </w:p>
        </w:tc>
        <w:tc>
          <w:tcPr>
            <w:tcW w:w="160" w:type="pct"/>
            <w:tcBorders>
              <w:top w:val="nil"/>
              <w:left w:val="nil"/>
              <w:bottom w:val="nil"/>
              <w:right w:val="nil"/>
            </w:tcBorders>
            <w:shd w:val="clear" w:color="auto" w:fill="auto"/>
            <w:noWrap/>
            <w:vAlign w:val="center"/>
            <w:hideMark/>
          </w:tcPr>
          <w:p w14:paraId="1FC1E774" w14:textId="77777777" w:rsidR="00AA0A71" w:rsidRPr="00116729" w:rsidRDefault="00AA0A71" w:rsidP="00A978AF">
            <w:pPr>
              <w:spacing w:after="0" w:line="240" w:lineRule="auto"/>
              <w:rPr>
                <w:rFonts w:ascii="Times New Roman" w:eastAsia="Times New Roman" w:hAnsi="Times New Roman" w:cs="Times New Roman"/>
                <w:sz w:val="20"/>
                <w:szCs w:val="20"/>
                <w:lang w:eastAsia="pt-BR"/>
              </w:rPr>
            </w:pPr>
          </w:p>
        </w:tc>
        <w:tc>
          <w:tcPr>
            <w:tcW w:w="160" w:type="pct"/>
            <w:tcBorders>
              <w:top w:val="nil"/>
              <w:left w:val="nil"/>
              <w:bottom w:val="nil"/>
              <w:right w:val="nil"/>
            </w:tcBorders>
            <w:shd w:val="clear" w:color="auto" w:fill="auto"/>
            <w:noWrap/>
            <w:vAlign w:val="center"/>
            <w:hideMark/>
          </w:tcPr>
          <w:p w14:paraId="6CD90CD4" w14:textId="77777777" w:rsidR="00AA0A71" w:rsidRPr="00F7132F" w:rsidRDefault="00AA0A71" w:rsidP="00A978AF">
            <w:pPr>
              <w:spacing w:after="0" w:line="240" w:lineRule="auto"/>
              <w:jc w:val="center"/>
              <w:rPr>
                <w:rFonts w:ascii="Verdana" w:eastAsia="Times New Roman" w:hAnsi="Verdana" w:cs="Calibri"/>
                <w:b/>
                <w:bCs/>
                <w:sz w:val="18"/>
                <w:szCs w:val="18"/>
                <w:lang w:eastAsia="pt-BR"/>
              </w:rPr>
            </w:pPr>
          </w:p>
        </w:tc>
        <w:tc>
          <w:tcPr>
            <w:tcW w:w="1306" w:type="pct"/>
            <w:tcBorders>
              <w:top w:val="nil"/>
              <w:left w:val="nil"/>
              <w:bottom w:val="single" w:sz="4" w:space="0" w:color="auto"/>
              <w:right w:val="nil"/>
            </w:tcBorders>
            <w:shd w:val="clear" w:color="auto" w:fill="auto"/>
            <w:noWrap/>
            <w:vAlign w:val="center"/>
            <w:hideMark/>
          </w:tcPr>
          <w:p w14:paraId="5DCE09FD" w14:textId="77777777" w:rsidR="00AA0A71" w:rsidRPr="00F7132F" w:rsidRDefault="00AA0A71" w:rsidP="00A978AF">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AA0A71" w:rsidRPr="00116729" w14:paraId="72C1D209" w14:textId="77777777" w:rsidTr="00AA0A71">
        <w:trPr>
          <w:trHeight w:val="47"/>
        </w:trPr>
        <w:tc>
          <w:tcPr>
            <w:tcW w:w="3375" w:type="pct"/>
            <w:tcBorders>
              <w:top w:val="nil"/>
              <w:left w:val="nil"/>
              <w:bottom w:val="nil"/>
              <w:right w:val="nil"/>
            </w:tcBorders>
            <w:shd w:val="clear" w:color="auto" w:fill="auto"/>
            <w:noWrap/>
            <w:vAlign w:val="center"/>
            <w:hideMark/>
          </w:tcPr>
          <w:p w14:paraId="02B99F9D" w14:textId="77777777" w:rsidR="00AA0A71" w:rsidRPr="00F7132F" w:rsidRDefault="00AA0A71"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Ativo circulante</w:t>
            </w:r>
          </w:p>
        </w:tc>
        <w:tc>
          <w:tcPr>
            <w:tcW w:w="160" w:type="pct"/>
            <w:tcBorders>
              <w:top w:val="nil"/>
              <w:left w:val="nil"/>
              <w:bottom w:val="nil"/>
              <w:right w:val="nil"/>
            </w:tcBorders>
            <w:shd w:val="clear" w:color="auto" w:fill="auto"/>
            <w:noWrap/>
            <w:vAlign w:val="center"/>
            <w:hideMark/>
          </w:tcPr>
          <w:p w14:paraId="262CECBB" w14:textId="77777777" w:rsidR="00AA0A71" w:rsidRPr="00F7132F" w:rsidRDefault="00AA0A71"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60" w:type="pct"/>
            <w:tcBorders>
              <w:top w:val="nil"/>
              <w:left w:val="nil"/>
              <w:bottom w:val="nil"/>
              <w:right w:val="nil"/>
            </w:tcBorders>
            <w:shd w:val="clear" w:color="auto" w:fill="auto"/>
            <w:noWrap/>
            <w:vAlign w:val="center"/>
            <w:hideMark/>
          </w:tcPr>
          <w:p w14:paraId="2482793C" w14:textId="77777777" w:rsidR="00AA0A71" w:rsidRPr="00F7132F" w:rsidRDefault="00AA0A71"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306" w:type="pct"/>
            <w:tcBorders>
              <w:top w:val="nil"/>
              <w:left w:val="nil"/>
              <w:bottom w:val="nil"/>
              <w:right w:val="nil"/>
            </w:tcBorders>
            <w:shd w:val="clear" w:color="auto" w:fill="auto"/>
            <w:noWrap/>
            <w:vAlign w:val="center"/>
            <w:hideMark/>
          </w:tcPr>
          <w:p w14:paraId="3C71BF39" w14:textId="77777777" w:rsidR="00AA0A71" w:rsidRPr="00F7132F" w:rsidRDefault="00AA0A71"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AA0A71" w:rsidRPr="00116729" w14:paraId="34FF78AA" w14:textId="77777777" w:rsidTr="00AA0A71">
        <w:trPr>
          <w:trHeight w:val="47"/>
        </w:trPr>
        <w:tc>
          <w:tcPr>
            <w:tcW w:w="3375" w:type="pct"/>
            <w:tcBorders>
              <w:top w:val="nil"/>
              <w:left w:val="nil"/>
              <w:bottom w:val="nil"/>
              <w:right w:val="nil"/>
            </w:tcBorders>
            <w:shd w:val="clear" w:color="auto" w:fill="auto"/>
            <w:noWrap/>
            <w:vAlign w:val="center"/>
            <w:hideMark/>
          </w:tcPr>
          <w:p w14:paraId="10A3856E"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Elementos prontos</w:t>
            </w:r>
          </w:p>
        </w:tc>
        <w:tc>
          <w:tcPr>
            <w:tcW w:w="160" w:type="pct"/>
            <w:tcBorders>
              <w:top w:val="nil"/>
              <w:left w:val="nil"/>
              <w:bottom w:val="nil"/>
              <w:right w:val="nil"/>
            </w:tcBorders>
            <w:shd w:val="clear" w:color="auto" w:fill="auto"/>
            <w:noWrap/>
            <w:vAlign w:val="center"/>
            <w:hideMark/>
          </w:tcPr>
          <w:p w14:paraId="6C427EA3" w14:textId="77777777" w:rsidR="00AA0A71" w:rsidRPr="00F7132F" w:rsidRDefault="00AA0A71" w:rsidP="00006B21">
            <w:pPr>
              <w:spacing w:after="0" w:line="240" w:lineRule="auto"/>
              <w:rPr>
                <w:rFonts w:ascii="Verdana" w:eastAsia="Times New Roman" w:hAnsi="Verdana" w:cs="Calibri"/>
                <w:sz w:val="18"/>
                <w:szCs w:val="18"/>
                <w:lang w:eastAsia="pt-BR"/>
              </w:rPr>
            </w:pPr>
          </w:p>
        </w:tc>
        <w:tc>
          <w:tcPr>
            <w:tcW w:w="160" w:type="pct"/>
            <w:tcBorders>
              <w:top w:val="nil"/>
              <w:left w:val="nil"/>
              <w:bottom w:val="nil"/>
              <w:right w:val="nil"/>
            </w:tcBorders>
            <w:shd w:val="clear" w:color="auto" w:fill="auto"/>
            <w:noWrap/>
            <w:vAlign w:val="center"/>
            <w:hideMark/>
          </w:tcPr>
          <w:p w14:paraId="4E011D76"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1306" w:type="pct"/>
            <w:tcBorders>
              <w:top w:val="nil"/>
              <w:left w:val="nil"/>
              <w:bottom w:val="nil"/>
              <w:right w:val="nil"/>
            </w:tcBorders>
            <w:shd w:val="clear" w:color="auto" w:fill="auto"/>
            <w:noWrap/>
            <w:vAlign w:val="center"/>
            <w:hideMark/>
          </w:tcPr>
          <w:p w14:paraId="1BD42796"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515.244 </w:t>
            </w:r>
          </w:p>
        </w:tc>
      </w:tr>
      <w:tr w:rsidR="00AA0A71" w:rsidRPr="00116729" w14:paraId="04A00007" w14:textId="77777777" w:rsidTr="00AA0A71">
        <w:trPr>
          <w:trHeight w:val="47"/>
        </w:trPr>
        <w:tc>
          <w:tcPr>
            <w:tcW w:w="3375" w:type="pct"/>
            <w:tcBorders>
              <w:top w:val="nil"/>
              <w:left w:val="nil"/>
              <w:bottom w:val="nil"/>
              <w:right w:val="nil"/>
            </w:tcBorders>
            <w:shd w:val="clear" w:color="auto" w:fill="auto"/>
            <w:noWrap/>
            <w:vAlign w:val="center"/>
            <w:hideMark/>
          </w:tcPr>
          <w:p w14:paraId="47C4DD10"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60" w:type="pct"/>
            <w:tcBorders>
              <w:top w:val="nil"/>
              <w:left w:val="nil"/>
              <w:bottom w:val="nil"/>
              <w:right w:val="nil"/>
            </w:tcBorders>
            <w:shd w:val="clear" w:color="auto" w:fill="auto"/>
            <w:noWrap/>
            <w:vAlign w:val="center"/>
            <w:hideMark/>
          </w:tcPr>
          <w:p w14:paraId="66617757" w14:textId="77777777" w:rsidR="00AA0A71" w:rsidRPr="00F7132F" w:rsidRDefault="00AA0A7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60" w:type="pct"/>
            <w:tcBorders>
              <w:top w:val="nil"/>
              <w:left w:val="nil"/>
              <w:bottom w:val="nil"/>
              <w:right w:val="nil"/>
            </w:tcBorders>
            <w:shd w:val="clear" w:color="auto" w:fill="auto"/>
            <w:noWrap/>
            <w:vAlign w:val="center"/>
            <w:hideMark/>
          </w:tcPr>
          <w:p w14:paraId="442C3E37" w14:textId="77777777" w:rsidR="00AA0A71" w:rsidRPr="00F7132F" w:rsidRDefault="00AA0A7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306" w:type="pct"/>
            <w:tcBorders>
              <w:top w:val="single" w:sz="4" w:space="0" w:color="auto"/>
              <w:left w:val="nil"/>
              <w:bottom w:val="nil"/>
              <w:right w:val="nil"/>
            </w:tcBorders>
            <w:shd w:val="clear" w:color="auto" w:fill="auto"/>
            <w:noWrap/>
            <w:vAlign w:val="center"/>
            <w:hideMark/>
          </w:tcPr>
          <w:p w14:paraId="705B9640"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515.244 </w:t>
            </w:r>
          </w:p>
        </w:tc>
      </w:tr>
      <w:tr w:rsidR="00AA0A71" w:rsidRPr="00116729" w14:paraId="628B1985" w14:textId="77777777" w:rsidTr="00AA0A71">
        <w:trPr>
          <w:trHeight w:val="47"/>
        </w:trPr>
        <w:tc>
          <w:tcPr>
            <w:tcW w:w="3375" w:type="pct"/>
            <w:tcBorders>
              <w:top w:val="nil"/>
              <w:left w:val="nil"/>
              <w:bottom w:val="nil"/>
              <w:right w:val="nil"/>
            </w:tcBorders>
            <w:shd w:val="clear" w:color="auto" w:fill="auto"/>
            <w:noWrap/>
            <w:vAlign w:val="center"/>
            <w:hideMark/>
          </w:tcPr>
          <w:p w14:paraId="092DB9E1" w14:textId="77777777" w:rsidR="00AA0A71" w:rsidRPr="00F7132F" w:rsidRDefault="00AA0A71"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Ativo não circulante</w:t>
            </w:r>
          </w:p>
        </w:tc>
        <w:tc>
          <w:tcPr>
            <w:tcW w:w="160" w:type="pct"/>
            <w:tcBorders>
              <w:top w:val="nil"/>
              <w:left w:val="nil"/>
              <w:bottom w:val="nil"/>
              <w:right w:val="nil"/>
            </w:tcBorders>
            <w:shd w:val="clear" w:color="auto" w:fill="auto"/>
            <w:noWrap/>
            <w:vAlign w:val="center"/>
            <w:hideMark/>
          </w:tcPr>
          <w:p w14:paraId="3A409C18" w14:textId="77777777" w:rsidR="00AA0A71" w:rsidRPr="00F7132F" w:rsidRDefault="00AA0A71" w:rsidP="00A978AF">
            <w:pPr>
              <w:spacing w:after="0" w:line="240" w:lineRule="auto"/>
              <w:rPr>
                <w:rFonts w:ascii="Verdana" w:eastAsia="Times New Roman" w:hAnsi="Verdana" w:cs="Calibri"/>
                <w:b/>
                <w:bCs/>
                <w:sz w:val="18"/>
                <w:szCs w:val="18"/>
                <w:lang w:eastAsia="pt-BR"/>
              </w:rPr>
            </w:pPr>
          </w:p>
        </w:tc>
        <w:tc>
          <w:tcPr>
            <w:tcW w:w="160" w:type="pct"/>
            <w:tcBorders>
              <w:top w:val="nil"/>
              <w:left w:val="nil"/>
              <w:bottom w:val="nil"/>
              <w:right w:val="nil"/>
            </w:tcBorders>
            <w:shd w:val="clear" w:color="auto" w:fill="auto"/>
            <w:noWrap/>
            <w:vAlign w:val="center"/>
            <w:hideMark/>
          </w:tcPr>
          <w:p w14:paraId="5BB116C4" w14:textId="77777777" w:rsidR="00AA0A71" w:rsidRPr="00116729" w:rsidRDefault="00AA0A71" w:rsidP="00A978AF">
            <w:pPr>
              <w:spacing w:after="0" w:line="240" w:lineRule="auto"/>
              <w:jc w:val="right"/>
              <w:rPr>
                <w:rFonts w:ascii="Times New Roman" w:eastAsia="Times New Roman" w:hAnsi="Times New Roman" w:cs="Times New Roman"/>
                <w:sz w:val="20"/>
                <w:szCs w:val="20"/>
                <w:lang w:eastAsia="pt-BR"/>
              </w:rPr>
            </w:pPr>
          </w:p>
        </w:tc>
        <w:tc>
          <w:tcPr>
            <w:tcW w:w="1306" w:type="pct"/>
            <w:tcBorders>
              <w:top w:val="nil"/>
              <w:left w:val="nil"/>
              <w:bottom w:val="nil"/>
              <w:right w:val="nil"/>
            </w:tcBorders>
            <w:shd w:val="clear" w:color="auto" w:fill="auto"/>
            <w:noWrap/>
            <w:vAlign w:val="center"/>
            <w:hideMark/>
          </w:tcPr>
          <w:p w14:paraId="33C33312" w14:textId="77777777" w:rsidR="00AA0A71" w:rsidRPr="00116729" w:rsidRDefault="00AA0A71" w:rsidP="00A978AF">
            <w:pPr>
              <w:spacing w:after="0" w:line="240" w:lineRule="auto"/>
              <w:rPr>
                <w:rFonts w:ascii="Times New Roman" w:eastAsia="Times New Roman" w:hAnsi="Times New Roman" w:cs="Times New Roman"/>
                <w:sz w:val="20"/>
                <w:szCs w:val="20"/>
                <w:lang w:eastAsia="pt-BR"/>
              </w:rPr>
            </w:pPr>
          </w:p>
        </w:tc>
      </w:tr>
      <w:tr w:rsidR="00AA0A71" w:rsidRPr="00116729" w14:paraId="38079036" w14:textId="77777777" w:rsidTr="00AA0A71">
        <w:trPr>
          <w:trHeight w:val="47"/>
        </w:trPr>
        <w:tc>
          <w:tcPr>
            <w:tcW w:w="3375" w:type="pct"/>
            <w:tcBorders>
              <w:top w:val="nil"/>
              <w:left w:val="nil"/>
              <w:bottom w:val="nil"/>
              <w:right w:val="nil"/>
            </w:tcBorders>
            <w:shd w:val="clear" w:color="auto" w:fill="auto"/>
            <w:noWrap/>
            <w:vAlign w:val="center"/>
            <w:hideMark/>
          </w:tcPr>
          <w:p w14:paraId="0D5EF74F"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Elementos prontos bruto</w:t>
            </w:r>
          </w:p>
        </w:tc>
        <w:tc>
          <w:tcPr>
            <w:tcW w:w="160" w:type="pct"/>
            <w:tcBorders>
              <w:top w:val="nil"/>
              <w:left w:val="nil"/>
              <w:bottom w:val="nil"/>
              <w:right w:val="nil"/>
            </w:tcBorders>
            <w:shd w:val="clear" w:color="auto" w:fill="auto"/>
            <w:noWrap/>
            <w:vAlign w:val="center"/>
            <w:hideMark/>
          </w:tcPr>
          <w:p w14:paraId="0F424C12" w14:textId="77777777" w:rsidR="00AA0A71" w:rsidRPr="00F7132F" w:rsidRDefault="00AA0A7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60" w:type="pct"/>
            <w:tcBorders>
              <w:top w:val="nil"/>
              <w:left w:val="nil"/>
              <w:bottom w:val="nil"/>
              <w:right w:val="nil"/>
            </w:tcBorders>
            <w:shd w:val="clear" w:color="auto" w:fill="auto"/>
            <w:noWrap/>
            <w:vAlign w:val="center"/>
            <w:hideMark/>
          </w:tcPr>
          <w:p w14:paraId="7D6D151E" w14:textId="77777777" w:rsidR="00AA0A71" w:rsidRPr="00F7132F" w:rsidRDefault="00AA0A7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306" w:type="pct"/>
            <w:tcBorders>
              <w:top w:val="nil"/>
              <w:left w:val="nil"/>
              <w:bottom w:val="nil"/>
              <w:right w:val="nil"/>
            </w:tcBorders>
            <w:shd w:val="clear" w:color="auto" w:fill="auto"/>
            <w:noWrap/>
            <w:vAlign w:val="center"/>
            <w:hideMark/>
          </w:tcPr>
          <w:p w14:paraId="5CD02425"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1.149.464 </w:t>
            </w:r>
          </w:p>
        </w:tc>
      </w:tr>
      <w:tr w:rsidR="00AA0A71" w:rsidRPr="00116729" w14:paraId="7A841607" w14:textId="77777777" w:rsidTr="00AA0A71">
        <w:trPr>
          <w:trHeight w:val="47"/>
        </w:trPr>
        <w:tc>
          <w:tcPr>
            <w:tcW w:w="3375" w:type="pct"/>
            <w:tcBorders>
              <w:top w:val="nil"/>
              <w:left w:val="nil"/>
              <w:bottom w:val="nil"/>
              <w:right w:val="nil"/>
            </w:tcBorders>
            <w:shd w:val="clear" w:color="auto" w:fill="auto"/>
            <w:noWrap/>
            <w:vAlign w:val="center"/>
            <w:hideMark/>
          </w:tcPr>
          <w:p w14:paraId="15342942"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Concentrado de urânio</w:t>
            </w:r>
          </w:p>
        </w:tc>
        <w:tc>
          <w:tcPr>
            <w:tcW w:w="160" w:type="pct"/>
            <w:tcBorders>
              <w:top w:val="nil"/>
              <w:left w:val="nil"/>
              <w:bottom w:val="nil"/>
              <w:right w:val="nil"/>
            </w:tcBorders>
            <w:shd w:val="clear" w:color="auto" w:fill="auto"/>
            <w:noWrap/>
            <w:vAlign w:val="center"/>
            <w:hideMark/>
          </w:tcPr>
          <w:p w14:paraId="0D1F80F4" w14:textId="77777777" w:rsidR="00AA0A71" w:rsidRPr="00F7132F" w:rsidRDefault="00AA0A71" w:rsidP="00006B21">
            <w:pPr>
              <w:spacing w:after="0" w:line="240" w:lineRule="auto"/>
              <w:rPr>
                <w:rFonts w:ascii="Verdana" w:eastAsia="Times New Roman" w:hAnsi="Verdana" w:cs="Calibri"/>
                <w:sz w:val="18"/>
                <w:szCs w:val="18"/>
                <w:lang w:eastAsia="pt-BR"/>
              </w:rPr>
            </w:pPr>
          </w:p>
        </w:tc>
        <w:tc>
          <w:tcPr>
            <w:tcW w:w="160" w:type="pct"/>
            <w:tcBorders>
              <w:top w:val="nil"/>
              <w:left w:val="nil"/>
              <w:bottom w:val="nil"/>
              <w:right w:val="nil"/>
            </w:tcBorders>
            <w:shd w:val="clear" w:color="auto" w:fill="auto"/>
            <w:noWrap/>
            <w:vAlign w:val="center"/>
            <w:hideMark/>
          </w:tcPr>
          <w:p w14:paraId="0CA2B80E"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1306" w:type="pct"/>
            <w:tcBorders>
              <w:top w:val="nil"/>
              <w:left w:val="nil"/>
              <w:bottom w:val="nil"/>
              <w:right w:val="nil"/>
            </w:tcBorders>
            <w:shd w:val="clear" w:color="auto" w:fill="auto"/>
            <w:noWrap/>
            <w:vAlign w:val="center"/>
            <w:hideMark/>
          </w:tcPr>
          <w:p w14:paraId="597BB964"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12.450 </w:t>
            </w:r>
          </w:p>
        </w:tc>
      </w:tr>
      <w:tr w:rsidR="00AA0A71" w:rsidRPr="00116729" w14:paraId="49401586" w14:textId="77777777" w:rsidTr="00AA0A71">
        <w:trPr>
          <w:trHeight w:val="47"/>
        </w:trPr>
        <w:tc>
          <w:tcPr>
            <w:tcW w:w="3375" w:type="pct"/>
            <w:tcBorders>
              <w:top w:val="nil"/>
              <w:left w:val="nil"/>
              <w:bottom w:val="nil"/>
              <w:right w:val="nil"/>
            </w:tcBorders>
            <w:shd w:val="clear" w:color="auto" w:fill="auto"/>
            <w:noWrap/>
            <w:vAlign w:val="center"/>
            <w:hideMark/>
          </w:tcPr>
          <w:p w14:paraId="384E0F8B"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Serviços em curso</w:t>
            </w:r>
          </w:p>
        </w:tc>
        <w:tc>
          <w:tcPr>
            <w:tcW w:w="160" w:type="pct"/>
            <w:tcBorders>
              <w:top w:val="nil"/>
              <w:left w:val="nil"/>
              <w:bottom w:val="nil"/>
              <w:right w:val="nil"/>
            </w:tcBorders>
            <w:shd w:val="clear" w:color="auto" w:fill="auto"/>
            <w:noWrap/>
            <w:vAlign w:val="center"/>
            <w:hideMark/>
          </w:tcPr>
          <w:p w14:paraId="25B70ADC" w14:textId="77777777" w:rsidR="00AA0A71" w:rsidRPr="00F7132F" w:rsidRDefault="00AA0A7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60" w:type="pct"/>
            <w:tcBorders>
              <w:top w:val="nil"/>
              <w:left w:val="nil"/>
              <w:bottom w:val="nil"/>
              <w:right w:val="nil"/>
            </w:tcBorders>
            <w:shd w:val="clear" w:color="auto" w:fill="auto"/>
            <w:noWrap/>
            <w:vAlign w:val="center"/>
            <w:hideMark/>
          </w:tcPr>
          <w:p w14:paraId="7A2858B5" w14:textId="77777777" w:rsidR="00AA0A71" w:rsidRPr="00F7132F" w:rsidRDefault="00AA0A7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306" w:type="pct"/>
            <w:tcBorders>
              <w:top w:val="nil"/>
              <w:left w:val="nil"/>
              <w:bottom w:val="nil"/>
              <w:right w:val="nil"/>
            </w:tcBorders>
            <w:shd w:val="clear" w:color="auto" w:fill="auto"/>
            <w:noWrap/>
            <w:vAlign w:val="center"/>
            <w:hideMark/>
          </w:tcPr>
          <w:p w14:paraId="78E02032" w14:textId="77777777" w:rsidR="00AA0A71" w:rsidRPr="00F7132F" w:rsidRDefault="00AA0A71" w:rsidP="00790700">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141.202 </w:t>
            </w:r>
          </w:p>
        </w:tc>
      </w:tr>
      <w:tr w:rsidR="00AA0A71" w:rsidRPr="00116729" w14:paraId="6D671A6F" w14:textId="77777777" w:rsidTr="00AA0A71">
        <w:trPr>
          <w:trHeight w:val="47"/>
        </w:trPr>
        <w:tc>
          <w:tcPr>
            <w:tcW w:w="3375" w:type="pct"/>
            <w:tcBorders>
              <w:top w:val="nil"/>
              <w:left w:val="nil"/>
              <w:bottom w:val="nil"/>
              <w:right w:val="nil"/>
            </w:tcBorders>
            <w:shd w:val="clear" w:color="auto" w:fill="auto"/>
            <w:noWrap/>
            <w:vAlign w:val="center"/>
            <w:hideMark/>
          </w:tcPr>
          <w:p w14:paraId="3A869D28"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160" w:type="pct"/>
            <w:tcBorders>
              <w:top w:val="nil"/>
              <w:left w:val="nil"/>
              <w:bottom w:val="nil"/>
              <w:right w:val="nil"/>
            </w:tcBorders>
            <w:shd w:val="clear" w:color="auto" w:fill="auto"/>
            <w:noWrap/>
            <w:vAlign w:val="center"/>
            <w:hideMark/>
          </w:tcPr>
          <w:p w14:paraId="5947DB73" w14:textId="77777777" w:rsidR="00AA0A71" w:rsidRPr="00116729" w:rsidRDefault="00AA0A71" w:rsidP="00006B21">
            <w:pPr>
              <w:spacing w:after="0" w:line="240" w:lineRule="auto"/>
              <w:rPr>
                <w:rFonts w:ascii="Times New Roman" w:eastAsia="Times New Roman" w:hAnsi="Times New Roman" w:cs="Times New Roman"/>
                <w:sz w:val="20"/>
                <w:szCs w:val="20"/>
                <w:lang w:eastAsia="pt-BR"/>
              </w:rPr>
            </w:pPr>
          </w:p>
        </w:tc>
        <w:tc>
          <w:tcPr>
            <w:tcW w:w="160" w:type="pct"/>
            <w:tcBorders>
              <w:top w:val="nil"/>
              <w:left w:val="nil"/>
              <w:bottom w:val="nil"/>
              <w:right w:val="nil"/>
            </w:tcBorders>
            <w:shd w:val="clear" w:color="auto" w:fill="auto"/>
            <w:noWrap/>
            <w:vAlign w:val="center"/>
            <w:hideMark/>
          </w:tcPr>
          <w:p w14:paraId="34BAB567"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1306" w:type="pct"/>
            <w:tcBorders>
              <w:top w:val="single" w:sz="4" w:space="0" w:color="auto"/>
              <w:left w:val="nil"/>
              <w:bottom w:val="nil"/>
              <w:right w:val="nil"/>
            </w:tcBorders>
            <w:shd w:val="clear" w:color="auto" w:fill="auto"/>
            <w:noWrap/>
            <w:vAlign w:val="center"/>
            <w:hideMark/>
          </w:tcPr>
          <w:p w14:paraId="79CDF619"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1.303.116 </w:t>
            </w:r>
          </w:p>
        </w:tc>
      </w:tr>
      <w:tr w:rsidR="00AA0A71" w:rsidRPr="00116729" w14:paraId="1AB0E6B7" w14:textId="77777777" w:rsidTr="00AA0A71">
        <w:trPr>
          <w:trHeight w:val="47"/>
        </w:trPr>
        <w:tc>
          <w:tcPr>
            <w:tcW w:w="3375" w:type="pct"/>
            <w:tcBorders>
              <w:top w:val="nil"/>
              <w:left w:val="nil"/>
              <w:bottom w:val="nil"/>
              <w:right w:val="nil"/>
            </w:tcBorders>
            <w:shd w:val="clear" w:color="auto" w:fill="auto"/>
            <w:noWrap/>
            <w:vAlign w:val="center"/>
            <w:hideMark/>
          </w:tcPr>
          <w:p w14:paraId="276E102F"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60" w:type="pct"/>
            <w:tcBorders>
              <w:top w:val="nil"/>
              <w:left w:val="nil"/>
              <w:bottom w:val="nil"/>
              <w:right w:val="nil"/>
            </w:tcBorders>
            <w:shd w:val="clear" w:color="auto" w:fill="auto"/>
            <w:noWrap/>
            <w:vAlign w:val="center"/>
            <w:hideMark/>
          </w:tcPr>
          <w:p w14:paraId="446F984A"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60" w:type="pct"/>
            <w:tcBorders>
              <w:top w:val="nil"/>
              <w:left w:val="nil"/>
              <w:bottom w:val="nil"/>
              <w:right w:val="nil"/>
            </w:tcBorders>
            <w:shd w:val="clear" w:color="auto" w:fill="auto"/>
            <w:noWrap/>
            <w:vAlign w:val="center"/>
            <w:hideMark/>
          </w:tcPr>
          <w:p w14:paraId="08323816" w14:textId="77777777" w:rsidR="00AA0A71" w:rsidRPr="00F7132F" w:rsidRDefault="00AA0A7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306" w:type="pct"/>
            <w:tcBorders>
              <w:top w:val="nil"/>
              <w:left w:val="nil"/>
              <w:bottom w:val="single" w:sz="4" w:space="0" w:color="auto"/>
              <w:right w:val="nil"/>
            </w:tcBorders>
            <w:shd w:val="clear" w:color="auto" w:fill="auto"/>
            <w:noWrap/>
            <w:vAlign w:val="center"/>
            <w:hideMark/>
          </w:tcPr>
          <w:p w14:paraId="099E585F" w14:textId="77777777" w:rsidR="00AA0A71" w:rsidRPr="00F7132F" w:rsidRDefault="00AA0A7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w:t>
            </w:r>
          </w:p>
        </w:tc>
      </w:tr>
      <w:tr w:rsidR="00AA0A71" w:rsidRPr="00116729" w14:paraId="19AC14D2" w14:textId="77777777" w:rsidTr="00AA0A71">
        <w:trPr>
          <w:trHeight w:val="47"/>
        </w:trPr>
        <w:tc>
          <w:tcPr>
            <w:tcW w:w="3375" w:type="pct"/>
            <w:tcBorders>
              <w:top w:val="nil"/>
              <w:left w:val="nil"/>
              <w:bottom w:val="nil"/>
              <w:right w:val="nil"/>
            </w:tcBorders>
            <w:shd w:val="clear" w:color="auto" w:fill="auto"/>
            <w:noWrap/>
            <w:vAlign w:val="center"/>
            <w:hideMark/>
          </w:tcPr>
          <w:p w14:paraId="0F8FC8C9" w14:textId="77777777" w:rsidR="00AA0A71" w:rsidRPr="00F7132F" w:rsidRDefault="00AA0A71" w:rsidP="00006B21">
            <w:pPr>
              <w:spacing w:after="0" w:line="240" w:lineRule="auto"/>
              <w:jc w:val="right"/>
              <w:rPr>
                <w:rFonts w:ascii="Verdana" w:eastAsia="Times New Roman" w:hAnsi="Verdana" w:cs="Calibri"/>
                <w:sz w:val="18"/>
                <w:szCs w:val="18"/>
                <w:lang w:eastAsia="pt-BR"/>
              </w:rPr>
            </w:pPr>
          </w:p>
        </w:tc>
        <w:tc>
          <w:tcPr>
            <w:tcW w:w="160" w:type="pct"/>
            <w:tcBorders>
              <w:top w:val="nil"/>
              <w:left w:val="nil"/>
              <w:bottom w:val="nil"/>
              <w:right w:val="nil"/>
            </w:tcBorders>
            <w:shd w:val="clear" w:color="auto" w:fill="auto"/>
            <w:noWrap/>
            <w:vAlign w:val="center"/>
            <w:hideMark/>
          </w:tcPr>
          <w:p w14:paraId="1A167361" w14:textId="77777777" w:rsidR="00AA0A71" w:rsidRPr="00116729" w:rsidRDefault="00AA0A71" w:rsidP="00006B21">
            <w:pPr>
              <w:spacing w:after="0" w:line="240" w:lineRule="auto"/>
              <w:rPr>
                <w:rFonts w:ascii="Times New Roman" w:eastAsia="Times New Roman" w:hAnsi="Times New Roman" w:cs="Times New Roman"/>
                <w:sz w:val="20"/>
                <w:szCs w:val="20"/>
                <w:lang w:eastAsia="pt-BR"/>
              </w:rPr>
            </w:pPr>
          </w:p>
        </w:tc>
        <w:tc>
          <w:tcPr>
            <w:tcW w:w="160" w:type="pct"/>
            <w:tcBorders>
              <w:top w:val="nil"/>
              <w:left w:val="nil"/>
              <w:bottom w:val="nil"/>
              <w:right w:val="nil"/>
            </w:tcBorders>
            <w:shd w:val="clear" w:color="auto" w:fill="auto"/>
            <w:noWrap/>
            <w:vAlign w:val="center"/>
            <w:hideMark/>
          </w:tcPr>
          <w:p w14:paraId="6A551818" w14:textId="77777777" w:rsidR="00AA0A71" w:rsidRPr="00F7132F" w:rsidRDefault="00AA0A71" w:rsidP="00006B21">
            <w:pPr>
              <w:spacing w:after="0" w:line="240" w:lineRule="auto"/>
              <w:jc w:val="right"/>
              <w:rPr>
                <w:rFonts w:ascii="Verdana" w:eastAsia="Times New Roman" w:hAnsi="Verdana" w:cs="Calibri"/>
                <w:b/>
                <w:bCs/>
                <w:sz w:val="18"/>
                <w:szCs w:val="18"/>
                <w:lang w:eastAsia="pt-BR"/>
              </w:rPr>
            </w:pPr>
          </w:p>
        </w:tc>
        <w:tc>
          <w:tcPr>
            <w:tcW w:w="1306" w:type="pct"/>
            <w:tcBorders>
              <w:top w:val="nil"/>
              <w:left w:val="nil"/>
              <w:bottom w:val="double" w:sz="6" w:space="0" w:color="auto"/>
              <w:right w:val="nil"/>
            </w:tcBorders>
            <w:shd w:val="clear" w:color="auto" w:fill="auto"/>
            <w:noWrap/>
            <w:vAlign w:val="center"/>
            <w:hideMark/>
          </w:tcPr>
          <w:p w14:paraId="5D8A31F9" w14:textId="77777777" w:rsidR="00AA0A71" w:rsidRPr="00F7132F" w:rsidRDefault="00AA0A71" w:rsidP="00006B21">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1.818.360 </w:t>
            </w:r>
          </w:p>
        </w:tc>
      </w:tr>
    </w:tbl>
    <w:p w14:paraId="79A77D53" w14:textId="77777777" w:rsidR="000B3334" w:rsidRPr="000B3334" w:rsidRDefault="000B3334" w:rsidP="000B3334">
      <w:pPr>
        <w:pStyle w:val="Corpodetexto"/>
        <w:spacing w:after="160"/>
        <w:rPr>
          <w:rFonts w:ascii="Verdana" w:hAnsi="Verdana" w:cstheme="minorHAnsi"/>
          <w:sz w:val="22"/>
          <w:szCs w:val="22"/>
          <w:lang w:val="pt-BR"/>
        </w:rPr>
      </w:pPr>
    </w:p>
    <w:p w14:paraId="4642FDD3" w14:textId="77777777" w:rsidR="00DF76EB" w:rsidRDefault="00DF76EB">
      <w:pPr>
        <w:rPr>
          <w:rFonts w:ascii="Verdana" w:hAnsi="Verdana" w:cstheme="minorHAnsi"/>
          <w:b/>
        </w:rPr>
      </w:pPr>
      <w:r>
        <w:rPr>
          <w:rFonts w:ascii="Verdana" w:hAnsi="Verdana" w:cstheme="minorHAnsi"/>
          <w:b/>
        </w:rPr>
        <w:br w:type="page"/>
      </w:r>
    </w:p>
    <w:p w14:paraId="297FCC78" w14:textId="310FCD48" w:rsidR="00F24E4C" w:rsidRPr="001447F3" w:rsidRDefault="00024856" w:rsidP="00CF5F07">
      <w:pPr>
        <w:tabs>
          <w:tab w:val="left" w:pos="567"/>
          <w:tab w:val="left" w:pos="1134"/>
          <w:tab w:val="left" w:pos="1701"/>
          <w:tab w:val="left" w:pos="2268"/>
          <w:tab w:val="left" w:pos="2835"/>
        </w:tabs>
        <w:jc w:val="both"/>
        <w:outlineLvl w:val="0"/>
        <w:rPr>
          <w:rFonts w:ascii="Verdana" w:hAnsi="Verdana" w:cstheme="minorHAnsi"/>
          <w:b/>
        </w:rPr>
      </w:pPr>
      <w:r w:rsidRPr="001447F3">
        <w:rPr>
          <w:rFonts w:ascii="Verdana" w:hAnsi="Verdana" w:cstheme="minorHAnsi"/>
          <w:b/>
        </w:rPr>
        <w:lastRenderedPageBreak/>
        <w:t>1</w:t>
      </w:r>
      <w:r w:rsidR="00581D1F" w:rsidRPr="001447F3">
        <w:rPr>
          <w:rFonts w:ascii="Verdana" w:hAnsi="Verdana" w:cstheme="minorHAnsi"/>
          <w:b/>
        </w:rPr>
        <w:t>0</w:t>
      </w:r>
      <w:r w:rsidR="002B1787" w:rsidRPr="001447F3">
        <w:rPr>
          <w:rFonts w:ascii="Verdana" w:hAnsi="Verdana" w:cstheme="minorHAnsi"/>
          <w:b/>
        </w:rPr>
        <w:t xml:space="preserve"> – TÍTULOS E VALORES MOBILIÁRIOS</w:t>
      </w:r>
      <w:r w:rsidR="00F24E4C" w:rsidRPr="001447F3">
        <w:rPr>
          <w:rFonts w:ascii="Verdana" w:hAnsi="Verdana" w:cstheme="minorHAnsi"/>
          <w:b/>
        </w:rPr>
        <w:t xml:space="preserve"> </w:t>
      </w:r>
    </w:p>
    <w:p w14:paraId="26D3E00D" w14:textId="77777777" w:rsidR="002B1787" w:rsidRPr="001447F3" w:rsidRDefault="00F24E4C" w:rsidP="00F24E4C">
      <w:pPr>
        <w:jc w:val="both"/>
        <w:rPr>
          <w:rFonts w:ascii="Verdana" w:hAnsi="Verdana" w:cstheme="minorHAnsi"/>
          <w:b/>
          <w:bdr w:val="nil"/>
        </w:rPr>
      </w:pPr>
      <w:r w:rsidRPr="001447F3">
        <w:rPr>
          <w:rFonts w:ascii="Verdana" w:hAnsi="Verdana" w:cstheme="minorHAnsi"/>
          <w:b/>
          <w:bdr w:val="nil"/>
        </w:rPr>
        <w:t>Fundo para Descomissionamento</w:t>
      </w:r>
    </w:p>
    <w:p w14:paraId="29471F00" w14:textId="77777777" w:rsidR="0011745F" w:rsidRPr="001447F3" w:rsidRDefault="0011745F" w:rsidP="0011745F">
      <w:pPr>
        <w:pStyle w:val="Corpodetexto"/>
        <w:spacing w:after="160"/>
        <w:rPr>
          <w:rFonts w:ascii="Verdana" w:hAnsi="Verdana" w:cstheme="minorHAnsi"/>
          <w:sz w:val="22"/>
          <w:szCs w:val="22"/>
          <w:lang w:val="pt-BR"/>
        </w:rPr>
      </w:pPr>
      <w:r w:rsidRPr="001447F3">
        <w:rPr>
          <w:rFonts w:ascii="Verdana" w:hAnsi="Verdana" w:cstheme="minorHAnsi"/>
          <w:sz w:val="22"/>
          <w:szCs w:val="22"/>
          <w:lang w:val="pt-BR"/>
        </w:rPr>
        <w:t xml:space="preserve">O descomissionamento de usinas nucleares constitui-se de um conjunto de medidas tomadas para retirar de serviço, com segurança, uma instalação nuclear, reduzindo a radioatividade residual a níveis que permitam liberar o local para uso restrito ou irrestrito. Para permitir a inclusão dos custos a serem incorridos com o descomissionamento das Usinas Angra 1 e 2, foi constituído contabilmente uma obrigação para desmobilização de ativos, com base em estudos técnicos elaborados pela Companhia, </w:t>
      </w:r>
      <w:r w:rsidRPr="00DB6F97">
        <w:rPr>
          <w:rFonts w:ascii="Verdana" w:hAnsi="Verdana" w:cstheme="minorHAnsi"/>
          <w:sz w:val="22"/>
          <w:szCs w:val="22"/>
          <w:lang w:val="pt-BR"/>
        </w:rPr>
        <w:t xml:space="preserve">conforme nota </w:t>
      </w:r>
      <w:r w:rsidR="008361CF" w:rsidRPr="00DB6F97">
        <w:rPr>
          <w:rFonts w:ascii="Verdana" w:hAnsi="Verdana" w:cstheme="minorHAnsi"/>
          <w:sz w:val="22"/>
          <w:szCs w:val="22"/>
          <w:lang w:val="pt-BR"/>
        </w:rPr>
        <w:t>2</w:t>
      </w:r>
      <w:r w:rsidR="00E75271" w:rsidRPr="00DB6F97">
        <w:rPr>
          <w:rFonts w:ascii="Verdana" w:hAnsi="Verdana" w:cstheme="minorHAnsi"/>
          <w:sz w:val="22"/>
          <w:szCs w:val="22"/>
          <w:lang w:val="pt-BR"/>
        </w:rPr>
        <w:t>1</w:t>
      </w:r>
      <w:r w:rsidRPr="00DB6F97">
        <w:rPr>
          <w:rFonts w:ascii="Verdana" w:hAnsi="Verdana" w:cstheme="minorHAnsi"/>
          <w:sz w:val="22"/>
          <w:szCs w:val="22"/>
          <w:lang w:val="pt-BR"/>
        </w:rPr>
        <w:t>.</w:t>
      </w:r>
    </w:p>
    <w:p w14:paraId="287D1965" w14:textId="77777777" w:rsidR="0011745F" w:rsidRPr="001447F3" w:rsidRDefault="0011745F" w:rsidP="0011745F">
      <w:pPr>
        <w:pStyle w:val="Corpodetexto"/>
        <w:spacing w:after="160"/>
        <w:rPr>
          <w:rFonts w:ascii="Verdana" w:hAnsi="Verdana" w:cstheme="minorHAnsi"/>
          <w:sz w:val="22"/>
          <w:szCs w:val="22"/>
        </w:rPr>
      </w:pPr>
      <w:r w:rsidRPr="001447F3">
        <w:rPr>
          <w:rFonts w:ascii="Verdana" w:hAnsi="Verdana" w:cstheme="minorHAnsi"/>
          <w:sz w:val="22"/>
          <w:szCs w:val="22"/>
        </w:rPr>
        <w:t>De acordo com a determinação do Conselho Nacional de Política Energética – CNPE, por meio da Resolução CNPE nº 08 de 17 de setembro de 2002, a responsabilidade pelas atividades de instituir e viabilizar o fundo, para fazer face ao efetivo descomissionamento das Usinas nucleares Angra 1 e 2, ao final da vida útil econômica das referidas usinas, foram atribuídas à Eletrobras. Desta forma, a titularidade deste fundo ficou a cargo da Eletrobras e seu uso é restrito para futuro custeio das atividades de descomissionamento.</w:t>
      </w:r>
    </w:p>
    <w:p w14:paraId="6243FBB9" w14:textId="77777777" w:rsidR="0011745F" w:rsidRPr="001447F3" w:rsidRDefault="0011745F" w:rsidP="0011745F">
      <w:pPr>
        <w:tabs>
          <w:tab w:val="center" w:pos="4419"/>
          <w:tab w:val="right" w:pos="8838"/>
        </w:tabs>
        <w:spacing w:line="264" w:lineRule="auto"/>
        <w:jc w:val="both"/>
        <w:rPr>
          <w:rFonts w:ascii="Verdana" w:hAnsi="Verdana" w:cstheme="minorHAnsi"/>
        </w:rPr>
      </w:pPr>
      <w:r w:rsidRPr="001447F3">
        <w:rPr>
          <w:rFonts w:ascii="Verdana" w:hAnsi="Verdana" w:cstheme="minorHAnsi"/>
        </w:rPr>
        <w:t xml:space="preserve">Em 19 de outubro de 2021, foi publicada pelo Conselho do Programa de Parceiras de Investimentos (CPPI) a Resolução nº 203 por meio da qual, no âmbito das condições para a desestatização da Eletrobras, foi determinada, em seu inciso XVI do artigo 11, a transferência de titularidade das cotas do fundo de descomissionamento para a </w:t>
      </w:r>
      <w:r w:rsidR="00397D36" w:rsidRPr="001447F3">
        <w:rPr>
          <w:rFonts w:ascii="Verdana" w:hAnsi="Verdana" w:cstheme="minorHAnsi"/>
        </w:rPr>
        <w:t>controlada Eletronuclear</w:t>
      </w:r>
      <w:r w:rsidRPr="001447F3">
        <w:rPr>
          <w:rFonts w:ascii="Verdana" w:hAnsi="Verdana" w:cstheme="minorHAnsi"/>
        </w:rPr>
        <w:t>.</w:t>
      </w:r>
    </w:p>
    <w:p w14:paraId="651CE5B6" w14:textId="76E14743" w:rsidR="0011745F" w:rsidRPr="001447F3" w:rsidRDefault="00F24E4C" w:rsidP="0011745F">
      <w:pPr>
        <w:tabs>
          <w:tab w:val="center" w:pos="4419"/>
          <w:tab w:val="right" w:pos="8838"/>
        </w:tabs>
        <w:spacing w:line="264" w:lineRule="auto"/>
        <w:jc w:val="both"/>
        <w:rPr>
          <w:rFonts w:ascii="Verdana" w:hAnsi="Verdana" w:cstheme="minorHAnsi"/>
        </w:rPr>
      </w:pPr>
      <w:r w:rsidRPr="001447F3">
        <w:rPr>
          <w:rFonts w:ascii="Verdana" w:hAnsi="Verdana" w:cstheme="minorHAnsi"/>
        </w:rPr>
        <w:t>Além disso, ainda c</w:t>
      </w:r>
      <w:r w:rsidR="0011745F" w:rsidRPr="001447F3">
        <w:rPr>
          <w:rFonts w:ascii="Verdana" w:hAnsi="Verdana" w:cstheme="minorHAnsi"/>
        </w:rPr>
        <w:t>om base na Resolução CPPI nº 203 e nas Normas CNEN 9.01 e 9.02  que tratam da desmobilização de usinas nucleares e da gestão dos recursos financeiras destinados ao descomissionamento respectivamente,  a Assessoria Especial de Gestão Estratégica - AEGE da Secretaria Executiva - SE do  Ministério de Minas e Energia -</w:t>
      </w:r>
      <w:r w:rsidR="00EE7C31">
        <w:rPr>
          <w:rFonts w:ascii="Verdana" w:hAnsi="Verdana" w:cstheme="minorHAnsi"/>
        </w:rPr>
        <w:t xml:space="preserve"> </w:t>
      </w:r>
      <w:r w:rsidR="0011745F" w:rsidRPr="001447F3">
        <w:rPr>
          <w:rFonts w:ascii="Verdana" w:hAnsi="Verdana" w:cstheme="minorHAnsi"/>
        </w:rPr>
        <w:t>MME se manifestou no sentido de que já existe arcabouço legal e normativo suficiente para justificar a transferência de titularidade, sem a necessidade de promulgação de novos atos ou alteração de atos já existentes.</w:t>
      </w:r>
    </w:p>
    <w:p w14:paraId="20A55A79" w14:textId="77777777" w:rsidR="0011745F" w:rsidRPr="001447F3" w:rsidRDefault="0011745F" w:rsidP="0011745F">
      <w:pPr>
        <w:tabs>
          <w:tab w:val="center" w:pos="4419"/>
          <w:tab w:val="right" w:pos="8838"/>
        </w:tabs>
        <w:spacing w:line="264" w:lineRule="auto"/>
        <w:jc w:val="both"/>
        <w:rPr>
          <w:rFonts w:ascii="Verdana" w:hAnsi="Verdana" w:cstheme="minorHAnsi"/>
        </w:rPr>
      </w:pPr>
      <w:r w:rsidRPr="001447F3">
        <w:rPr>
          <w:rFonts w:ascii="Verdana" w:hAnsi="Verdana" w:cstheme="minorHAnsi"/>
        </w:rPr>
        <w:t xml:space="preserve">Desta forma, em junho de 2022 foi operacionalizada a transferência de titularidade do fundo de descomissionamento da Eletrobras para a </w:t>
      </w:r>
      <w:r w:rsidR="00397D36" w:rsidRPr="001447F3">
        <w:rPr>
          <w:rFonts w:ascii="Verdana" w:hAnsi="Verdana" w:cstheme="minorHAnsi"/>
        </w:rPr>
        <w:t>controlada Eletronuclear</w:t>
      </w:r>
      <w:r w:rsidRPr="001447F3">
        <w:rPr>
          <w:rFonts w:ascii="Verdana" w:hAnsi="Verdana" w:cstheme="minorHAnsi"/>
        </w:rPr>
        <w:t xml:space="preserve">, assumindo esta última todas as atribuições necessárias para o acompanhamento deste fundo não havendo mais a participação da Eletrobras no processo como ocorrido até a efetiva transferência. A aplicação no fundo de descomissionamento da cota referente ao mês de junho de 2022 já foi realizado totalmente no âmbito operacional interno da </w:t>
      </w:r>
      <w:r w:rsidR="00397D36" w:rsidRPr="001447F3">
        <w:rPr>
          <w:rFonts w:ascii="Verdana" w:hAnsi="Verdana" w:cstheme="minorHAnsi"/>
        </w:rPr>
        <w:t>controlada Eletronuclear</w:t>
      </w:r>
      <w:r w:rsidRPr="001447F3">
        <w:rPr>
          <w:rFonts w:ascii="Verdana" w:hAnsi="Verdana" w:cstheme="minorHAnsi"/>
        </w:rPr>
        <w:t>.</w:t>
      </w:r>
    </w:p>
    <w:p w14:paraId="028CA841" w14:textId="77777777" w:rsidR="0011745F" w:rsidRPr="001447F3" w:rsidRDefault="0011745F" w:rsidP="0011745F">
      <w:pPr>
        <w:pStyle w:val="Corpodetexto"/>
        <w:spacing w:after="160"/>
        <w:rPr>
          <w:rFonts w:ascii="Verdana" w:hAnsi="Verdana" w:cstheme="minorHAnsi"/>
          <w:sz w:val="22"/>
          <w:szCs w:val="22"/>
          <w:lang w:val="pt-BR"/>
        </w:rPr>
      </w:pPr>
      <w:r w:rsidRPr="001447F3">
        <w:rPr>
          <w:rFonts w:ascii="Verdana" w:hAnsi="Verdana" w:cstheme="minorHAnsi"/>
          <w:sz w:val="22"/>
          <w:szCs w:val="22"/>
          <w:lang w:val="pt-BR"/>
        </w:rPr>
        <w:t xml:space="preserve">Anualmente, o montante a ser recolhido ao fundo financeiro para o descomissionamento das Usinas Angra 1 e Angra 2, é definido com base no cálculo realizado pela Aneel referente à rubrica “Fundo de Descomissionamento” na Parcela A incluída na receita fixa anual calculada e publicada por meio de Resolução Homologatória para as mencionadas usinas. </w:t>
      </w:r>
    </w:p>
    <w:p w14:paraId="691F8659" w14:textId="77777777" w:rsidR="0011745F" w:rsidRPr="001447F3" w:rsidRDefault="0011745F" w:rsidP="0011745F">
      <w:pPr>
        <w:pStyle w:val="Corpodetexto"/>
        <w:spacing w:after="160"/>
        <w:rPr>
          <w:rFonts w:ascii="Verdana" w:hAnsi="Verdana" w:cstheme="minorHAnsi"/>
          <w:sz w:val="22"/>
          <w:szCs w:val="22"/>
        </w:rPr>
      </w:pPr>
      <w:r w:rsidRPr="001447F3">
        <w:rPr>
          <w:rFonts w:ascii="Verdana" w:hAnsi="Verdana" w:cstheme="minorHAnsi"/>
          <w:sz w:val="22"/>
          <w:szCs w:val="22"/>
          <w:lang w:val="pt-BR"/>
        </w:rPr>
        <w:t xml:space="preserve">O mencionado fundo é mantido com o Banco do Brasil, através de um fundo de investimento extramercado de longo prazo, exclusivo para acumular os recursos </w:t>
      </w:r>
      <w:r w:rsidRPr="001447F3">
        <w:rPr>
          <w:rFonts w:ascii="Verdana" w:hAnsi="Verdana" w:cstheme="minorHAnsi"/>
          <w:sz w:val="22"/>
          <w:szCs w:val="22"/>
          <w:lang w:val="pt-BR"/>
        </w:rPr>
        <w:lastRenderedPageBreak/>
        <w:t xml:space="preserve">destinados a custear as atividades de descomissionamento </w:t>
      </w:r>
      <w:r w:rsidRPr="001447F3">
        <w:rPr>
          <w:rFonts w:ascii="Verdana" w:hAnsi="Verdana" w:cstheme="minorHAnsi"/>
          <w:sz w:val="22"/>
          <w:szCs w:val="22"/>
        </w:rPr>
        <w:t xml:space="preserve">das Usinas Angra 1 e 2, classificado como títulos e valores mobiliários no ativo não circulante realizável a longo prazo. </w:t>
      </w:r>
    </w:p>
    <w:p w14:paraId="79720223" w14:textId="77777777" w:rsidR="0011745F" w:rsidRPr="001447F3" w:rsidRDefault="0011745F" w:rsidP="00CA5E2F">
      <w:pPr>
        <w:pStyle w:val="Corpodetexto"/>
        <w:spacing w:after="160"/>
        <w:rPr>
          <w:rFonts w:ascii="Verdana" w:hAnsi="Verdana" w:cstheme="minorHAnsi"/>
          <w:sz w:val="22"/>
          <w:szCs w:val="22"/>
          <w:lang w:val="pt-BR"/>
        </w:rPr>
      </w:pPr>
      <w:r w:rsidRPr="001447F3">
        <w:rPr>
          <w:rFonts w:ascii="Verdana" w:hAnsi="Verdana" w:cstheme="minorHAnsi"/>
          <w:sz w:val="22"/>
          <w:szCs w:val="22"/>
          <w:lang w:val="pt-BR"/>
        </w:rPr>
        <w:t>A seguir, demonstramos o detalhamento de carteira do mencionado fundo:</w:t>
      </w:r>
    </w:p>
    <w:tbl>
      <w:tblPr>
        <w:tblW w:w="9361" w:type="dxa"/>
        <w:tblCellMar>
          <w:left w:w="70" w:type="dxa"/>
          <w:right w:w="70" w:type="dxa"/>
        </w:tblCellMar>
        <w:tblLook w:val="04A0" w:firstRow="1" w:lastRow="0" w:firstColumn="1" w:lastColumn="0" w:noHBand="0" w:noVBand="1"/>
      </w:tblPr>
      <w:tblGrid>
        <w:gridCol w:w="6313"/>
        <w:gridCol w:w="300"/>
        <w:gridCol w:w="300"/>
        <w:gridCol w:w="2448"/>
      </w:tblGrid>
      <w:tr w:rsidR="00AA0A71" w:rsidRPr="001447F3" w14:paraId="4EC2FD50" w14:textId="77777777" w:rsidTr="00AA0A71">
        <w:trPr>
          <w:trHeight w:val="24"/>
        </w:trPr>
        <w:tc>
          <w:tcPr>
            <w:tcW w:w="6313" w:type="dxa"/>
            <w:tcBorders>
              <w:top w:val="nil"/>
              <w:left w:val="nil"/>
              <w:bottom w:val="nil"/>
              <w:right w:val="nil"/>
            </w:tcBorders>
            <w:shd w:val="clear" w:color="auto" w:fill="auto"/>
            <w:noWrap/>
            <w:vAlign w:val="bottom"/>
            <w:hideMark/>
          </w:tcPr>
          <w:p w14:paraId="25C8E896" w14:textId="77777777" w:rsidR="00AA0A71" w:rsidRPr="001447F3" w:rsidRDefault="00AA0A71" w:rsidP="00A978AF">
            <w:pPr>
              <w:spacing w:after="0" w:line="240" w:lineRule="auto"/>
              <w:rPr>
                <w:rFonts w:ascii="Times New Roman" w:eastAsia="Times New Roman" w:hAnsi="Times New Roman" w:cs="Times New Roman"/>
                <w:sz w:val="24"/>
                <w:szCs w:val="24"/>
                <w:lang w:eastAsia="pt-BR"/>
              </w:rPr>
            </w:pPr>
          </w:p>
        </w:tc>
        <w:tc>
          <w:tcPr>
            <w:tcW w:w="300" w:type="dxa"/>
            <w:tcBorders>
              <w:top w:val="nil"/>
              <w:left w:val="nil"/>
              <w:bottom w:val="nil"/>
              <w:right w:val="nil"/>
            </w:tcBorders>
            <w:shd w:val="clear" w:color="auto" w:fill="auto"/>
            <w:noWrap/>
            <w:vAlign w:val="bottom"/>
            <w:hideMark/>
          </w:tcPr>
          <w:p w14:paraId="278F7D50" w14:textId="77777777" w:rsidR="00AA0A71" w:rsidRPr="001447F3" w:rsidRDefault="00AA0A71" w:rsidP="00A978AF">
            <w:pPr>
              <w:spacing w:after="0" w:line="240" w:lineRule="auto"/>
              <w:rPr>
                <w:rFonts w:ascii="Times New Roman" w:eastAsia="Times New Roman" w:hAnsi="Times New Roman" w:cs="Times New Roman"/>
                <w:sz w:val="20"/>
                <w:szCs w:val="20"/>
                <w:lang w:eastAsia="pt-BR"/>
              </w:rPr>
            </w:pPr>
          </w:p>
        </w:tc>
        <w:tc>
          <w:tcPr>
            <w:tcW w:w="300" w:type="dxa"/>
            <w:tcBorders>
              <w:top w:val="nil"/>
              <w:left w:val="nil"/>
              <w:bottom w:val="nil"/>
              <w:right w:val="nil"/>
            </w:tcBorders>
            <w:shd w:val="clear" w:color="auto" w:fill="auto"/>
            <w:noWrap/>
            <w:vAlign w:val="bottom"/>
            <w:hideMark/>
          </w:tcPr>
          <w:p w14:paraId="46C73017" w14:textId="77777777" w:rsidR="00AA0A71" w:rsidRPr="001447F3" w:rsidRDefault="00AA0A71" w:rsidP="00A978AF">
            <w:pPr>
              <w:spacing w:after="0" w:line="240" w:lineRule="auto"/>
              <w:jc w:val="center"/>
              <w:rPr>
                <w:rFonts w:ascii="Verdana" w:eastAsia="Times New Roman" w:hAnsi="Verdana" w:cs="Calibri"/>
                <w:b/>
                <w:bCs/>
                <w:sz w:val="18"/>
                <w:szCs w:val="18"/>
                <w:lang w:eastAsia="pt-BR"/>
              </w:rPr>
            </w:pPr>
          </w:p>
        </w:tc>
        <w:tc>
          <w:tcPr>
            <w:tcW w:w="2448" w:type="dxa"/>
            <w:tcBorders>
              <w:top w:val="nil"/>
              <w:left w:val="nil"/>
              <w:bottom w:val="single" w:sz="4" w:space="0" w:color="auto"/>
              <w:right w:val="nil"/>
            </w:tcBorders>
            <w:shd w:val="clear" w:color="auto" w:fill="auto"/>
            <w:noWrap/>
            <w:vAlign w:val="bottom"/>
            <w:hideMark/>
          </w:tcPr>
          <w:p w14:paraId="628CCDE0" w14:textId="77777777" w:rsidR="00AA0A71" w:rsidRPr="001447F3" w:rsidRDefault="00AA0A71" w:rsidP="00A978AF">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Consolidado</w:t>
            </w:r>
          </w:p>
        </w:tc>
      </w:tr>
      <w:tr w:rsidR="00AA0A71" w:rsidRPr="001447F3" w14:paraId="39952D95" w14:textId="77777777" w:rsidTr="00AA0A71">
        <w:trPr>
          <w:trHeight w:val="24"/>
        </w:trPr>
        <w:tc>
          <w:tcPr>
            <w:tcW w:w="6313" w:type="dxa"/>
            <w:tcBorders>
              <w:top w:val="nil"/>
              <w:left w:val="nil"/>
              <w:bottom w:val="nil"/>
              <w:right w:val="nil"/>
            </w:tcBorders>
            <w:shd w:val="clear" w:color="auto" w:fill="auto"/>
            <w:noWrap/>
            <w:vAlign w:val="center"/>
            <w:hideMark/>
          </w:tcPr>
          <w:p w14:paraId="297CD854" w14:textId="77777777" w:rsidR="00AA0A71" w:rsidRPr="001447F3" w:rsidRDefault="00AA0A71" w:rsidP="00A978AF">
            <w:pPr>
              <w:spacing w:after="0" w:line="240" w:lineRule="auto"/>
              <w:jc w:val="center"/>
              <w:rPr>
                <w:rFonts w:ascii="Verdana" w:eastAsia="Times New Roman" w:hAnsi="Verdana" w:cs="Calibri"/>
                <w:b/>
                <w:bCs/>
                <w:sz w:val="18"/>
                <w:szCs w:val="18"/>
                <w:lang w:eastAsia="pt-BR"/>
              </w:rPr>
            </w:pPr>
          </w:p>
        </w:tc>
        <w:tc>
          <w:tcPr>
            <w:tcW w:w="300" w:type="dxa"/>
            <w:tcBorders>
              <w:top w:val="nil"/>
              <w:left w:val="nil"/>
              <w:bottom w:val="nil"/>
              <w:right w:val="nil"/>
            </w:tcBorders>
            <w:shd w:val="clear" w:color="auto" w:fill="auto"/>
            <w:noWrap/>
            <w:vAlign w:val="center"/>
            <w:hideMark/>
          </w:tcPr>
          <w:p w14:paraId="3583E86E" w14:textId="77777777" w:rsidR="00AA0A71" w:rsidRPr="001447F3" w:rsidRDefault="00AA0A71" w:rsidP="00A978AF">
            <w:pPr>
              <w:spacing w:after="0" w:line="240" w:lineRule="auto"/>
              <w:rPr>
                <w:rFonts w:ascii="Times New Roman" w:eastAsia="Times New Roman" w:hAnsi="Times New Roman" w:cs="Times New Roman"/>
                <w:sz w:val="20"/>
                <w:szCs w:val="20"/>
                <w:lang w:eastAsia="pt-BR"/>
              </w:rPr>
            </w:pPr>
          </w:p>
        </w:tc>
        <w:tc>
          <w:tcPr>
            <w:tcW w:w="300" w:type="dxa"/>
            <w:tcBorders>
              <w:top w:val="nil"/>
              <w:left w:val="nil"/>
              <w:bottom w:val="nil"/>
              <w:right w:val="nil"/>
            </w:tcBorders>
            <w:shd w:val="clear" w:color="auto" w:fill="auto"/>
            <w:noWrap/>
            <w:vAlign w:val="center"/>
            <w:hideMark/>
          </w:tcPr>
          <w:p w14:paraId="20789C9A" w14:textId="77777777" w:rsidR="00AA0A71" w:rsidRPr="001447F3" w:rsidRDefault="00AA0A71" w:rsidP="00A978AF">
            <w:pPr>
              <w:spacing w:after="0" w:line="240" w:lineRule="auto"/>
              <w:jc w:val="center"/>
              <w:rPr>
                <w:rFonts w:ascii="Verdana" w:eastAsia="Times New Roman" w:hAnsi="Verdana" w:cs="Calibri"/>
                <w:b/>
                <w:bCs/>
                <w:sz w:val="18"/>
                <w:szCs w:val="18"/>
                <w:lang w:eastAsia="pt-BR"/>
              </w:rPr>
            </w:pPr>
          </w:p>
        </w:tc>
        <w:tc>
          <w:tcPr>
            <w:tcW w:w="2448" w:type="dxa"/>
            <w:tcBorders>
              <w:top w:val="nil"/>
              <w:left w:val="nil"/>
              <w:bottom w:val="single" w:sz="4" w:space="0" w:color="auto"/>
              <w:right w:val="nil"/>
            </w:tcBorders>
            <w:shd w:val="clear" w:color="auto" w:fill="auto"/>
            <w:noWrap/>
            <w:vAlign w:val="center"/>
            <w:hideMark/>
          </w:tcPr>
          <w:p w14:paraId="4E1C9537" w14:textId="77777777" w:rsidR="00AA0A71" w:rsidRPr="001447F3" w:rsidRDefault="00AA0A71" w:rsidP="00A978AF">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30/09/2022</w:t>
            </w:r>
          </w:p>
        </w:tc>
      </w:tr>
      <w:tr w:rsidR="00AA0A71" w:rsidRPr="001447F3" w14:paraId="470C9374" w14:textId="77777777" w:rsidTr="00AA0A71">
        <w:trPr>
          <w:trHeight w:val="24"/>
        </w:trPr>
        <w:tc>
          <w:tcPr>
            <w:tcW w:w="6313" w:type="dxa"/>
            <w:tcBorders>
              <w:top w:val="nil"/>
              <w:left w:val="nil"/>
              <w:bottom w:val="nil"/>
              <w:right w:val="nil"/>
            </w:tcBorders>
            <w:shd w:val="clear" w:color="auto" w:fill="auto"/>
            <w:noWrap/>
            <w:vAlign w:val="center"/>
            <w:hideMark/>
          </w:tcPr>
          <w:p w14:paraId="2B02755D" w14:textId="77777777" w:rsidR="00AA0A71" w:rsidRPr="001447F3" w:rsidRDefault="00AA0A71" w:rsidP="00A978AF">
            <w:pPr>
              <w:spacing w:after="0" w:line="240" w:lineRule="auto"/>
              <w:rPr>
                <w:rFonts w:ascii="Verdana" w:eastAsia="Times New Roman" w:hAnsi="Verdana" w:cs="Calibri"/>
                <w:b/>
                <w:bCs/>
                <w:sz w:val="10"/>
                <w:szCs w:val="10"/>
                <w:lang w:eastAsia="pt-BR"/>
              </w:rPr>
            </w:pPr>
            <w:r w:rsidRPr="001447F3">
              <w:rPr>
                <w:rFonts w:ascii="Verdana" w:eastAsia="Times New Roman" w:hAnsi="Verdana" w:cs="Calibri"/>
                <w:b/>
                <w:bCs/>
                <w:sz w:val="10"/>
                <w:szCs w:val="10"/>
                <w:lang w:eastAsia="pt-BR"/>
              </w:rPr>
              <w:t> </w:t>
            </w:r>
          </w:p>
        </w:tc>
        <w:tc>
          <w:tcPr>
            <w:tcW w:w="300" w:type="dxa"/>
            <w:tcBorders>
              <w:top w:val="nil"/>
              <w:left w:val="nil"/>
              <w:bottom w:val="nil"/>
              <w:right w:val="nil"/>
            </w:tcBorders>
            <w:shd w:val="clear" w:color="auto" w:fill="auto"/>
            <w:noWrap/>
            <w:vAlign w:val="center"/>
            <w:hideMark/>
          </w:tcPr>
          <w:p w14:paraId="185D2829" w14:textId="77777777" w:rsidR="00AA0A71" w:rsidRPr="001447F3" w:rsidRDefault="00AA0A71" w:rsidP="00A978AF">
            <w:pPr>
              <w:spacing w:after="0" w:line="240" w:lineRule="auto"/>
              <w:jc w:val="center"/>
              <w:rPr>
                <w:rFonts w:ascii="Verdana" w:eastAsia="Times New Roman" w:hAnsi="Verdana" w:cs="Calibri"/>
                <w:b/>
                <w:bCs/>
                <w:sz w:val="10"/>
                <w:szCs w:val="10"/>
                <w:lang w:eastAsia="pt-BR"/>
              </w:rPr>
            </w:pPr>
            <w:r w:rsidRPr="001447F3">
              <w:rPr>
                <w:rFonts w:ascii="Verdana" w:eastAsia="Times New Roman" w:hAnsi="Verdana" w:cs="Calibri"/>
                <w:b/>
                <w:bCs/>
                <w:sz w:val="10"/>
                <w:szCs w:val="10"/>
                <w:lang w:eastAsia="pt-BR"/>
              </w:rPr>
              <w:t> </w:t>
            </w:r>
          </w:p>
        </w:tc>
        <w:tc>
          <w:tcPr>
            <w:tcW w:w="300" w:type="dxa"/>
            <w:tcBorders>
              <w:top w:val="nil"/>
              <w:left w:val="nil"/>
              <w:bottom w:val="nil"/>
              <w:right w:val="nil"/>
            </w:tcBorders>
            <w:shd w:val="clear" w:color="auto" w:fill="auto"/>
            <w:noWrap/>
            <w:vAlign w:val="center"/>
            <w:hideMark/>
          </w:tcPr>
          <w:p w14:paraId="48DA6949" w14:textId="77777777" w:rsidR="00AA0A71" w:rsidRPr="001447F3" w:rsidRDefault="00AA0A71" w:rsidP="00A978AF">
            <w:pPr>
              <w:spacing w:after="0" w:line="240" w:lineRule="auto"/>
              <w:jc w:val="center"/>
              <w:rPr>
                <w:rFonts w:ascii="Verdana" w:eastAsia="Times New Roman" w:hAnsi="Verdana" w:cs="Calibri"/>
                <w:b/>
                <w:bCs/>
                <w:sz w:val="10"/>
                <w:szCs w:val="10"/>
                <w:lang w:eastAsia="pt-BR"/>
              </w:rPr>
            </w:pPr>
            <w:r w:rsidRPr="001447F3">
              <w:rPr>
                <w:rFonts w:ascii="Verdana" w:eastAsia="Times New Roman" w:hAnsi="Verdana" w:cs="Calibri"/>
                <w:b/>
                <w:bCs/>
                <w:sz w:val="10"/>
                <w:szCs w:val="10"/>
                <w:lang w:eastAsia="pt-BR"/>
              </w:rPr>
              <w:t> </w:t>
            </w:r>
          </w:p>
        </w:tc>
        <w:tc>
          <w:tcPr>
            <w:tcW w:w="2448" w:type="dxa"/>
            <w:tcBorders>
              <w:top w:val="nil"/>
              <w:left w:val="nil"/>
              <w:bottom w:val="nil"/>
              <w:right w:val="nil"/>
            </w:tcBorders>
            <w:shd w:val="clear" w:color="auto" w:fill="auto"/>
            <w:noWrap/>
            <w:vAlign w:val="center"/>
            <w:hideMark/>
          </w:tcPr>
          <w:p w14:paraId="7E05FECA" w14:textId="77777777" w:rsidR="00AA0A71" w:rsidRPr="001447F3" w:rsidRDefault="00AA0A71" w:rsidP="00A978AF">
            <w:pPr>
              <w:spacing w:after="0" w:line="240" w:lineRule="auto"/>
              <w:jc w:val="center"/>
              <w:rPr>
                <w:rFonts w:ascii="Verdana" w:eastAsia="Times New Roman" w:hAnsi="Verdana" w:cs="Calibri"/>
                <w:b/>
                <w:bCs/>
                <w:sz w:val="10"/>
                <w:szCs w:val="10"/>
                <w:lang w:eastAsia="pt-BR"/>
              </w:rPr>
            </w:pPr>
            <w:r w:rsidRPr="001447F3">
              <w:rPr>
                <w:rFonts w:ascii="Verdana" w:eastAsia="Times New Roman" w:hAnsi="Verdana" w:cs="Calibri"/>
                <w:b/>
                <w:bCs/>
                <w:sz w:val="10"/>
                <w:szCs w:val="10"/>
                <w:lang w:eastAsia="pt-BR"/>
              </w:rPr>
              <w:t> </w:t>
            </w:r>
          </w:p>
        </w:tc>
      </w:tr>
      <w:tr w:rsidR="00AA0A71" w:rsidRPr="001447F3" w14:paraId="0260C80D" w14:textId="77777777" w:rsidTr="00AA0A71">
        <w:trPr>
          <w:trHeight w:val="24"/>
        </w:trPr>
        <w:tc>
          <w:tcPr>
            <w:tcW w:w="6313" w:type="dxa"/>
            <w:tcBorders>
              <w:top w:val="nil"/>
              <w:left w:val="nil"/>
              <w:bottom w:val="nil"/>
              <w:right w:val="nil"/>
            </w:tcBorders>
            <w:shd w:val="clear" w:color="auto" w:fill="auto"/>
            <w:noWrap/>
            <w:vAlign w:val="center"/>
            <w:hideMark/>
          </w:tcPr>
          <w:p w14:paraId="48819D96"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Títulos públicos</w:t>
            </w:r>
          </w:p>
        </w:tc>
        <w:tc>
          <w:tcPr>
            <w:tcW w:w="300" w:type="dxa"/>
            <w:tcBorders>
              <w:top w:val="nil"/>
              <w:left w:val="nil"/>
              <w:bottom w:val="nil"/>
              <w:right w:val="nil"/>
            </w:tcBorders>
            <w:shd w:val="clear" w:color="auto" w:fill="auto"/>
            <w:noWrap/>
            <w:vAlign w:val="center"/>
            <w:hideMark/>
          </w:tcPr>
          <w:p w14:paraId="2F87522B" w14:textId="77777777" w:rsidR="00AA0A71" w:rsidRPr="001447F3" w:rsidRDefault="00AA0A71" w:rsidP="00A978AF">
            <w:pPr>
              <w:spacing w:after="0" w:line="240" w:lineRule="auto"/>
              <w:rPr>
                <w:rFonts w:ascii="Verdana" w:eastAsia="Times New Roman" w:hAnsi="Verdana" w:cs="Calibri"/>
                <w:sz w:val="18"/>
                <w:szCs w:val="18"/>
                <w:lang w:eastAsia="pt-BR"/>
              </w:rPr>
            </w:pPr>
          </w:p>
        </w:tc>
        <w:tc>
          <w:tcPr>
            <w:tcW w:w="300" w:type="dxa"/>
            <w:tcBorders>
              <w:top w:val="nil"/>
              <w:left w:val="nil"/>
              <w:bottom w:val="nil"/>
              <w:right w:val="nil"/>
            </w:tcBorders>
            <w:shd w:val="clear" w:color="auto" w:fill="auto"/>
            <w:noWrap/>
            <w:vAlign w:val="center"/>
            <w:hideMark/>
          </w:tcPr>
          <w:p w14:paraId="75680AD1" w14:textId="77777777" w:rsidR="00AA0A71" w:rsidRPr="001447F3" w:rsidRDefault="00AA0A71" w:rsidP="00A978AF">
            <w:pPr>
              <w:spacing w:after="0" w:line="240" w:lineRule="auto"/>
              <w:jc w:val="right"/>
              <w:rPr>
                <w:rFonts w:ascii="Verdana" w:eastAsia="Times New Roman" w:hAnsi="Verdana" w:cs="Calibri"/>
                <w:sz w:val="18"/>
                <w:szCs w:val="18"/>
                <w:lang w:eastAsia="pt-BR"/>
              </w:rPr>
            </w:pPr>
          </w:p>
        </w:tc>
        <w:tc>
          <w:tcPr>
            <w:tcW w:w="2448" w:type="dxa"/>
            <w:tcBorders>
              <w:top w:val="nil"/>
              <w:left w:val="nil"/>
              <w:bottom w:val="nil"/>
              <w:right w:val="nil"/>
            </w:tcBorders>
            <w:shd w:val="clear" w:color="auto" w:fill="auto"/>
            <w:noWrap/>
            <w:vAlign w:val="center"/>
            <w:hideMark/>
          </w:tcPr>
          <w:p w14:paraId="3373F3E8" w14:textId="77777777" w:rsidR="00AA0A71" w:rsidRPr="001447F3" w:rsidRDefault="00AA0A71"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w:t>
            </w:r>
            <w:r>
              <w:rPr>
                <w:rFonts w:ascii="Verdana" w:eastAsia="Times New Roman" w:hAnsi="Verdana" w:cs="Calibri"/>
                <w:sz w:val="18"/>
                <w:szCs w:val="18"/>
                <w:lang w:eastAsia="pt-BR"/>
              </w:rPr>
              <w:t>2</w:t>
            </w:r>
            <w:r w:rsidRPr="001447F3">
              <w:rPr>
                <w:rFonts w:ascii="Verdana" w:eastAsia="Times New Roman" w:hAnsi="Verdana" w:cs="Calibri"/>
                <w:sz w:val="18"/>
                <w:szCs w:val="18"/>
                <w:lang w:eastAsia="pt-BR"/>
              </w:rPr>
              <w:t>.</w:t>
            </w:r>
            <w:r>
              <w:rPr>
                <w:rFonts w:ascii="Verdana" w:eastAsia="Times New Roman" w:hAnsi="Verdana" w:cs="Calibri"/>
                <w:sz w:val="18"/>
                <w:szCs w:val="18"/>
                <w:lang w:eastAsia="pt-BR"/>
              </w:rPr>
              <w:t>033</w:t>
            </w:r>
            <w:r w:rsidRPr="001447F3">
              <w:rPr>
                <w:rFonts w:ascii="Verdana" w:eastAsia="Times New Roman" w:hAnsi="Verdana" w:cs="Calibri"/>
                <w:sz w:val="18"/>
                <w:szCs w:val="18"/>
                <w:lang w:eastAsia="pt-BR"/>
              </w:rPr>
              <w:t>.</w:t>
            </w:r>
            <w:r>
              <w:rPr>
                <w:rFonts w:ascii="Verdana" w:eastAsia="Times New Roman" w:hAnsi="Verdana" w:cs="Calibri"/>
                <w:sz w:val="18"/>
                <w:szCs w:val="18"/>
                <w:lang w:eastAsia="pt-BR"/>
              </w:rPr>
              <w:t>325</w:t>
            </w:r>
            <w:r w:rsidRPr="001447F3">
              <w:rPr>
                <w:rFonts w:ascii="Verdana" w:eastAsia="Times New Roman" w:hAnsi="Verdana" w:cs="Calibri"/>
                <w:sz w:val="18"/>
                <w:szCs w:val="18"/>
                <w:lang w:eastAsia="pt-BR"/>
              </w:rPr>
              <w:t xml:space="preserve"> </w:t>
            </w:r>
          </w:p>
        </w:tc>
      </w:tr>
      <w:tr w:rsidR="00AA0A71" w:rsidRPr="001447F3" w14:paraId="56D86B70" w14:textId="77777777" w:rsidTr="00AA0A71">
        <w:trPr>
          <w:trHeight w:val="24"/>
        </w:trPr>
        <w:tc>
          <w:tcPr>
            <w:tcW w:w="6313" w:type="dxa"/>
            <w:tcBorders>
              <w:top w:val="nil"/>
              <w:left w:val="nil"/>
              <w:bottom w:val="nil"/>
              <w:right w:val="nil"/>
            </w:tcBorders>
            <w:shd w:val="clear" w:color="auto" w:fill="auto"/>
            <w:noWrap/>
            <w:vAlign w:val="center"/>
            <w:hideMark/>
          </w:tcPr>
          <w:p w14:paraId="55E75A1C"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Op. Compromissadas</w:t>
            </w:r>
          </w:p>
        </w:tc>
        <w:tc>
          <w:tcPr>
            <w:tcW w:w="300" w:type="dxa"/>
            <w:tcBorders>
              <w:top w:val="nil"/>
              <w:left w:val="nil"/>
              <w:bottom w:val="nil"/>
              <w:right w:val="nil"/>
            </w:tcBorders>
            <w:shd w:val="clear" w:color="auto" w:fill="auto"/>
            <w:noWrap/>
            <w:vAlign w:val="center"/>
            <w:hideMark/>
          </w:tcPr>
          <w:p w14:paraId="2778D7A4"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300" w:type="dxa"/>
            <w:tcBorders>
              <w:top w:val="nil"/>
              <w:left w:val="nil"/>
              <w:bottom w:val="nil"/>
              <w:right w:val="nil"/>
            </w:tcBorders>
            <w:shd w:val="clear" w:color="auto" w:fill="auto"/>
            <w:noWrap/>
            <w:vAlign w:val="center"/>
            <w:hideMark/>
          </w:tcPr>
          <w:p w14:paraId="61F57589"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2448" w:type="dxa"/>
            <w:tcBorders>
              <w:top w:val="nil"/>
              <w:left w:val="nil"/>
              <w:bottom w:val="nil"/>
              <w:right w:val="nil"/>
            </w:tcBorders>
            <w:shd w:val="clear" w:color="auto" w:fill="auto"/>
            <w:noWrap/>
            <w:vAlign w:val="center"/>
            <w:hideMark/>
          </w:tcPr>
          <w:p w14:paraId="20AAE323" w14:textId="77777777" w:rsidR="00AA0A71" w:rsidRPr="001447F3" w:rsidRDefault="00AA0A71"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4</w:t>
            </w:r>
            <w:r>
              <w:rPr>
                <w:rFonts w:ascii="Verdana" w:eastAsia="Times New Roman" w:hAnsi="Verdana" w:cs="Calibri"/>
                <w:sz w:val="18"/>
                <w:szCs w:val="18"/>
                <w:lang w:eastAsia="pt-BR"/>
              </w:rPr>
              <w:t>1</w:t>
            </w:r>
            <w:r w:rsidRPr="001447F3">
              <w:rPr>
                <w:rFonts w:ascii="Verdana" w:eastAsia="Times New Roman" w:hAnsi="Verdana" w:cs="Calibri"/>
                <w:sz w:val="18"/>
                <w:szCs w:val="18"/>
                <w:lang w:eastAsia="pt-BR"/>
              </w:rPr>
              <w:t>8.</w:t>
            </w:r>
            <w:r>
              <w:rPr>
                <w:rFonts w:ascii="Verdana" w:eastAsia="Times New Roman" w:hAnsi="Verdana" w:cs="Calibri"/>
                <w:sz w:val="18"/>
                <w:szCs w:val="18"/>
                <w:lang w:eastAsia="pt-BR"/>
              </w:rPr>
              <w:t>324</w:t>
            </w:r>
            <w:r w:rsidRPr="001447F3">
              <w:rPr>
                <w:rFonts w:ascii="Verdana" w:eastAsia="Times New Roman" w:hAnsi="Verdana" w:cs="Calibri"/>
                <w:sz w:val="18"/>
                <w:szCs w:val="18"/>
                <w:lang w:eastAsia="pt-BR"/>
              </w:rPr>
              <w:t xml:space="preserve"> </w:t>
            </w:r>
          </w:p>
        </w:tc>
      </w:tr>
      <w:tr w:rsidR="00AA0A71" w:rsidRPr="001447F3" w14:paraId="1D3F2AA3" w14:textId="77777777" w:rsidTr="00AA0A71">
        <w:trPr>
          <w:trHeight w:val="24"/>
        </w:trPr>
        <w:tc>
          <w:tcPr>
            <w:tcW w:w="6313" w:type="dxa"/>
            <w:tcBorders>
              <w:top w:val="nil"/>
              <w:left w:val="nil"/>
              <w:bottom w:val="nil"/>
              <w:right w:val="nil"/>
            </w:tcBorders>
            <w:shd w:val="clear" w:color="auto" w:fill="auto"/>
            <w:noWrap/>
            <w:vAlign w:val="center"/>
            <w:hideMark/>
          </w:tcPr>
          <w:p w14:paraId="479E8A98"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Dólar comercial futuro</w:t>
            </w:r>
          </w:p>
        </w:tc>
        <w:tc>
          <w:tcPr>
            <w:tcW w:w="300" w:type="dxa"/>
            <w:tcBorders>
              <w:top w:val="nil"/>
              <w:left w:val="nil"/>
              <w:bottom w:val="nil"/>
              <w:right w:val="nil"/>
            </w:tcBorders>
            <w:shd w:val="clear" w:color="auto" w:fill="auto"/>
            <w:noWrap/>
            <w:vAlign w:val="center"/>
            <w:hideMark/>
          </w:tcPr>
          <w:p w14:paraId="2837BA11" w14:textId="77777777" w:rsidR="00AA0A71" w:rsidRPr="001447F3" w:rsidRDefault="00AA0A71" w:rsidP="00A978AF">
            <w:pPr>
              <w:spacing w:after="0" w:line="240" w:lineRule="auto"/>
              <w:rPr>
                <w:rFonts w:ascii="Verdana" w:eastAsia="Times New Roman" w:hAnsi="Verdana" w:cs="Calibri"/>
                <w:sz w:val="18"/>
                <w:szCs w:val="18"/>
                <w:lang w:eastAsia="pt-BR"/>
              </w:rPr>
            </w:pPr>
          </w:p>
        </w:tc>
        <w:tc>
          <w:tcPr>
            <w:tcW w:w="300" w:type="dxa"/>
            <w:tcBorders>
              <w:top w:val="nil"/>
              <w:left w:val="nil"/>
              <w:bottom w:val="nil"/>
              <w:right w:val="nil"/>
            </w:tcBorders>
            <w:shd w:val="clear" w:color="auto" w:fill="auto"/>
            <w:noWrap/>
            <w:vAlign w:val="center"/>
            <w:hideMark/>
          </w:tcPr>
          <w:p w14:paraId="7CE9F7A3" w14:textId="77777777" w:rsidR="00AA0A71" w:rsidRPr="001447F3" w:rsidRDefault="00AA0A71" w:rsidP="00A978AF">
            <w:pPr>
              <w:spacing w:after="0" w:line="240" w:lineRule="auto"/>
              <w:jc w:val="right"/>
              <w:rPr>
                <w:rFonts w:ascii="Verdana" w:eastAsia="Times New Roman" w:hAnsi="Verdana" w:cs="Calibri"/>
                <w:sz w:val="18"/>
                <w:szCs w:val="18"/>
                <w:lang w:eastAsia="pt-BR"/>
              </w:rPr>
            </w:pPr>
          </w:p>
        </w:tc>
        <w:tc>
          <w:tcPr>
            <w:tcW w:w="2448" w:type="dxa"/>
            <w:tcBorders>
              <w:top w:val="nil"/>
              <w:left w:val="nil"/>
              <w:bottom w:val="nil"/>
              <w:right w:val="nil"/>
            </w:tcBorders>
            <w:shd w:val="clear" w:color="auto" w:fill="auto"/>
            <w:noWrap/>
            <w:vAlign w:val="center"/>
            <w:hideMark/>
          </w:tcPr>
          <w:p w14:paraId="36CE23C6" w14:textId="77777777" w:rsidR="00AA0A71" w:rsidRPr="001447F3" w:rsidRDefault="00AA0A71"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w:t>
            </w:r>
            <w:r>
              <w:rPr>
                <w:rFonts w:ascii="Verdana" w:eastAsia="Times New Roman" w:hAnsi="Verdana" w:cs="Calibri"/>
                <w:sz w:val="18"/>
                <w:szCs w:val="18"/>
                <w:lang w:eastAsia="pt-BR"/>
              </w:rPr>
              <w:t>(4</w:t>
            </w:r>
            <w:r w:rsidRPr="001447F3">
              <w:rPr>
                <w:rFonts w:ascii="Verdana" w:eastAsia="Times New Roman" w:hAnsi="Verdana" w:cs="Calibri"/>
                <w:sz w:val="18"/>
                <w:szCs w:val="18"/>
                <w:lang w:eastAsia="pt-BR"/>
              </w:rPr>
              <w:t>.</w:t>
            </w:r>
            <w:r>
              <w:rPr>
                <w:rFonts w:ascii="Verdana" w:eastAsia="Times New Roman" w:hAnsi="Verdana" w:cs="Calibri"/>
                <w:sz w:val="18"/>
                <w:szCs w:val="18"/>
                <w:lang w:eastAsia="pt-BR"/>
              </w:rPr>
              <w:t>161)</w:t>
            </w:r>
            <w:r w:rsidRPr="001447F3">
              <w:rPr>
                <w:rFonts w:ascii="Verdana" w:eastAsia="Times New Roman" w:hAnsi="Verdana" w:cs="Calibri"/>
                <w:sz w:val="18"/>
                <w:szCs w:val="18"/>
                <w:lang w:eastAsia="pt-BR"/>
              </w:rPr>
              <w:t xml:space="preserve"> </w:t>
            </w:r>
          </w:p>
        </w:tc>
      </w:tr>
      <w:tr w:rsidR="00AA0A71" w:rsidRPr="001447F3" w14:paraId="43C863C4" w14:textId="77777777" w:rsidTr="00AA0A71">
        <w:trPr>
          <w:trHeight w:val="24"/>
        </w:trPr>
        <w:tc>
          <w:tcPr>
            <w:tcW w:w="6313" w:type="dxa"/>
            <w:tcBorders>
              <w:top w:val="nil"/>
              <w:left w:val="nil"/>
              <w:bottom w:val="nil"/>
              <w:right w:val="nil"/>
            </w:tcBorders>
            <w:shd w:val="clear" w:color="auto" w:fill="auto"/>
            <w:noWrap/>
            <w:vAlign w:val="center"/>
            <w:hideMark/>
          </w:tcPr>
          <w:p w14:paraId="1B53828A"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Outros</w:t>
            </w:r>
          </w:p>
        </w:tc>
        <w:tc>
          <w:tcPr>
            <w:tcW w:w="300" w:type="dxa"/>
            <w:tcBorders>
              <w:top w:val="nil"/>
              <w:left w:val="nil"/>
              <w:bottom w:val="nil"/>
              <w:right w:val="nil"/>
            </w:tcBorders>
            <w:shd w:val="clear" w:color="auto" w:fill="auto"/>
            <w:noWrap/>
            <w:vAlign w:val="center"/>
            <w:hideMark/>
          </w:tcPr>
          <w:p w14:paraId="6DC39B02"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300" w:type="dxa"/>
            <w:tcBorders>
              <w:top w:val="nil"/>
              <w:left w:val="nil"/>
              <w:bottom w:val="nil"/>
              <w:right w:val="nil"/>
            </w:tcBorders>
            <w:shd w:val="clear" w:color="auto" w:fill="auto"/>
            <w:noWrap/>
            <w:vAlign w:val="center"/>
            <w:hideMark/>
          </w:tcPr>
          <w:p w14:paraId="041E8262" w14:textId="77777777" w:rsidR="00AA0A71" w:rsidRPr="001447F3" w:rsidRDefault="00AA0A71"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2448" w:type="dxa"/>
            <w:tcBorders>
              <w:top w:val="nil"/>
              <w:left w:val="nil"/>
              <w:bottom w:val="nil"/>
              <w:right w:val="nil"/>
            </w:tcBorders>
            <w:shd w:val="clear" w:color="auto" w:fill="auto"/>
            <w:noWrap/>
            <w:vAlign w:val="center"/>
            <w:hideMark/>
          </w:tcPr>
          <w:p w14:paraId="217C9763" w14:textId="77777777" w:rsidR="00AA0A71" w:rsidRPr="001447F3" w:rsidRDefault="00AA0A71"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w:t>
            </w:r>
            <w:r>
              <w:rPr>
                <w:rFonts w:ascii="Verdana" w:eastAsia="Times New Roman" w:hAnsi="Verdana" w:cs="Calibri"/>
                <w:sz w:val="18"/>
                <w:szCs w:val="18"/>
                <w:lang w:eastAsia="pt-BR"/>
              </w:rPr>
              <w:t>101</w:t>
            </w:r>
            <w:r w:rsidRPr="001447F3">
              <w:rPr>
                <w:rFonts w:ascii="Verdana" w:eastAsia="Times New Roman" w:hAnsi="Verdana" w:cs="Calibri"/>
                <w:sz w:val="18"/>
                <w:szCs w:val="18"/>
                <w:lang w:eastAsia="pt-BR"/>
              </w:rPr>
              <w:t xml:space="preserve"> </w:t>
            </w:r>
          </w:p>
        </w:tc>
      </w:tr>
      <w:tr w:rsidR="00AA0A71" w:rsidRPr="00006B21" w14:paraId="31D99376" w14:textId="77777777" w:rsidTr="00AA0A71">
        <w:trPr>
          <w:trHeight w:val="24"/>
        </w:trPr>
        <w:tc>
          <w:tcPr>
            <w:tcW w:w="6313" w:type="dxa"/>
            <w:tcBorders>
              <w:top w:val="nil"/>
              <w:left w:val="nil"/>
              <w:bottom w:val="nil"/>
              <w:right w:val="nil"/>
            </w:tcBorders>
            <w:shd w:val="clear" w:color="auto" w:fill="auto"/>
            <w:noWrap/>
            <w:vAlign w:val="center"/>
            <w:hideMark/>
          </w:tcPr>
          <w:p w14:paraId="79A835E2" w14:textId="77777777" w:rsidR="00AA0A71" w:rsidRPr="001447F3" w:rsidRDefault="00AA0A71" w:rsidP="00A978AF">
            <w:pPr>
              <w:spacing w:after="0" w:line="240" w:lineRule="auto"/>
              <w:jc w:val="right"/>
              <w:rPr>
                <w:rFonts w:ascii="Verdana" w:eastAsia="Times New Roman" w:hAnsi="Verdana" w:cs="Calibri"/>
                <w:sz w:val="18"/>
                <w:szCs w:val="18"/>
                <w:lang w:eastAsia="pt-BR"/>
              </w:rPr>
            </w:pPr>
          </w:p>
        </w:tc>
        <w:tc>
          <w:tcPr>
            <w:tcW w:w="300" w:type="dxa"/>
            <w:tcBorders>
              <w:top w:val="nil"/>
              <w:left w:val="nil"/>
              <w:bottom w:val="nil"/>
              <w:right w:val="nil"/>
            </w:tcBorders>
            <w:shd w:val="clear" w:color="auto" w:fill="auto"/>
            <w:noWrap/>
            <w:vAlign w:val="center"/>
            <w:hideMark/>
          </w:tcPr>
          <w:p w14:paraId="45281D95" w14:textId="77777777" w:rsidR="00AA0A71" w:rsidRPr="001447F3" w:rsidRDefault="00AA0A71" w:rsidP="00A978AF">
            <w:pPr>
              <w:spacing w:after="0" w:line="240" w:lineRule="auto"/>
              <w:rPr>
                <w:rFonts w:ascii="Times New Roman" w:eastAsia="Times New Roman" w:hAnsi="Times New Roman" w:cs="Times New Roman"/>
                <w:sz w:val="20"/>
                <w:szCs w:val="20"/>
                <w:lang w:eastAsia="pt-BR"/>
              </w:rPr>
            </w:pPr>
          </w:p>
        </w:tc>
        <w:tc>
          <w:tcPr>
            <w:tcW w:w="300" w:type="dxa"/>
            <w:tcBorders>
              <w:top w:val="nil"/>
              <w:left w:val="nil"/>
              <w:bottom w:val="nil"/>
              <w:right w:val="nil"/>
            </w:tcBorders>
            <w:shd w:val="clear" w:color="auto" w:fill="auto"/>
            <w:noWrap/>
            <w:vAlign w:val="center"/>
            <w:hideMark/>
          </w:tcPr>
          <w:p w14:paraId="2F03A7FC" w14:textId="77777777" w:rsidR="00AA0A71" w:rsidRPr="001447F3" w:rsidRDefault="00AA0A71" w:rsidP="00A978AF">
            <w:pPr>
              <w:spacing w:after="0" w:line="240" w:lineRule="auto"/>
              <w:jc w:val="right"/>
              <w:rPr>
                <w:rFonts w:ascii="Verdana" w:eastAsia="Times New Roman" w:hAnsi="Verdana" w:cs="Calibri"/>
                <w:b/>
                <w:bCs/>
                <w:sz w:val="18"/>
                <w:szCs w:val="18"/>
                <w:lang w:eastAsia="pt-BR"/>
              </w:rPr>
            </w:pPr>
          </w:p>
        </w:tc>
        <w:tc>
          <w:tcPr>
            <w:tcW w:w="2448" w:type="dxa"/>
            <w:tcBorders>
              <w:top w:val="single" w:sz="4" w:space="0" w:color="auto"/>
              <w:left w:val="nil"/>
              <w:bottom w:val="double" w:sz="6" w:space="0" w:color="auto"/>
              <w:right w:val="nil"/>
            </w:tcBorders>
            <w:shd w:val="clear" w:color="auto" w:fill="auto"/>
            <w:noWrap/>
            <w:vAlign w:val="center"/>
            <w:hideMark/>
          </w:tcPr>
          <w:p w14:paraId="3A5033A2" w14:textId="77777777" w:rsidR="00AA0A71" w:rsidRPr="001447F3" w:rsidRDefault="00AA0A71" w:rsidP="00A978AF">
            <w:pPr>
              <w:spacing w:after="0" w:line="240" w:lineRule="auto"/>
              <w:jc w:val="right"/>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xml:space="preserve">       2.</w:t>
            </w:r>
            <w:r>
              <w:rPr>
                <w:rFonts w:ascii="Verdana" w:eastAsia="Times New Roman" w:hAnsi="Verdana" w:cs="Calibri"/>
                <w:b/>
                <w:bCs/>
                <w:sz w:val="18"/>
                <w:szCs w:val="18"/>
                <w:lang w:eastAsia="pt-BR"/>
              </w:rPr>
              <w:t>447</w:t>
            </w:r>
            <w:r w:rsidRPr="001447F3">
              <w:rPr>
                <w:rFonts w:ascii="Verdana" w:eastAsia="Times New Roman" w:hAnsi="Verdana" w:cs="Calibri"/>
                <w:b/>
                <w:bCs/>
                <w:sz w:val="18"/>
                <w:szCs w:val="18"/>
                <w:lang w:eastAsia="pt-BR"/>
              </w:rPr>
              <w:t>.</w:t>
            </w:r>
            <w:r>
              <w:rPr>
                <w:rFonts w:ascii="Verdana" w:eastAsia="Times New Roman" w:hAnsi="Verdana" w:cs="Calibri"/>
                <w:b/>
                <w:bCs/>
                <w:sz w:val="18"/>
                <w:szCs w:val="18"/>
                <w:lang w:eastAsia="pt-BR"/>
              </w:rPr>
              <w:t>589</w:t>
            </w:r>
            <w:r w:rsidRPr="001447F3">
              <w:rPr>
                <w:rFonts w:ascii="Verdana" w:eastAsia="Times New Roman" w:hAnsi="Verdana" w:cs="Calibri"/>
                <w:b/>
                <w:bCs/>
                <w:sz w:val="18"/>
                <w:szCs w:val="18"/>
                <w:lang w:eastAsia="pt-BR"/>
              </w:rPr>
              <w:t xml:space="preserve"> </w:t>
            </w:r>
          </w:p>
        </w:tc>
      </w:tr>
    </w:tbl>
    <w:p w14:paraId="02FAE5E5" w14:textId="77777777" w:rsidR="00CF5F07" w:rsidRPr="00006B21" w:rsidRDefault="00CF5F07" w:rsidP="00CA5E2F">
      <w:pPr>
        <w:widowControl w:val="0"/>
        <w:autoSpaceDE w:val="0"/>
        <w:autoSpaceDN w:val="0"/>
        <w:jc w:val="both"/>
        <w:rPr>
          <w:rFonts w:ascii="Verdana" w:hAnsi="Verdana" w:cstheme="minorHAnsi"/>
          <w:highlight w:val="yellow"/>
        </w:rPr>
      </w:pPr>
    </w:p>
    <w:p w14:paraId="6E52355D" w14:textId="77777777" w:rsidR="0011745F" w:rsidRPr="001447F3" w:rsidRDefault="0011745F" w:rsidP="0011745F">
      <w:pPr>
        <w:pStyle w:val="Corpodetexto"/>
        <w:spacing w:after="160"/>
        <w:rPr>
          <w:rFonts w:ascii="Verdana" w:hAnsi="Verdana" w:cstheme="minorHAnsi"/>
          <w:sz w:val="22"/>
          <w:szCs w:val="22"/>
          <w:lang w:val="pt-BR"/>
        </w:rPr>
      </w:pPr>
      <w:r w:rsidRPr="001447F3">
        <w:rPr>
          <w:rFonts w:ascii="Verdana" w:hAnsi="Verdana" w:cstheme="minorHAnsi"/>
          <w:sz w:val="22"/>
          <w:szCs w:val="22"/>
          <w:lang w:val="pt-BR"/>
        </w:rPr>
        <w:t xml:space="preserve">No </w:t>
      </w:r>
      <w:r w:rsidR="001447F3" w:rsidRPr="001447F3">
        <w:rPr>
          <w:rFonts w:ascii="Verdana" w:hAnsi="Verdana" w:cstheme="minorHAnsi"/>
          <w:sz w:val="22"/>
          <w:szCs w:val="22"/>
          <w:lang w:val="pt-BR"/>
        </w:rPr>
        <w:t>3</w:t>
      </w:r>
      <w:r w:rsidRPr="001447F3">
        <w:rPr>
          <w:rFonts w:ascii="Verdana" w:hAnsi="Verdana" w:cstheme="minorHAnsi"/>
          <w:sz w:val="22"/>
          <w:szCs w:val="22"/>
          <w:lang w:val="pt-BR"/>
        </w:rPr>
        <w:t>º trimestre de 2022, o fundo para descomissionamento apresentou ganho financeiro de R$</w:t>
      </w:r>
      <w:r w:rsidR="000B3334" w:rsidRPr="001447F3">
        <w:rPr>
          <w:rFonts w:ascii="Verdana" w:hAnsi="Verdana" w:cstheme="minorHAnsi"/>
          <w:sz w:val="22"/>
          <w:szCs w:val="22"/>
          <w:lang w:val="pt-BR"/>
        </w:rPr>
        <w:t xml:space="preserve"> </w:t>
      </w:r>
      <w:r w:rsidR="001447F3" w:rsidRPr="001447F3">
        <w:rPr>
          <w:rFonts w:ascii="Verdana" w:hAnsi="Verdana" w:cstheme="minorHAnsi"/>
          <w:sz w:val="22"/>
          <w:szCs w:val="22"/>
          <w:lang w:val="pt-BR"/>
        </w:rPr>
        <w:t>106</w:t>
      </w:r>
      <w:r w:rsidRPr="001447F3">
        <w:rPr>
          <w:rFonts w:ascii="Verdana" w:hAnsi="Verdana" w:cstheme="minorHAnsi"/>
          <w:sz w:val="22"/>
          <w:szCs w:val="22"/>
          <w:lang w:val="pt-BR"/>
        </w:rPr>
        <w:t>.</w:t>
      </w:r>
      <w:r w:rsidR="001447F3" w:rsidRPr="001447F3">
        <w:rPr>
          <w:rFonts w:ascii="Verdana" w:hAnsi="Verdana" w:cstheme="minorHAnsi"/>
          <w:sz w:val="22"/>
          <w:szCs w:val="22"/>
          <w:lang w:val="pt-BR"/>
        </w:rPr>
        <w:t>929</w:t>
      </w:r>
      <w:r w:rsidRPr="001447F3">
        <w:rPr>
          <w:rFonts w:ascii="Verdana" w:hAnsi="Verdana" w:cstheme="minorHAnsi"/>
          <w:sz w:val="22"/>
          <w:szCs w:val="22"/>
          <w:lang w:val="pt-BR"/>
        </w:rPr>
        <w:t xml:space="preserve"> e foram retidos R$</w:t>
      </w:r>
      <w:r w:rsidR="000B3334" w:rsidRPr="001447F3">
        <w:rPr>
          <w:rFonts w:ascii="Verdana" w:hAnsi="Verdana" w:cstheme="minorHAnsi"/>
          <w:sz w:val="22"/>
          <w:szCs w:val="22"/>
          <w:lang w:val="pt-BR"/>
        </w:rPr>
        <w:t xml:space="preserve"> </w:t>
      </w:r>
      <w:r w:rsidRPr="001447F3">
        <w:rPr>
          <w:rFonts w:ascii="Verdana" w:hAnsi="Verdana" w:cstheme="minorHAnsi"/>
          <w:sz w:val="22"/>
          <w:szCs w:val="22"/>
          <w:lang w:val="pt-BR"/>
        </w:rPr>
        <w:t>3.</w:t>
      </w:r>
      <w:r w:rsidR="001447F3" w:rsidRPr="001447F3">
        <w:rPr>
          <w:rFonts w:ascii="Verdana" w:hAnsi="Verdana" w:cstheme="minorHAnsi"/>
          <w:sz w:val="22"/>
          <w:szCs w:val="22"/>
          <w:lang w:val="pt-BR"/>
        </w:rPr>
        <w:t>771</w:t>
      </w:r>
      <w:r w:rsidRPr="001447F3">
        <w:rPr>
          <w:rFonts w:ascii="Verdana" w:hAnsi="Verdana" w:cstheme="minorHAnsi"/>
          <w:sz w:val="22"/>
          <w:szCs w:val="22"/>
          <w:lang w:val="pt-BR"/>
        </w:rPr>
        <w:t xml:space="preserve"> a título de IRRF.  </w:t>
      </w:r>
    </w:p>
    <w:p w14:paraId="62D63350" w14:textId="77777777" w:rsidR="0011745F" w:rsidRPr="001447F3" w:rsidRDefault="0011745F" w:rsidP="0011745F">
      <w:pPr>
        <w:pStyle w:val="Corpodetexto"/>
        <w:spacing w:after="160"/>
        <w:rPr>
          <w:rFonts w:ascii="Verdana" w:hAnsi="Verdana" w:cstheme="minorHAnsi"/>
          <w:sz w:val="22"/>
          <w:szCs w:val="22"/>
          <w:lang w:val="pt-BR"/>
        </w:rPr>
      </w:pPr>
      <w:r w:rsidRPr="001447F3">
        <w:rPr>
          <w:rFonts w:ascii="Verdana" w:hAnsi="Verdana" w:cstheme="minorHAnsi"/>
          <w:sz w:val="22"/>
          <w:szCs w:val="22"/>
          <w:lang w:val="pt-BR"/>
        </w:rPr>
        <w:t xml:space="preserve">Em 2022, foram aplicados R$ </w:t>
      </w:r>
      <w:r w:rsidR="001447F3" w:rsidRPr="001447F3">
        <w:rPr>
          <w:rFonts w:ascii="Verdana" w:hAnsi="Verdana" w:cstheme="minorHAnsi"/>
          <w:sz w:val="22"/>
          <w:szCs w:val="22"/>
          <w:lang w:val="pt-BR"/>
        </w:rPr>
        <w:t>288</w:t>
      </w:r>
      <w:r w:rsidRPr="001447F3">
        <w:rPr>
          <w:rFonts w:ascii="Verdana" w:hAnsi="Verdana" w:cstheme="minorHAnsi"/>
          <w:sz w:val="22"/>
          <w:szCs w:val="22"/>
          <w:lang w:val="pt-BR"/>
        </w:rPr>
        <w:t>.</w:t>
      </w:r>
      <w:r w:rsidR="001447F3" w:rsidRPr="001447F3">
        <w:rPr>
          <w:rFonts w:ascii="Verdana" w:hAnsi="Verdana" w:cstheme="minorHAnsi"/>
          <w:sz w:val="22"/>
          <w:szCs w:val="22"/>
          <w:lang w:val="pt-BR"/>
        </w:rPr>
        <w:t>717</w:t>
      </w:r>
      <w:r w:rsidRPr="001447F3">
        <w:rPr>
          <w:rFonts w:ascii="Verdana" w:hAnsi="Verdana" w:cstheme="minorHAnsi"/>
          <w:sz w:val="22"/>
          <w:szCs w:val="22"/>
          <w:lang w:val="pt-BR"/>
        </w:rPr>
        <w:t xml:space="preserve"> no fundo de descomissionamento (R$</w:t>
      </w:r>
      <w:r w:rsidR="000B3334" w:rsidRPr="001447F3">
        <w:rPr>
          <w:rFonts w:ascii="Verdana" w:hAnsi="Verdana" w:cstheme="minorHAnsi"/>
          <w:sz w:val="22"/>
          <w:szCs w:val="22"/>
          <w:lang w:val="pt-BR"/>
        </w:rPr>
        <w:t xml:space="preserve"> </w:t>
      </w:r>
      <w:r w:rsidR="001447F3" w:rsidRPr="001447F3">
        <w:rPr>
          <w:rFonts w:ascii="Verdana" w:hAnsi="Verdana" w:cstheme="minorHAnsi"/>
          <w:sz w:val="22"/>
          <w:szCs w:val="22"/>
          <w:lang w:val="pt-BR"/>
        </w:rPr>
        <w:t>279</w:t>
      </w:r>
      <w:r w:rsidRPr="001447F3">
        <w:rPr>
          <w:rFonts w:ascii="Verdana" w:hAnsi="Verdana" w:cstheme="minorHAnsi"/>
          <w:sz w:val="22"/>
          <w:szCs w:val="22"/>
          <w:lang w:val="pt-BR"/>
        </w:rPr>
        <w:t>.</w:t>
      </w:r>
      <w:r w:rsidR="001447F3" w:rsidRPr="001447F3">
        <w:rPr>
          <w:rFonts w:ascii="Verdana" w:hAnsi="Verdana" w:cstheme="minorHAnsi"/>
          <w:sz w:val="22"/>
          <w:szCs w:val="22"/>
          <w:lang w:val="pt-BR"/>
        </w:rPr>
        <w:t>912</w:t>
      </w:r>
      <w:r w:rsidRPr="001447F3">
        <w:rPr>
          <w:rFonts w:ascii="Verdana" w:hAnsi="Verdana" w:cstheme="minorHAnsi"/>
          <w:sz w:val="22"/>
          <w:szCs w:val="22"/>
          <w:lang w:val="pt-BR"/>
        </w:rPr>
        <w:t xml:space="preserve"> referentes aos recolhimentos mensais e R$</w:t>
      </w:r>
      <w:r w:rsidR="000B3334" w:rsidRPr="001447F3">
        <w:rPr>
          <w:rFonts w:ascii="Verdana" w:hAnsi="Verdana" w:cstheme="minorHAnsi"/>
          <w:sz w:val="22"/>
          <w:szCs w:val="22"/>
          <w:lang w:val="pt-BR"/>
        </w:rPr>
        <w:t xml:space="preserve"> </w:t>
      </w:r>
      <w:r w:rsidR="001447F3" w:rsidRPr="001447F3">
        <w:rPr>
          <w:rFonts w:ascii="Verdana" w:hAnsi="Verdana" w:cstheme="minorHAnsi"/>
          <w:sz w:val="22"/>
          <w:szCs w:val="22"/>
          <w:lang w:val="pt-BR"/>
        </w:rPr>
        <w:t>8</w:t>
      </w:r>
      <w:r w:rsidRPr="001447F3">
        <w:rPr>
          <w:rFonts w:ascii="Verdana" w:hAnsi="Verdana" w:cstheme="minorHAnsi"/>
          <w:sz w:val="22"/>
          <w:szCs w:val="22"/>
          <w:lang w:val="pt-BR"/>
        </w:rPr>
        <w:t>.</w:t>
      </w:r>
      <w:r w:rsidR="001447F3" w:rsidRPr="001447F3">
        <w:rPr>
          <w:rFonts w:ascii="Verdana" w:hAnsi="Verdana" w:cstheme="minorHAnsi"/>
          <w:sz w:val="22"/>
          <w:szCs w:val="22"/>
          <w:lang w:val="pt-BR"/>
        </w:rPr>
        <w:t>805</w:t>
      </w:r>
      <w:r w:rsidRPr="001447F3">
        <w:rPr>
          <w:rFonts w:ascii="Verdana" w:hAnsi="Verdana" w:cstheme="minorHAnsi"/>
          <w:sz w:val="22"/>
          <w:szCs w:val="22"/>
          <w:lang w:val="pt-BR"/>
        </w:rPr>
        <w:t xml:space="preserve"> referentes aos recolhimentos adicionais).</w:t>
      </w:r>
    </w:p>
    <w:p w14:paraId="4E7B5EA6" w14:textId="5FFDE51D" w:rsidR="0011745F" w:rsidRDefault="0011745F" w:rsidP="00E11DF3">
      <w:pPr>
        <w:pStyle w:val="Corpodetexto"/>
        <w:spacing w:after="160"/>
        <w:rPr>
          <w:rFonts w:ascii="Verdana" w:hAnsi="Verdana" w:cstheme="minorHAnsi"/>
          <w:sz w:val="22"/>
          <w:szCs w:val="22"/>
        </w:rPr>
      </w:pPr>
      <w:r w:rsidRPr="001447F3">
        <w:rPr>
          <w:rFonts w:ascii="Verdana" w:hAnsi="Verdana" w:cstheme="minorHAnsi"/>
          <w:sz w:val="22"/>
          <w:szCs w:val="22"/>
        </w:rPr>
        <w:t>Abaixo, apresentamos o quadro da composição do fundo para descomissionamento:</w:t>
      </w:r>
      <w:r w:rsidR="002A2FA6">
        <w:rPr>
          <w:rFonts w:ascii="Verdana" w:hAnsi="Verdana" w:cstheme="minorHAnsi"/>
          <w:sz w:val="22"/>
          <w:szCs w:val="22"/>
        </w:rPr>
        <w:t xml:space="preserve"> </w:t>
      </w:r>
    </w:p>
    <w:p w14:paraId="2A4B76DB" w14:textId="77777777" w:rsidR="002A2FA6" w:rsidRPr="001447F3" w:rsidRDefault="002A2FA6" w:rsidP="00E11DF3">
      <w:pPr>
        <w:pStyle w:val="Corpodetexto"/>
        <w:spacing w:after="160"/>
        <w:rPr>
          <w:rFonts w:ascii="Verdana" w:hAnsi="Verdana" w:cstheme="minorHAnsi"/>
          <w:sz w:val="22"/>
          <w:szCs w:val="22"/>
        </w:rPr>
      </w:pPr>
    </w:p>
    <w:tbl>
      <w:tblPr>
        <w:tblW w:w="9403" w:type="dxa"/>
        <w:tblCellMar>
          <w:left w:w="70" w:type="dxa"/>
          <w:right w:w="70" w:type="dxa"/>
        </w:tblCellMar>
        <w:tblLook w:val="04A0" w:firstRow="1" w:lastRow="0" w:firstColumn="1" w:lastColumn="0" w:noHBand="0" w:noVBand="1"/>
      </w:tblPr>
      <w:tblGrid>
        <w:gridCol w:w="7211"/>
        <w:gridCol w:w="303"/>
        <w:gridCol w:w="1889"/>
      </w:tblGrid>
      <w:tr w:rsidR="00A978AF" w:rsidRPr="001447F3" w14:paraId="707F32D8" w14:textId="77777777" w:rsidTr="00F7132F">
        <w:trPr>
          <w:trHeight w:val="20"/>
        </w:trPr>
        <w:tc>
          <w:tcPr>
            <w:tcW w:w="7211" w:type="dxa"/>
            <w:tcBorders>
              <w:top w:val="nil"/>
              <w:left w:val="nil"/>
              <w:bottom w:val="nil"/>
              <w:right w:val="nil"/>
            </w:tcBorders>
            <w:shd w:val="clear" w:color="auto" w:fill="auto"/>
            <w:noWrap/>
            <w:vAlign w:val="center"/>
            <w:hideMark/>
          </w:tcPr>
          <w:p w14:paraId="6DEAF74B" w14:textId="77777777" w:rsidR="00A978AF" w:rsidRPr="001447F3" w:rsidRDefault="00A978AF" w:rsidP="00A978AF">
            <w:pPr>
              <w:spacing w:after="0" w:line="240" w:lineRule="auto"/>
              <w:rPr>
                <w:rFonts w:ascii="Times New Roman" w:eastAsia="Times New Roman" w:hAnsi="Times New Roman" w:cs="Times New Roman"/>
                <w:sz w:val="24"/>
                <w:szCs w:val="24"/>
                <w:lang w:eastAsia="pt-BR"/>
              </w:rPr>
            </w:pPr>
          </w:p>
        </w:tc>
        <w:tc>
          <w:tcPr>
            <w:tcW w:w="302" w:type="dxa"/>
            <w:tcBorders>
              <w:top w:val="nil"/>
              <w:left w:val="nil"/>
              <w:bottom w:val="nil"/>
              <w:right w:val="nil"/>
            </w:tcBorders>
            <w:shd w:val="clear" w:color="auto" w:fill="auto"/>
            <w:noWrap/>
            <w:vAlign w:val="center"/>
            <w:hideMark/>
          </w:tcPr>
          <w:p w14:paraId="6A1DF526" w14:textId="77777777" w:rsidR="00A978AF" w:rsidRPr="001447F3" w:rsidRDefault="00A978AF" w:rsidP="00A978AF">
            <w:pPr>
              <w:spacing w:after="0" w:line="240" w:lineRule="auto"/>
              <w:rPr>
                <w:rFonts w:ascii="Times New Roman" w:eastAsia="Times New Roman" w:hAnsi="Times New Roman" w:cs="Times New Roman"/>
                <w:sz w:val="20"/>
                <w:szCs w:val="20"/>
                <w:lang w:eastAsia="pt-BR"/>
              </w:rPr>
            </w:pPr>
          </w:p>
        </w:tc>
        <w:tc>
          <w:tcPr>
            <w:tcW w:w="1889" w:type="dxa"/>
            <w:tcBorders>
              <w:top w:val="nil"/>
              <w:left w:val="nil"/>
              <w:bottom w:val="single" w:sz="4" w:space="0" w:color="auto"/>
              <w:right w:val="nil"/>
            </w:tcBorders>
            <w:shd w:val="clear" w:color="auto" w:fill="auto"/>
            <w:noWrap/>
            <w:vAlign w:val="center"/>
            <w:hideMark/>
          </w:tcPr>
          <w:p w14:paraId="1A52AB38" w14:textId="77777777" w:rsidR="00A978AF" w:rsidRPr="001447F3" w:rsidRDefault="009A3F78" w:rsidP="00A978AF">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30/09/2022</w:t>
            </w:r>
          </w:p>
        </w:tc>
      </w:tr>
      <w:tr w:rsidR="00A978AF" w:rsidRPr="001447F3" w14:paraId="2978617B" w14:textId="77777777" w:rsidTr="00F7132F">
        <w:trPr>
          <w:trHeight w:val="20"/>
        </w:trPr>
        <w:tc>
          <w:tcPr>
            <w:tcW w:w="7211" w:type="dxa"/>
            <w:tcBorders>
              <w:top w:val="nil"/>
              <w:left w:val="nil"/>
              <w:bottom w:val="nil"/>
              <w:right w:val="nil"/>
            </w:tcBorders>
            <w:shd w:val="clear" w:color="auto" w:fill="auto"/>
            <w:noWrap/>
            <w:vAlign w:val="center"/>
            <w:hideMark/>
          </w:tcPr>
          <w:p w14:paraId="5ACE8ED0" w14:textId="77777777" w:rsidR="00A978AF" w:rsidRPr="001447F3" w:rsidRDefault="00A978AF" w:rsidP="00A978AF">
            <w:pPr>
              <w:spacing w:after="0" w:line="240" w:lineRule="auto"/>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c>
          <w:tcPr>
            <w:tcW w:w="302" w:type="dxa"/>
            <w:tcBorders>
              <w:top w:val="nil"/>
              <w:left w:val="nil"/>
              <w:bottom w:val="nil"/>
              <w:right w:val="nil"/>
            </w:tcBorders>
            <w:shd w:val="clear" w:color="auto" w:fill="auto"/>
            <w:noWrap/>
            <w:vAlign w:val="center"/>
            <w:hideMark/>
          </w:tcPr>
          <w:p w14:paraId="4149B5A0" w14:textId="77777777" w:rsidR="00A978AF" w:rsidRPr="001447F3" w:rsidRDefault="00A978AF" w:rsidP="00A978AF">
            <w:pPr>
              <w:spacing w:after="0" w:line="240" w:lineRule="auto"/>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c>
          <w:tcPr>
            <w:tcW w:w="1889" w:type="dxa"/>
            <w:tcBorders>
              <w:top w:val="nil"/>
              <w:left w:val="nil"/>
              <w:bottom w:val="nil"/>
              <w:right w:val="nil"/>
            </w:tcBorders>
            <w:shd w:val="clear" w:color="auto" w:fill="auto"/>
            <w:noWrap/>
            <w:vAlign w:val="center"/>
            <w:hideMark/>
          </w:tcPr>
          <w:p w14:paraId="43C9A2D3" w14:textId="77777777" w:rsidR="00A978AF" w:rsidRPr="001447F3" w:rsidRDefault="00A978AF" w:rsidP="00A978AF">
            <w:pPr>
              <w:spacing w:after="0" w:line="240" w:lineRule="auto"/>
              <w:jc w:val="center"/>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w:t>
            </w:r>
          </w:p>
        </w:tc>
      </w:tr>
      <w:tr w:rsidR="00A978AF" w:rsidRPr="001447F3" w14:paraId="71289B5D" w14:textId="77777777" w:rsidTr="00F7132F">
        <w:trPr>
          <w:trHeight w:val="20"/>
        </w:trPr>
        <w:tc>
          <w:tcPr>
            <w:tcW w:w="7211" w:type="dxa"/>
            <w:tcBorders>
              <w:top w:val="nil"/>
              <w:left w:val="nil"/>
              <w:bottom w:val="nil"/>
              <w:right w:val="nil"/>
            </w:tcBorders>
            <w:shd w:val="clear" w:color="auto" w:fill="auto"/>
            <w:noWrap/>
            <w:vAlign w:val="center"/>
            <w:hideMark/>
          </w:tcPr>
          <w:p w14:paraId="0A406395"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Parcelamento quotas 2005/2006/2007</w:t>
            </w:r>
          </w:p>
        </w:tc>
        <w:tc>
          <w:tcPr>
            <w:tcW w:w="302" w:type="dxa"/>
            <w:tcBorders>
              <w:top w:val="nil"/>
              <w:left w:val="nil"/>
              <w:bottom w:val="nil"/>
              <w:right w:val="nil"/>
            </w:tcBorders>
            <w:shd w:val="clear" w:color="auto" w:fill="auto"/>
            <w:noWrap/>
            <w:vAlign w:val="center"/>
            <w:hideMark/>
          </w:tcPr>
          <w:p w14:paraId="633911EF" w14:textId="77777777" w:rsidR="00A978AF" w:rsidRPr="001447F3" w:rsidRDefault="00A978AF" w:rsidP="00A978AF">
            <w:pPr>
              <w:spacing w:after="0" w:line="240" w:lineRule="auto"/>
              <w:rPr>
                <w:rFonts w:ascii="Verdana" w:eastAsia="Times New Roman" w:hAnsi="Verdana" w:cs="Calibri"/>
                <w:sz w:val="18"/>
                <w:szCs w:val="18"/>
                <w:lang w:eastAsia="pt-BR"/>
              </w:rPr>
            </w:pPr>
          </w:p>
        </w:tc>
        <w:tc>
          <w:tcPr>
            <w:tcW w:w="1889" w:type="dxa"/>
            <w:tcBorders>
              <w:top w:val="nil"/>
              <w:left w:val="nil"/>
              <w:bottom w:val="nil"/>
              <w:right w:val="nil"/>
            </w:tcBorders>
            <w:shd w:val="clear" w:color="auto" w:fill="auto"/>
            <w:noWrap/>
            <w:vAlign w:val="center"/>
            <w:hideMark/>
          </w:tcPr>
          <w:p w14:paraId="1F71F09E"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102.365 </w:t>
            </w:r>
          </w:p>
        </w:tc>
      </w:tr>
      <w:tr w:rsidR="00A978AF" w:rsidRPr="001447F3" w14:paraId="5D3F5103" w14:textId="77777777" w:rsidTr="00F7132F">
        <w:trPr>
          <w:trHeight w:val="20"/>
        </w:trPr>
        <w:tc>
          <w:tcPr>
            <w:tcW w:w="7211" w:type="dxa"/>
            <w:tcBorders>
              <w:top w:val="nil"/>
              <w:left w:val="nil"/>
              <w:bottom w:val="nil"/>
              <w:right w:val="nil"/>
            </w:tcBorders>
            <w:shd w:val="clear" w:color="auto" w:fill="auto"/>
            <w:noWrap/>
            <w:vAlign w:val="center"/>
            <w:hideMark/>
          </w:tcPr>
          <w:p w14:paraId="3DDD20F1"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Quotas 2008 a 2022</w:t>
            </w:r>
          </w:p>
        </w:tc>
        <w:tc>
          <w:tcPr>
            <w:tcW w:w="302" w:type="dxa"/>
            <w:tcBorders>
              <w:top w:val="nil"/>
              <w:left w:val="nil"/>
              <w:bottom w:val="nil"/>
              <w:right w:val="nil"/>
            </w:tcBorders>
            <w:shd w:val="clear" w:color="auto" w:fill="auto"/>
            <w:noWrap/>
            <w:vAlign w:val="center"/>
            <w:hideMark/>
          </w:tcPr>
          <w:p w14:paraId="67459597"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1889" w:type="dxa"/>
            <w:tcBorders>
              <w:top w:val="nil"/>
              <w:left w:val="nil"/>
              <w:bottom w:val="single" w:sz="4" w:space="0" w:color="auto"/>
              <w:right w:val="nil"/>
            </w:tcBorders>
            <w:shd w:val="clear" w:color="auto" w:fill="auto"/>
            <w:noWrap/>
            <w:vAlign w:val="center"/>
            <w:hideMark/>
          </w:tcPr>
          <w:p w14:paraId="7388AC1A"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1.</w:t>
            </w:r>
            <w:r w:rsidR="001447F3" w:rsidRPr="001447F3">
              <w:rPr>
                <w:rFonts w:ascii="Verdana" w:eastAsia="Times New Roman" w:hAnsi="Verdana" w:cs="Calibri"/>
                <w:sz w:val="18"/>
                <w:szCs w:val="18"/>
                <w:lang w:eastAsia="pt-BR"/>
              </w:rPr>
              <w:t>206</w:t>
            </w:r>
            <w:r w:rsidRPr="001447F3">
              <w:rPr>
                <w:rFonts w:ascii="Verdana" w:eastAsia="Times New Roman" w:hAnsi="Verdana" w:cs="Calibri"/>
                <w:sz w:val="18"/>
                <w:szCs w:val="18"/>
                <w:lang w:eastAsia="pt-BR"/>
              </w:rPr>
              <w:t>.</w:t>
            </w:r>
            <w:r w:rsidR="001447F3" w:rsidRPr="001447F3">
              <w:rPr>
                <w:rFonts w:ascii="Verdana" w:eastAsia="Times New Roman" w:hAnsi="Verdana" w:cs="Calibri"/>
                <w:sz w:val="18"/>
                <w:szCs w:val="18"/>
                <w:lang w:eastAsia="pt-BR"/>
              </w:rPr>
              <w:t>007</w:t>
            </w:r>
            <w:r w:rsidRPr="001447F3">
              <w:rPr>
                <w:rFonts w:ascii="Verdana" w:eastAsia="Times New Roman" w:hAnsi="Verdana" w:cs="Calibri"/>
                <w:sz w:val="18"/>
                <w:szCs w:val="18"/>
                <w:lang w:eastAsia="pt-BR"/>
              </w:rPr>
              <w:t xml:space="preserve"> </w:t>
            </w:r>
          </w:p>
        </w:tc>
      </w:tr>
      <w:tr w:rsidR="00A978AF" w:rsidRPr="001447F3" w14:paraId="1CEE5D82" w14:textId="77777777" w:rsidTr="00F7132F">
        <w:trPr>
          <w:trHeight w:val="20"/>
        </w:trPr>
        <w:tc>
          <w:tcPr>
            <w:tcW w:w="7211" w:type="dxa"/>
            <w:tcBorders>
              <w:top w:val="nil"/>
              <w:left w:val="nil"/>
              <w:bottom w:val="nil"/>
              <w:right w:val="nil"/>
            </w:tcBorders>
            <w:shd w:val="clear" w:color="auto" w:fill="auto"/>
            <w:noWrap/>
            <w:vAlign w:val="center"/>
            <w:hideMark/>
          </w:tcPr>
          <w:p w14:paraId="6113CBC3" w14:textId="77777777" w:rsidR="00A978AF" w:rsidRPr="001447F3" w:rsidRDefault="00A978AF" w:rsidP="00A978AF">
            <w:pPr>
              <w:spacing w:after="0" w:line="240" w:lineRule="auto"/>
              <w:jc w:val="right"/>
              <w:rPr>
                <w:rFonts w:ascii="Verdana" w:eastAsia="Times New Roman" w:hAnsi="Verdana" w:cs="Calibri"/>
                <w:sz w:val="18"/>
                <w:szCs w:val="18"/>
                <w:lang w:eastAsia="pt-BR"/>
              </w:rPr>
            </w:pPr>
          </w:p>
        </w:tc>
        <w:tc>
          <w:tcPr>
            <w:tcW w:w="302" w:type="dxa"/>
            <w:tcBorders>
              <w:top w:val="nil"/>
              <w:left w:val="nil"/>
              <w:bottom w:val="nil"/>
              <w:right w:val="nil"/>
            </w:tcBorders>
            <w:shd w:val="clear" w:color="auto" w:fill="auto"/>
            <w:noWrap/>
            <w:vAlign w:val="center"/>
            <w:hideMark/>
          </w:tcPr>
          <w:p w14:paraId="4F7CD25A" w14:textId="77777777" w:rsidR="00A978AF" w:rsidRPr="001447F3" w:rsidRDefault="00A978AF" w:rsidP="00A978AF">
            <w:pPr>
              <w:spacing w:after="0" w:line="240" w:lineRule="auto"/>
              <w:rPr>
                <w:rFonts w:ascii="Times New Roman" w:eastAsia="Times New Roman" w:hAnsi="Times New Roman" w:cs="Times New Roman"/>
                <w:sz w:val="20"/>
                <w:szCs w:val="20"/>
                <w:lang w:eastAsia="pt-BR"/>
              </w:rPr>
            </w:pPr>
          </w:p>
        </w:tc>
        <w:tc>
          <w:tcPr>
            <w:tcW w:w="1889" w:type="dxa"/>
            <w:tcBorders>
              <w:top w:val="nil"/>
              <w:left w:val="nil"/>
              <w:bottom w:val="nil"/>
              <w:right w:val="nil"/>
            </w:tcBorders>
            <w:shd w:val="clear" w:color="auto" w:fill="auto"/>
            <w:noWrap/>
            <w:vAlign w:val="center"/>
            <w:hideMark/>
          </w:tcPr>
          <w:p w14:paraId="029EB0B9"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1.</w:t>
            </w:r>
            <w:r w:rsidR="001447F3" w:rsidRPr="001447F3">
              <w:rPr>
                <w:rFonts w:ascii="Verdana" w:eastAsia="Times New Roman" w:hAnsi="Verdana" w:cs="Calibri"/>
                <w:sz w:val="18"/>
                <w:szCs w:val="18"/>
                <w:lang w:eastAsia="pt-BR"/>
              </w:rPr>
              <w:t>308</w:t>
            </w:r>
            <w:r w:rsidRPr="001447F3">
              <w:rPr>
                <w:rFonts w:ascii="Verdana" w:eastAsia="Times New Roman" w:hAnsi="Verdana" w:cs="Calibri"/>
                <w:sz w:val="18"/>
                <w:szCs w:val="18"/>
                <w:lang w:eastAsia="pt-BR"/>
              </w:rPr>
              <w:t>.</w:t>
            </w:r>
            <w:r w:rsidR="001447F3" w:rsidRPr="001447F3">
              <w:rPr>
                <w:rFonts w:ascii="Verdana" w:eastAsia="Times New Roman" w:hAnsi="Verdana" w:cs="Calibri"/>
                <w:sz w:val="18"/>
                <w:szCs w:val="18"/>
                <w:lang w:eastAsia="pt-BR"/>
              </w:rPr>
              <w:t>372</w:t>
            </w:r>
            <w:r w:rsidRPr="001447F3">
              <w:rPr>
                <w:rFonts w:ascii="Verdana" w:eastAsia="Times New Roman" w:hAnsi="Verdana" w:cs="Calibri"/>
                <w:sz w:val="18"/>
                <w:szCs w:val="18"/>
                <w:lang w:eastAsia="pt-BR"/>
              </w:rPr>
              <w:t xml:space="preserve"> </w:t>
            </w:r>
          </w:p>
        </w:tc>
      </w:tr>
      <w:tr w:rsidR="00A978AF" w:rsidRPr="001447F3" w14:paraId="02F57FF0" w14:textId="77777777" w:rsidTr="00F7132F">
        <w:trPr>
          <w:trHeight w:val="20"/>
        </w:trPr>
        <w:tc>
          <w:tcPr>
            <w:tcW w:w="7211" w:type="dxa"/>
            <w:tcBorders>
              <w:top w:val="nil"/>
              <w:left w:val="nil"/>
              <w:bottom w:val="nil"/>
              <w:right w:val="nil"/>
            </w:tcBorders>
            <w:shd w:val="clear" w:color="auto" w:fill="auto"/>
            <w:noWrap/>
            <w:vAlign w:val="center"/>
            <w:hideMark/>
          </w:tcPr>
          <w:p w14:paraId="7F8615D2"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302" w:type="dxa"/>
            <w:tcBorders>
              <w:top w:val="nil"/>
              <w:left w:val="nil"/>
              <w:bottom w:val="nil"/>
              <w:right w:val="nil"/>
            </w:tcBorders>
            <w:shd w:val="clear" w:color="auto" w:fill="auto"/>
            <w:noWrap/>
            <w:vAlign w:val="center"/>
            <w:hideMark/>
          </w:tcPr>
          <w:p w14:paraId="56002913"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1889" w:type="dxa"/>
            <w:tcBorders>
              <w:top w:val="nil"/>
              <w:left w:val="nil"/>
              <w:bottom w:val="nil"/>
              <w:right w:val="nil"/>
            </w:tcBorders>
            <w:shd w:val="clear" w:color="auto" w:fill="auto"/>
            <w:noWrap/>
            <w:vAlign w:val="center"/>
            <w:hideMark/>
          </w:tcPr>
          <w:p w14:paraId="5F34AD9E"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r>
      <w:tr w:rsidR="00A978AF" w:rsidRPr="001447F3" w14:paraId="19B6C0E2" w14:textId="77777777" w:rsidTr="00F7132F">
        <w:trPr>
          <w:trHeight w:val="20"/>
        </w:trPr>
        <w:tc>
          <w:tcPr>
            <w:tcW w:w="7211" w:type="dxa"/>
            <w:tcBorders>
              <w:top w:val="nil"/>
              <w:left w:val="nil"/>
              <w:bottom w:val="nil"/>
              <w:right w:val="nil"/>
            </w:tcBorders>
            <w:shd w:val="clear" w:color="auto" w:fill="auto"/>
            <w:noWrap/>
            <w:vAlign w:val="center"/>
            <w:hideMark/>
          </w:tcPr>
          <w:p w14:paraId="1F39BF21"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Planos de recolhimentos adicionais</w:t>
            </w:r>
          </w:p>
        </w:tc>
        <w:tc>
          <w:tcPr>
            <w:tcW w:w="302" w:type="dxa"/>
            <w:tcBorders>
              <w:top w:val="nil"/>
              <w:left w:val="nil"/>
              <w:bottom w:val="nil"/>
              <w:right w:val="nil"/>
            </w:tcBorders>
            <w:shd w:val="clear" w:color="auto" w:fill="auto"/>
            <w:noWrap/>
            <w:vAlign w:val="center"/>
            <w:hideMark/>
          </w:tcPr>
          <w:p w14:paraId="05661D86" w14:textId="77777777" w:rsidR="00A978AF" w:rsidRPr="001447F3" w:rsidRDefault="00A978AF" w:rsidP="00A978AF">
            <w:pPr>
              <w:spacing w:after="0" w:line="240" w:lineRule="auto"/>
              <w:rPr>
                <w:rFonts w:ascii="Verdana" w:eastAsia="Times New Roman" w:hAnsi="Verdana" w:cs="Calibri"/>
                <w:sz w:val="18"/>
                <w:szCs w:val="18"/>
                <w:lang w:eastAsia="pt-BR"/>
              </w:rPr>
            </w:pPr>
          </w:p>
        </w:tc>
        <w:tc>
          <w:tcPr>
            <w:tcW w:w="1889" w:type="dxa"/>
            <w:tcBorders>
              <w:top w:val="nil"/>
              <w:left w:val="nil"/>
              <w:bottom w:val="nil"/>
              <w:right w:val="nil"/>
            </w:tcBorders>
            <w:shd w:val="clear" w:color="auto" w:fill="auto"/>
            <w:noWrap/>
            <w:vAlign w:val="center"/>
            <w:hideMark/>
          </w:tcPr>
          <w:p w14:paraId="39876191"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7</w:t>
            </w:r>
            <w:r w:rsidR="001447F3" w:rsidRPr="001447F3">
              <w:rPr>
                <w:rFonts w:ascii="Verdana" w:eastAsia="Times New Roman" w:hAnsi="Verdana" w:cs="Calibri"/>
                <w:sz w:val="18"/>
                <w:szCs w:val="18"/>
                <w:lang w:eastAsia="pt-BR"/>
              </w:rPr>
              <w:t>5</w:t>
            </w:r>
            <w:r w:rsidRPr="001447F3">
              <w:rPr>
                <w:rFonts w:ascii="Verdana" w:eastAsia="Times New Roman" w:hAnsi="Verdana" w:cs="Calibri"/>
                <w:sz w:val="18"/>
                <w:szCs w:val="18"/>
                <w:lang w:eastAsia="pt-BR"/>
              </w:rPr>
              <w:t>.</w:t>
            </w:r>
            <w:r w:rsidR="001447F3" w:rsidRPr="001447F3">
              <w:rPr>
                <w:rFonts w:ascii="Verdana" w:eastAsia="Times New Roman" w:hAnsi="Verdana" w:cs="Calibri"/>
                <w:sz w:val="18"/>
                <w:szCs w:val="18"/>
                <w:lang w:eastAsia="pt-BR"/>
              </w:rPr>
              <w:t>826</w:t>
            </w:r>
            <w:r w:rsidRPr="001447F3">
              <w:rPr>
                <w:rFonts w:ascii="Verdana" w:eastAsia="Times New Roman" w:hAnsi="Verdana" w:cs="Calibri"/>
                <w:sz w:val="18"/>
                <w:szCs w:val="18"/>
                <w:lang w:eastAsia="pt-BR"/>
              </w:rPr>
              <w:t xml:space="preserve"> </w:t>
            </w:r>
          </w:p>
        </w:tc>
      </w:tr>
      <w:tr w:rsidR="00A978AF" w:rsidRPr="001447F3" w14:paraId="3FE6B38C" w14:textId="77777777" w:rsidTr="00F7132F">
        <w:trPr>
          <w:trHeight w:val="20"/>
        </w:trPr>
        <w:tc>
          <w:tcPr>
            <w:tcW w:w="7211" w:type="dxa"/>
            <w:tcBorders>
              <w:top w:val="nil"/>
              <w:left w:val="nil"/>
              <w:bottom w:val="nil"/>
              <w:right w:val="nil"/>
            </w:tcBorders>
            <w:shd w:val="clear" w:color="auto" w:fill="auto"/>
            <w:noWrap/>
            <w:vAlign w:val="center"/>
            <w:hideMark/>
          </w:tcPr>
          <w:p w14:paraId="13126357"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Ganhos líquidos auferidos acumulados</w:t>
            </w:r>
          </w:p>
        </w:tc>
        <w:tc>
          <w:tcPr>
            <w:tcW w:w="302" w:type="dxa"/>
            <w:tcBorders>
              <w:top w:val="nil"/>
              <w:left w:val="nil"/>
              <w:bottom w:val="nil"/>
              <w:right w:val="nil"/>
            </w:tcBorders>
            <w:shd w:val="clear" w:color="auto" w:fill="auto"/>
            <w:noWrap/>
            <w:vAlign w:val="center"/>
            <w:hideMark/>
          </w:tcPr>
          <w:p w14:paraId="4379ADCA"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1889" w:type="dxa"/>
            <w:tcBorders>
              <w:top w:val="nil"/>
              <w:left w:val="nil"/>
              <w:bottom w:val="single" w:sz="4" w:space="0" w:color="auto"/>
              <w:right w:val="nil"/>
            </w:tcBorders>
            <w:shd w:val="clear" w:color="auto" w:fill="auto"/>
            <w:noWrap/>
            <w:vAlign w:val="center"/>
            <w:hideMark/>
          </w:tcPr>
          <w:p w14:paraId="2E0CE62A"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w:t>
            </w:r>
            <w:r w:rsidR="001447F3" w:rsidRPr="001447F3">
              <w:rPr>
                <w:rFonts w:ascii="Verdana" w:eastAsia="Times New Roman" w:hAnsi="Verdana" w:cs="Calibri"/>
                <w:sz w:val="18"/>
                <w:szCs w:val="18"/>
                <w:lang w:eastAsia="pt-BR"/>
              </w:rPr>
              <w:t>1.063</w:t>
            </w:r>
            <w:r w:rsidRPr="001447F3">
              <w:rPr>
                <w:rFonts w:ascii="Verdana" w:eastAsia="Times New Roman" w:hAnsi="Verdana" w:cs="Calibri"/>
                <w:sz w:val="18"/>
                <w:szCs w:val="18"/>
                <w:lang w:eastAsia="pt-BR"/>
              </w:rPr>
              <w:t>.</w:t>
            </w:r>
            <w:r w:rsidR="001447F3" w:rsidRPr="001447F3">
              <w:rPr>
                <w:rFonts w:ascii="Verdana" w:eastAsia="Times New Roman" w:hAnsi="Verdana" w:cs="Calibri"/>
                <w:sz w:val="18"/>
                <w:szCs w:val="18"/>
                <w:lang w:eastAsia="pt-BR"/>
              </w:rPr>
              <w:t>391</w:t>
            </w:r>
            <w:r w:rsidRPr="001447F3">
              <w:rPr>
                <w:rFonts w:ascii="Verdana" w:eastAsia="Times New Roman" w:hAnsi="Verdana" w:cs="Calibri"/>
                <w:sz w:val="18"/>
                <w:szCs w:val="18"/>
                <w:lang w:eastAsia="pt-BR"/>
              </w:rPr>
              <w:t xml:space="preserve"> </w:t>
            </w:r>
          </w:p>
        </w:tc>
      </w:tr>
      <w:tr w:rsidR="00A978AF" w:rsidRPr="001447F3" w14:paraId="0D20A153" w14:textId="77777777" w:rsidTr="00F7132F">
        <w:trPr>
          <w:trHeight w:val="20"/>
        </w:trPr>
        <w:tc>
          <w:tcPr>
            <w:tcW w:w="7211" w:type="dxa"/>
            <w:tcBorders>
              <w:top w:val="nil"/>
              <w:left w:val="nil"/>
              <w:bottom w:val="nil"/>
              <w:right w:val="nil"/>
            </w:tcBorders>
            <w:shd w:val="clear" w:color="auto" w:fill="auto"/>
            <w:noWrap/>
            <w:vAlign w:val="center"/>
            <w:hideMark/>
          </w:tcPr>
          <w:p w14:paraId="1082D6FB" w14:textId="77777777" w:rsidR="00A978AF" w:rsidRPr="001447F3" w:rsidRDefault="00A978AF" w:rsidP="00A978AF">
            <w:pPr>
              <w:spacing w:after="0" w:line="240" w:lineRule="auto"/>
              <w:jc w:val="right"/>
              <w:rPr>
                <w:rFonts w:ascii="Verdana" w:eastAsia="Times New Roman" w:hAnsi="Verdana" w:cs="Calibri"/>
                <w:sz w:val="18"/>
                <w:szCs w:val="18"/>
                <w:lang w:eastAsia="pt-BR"/>
              </w:rPr>
            </w:pPr>
          </w:p>
        </w:tc>
        <w:tc>
          <w:tcPr>
            <w:tcW w:w="302" w:type="dxa"/>
            <w:tcBorders>
              <w:top w:val="nil"/>
              <w:left w:val="nil"/>
              <w:bottom w:val="nil"/>
              <w:right w:val="nil"/>
            </w:tcBorders>
            <w:shd w:val="clear" w:color="auto" w:fill="auto"/>
            <w:noWrap/>
            <w:vAlign w:val="center"/>
            <w:hideMark/>
          </w:tcPr>
          <w:p w14:paraId="067E1BDA" w14:textId="77777777" w:rsidR="00A978AF" w:rsidRPr="001447F3" w:rsidRDefault="00A978AF" w:rsidP="00A978AF">
            <w:pPr>
              <w:spacing w:after="0" w:line="240" w:lineRule="auto"/>
              <w:rPr>
                <w:rFonts w:ascii="Times New Roman" w:eastAsia="Times New Roman" w:hAnsi="Times New Roman" w:cs="Times New Roman"/>
                <w:sz w:val="20"/>
                <w:szCs w:val="20"/>
                <w:lang w:eastAsia="pt-BR"/>
              </w:rPr>
            </w:pPr>
          </w:p>
        </w:tc>
        <w:tc>
          <w:tcPr>
            <w:tcW w:w="1889" w:type="dxa"/>
            <w:tcBorders>
              <w:top w:val="nil"/>
              <w:left w:val="nil"/>
              <w:bottom w:val="nil"/>
              <w:right w:val="nil"/>
            </w:tcBorders>
            <w:shd w:val="clear" w:color="auto" w:fill="auto"/>
            <w:noWrap/>
            <w:vAlign w:val="center"/>
            <w:hideMark/>
          </w:tcPr>
          <w:p w14:paraId="2EFF244E"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xml:space="preserve">         1.</w:t>
            </w:r>
            <w:r w:rsidR="001447F3" w:rsidRPr="001447F3">
              <w:rPr>
                <w:rFonts w:ascii="Verdana" w:eastAsia="Times New Roman" w:hAnsi="Verdana" w:cs="Calibri"/>
                <w:sz w:val="18"/>
                <w:szCs w:val="18"/>
                <w:lang w:eastAsia="pt-BR"/>
              </w:rPr>
              <w:t>139</w:t>
            </w:r>
            <w:r w:rsidRPr="001447F3">
              <w:rPr>
                <w:rFonts w:ascii="Verdana" w:eastAsia="Times New Roman" w:hAnsi="Verdana" w:cs="Calibri"/>
                <w:sz w:val="18"/>
                <w:szCs w:val="18"/>
                <w:lang w:eastAsia="pt-BR"/>
              </w:rPr>
              <w:t>.</w:t>
            </w:r>
            <w:r w:rsidR="001447F3" w:rsidRPr="001447F3">
              <w:rPr>
                <w:rFonts w:ascii="Verdana" w:eastAsia="Times New Roman" w:hAnsi="Verdana" w:cs="Calibri"/>
                <w:sz w:val="18"/>
                <w:szCs w:val="18"/>
                <w:lang w:eastAsia="pt-BR"/>
              </w:rPr>
              <w:t>217</w:t>
            </w:r>
            <w:r w:rsidRPr="001447F3">
              <w:rPr>
                <w:rFonts w:ascii="Verdana" w:eastAsia="Times New Roman" w:hAnsi="Verdana" w:cs="Calibri"/>
                <w:sz w:val="18"/>
                <w:szCs w:val="18"/>
                <w:lang w:eastAsia="pt-BR"/>
              </w:rPr>
              <w:t xml:space="preserve"> </w:t>
            </w:r>
          </w:p>
        </w:tc>
      </w:tr>
      <w:tr w:rsidR="00A978AF" w:rsidRPr="001447F3" w14:paraId="221CE1F0" w14:textId="77777777" w:rsidTr="00F7132F">
        <w:trPr>
          <w:trHeight w:val="20"/>
        </w:trPr>
        <w:tc>
          <w:tcPr>
            <w:tcW w:w="7211" w:type="dxa"/>
            <w:tcBorders>
              <w:top w:val="nil"/>
              <w:left w:val="nil"/>
              <w:bottom w:val="nil"/>
              <w:right w:val="nil"/>
            </w:tcBorders>
            <w:shd w:val="clear" w:color="auto" w:fill="auto"/>
            <w:noWrap/>
            <w:vAlign w:val="center"/>
            <w:hideMark/>
          </w:tcPr>
          <w:p w14:paraId="37D9B097"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302" w:type="dxa"/>
            <w:tcBorders>
              <w:top w:val="nil"/>
              <w:left w:val="nil"/>
              <w:bottom w:val="nil"/>
              <w:right w:val="nil"/>
            </w:tcBorders>
            <w:shd w:val="clear" w:color="auto" w:fill="auto"/>
            <w:noWrap/>
            <w:vAlign w:val="center"/>
            <w:hideMark/>
          </w:tcPr>
          <w:p w14:paraId="3558569D"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c>
          <w:tcPr>
            <w:tcW w:w="1889" w:type="dxa"/>
            <w:tcBorders>
              <w:top w:val="nil"/>
              <w:left w:val="nil"/>
              <w:bottom w:val="nil"/>
              <w:right w:val="nil"/>
            </w:tcBorders>
            <w:shd w:val="clear" w:color="auto" w:fill="auto"/>
            <w:noWrap/>
            <w:vAlign w:val="center"/>
            <w:hideMark/>
          </w:tcPr>
          <w:p w14:paraId="18FFA2FF" w14:textId="77777777" w:rsidR="00A978AF" w:rsidRPr="001447F3" w:rsidRDefault="00A978AF" w:rsidP="00A978AF">
            <w:pPr>
              <w:spacing w:after="0" w:line="240" w:lineRule="auto"/>
              <w:jc w:val="right"/>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 </w:t>
            </w:r>
          </w:p>
        </w:tc>
      </w:tr>
      <w:tr w:rsidR="00A978AF" w:rsidRPr="00116729" w14:paraId="1A7F68DF" w14:textId="77777777" w:rsidTr="00F7132F">
        <w:trPr>
          <w:trHeight w:val="20"/>
        </w:trPr>
        <w:tc>
          <w:tcPr>
            <w:tcW w:w="7514" w:type="dxa"/>
            <w:gridSpan w:val="2"/>
            <w:tcBorders>
              <w:top w:val="nil"/>
              <w:left w:val="nil"/>
              <w:bottom w:val="nil"/>
              <w:right w:val="nil"/>
            </w:tcBorders>
            <w:shd w:val="clear" w:color="auto" w:fill="auto"/>
            <w:noWrap/>
            <w:vAlign w:val="center"/>
            <w:hideMark/>
          </w:tcPr>
          <w:p w14:paraId="49146ABC" w14:textId="77777777" w:rsidR="00A978AF" w:rsidRPr="001447F3" w:rsidRDefault="00A978AF" w:rsidP="00A978AF">
            <w:pPr>
              <w:spacing w:after="0" w:line="240" w:lineRule="auto"/>
              <w:rPr>
                <w:rFonts w:ascii="Verdana" w:eastAsia="Times New Roman" w:hAnsi="Verdana" w:cs="Calibri"/>
                <w:sz w:val="18"/>
                <w:szCs w:val="18"/>
                <w:lang w:eastAsia="pt-BR"/>
              </w:rPr>
            </w:pPr>
            <w:r w:rsidRPr="001447F3">
              <w:rPr>
                <w:rFonts w:ascii="Verdana" w:eastAsia="Times New Roman" w:hAnsi="Verdana" w:cs="Calibri"/>
                <w:sz w:val="18"/>
                <w:szCs w:val="18"/>
                <w:lang w:eastAsia="pt-BR"/>
              </w:rPr>
              <w:t>Saldo de Carteira de Aplicativos do Fundo / Patrimônio Líquido do Fundo</w:t>
            </w:r>
          </w:p>
        </w:tc>
        <w:tc>
          <w:tcPr>
            <w:tcW w:w="1889" w:type="dxa"/>
            <w:tcBorders>
              <w:top w:val="single" w:sz="4" w:space="0" w:color="auto"/>
              <w:left w:val="nil"/>
              <w:bottom w:val="double" w:sz="6" w:space="0" w:color="auto"/>
              <w:right w:val="nil"/>
            </w:tcBorders>
            <w:shd w:val="clear" w:color="auto" w:fill="auto"/>
            <w:noWrap/>
            <w:vAlign w:val="center"/>
            <w:hideMark/>
          </w:tcPr>
          <w:p w14:paraId="2F4F9121" w14:textId="77777777" w:rsidR="00A978AF" w:rsidRPr="00F7132F" w:rsidRDefault="00A978AF" w:rsidP="00A978AF">
            <w:pPr>
              <w:spacing w:after="0" w:line="240" w:lineRule="auto"/>
              <w:jc w:val="right"/>
              <w:rPr>
                <w:rFonts w:ascii="Verdana" w:eastAsia="Times New Roman" w:hAnsi="Verdana" w:cs="Calibri"/>
                <w:b/>
                <w:bCs/>
                <w:sz w:val="18"/>
                <w:szCs w:val="18"/>
                <w:lang w:eastAsia="pt-BR"/>
              </w:rPr>
            </w:pPr>
            <w:r w:rsidRPr="001447F3">
              <w:rPr>
                <w:rFonts w:ascii="Verdana" w:eastAsia="Times New Roman" w:hAnsi="Verdana" w:cs="Calibri"/>
                <w:b/>
                <w:bCs/>
                <w:sz w:val="18"/>
                <w:szCs w:val="18"/>
                <w:lang w:eastAsia="pt-BR"/>
              </w:rPr>
              <w:t xml:space="preserve">       2.</w:t>
            </w:r>
            <w:r w:rsidR="001447F3" w:rsidRPr="001447F3">
              <w:rPr>
                <w:rFonts w:ascii="Verdana" w:eastAsia="Times New Roman" w:hAnsi="Verdana" w:cs="Calibri"/>
                <w:b/>
                <w:bCs/>
                <w:sz w:val="18"/>
                <w:szCs w:val="18"/>
                <w:lang w:eastAsia="pt-BR"/>
              </w:rPr>
              <w:t>447</w:t>
            </w:r>
            <w:r w:rsidRPr="001447F3">
              <w:rPr>
                <w:rFonts w:ascii="Verdana" w:eastAsia="Times New Roman" w:hAnsi="Verdana" w:cs="Calibri"/>
                <w:b/>
                <w:bCs/>
                <w:sz w:val="18"/>
                <w:szCs w:val="18"/>
                <w:lang w:eastAsia="pt-BR"/>
              </w:rPr>
              <w:t>.</w:t>
            </w:r>
            <w:r w:rsidR="001447F3" w:rsidRPr="001447F3">
              <w:rPr>
                <w:rFonts w:ascii="Verdana" w:eastAsia="Times New Roman" w:hAnsi="Verdana" w:cs="Calibri"/>
                <w:b/>
                <w:bCs/>
                <w:sz w:val="18"/>
                <w:szCs w:val="18"/>
                <w:lang w:eastAsia="pt-BR"/>
              </w:rPr>
              <w:t>589</w:t>
            </w:r>
            <w:r w:rsidRPr="00F7132F">
              <w:rPr>
                <w:rFonts w:ascii="Verdana" w:eastAsia="Times New Roman" w:hAnsi="Verdana" w:cs="Calibri"/>
                <w:b/>
                <w:bCs/>
                <w:sz w:val="18"/>
                <w:szCs w:val="18"/>
                <w:lang w:eastAsia="pt-BR"/>
              </w:rPr>
              <w:t xml:space="preserve"> </w:t>
            </w:r>
          </w:p>
        </w:tc>
      </w:tr>
    </w:tbl>
    <w:p w14:paraId="0ECA454B" w14:textId="77777777" w:rsidR="00D2350B" w:rsidRPr="00116729" w:rsidRDefault="00D2350B" w:rsidP="00E11DF3">
      <w:pPr>
        <w:pStyle w:val="Corpodetexto"/>
        <w:spacing w:after="160"/>
        <w:rPr>
          <w:rFonts w:ascii="Verdana" w:eastAsiaTheme="minorHAnsi" w:hAnsi="Verdana" w:cstheme="minorHAnsi"/>
          <w:sz w:val="22"/>
          <w:szCs w:val="22"/>
          <w:lang w:val="pt-BR" w:eastAsia="en-US"/>
        </w:rPr>
      </w:pPr>
    </w:p>
    <w:p w14:paraId="49B4D49E" w14:textId="77777777" w:rsidR="00A978AF" w:rsidRPr="00F7132F" w:rsidRDefault="009B5AFB" w:rsidP="00F7132F">
      <w:pPr>
        <w:tabs>
          <w:tab w:val="left" w:pos="567"/>
          <w:tab w:val="left" w:pos="1134"/>
          <w:tab w:val="left" w:pos="1701"/>
          <w:tab w:val="left" w:pos="2268"/>
          <w:tab w:val="left" w:pos="2835"/>
        </w:tabs>
        <w:jc w:val="both"/>
        <w:outlineLvl w:val="0"/>
        <w:rPr>
          <w:rFonts w:ascii="Verdana" w:hAnsi="Verdana" w:cstheme="minorHAnsi"/>
        </w:rPr>
      </w:pPr>
      <w:r w:rsidRPr="00F7132F">
        <w:rPr>
          <w:rFonts w:ascii="Verdana" w:hAnsi="Verdana" w:cstheme="minorHAnsi"/>
          <w:b/>
        </w:rPr>
        <w:t>1</w:t>
      </w:r>
      <w:r w:rsidR="00581D1F">
        <w:rPr>
          <w:rFonts w:ascii="Verdana" w:hAnsi="Verdana" w:cstheme="minorHAnsi"/>
          <w:b/>
        </w:rPr>
        <w:t>1</w:t>
      </w:r>
      <w:r w:rsidR="00D627C4" w:rsidRPr="00F7132F">
        <w:rPr>
          <w:rFonts w:ascii="Verdana" w:hAnsi="Verdana" w:cstheme="minorHAnsi"/>
          <w:b/>
        </w:rPr>
        <w:t xml:space="preserve"> – INVESTIMENTO </w:t>
      </w:r>
    </w:p>
    <w:tbl>
      <w:tblPr>
        <w:tblW w:w="9381" w:type="dxa"/>
        <w:tblCellMar>
          <w:left w:w="70" w:type="dxa"/>
          <w:right w:w="70" w:type="dxa"/>
        </w:tblCellMar>
        <w:tblLook w:val="04A0" w:firstRow="1" w:lastRow="0" w:firstColumn="1" w:lastColumn="0" w:noHBand="0" w:noVBand="1"/>
      </w:tblPr>
      <w:tblGrid>
        <w:gridCol w:w="5017"/>
        <w:gridCol w:w="236"/>
        <w:gridCol w:w="1946"/>
        <w:gridCol w:w="236"/>
        <w:gridCol w:w="1946"/>
      </w:tblGrid>
      <w:tr w:rsidR="00A978AF" w:rsidRPr="00116729" w14:paraId="7CD7D8B4" w14:textId="77777777" w:rsidTr="00F7132F">
        <w:trPr>
          <w:trHeight w:val="20"/>
        </w:trPr>
        <w:tc>
          <w:tcPr>
            <w:tcW w:w="5017" w:type="dxa"/>
            <w:tcBorders>
              <w:top w:val="nil"/>
              <w:left w:val="nil"/>
              <w:bottom w:val="nil"/>
              <w:right w:val="nil"/>
            </w:tcBorders>
            <w:shd w:val="clear" w:color="auto" w:fill="auto"/>
            <w:noWrap/>
            <w:vAlign w:val="bottom"/>
            <w:hideMark/>
          </w:tcPr>
          <w:p w14:paraId="394D7C8D"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236" w:type="dxa"/>
            <w:tcBorders>
              <w:top w:val="nil"/>
              <w:left w:val="nil"/>
              <w:bottom w:val="nil"/>
              <w:right w:val="nil"/>
            </w:tcBorders>
            <w:shd w:val="clear" w:color="auto" w:fill="auto"/>
            <w:noWrap/>
            <w:vAlign w:val="bottom"/>
            <w:hideMark/>
          </w:tcPr>
          <w:p w14:paraId="6CB00E2D"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6" w:type="dxa"/>
            <w:tcBorders>
              <w:top w:val="nil"/>
              <w:left w:val="nil"/>
              <w:bottom w:val="single" w:sz="4" w:space="0" w:color="auto"/>
              <w:right w:val="nil"/>
            </w:tcBorders>
            <w:shd w:val="clear" w:color="auto" w:fill="auto"/>
            <w:noWrap/>
            <w:vAlign w:val="bottom"/>
            <w:hideMark/>
          </w:tcPr>
          <w:p w14:paraId="391CD633"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6" w:type="dxa"/>
            <w:tcBorders>
              <w:top w:val="nil"/>
              <w:left w:val="nil"/>
              <w:bottom w:val="nil"/>
              <w:right w:val="nil"/>
            </w:tcBorders>
            <w:shd w:val="clear" w:color="auto" w:fill="auto"/>
            <w:noWrap/>
            <w:vAlign w:val="bottom"/>
            <w:hideMark/>
          </w:tcPr>
          <w:p w14:paraId="22523420"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46" w:type="dxa"/>
            <w:tcBorders>
              <w:top w:val="nil"/>
              <w:left w:val="nil"/>
              <w:bottom w:val="single" w:sz="4" w:space="0" w:color="auto"/>
              <w:right w:val="nil"/>
            </w:tcBorders>
            <w:shd w:val="clear" w:color="auto" w:fill="auto"/>
            <w:noWrap/>
            <w:vAlign w:val="bottom"/>
            <w:hideMark/>
          </w:tcPr>
          <w:p w14:paraId="46A6820C"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978AF" w:rsidRPr="00116729" w14:paraId="4C49B69C" w14:textId="77777777" w:rsidTr="00F7132F">
        <w:trPr>
          <w:trHeight w:val="20"/>
        </w:trPr>
        <w:tc>
          <w:tcPr>
            <w:tcW w:w="5017" w:type="dxa"/>
            <w:tcBorders>
              <w:top w:val="nil"/>
              <w:left w:val="nil"/>
              <w:bottom w:val="nil"/>
              <w:right w:val="nil"/>
            </w:tcBorders>
            <w:shd w:val="clear" w:color="auto" w:fill="auto"/>
            <w:noWrap/>
            <w:vAlign w:val="center"/>
            <w:hideMark/>
          </w:tcPr>
          <w:p w14:paraId="7FA16321"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236" w:type="dxa"/>
            <w:tcBorders>
              <w:top w:val="nil"/>
              <w:left w:val="nil"/>
              <w:bottom w:val="nil"/>
              <w:right w:val="nil"/>
            </w:tcBorders>
            <w:shd w:val="clear" w:color="auto" w:fill="auto"/>
            <w:noWrap/>
            <w:vAlign w:val="center"/>
            <w:hideMark/>
          </w:tcPr>
          <w:p w14:paraId="6D64DEFF"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46" w:type="dxa"/>
            <w:tcBorders>
              <w:top w:val="nil"/>
              <w:left w:val="nil"/>
              <w:bottom w:val="single" w:sz="4" w:space="0" w:color="auto"/>
              <w:right w:val="nil"/>
            </w:tcBorders>
            <w:shd w:val="clear" w:color="auto" w:fill="auto"/>
            <w:noWrap/>
            <w:vAlign w:val="center"/>
            <w:hideMark/>
          </w:tcPr>
          <w:p w14:paraId="51CBE023" w14:textId="77777777" w:rsidR="00A978AF" w:rsidRPr="00F7132F" w:rsidRDefault="009A3F78" w:rsidP="00A978AF">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36" w:type="dxa"/>
            <w:tcBorders>
              <w:top w:val="nil"/>
              <w:left w:val="nil"/>
              <w:bottom w:val="nil"/>
              <w:right w:val="nil"/>
            </w:tcBorders>
            <w:shd w:val="clear" w:color="auto" w:fill="auto"/>
            <w:noWrap/>
            <w:vAlign w:val="center"/>
            <w:hideMark/>
          </w:tcPr>
          <w:p w14:paraId="1562702A"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46" w:type="dxa"/>
            <w:tcBorders>
              <w:top w:val="nil"/>
              <w:left w:val="nil"/>
              <w:bottom w:val="single" w:sz="4" w:space="0" w:color="auto"/>
              <w:right w:val="nil"/>
            </w:tcBorders>
            <w:shd w:val="clear" w:color="auto" w:fill="auto"/>
            <w:noWrap/>
            <w:vAlign w:val="center"/>
            <w:hideMark/>
          </w:tcPr>
          <w:p w14:paraId="7C75BFBD" w14:textId="77777777" w:rsidR="00A978AF" w:rsidRPr="00F7132F" w:rsidRDefault="009A3F78" w:rsidP="00A978AF">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A978AF" w:rsidRPr="00116729" w14:paraId="2016892C" w14:textId="77777777" w:rsidTr="00F7132F">
        <w:trPr>
          <w:trHeight w:val="20"/>
        </w:trPr>
        <w:tc>
          <w:tcPr>
            <w:tcW w:w="5017" w:type="dxa"/>
            <w:tcBorders>
              <w:top w:val="nil"/>
              <w:left w:val="nil"/>
              <w:bottom w:val="nil"/>
              <w:right w:val="nil"/>
            </w:tcBorders>
            <w:shd w:val="clear" w:color="auto" w:fill="auto"/>
            <w:noWrap/>
            <w:vAlign w:val="center"/>
            <w:hideMark/>
          </w:tcPr>
          <w:p w14:paraId="42EF6FBD"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6" w:type="dxa"/>
            <w:tcBorders>
              <w:top w:val="nil"/>
              <w:left w:val="nil"/>
              <w:bottom w:val="nil"/>
              <w:right w:val="nil"/>
            </w:tcBorders>
            <w:shd w:val="clear" w:color="auto" w:fill="auto"/>
            <w:noWrap/>
            <w:vAlign w:val="center"/>
            <w:hideMark/>
          </w:tcPr>
          <w:p w14:paraId="769E832B"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3A1AFCD6"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6" w:type="dxa"/>
            <w:tcBorders>
              <w:top w:val="nil"/>
              <w:left w:val="nil"/>
              <w:bottom w:val="nil"/>
              <w:right w:val="nil"/>
            </w:tcBorders>
            <w:shd w:val="clear" w:color="auto" w:fill="auto"/>
            <w:noWrap/>
            <w:vAlign w:val="center"/>
            <w:hideMark/>
          </w:tcPr>
          <w:p w14:paraId="38626D18"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32FFF2E8"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006B21" w:rsidRPr="00116729" w14:paraId="43DD056F" w14:textId="77777777" w:rsidTr="00F7132F">
        <w:trPr>
          <w:trHeight w:val="20"/>
        </w:trPr>
        <w:tc>
          <w:tcPr>
            <w:tcW w:w="5017" w:type="dxa"/>
            <w:tcBorders>
              <w:top w:val="nil"/>
              <w:left w:val="nil"/>
              <w:bottom w:val="nil"/>
              <w:right w:val="nil"/>
            </w:tcBorders>
            <w:shd w:val="clear" w:color="auto" w:fill="auto"/>
            <w:noWrap/>
            <w:vAlign w:val="center"/>
            <w:hideMark/>
          </w:tcPr>
          <w:p w14:paraId="1B991D20" w14:textId="77777777" w:rsidR="00006B21" w:rsidRPr="00F7132F" w:rsidRDefault="00006B2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Valor Patrimonial Eletronuclear</w:t>
            </w:r>
          </w:p>
        </w:tc>
        <w:tc>
          <w:tcPr>
            <w:tcW w:w="236" w:type="dxa"/>
            <w:tcBorders>
              <w:top w:val="nil"/>
              <w:left w:val="nil"/>
              <w:bottom w:val="nil"/>
              <w:right w:val="nil"/>
            </w:tcBorders>
            <w:shd w:val="clear" w:color="auto" w:fill="auto"/>
            <w:noWrap/>
            <w:vAlign w:val="center"/>
            <w:hideMark/>
          </w:tcPr>
          <w:p w14:paraId="5BFF1AAE" w14:textId="77777777" w:rsidR="00006B21" w:rsidRPr="00F7132F" w:rsidRDefault="00006B21" w:rsidP="00006B21">
            <w:pPr>
              <w:spacing w:after="0" w:line="240" w:lineRule="auto"/>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64AF7F0B"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3.107.374 </w:t>
            </w:r>
          </w:p>
        </w:tc>
        <w:tc>
          <w:tcPr>
            <w:tcW w:w="236" w:type="dxa"/>
            <w:tcBorders>
              <w:top w:val="nil"/>
              <w:left w:val="nil"/>
              <w:bottom w:val="nil"/>
              <w:right w:val="nil"/>
            </w:tcBorders>
            <w:shd w:val="clear" w:color="auto" w:fill="auto"/>
            <w:noWrap/>
            <w:vAlign w:val="center"/>
            <w:hideMark/>
          </w:tcPr>
          <w:p w14:paraId="3BA9B02C" w14:textId="77777777" w:rsidR="00006B21" w:rsidRPr="00F7132F" w:rsidRDefault="00006B21" w:rsidP="00006B21">
            <w:pPr>
              <w:spacing w:after="0" w:line="240" w:lineRule="auto"/>
              <w:jc w:val="right"/>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77D86664"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006B21" w:rsidRPr="00116729" w14:paraId="5482C7EE" w14:textId="77777777" w:rsidTr="00F7132F">
        <w:trPr>
          <w:trHeight w:val="20"/>
        </w:trPr>
        <w:tc>
          <w:tcPr>
            <w:tcW w:w="5017" w:type="dxa"/>
            <w:tcBorders>
              <w:top w:val="nil"/>
              <w:left w:val="nil"/>
              <w:bottom w:val="nil"/>
              <w:right w:val="nil"/>
            </w:tcBorders>
            <w:shd w:val="clear" w:color="auto" w:fill="auto"/>
            <w:noWrap/>
            <w:vAlign w:val="center"/>
            <w:hideMark/>
          </w:tcPr>
          <w:p w14:paraId="11265DF3" w14:textId="77777777" w:rsidR="00006B21" w:rsidRPr="00F7132F" w:rsidRDefault="00006B2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Ágio Eletronuclear</w:t>
            </w:r>
          </w:p>
        </w:tc>
        <w:tc>
          <w:tcPr>
            <w:tcW w:w="236" w:type="dxa"/>
            <w:tcBorders>
              <w:top w:val="nil"/>
              <w:left w:val="nil"/>
              <w:bottom w:val="nil"/>
              <w:right w:val="nil"/>
            </w:tcBorders>
            <w:shd w:val="clear" w:color="auto" w:fill="auto"/>
            <w:noWrap/>
            <w:vAlign w:val="center"/>
            <w:hideMark/>
          </w:tcPr>
          <w:p w14:paraId="07EEF8F7" w14:textId="77777777" w:rsidR="00006B21" w:rsidRPr="00F7132F" w:rsidRDefault="00006B2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75D1CC5B"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392.62</w:t>
            </w:r>
            <w:r w:rsidR="00DB6F97">
              <w:rPr>
                <w:rFonts w:ascii="Verdana" w:hAnsi="Verdana" w:cs="Calibri"/>
                <w:color w:val="000000"/>
                <w:sz w:val="18"/>
                <w:szCs w:val="18"/>
              </w:rPr>
              <w:t>5</w:t>
            </w:r>
            <w:r>
              <w:rPr>
                <w:rFonts w:ascii="Verdana" w:hAnsi="Verdana" w:cs="Calibri"/>
                <w:color w:val="000000"/>
                <w:sz w:val="18"/>
                <w:szCs w:val="18"/>
              </w:rPr>
              <w:t xml:space="preserve"> </w:t>
            </w:r>
          </w:p>
        </w:tc>
        <w:tc>
          <w:tcPr>
            <w:tcW w:w="236" w:type="dxa"/>
            <w:tcBorders>
              <w:top w:val="nil"/>
              <w:left w:val="nil"/>
              <w:bottom w:val="nil"/>
              <w:right w:val="nil"/>
            </w:tcBorders>
            <w:shd w:val="clear" w:color="auto" w:fill="auto"/>
            <w:noWrap/>
            <w:vAlign w:val="center"/>
            <w:hideMark/>
          </w:tcPr>
          <w:p w14:paraId="0C99BAD8"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00A1A6A5"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006B21" w:rsidRPr="00116729" w14:paraId="081F56F3" w14:textId="77777777" w:rsidTr="00F7132F">
        <w:trPr>
          <w:trHeight w:val="20"/>
        </w:trPr>
        <w:tc>
          <w:tcPr>
            <w:tcW w:w="5017" w:type="dxa"/>
            <w:tcBorders>
              <w:top w:val="nil"/>
              <w:left w:val="nil"/>
              <w:bottom w:val="nil"/>
              <w:right w:val="nil"/>
            </w:tcBorders>
            <w:shd w:val="clear" w:color="auto" w:fill="auto"/>
            <w:noWrap/>
            <w:vAlign w:val="center"/>
            <w:hideMark/>
          </w:tcPr>
          <w:p w14:paraId="383CD3F3" w14:textId="77777777" w:rsidR="00006B21" w:rsidRPr="00F7132F" w:rsidRDefault="00006B2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Equivalência Patrimonial Eletronuclear</w:t>
            </w:r>
          </w:p>
        </w:tc>
        <w:tc>
          <w:tcPr>
            <w:tcW w:w="236" w:type="dxa"/>
            <w:tcBorders>
              <w:top w:val="nil"/>
              <w:left w:val="nil"/>
              <w:bottom w:val="nil"/>
              <w:right w:val="nil"/>
            </w:tcBorders>
            <w:shd w:val="clear" w:color="auto" w:fill="auto"/>
            <w:noWrap/>
            <w:vAlign w:val="center"/>
            <w:hideMark/>
          </w:tcPr>
          <w:p w14:paraId="109BD218" w14:textId="77777777" w:rsidR="00006B21" w:rsidRPr="00F7132F" w:rsidRDefault="00006B21" w:rsidP="00006B21">
            <w:pPr>
              <w:spacing w:after="0" w:line="240" w:lineRule="auto"/>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44D79AC4"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25.351 </w:t>
            </w:r>
          </w:p>
        </w:tc>
        <w:tc>
          <w:tcPr>
            <w:tcW w:w="236" w:type="dxa"/>
            <w:tcBorders>
              <w:top w:val="nil"/>
              <w:left w:val="nil"/>
              <w:bottom w:val="nil"/>
              <w:right w:val="nil"/>
            </w:tcBorders>
            <w:shd w:val="clear" w:color="auto" w:fill="auto"/>
            <w:noWrap/>
            <w:vAlign w:val="center"/>
            <w:hideMark/>
          </w:tcPr>
          <w:p w14:paraId="1E5925F3" w14:textId="77777777" w:rsidR="00006B21" w:rsidRPr="00F7132F" w:rsidRDefault="00006B21" w:rsidP="00006B21">
            <w:pPr>
              <w:spacing w:after="0" w:line="240" w:lineRule="auto"/>
              <w:jc w:val="right"/>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5D119F76"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r>
      <w:tr w:rsidR="00006B21" w:rsidRPr="00116729" w14:paraId="7022E7DE" w14:textId="77777777" w:rsidTr="00F7132F">
        <w:trPr>
          <w:trHeight w:val="20"/>
        </w:trPr>
        <w:tc>
          <w:tcPr>
            <w:tcW w:w="5017" w:type="dxa"/>
            <w:tcBorders>
              <w:top w:val="nil"/>
              <w:left w:val="nil"/>
              <w:bottom w:val="nil"/>
              <w:right w:val="nil"/>
            </w:tcBorders>
            <w:shd w:val="clear" w:color="auto" w:fill="auto"/>
            <w:noWrap/>
            <w:vAlign w:val="center"/>
            <w:hideMark/>
          </w:tcPr>
          <w:p w14:paraId="35575D07" w14:textId="77777777" w:rsidR="00006B21" w:rsidRPr="00F7132F" w:rsidRDefault="00006B2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Valor Patrimonial Itaipu</w:t>
            </w:r>
          </w:p>
        </w:tc>
        <w:tc>
          <w:tcPr>
            <w:tcW w:w="236" w:type="dxa"/>
            <w:tcBorders>
              <w:top w:val="nil"/>
              <w:left w:val="nil"/>
              <w:bottom w:val="nil"/>
              <w:right w:val="nil"/>
            </w:tcBorders>
            <w:shd w:val="clear" w:color="auto" w:fill="auto"/>
            <w:noWrap/>
            <w:vAlign w:val="center"/>
            <w:hideMark/>
          </w:tcPr>
          <w:p w14:paraId="7398AA95" w14:textId="77777777" w:rsidR="00006B21" w:rsidRPr="00F7132F" w:rsidRDefault="00006B2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42D51C8D"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255.595 </w:t>
            </w:r>
          </w:p>
        </w:tc>
        <w:tc>
          <w:tcPr>
            <w:tcW w:w="236" w:type="dxa"/>
            <w:tcBorders>
              <w:top w:val="nil"/>
              <w:left w:val="nil"/>
              <w:bottom w:val="nil"/>
              <w:right w:val="nil"/>
            </w:tcBorders>
            <w:shd w:val="clear" w:color="auto" w:fill="auto"/>
            <w:noWrap/>
            <w:vAlign w:val="center"/>
            <w:hideMark/>
          </w:tcPr>
          <w:p w14:paraId="04B521F8"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33E4EB48"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255.595 </w:t>
            </w:r>
          </w:p>
        </w:tc>
      </w:tr>
      <w:tr w:rsidR="00006B21" w:rsidRPr="00116729" w14:paraId="4C434388" w14:textId="77777777" w:rsidTr="00F7132F">
        <w:trPr>
          <w:trHeight w:val="20"/>
        </w:trPr>
        <w:tc>
          <w:tcPr>
            <w:tcW w:w="5017" w:type="dxa"/>
            <w:tcBorders>
              <w:top w:val="nil"/>
              <w:left w:val="nil"/>
              <w:bottom w:val="nil"/>
              <w:right w:val="nil"/>
            </w:tcBorders>
            <w:shd w:val="clear" w:color="auto" w:fill="auto"/>
            <w:noWrap/>
            <w:vAlign w:val="center"/>
            <w:hideMark/>
          </w:tcPr>
          <w:p w14:paraId="06263121" w14:textId="77777777" w:rsidR="00006B21" w:rsidRPr="00F7132F" w:rsidRDefault="00006B2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Ágio Itaipu</w:t>
            </w:r>
          </w:p>
        </w:tc>
        <w:tc>
          <w:tcPr>
            <w:tcW w:w="236" w:type="dxa"/>
            <w:tcBorders>
              <w:top w:val="nil"/>
              <w:left w:val="nil"/>
              <w:bottom w:val="nil"/>
              <w:right w:val="nil"/>
            </w:tcBorders>
            <w:shd w:val="clear" w:color="auto" w:fill="auto"/>
            <w:noWrap/>
            <w:vAlign w:val="center"/>
            <w:hideMark/>
          </w:tcPr>
          <w:p w14:paraId="02376DAC" w14:textId="77777777" w:rsidR="00006B21" w:rsidRPr="00F7132F" w:rsidRDefault="00006B21" w:rsidP="00006B21">
            <w:pPr>
              <w:spacing w:after="0" w:line="240" w:lineRule="auto"/>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2377192E"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1.028.136 </w:t>
            </w:r>
          </w:p>
        </w:tc>
        <w:tc>
          <w:tcPr>
            <w:tcW w:w="236" w:type="dxa"/>
            <w:tcBorders>
              <w:top w:val="nil"/>
              <w:left w:val="nil"/>
              <w:bottom w:val="nil"/>
              <w:right w:val="nil"/>
            </w:tcBorders>
            <w:shd w:val="clear" w:color="auto" w:fill="auto"/>
            <w:noWrap/>
            <w:vAlign w:val="center"/>
            <w:hideMark/>
          </w:tcPr>
          <w:p w14:paraId="2B0DCE4F" w14:textId="77777777" w:rsidR="00006B21" w:rsidRPr="00F7132F" w:rsidRDefault="00006B21" w:rsidP="00006B21">
            <w:pPr>
              <w:spacing w:after="0" w:line="240" w:lineRule="auto"/>
              <w:jc w:val="right"/>
              <w:rPr>
                <w:rFonts w:ascii="Verdana" w:eastAsia="Times New Roman" w:hAnsi="Verdana" w:cs="Calibri"/>
                <w:sz w:val="18"/>
                <w:szCs w:val="18"/>
                <w:lang w:eastAsia="pt-BR"/>
              </w:rPr>
            </w:pPr>
          </w:p>
        </w:tc>
        <w:tc>
          <w:tcPr>
            <w:tcW w:w="1946" w:type="dxa"/>
            <w:tcBorders>
              <w:top w:val="nil"/>
              <w:left w:val="nil"/>
              <w:bottom w:val="nil"/>
              <w:right w:val="nil"/>
            </w:tcBorders>
            <w:shd w:val="clear" w:color="auto" w:fill="auto"/>
            <w:noWrap/>
            <w:vAlign w:val="center"/>
            <w:hideMark/>
          </w:tcPr>
          <w:p w14:paraId="4BB079F3"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1.028.136 </w:t>
            </w:r>
          </w:p>
        </w:tc>
      </w:tr>
      <w:tr w:rsidR="00006B21" w:rsidRPr="00116729" w14:paraId="13ECBB8A" w14:textId="77777777" w:rsidTr="00F7132F">
        <w:trPr>
          <w:trHeight w:val="20"/>
        </w:trPr>
        <w:tc>
          <w:tcPr>
            <w:tcW w:w="5017" w:type="dxa"/>
            <w:tcBorders>
              <w:top w:val="nil"/>
              <w:left w:val="nil"/>
              <w:bottom w:val="nil"/>
              <w:right w:val="nil"/>
            </w:tcBorders>
            <w:shd w:val="clear" w:color="auto" w:fill="auto"/>
            <w:noWrap/>
            <w:vAlign w:val="center"/>
            <w:hideMark/>
          </w:tcPr>
          <w:p w14:paraId="4B829398" w14:textId="77777777" w:rsidR="00006B21" w:rsidRPr="00F7132F" w:rsidRDefault="00006B21" w:rsidP="00006B21">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Variação Cambial Itaipu</w:t>
            </w:r>
          </w:p>
        </w:tc>
        <w:tc>
          <w:tcPr>
            <w:tcW w:w="236" w:type="dxa"/>
            <w:tcBorders>
              <w:top w:val="nil"/>
              <w:left w:val="nil"/>
              <w:bottom w:val="nil"/>
              <w:right w:val="nil"/>
            </w:tcBorders>
            <w:shd w:val="clear" w:color="auto" w:fill="auto"/>
            <w:noWrap/>
            <w:vAlign w:val="center"/>
            <w:hideMark/>
          </w:tcPr>
          <w:p w14:paraId="6B650A3A" w14:textId="77777777" w:rsidR="00006B21" w:rsidRPr="00F7132F" w:rsidRDefault="00006B21" w:rsidP="00006B21">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1E46555F"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14.735 </w:t>
            </w:r>
          </w:p>
        </w:tc>
        <w:tc>
          <w:tcPr>
            <w:tcW w:w="236" w:type="dxa"/>
            <w:tcBorders>
              <w:top w:val="nil"/>
              <w:left w:val="nil"/>
              <w:bottom w:val="nil"/>
              <w:right w:val="nil"/>
            </w:tcBorders>
            <w:shd w:val="clear" w:color="auto" w:fill="auto"/>
            <w:noWrap/>
            <w:vAlign w:val="center"/>
            <w:hideMark/>
          </w:tcPr>
          <w:p w14:paraId="0B45F28F"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46" w:type="dxa"/>
            <w:tcBorders>
              <w:top w:val="nil"/>
              <w:left w:val="nil"/>
              <w:bottom w:val="nil"/>
              <w:right w:val="nil"/>
            </w:tcBorders>
            <w:shd w:val="clear" w:color="auto" w:fill="auto"/>
            <w:noWrap/>
            <w:vAlign w:val="center"/>
            <w:hideMark/>
          </w:tcPr>
          <w:p w14:paraId="157711A6" w14:textId="77777777" w:rsidR="00006B21" w:rsidRPr="00F7132F" w:rsidRDefault="00006B21" w:rsidP="00006B21">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w:t>
            </w:r>
            <w:r w:rsidR="00DB6F97">
              <w:rPr>
                <w:rFonts w:ascii="Verdana" w:eastAsia="Times New Roman" w:hAnsi="Verdana" w:cs="Calibri"/>
                <w:sz w:val="18"/>
                <w:szCs w:val="18"/>
                <w:lang w:eastAsia="pt-BR"/>
              </w:rPr>
              <w:t>14</w:t>
            </w:r>
            <w:r w:rsidRPr="00F7132F">
              <w:rPr>
                <w:rFonts w:ascii="Verdana" w:eastAsia="Times New Roman" w:hAnsi="Verdana" w:cs="Calibri"/>
                <w:sz w:val="18"/>
                <w:szCs w:val="18"/>
                <w:lang w:eastAsia="pt-BR"/>
              </w:rPr>
              <w:t>.</w:t>
            </w:r>
            <w:r w:rsidR="00DB6F97">
              <w:rPr>
                <w:rFonts w:ascii="Verdana" w:eastAsia="Times New Roman" w:hAnsi="Verdana" w:cs="Calibri"/>
                <w:sz w:val="18"/>
                <w:szCs w:val="18"/>
                <w:lang w:eastAsia="pt-BR"/>
              </w:rPr>
              <w:t>735</w:t>
            </w:r>
            <w:r w:rsidRPr="00F7132F">
              <w:rPr>
                <w:rFonts w:ascii="Verdana" w:eastAsia="Times New Roman" w:hAnsi="Verdana" w:cs="Calibri"/>
                <w:sz w:val="18"/>
                <w:szCs w:val="18"/>
                <w:lang w:eastAsia="pt-BR"/>
              </w:rPr>
              <w:t xml:space="preserve"> </w:t>
            </w:r>
          </w:p>
        </w:tc>
      </w:tr>
      <w:tr w:rsidR="00006B21" w:rsidRPr="00116729" w14:paraId="5E1C212B" w14:textId="77777777" w:rsidTr="00F7132F">
        <w:trPr>
          <w:trHeight w:val="20"/>
        </w:trPr>
        <w:tc>
          <w:tcPr>
            <w:tcW w:w="5017" w:type="dxa"/>
            <w:tcBorders>
              <w:top w:val="nil"/>
              <w:left w:val="nil"/>
              <w:bottom w:val="nil"/>
              <w:right w:val="nil"/>
            </w:tcBorders>
            <w:shd w:val="clear" w:color="auto" w:fill="auto"/>
            <w:noWrap/>
            <w:vAlign w:val="center"/>
            <w:hideMark/>
          </w:tcPr>
          <w:p w14:paraId="7BE35361" w14:textId="77777777" w:rsidR="00006B21" w:rsidRPr="00F7132F" w:rsidRDefault="00006B21" w:rsidP="00006B21">
            <w:pPr>
              <w:spacing w:after="0" w:line="240" w:lineRule="auto"/>
              <w:rPr>
                <w:rFonts w:ascii="Verdana" w:eastAsia="Times New Roman" w:hAnsi="Verdana" w:cs="Calibri"/>
                <w:sz w:val="18"/>
                <w:szCs w:val="18"/>
                <w:lang w:eastAsia="pt-BR"/>
              </w:rPr>
            </w:pPr>
          </w:p>
        </w:tc>
        <w:tc>
          <w:tcPr>
            <w:tcW w:w="236" w:type="dxa"/>
            <w:tcBorders>
              <w:top w:val="nil"/>
              <w:left w:val="nil"/>
              <w:bottom w:val="nil"/>
              <w:right w:val="nil"/>
            </w:tcBorders>
            <w:shd w:val="clear" w:color="auto" w:fill="auto"/>
            <w:noWrap/>
            <w:vAlign w:val="center"/>
            <w:hideMark/>
          </w:tcPr>
          <w:p w14:paraId="5B029D8F" w14:textId="77777777" w:rsidR="00006B21" w:rsidRPr="00116729" w:rsidRDefault="00006B21" w:rsidP="00006B21">
            <w:pPr>
              <w:spacing w:after="0" w:line="240" w:lineRule="auto"/>
              <w:rPr>
                <w:rFonts w:ascii="Times New Roman" w:eastAsia="Times New Roman" w:hAnsi="Times New Roman" w:cs="Times New Roman"/>
                <w:sz w:val="20"/>
                <w:szCs w:val="20"/>
                <w:lang w:eastAsia="pt-BR"/>
              </w:rPr>
            </w:pPr>
          </w:p>
        </w:tc>
        <w:tc>
          <w:tcPr>
            <w:tcW w:w="1946" w:type="dxa"/>
            <w:tcBorders>
              <w:top w:val="single" w:sz="4" w:space="0" w:color="auto"/>
              <w:left w:val="nil"/>
              <w:bottom w:val="double" w:sz="6" w:space="0" w:color="auto"/>
              <w:right w:val="nil"/>
            </w:tcBorders>
            <w:shd w:val="clear" w:color="auto" w:fill="auto"/>
            <w:noWrap/>
            <w:vAlign w:val="center"/>
            <w:hideMark/>
          </w:tcPr>
          <w:p w14:paraId="0E635164" w14:textId="77777777" w:rsidR="00006B21" w:rsidRPr="00F7132F" w:rsidRDefault="00006B21" w:rsidP="00CF445F">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4.823.</w:t>
            </w:r>
            <w:r w:rsidR="00CF445F">
              <w:rPr>
                <w:rFonts w:ascii="Verdana" w:hAnsi="Verdana" w:cs="Calibri"/>
                <w:b/>
                <w:bCs/>
                <w:color w:val="000000"/>
                <w:sz w:val="18"/>
                <w:szCs w:val="18"/>
              </w:rPr>
              <w:t>81</w:t>
            </w:r>
            <w:r w:rsidR="00DB6F97">
              <w:rPr>
                <w:rFonts w:ascii="Verdana" w:hAnsi="Verdana" w:cs="Calibri"/>
                <w:b/>
                <w:bCs/>
                <w:color w:val="000000"/>
                <w:sz w:val="18"/>
                <w:szCs w:val="18"/>
              </w:rPr>
              <w:t>6</w:t>
            </w:r>
            <w:r w:rsidR="00CF445F">
              <w:rPr>
                <w:rFonts w:ascii="Verdana" w:hAnsi="Verdana" w:cs="Calibri"/>
                <w:b/>
                <w:bCs/>
                <w:color w:val="000000"/>
                <w:sz w:val="18"/>
                <w:szCs w:val="18"/>
              </w:rPr>
              <w:t xml:space="preserve"> </w:t>
            </w:r>
          </w:p>
        </w:tc>
        <w:tc>
          <w:tcPr>
            <w:tcW w:w="236" w:type="dxa"/>
            <w:tcBorders>
              <w:top w:val="nil"/>
              <w:left w:val="nil"/>
              <w:bottom w:val="nil"/>
              <w:right w:val="nil"/>
            </w:tcBorders>
            <w:shd w:val="clear" w:color="auto" w:fill="auto"/>
            <w:noWrap/>
            <w:vAlign w:val="center"/>
            <w:hideMark/>
          </w:tcPr>
          <w:p w14:paraId="13362606"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p>
        </w:tc>
        <w:tc>
          <w:tcPr>
            <w:tcW w:w="1946" w:type="dxa"/>
            <w:tcBorders>
              <w:top w:val="single" w:sz="4" w:space="0" w:color="auto"/>
              <w:left w:val="nil"/>
              <w:bottom w:val="double" w:sz="6" w:space="0" w:color="auto"/>
              <w:right w:val="nil"/>
            </w:tcBorders>
            <w:shd w:val="clear" w:color="auto" w:fill="auto"/>
            <w:noWrap/>
            <w:vAlign w:val="center"/>
            <w:hideMark/>
          </w:tcPr>
          <w:p w14:paraId="1F5D6C9A" w14:textId="77777777" w:rsidR="00006B21" w:rsidRPr="00F7132F" w:rsidRDefault="00006B21" w:rsidP="00006B21">
            <w:pPr>
              <w:spacing w:after="0" w:line="240" w:lineRule="auto"/>
              <w:jc w:val="right"/>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xml:space="preserve">       1.29</w:t>
            </w:r>
            <w:r w:rsidR="00DB6F97">
              <w:rPr>
                <w:rFonts w:ascii="Verdana" w:eastAsia="Times New Roman" w:hAnsi="Verdana" w:cs="Calibri"/>
                <w:b/>
                <w:bCs/>
                <w:sz w:val="18"/>
                <w:szCs w:val="18"/>
                <w:lang w:eastAsia="pt-BR"/>
              </w:rPr>
              <w:t>8</w:t>
            </w:r>
            <w:r w:rsidRPr="00F7132F">
              <w:rPr>
                <w:rFonts w:ascii="Verdana" w:eastAsia="Times New Roman" w:hAnsi="Verdana" w:cs="Calibri"/>
                <w:b/>
                <w:bCs/>
                <w:sz w:val="18"/>
                <w:szCs w:val="18"/>
                <w:lang w:eastAsia="pt-BR"/>
              </w:rPr>
              <w:t>.</w:t>
            </w:r>
            <w:r w:rsidR="00DB6F97">
              <w:rPr>
                <w:rFonts w:ascii="Verdana" w:eastAsia="Times New Roman" w:hAnsi="Verdana" w:cs="Calibri"/>
                <w:b/>
                <w:bCs/>
                <w:sz w:val="18"/>
                <w:szCs w:val="18"/>
                <w:lang w:eastAsia="pt-BR"/>
              </w:rPr>
              <w:t>46</w:t>
            </w:r>
            <w:r w:rsidRPr="00F7132F">
              <w:rPr>
                <w:rFonts w:ascii="Verdana" w:eastAsia="Times New Roman" w:hAnsi="Verdana" w:cs="Calibri"/>
                <w:b/>
                <w:bCs/>
                <w:sz w:val="18"/>
                <w:szCs w:val="18"/>
                <w:lang w:eastAsia="pt-BR"/>
              </w:rPr>
              <w:t xml:space="preserve">6 </w:t>
            </w:r>
          </w:p>
        </w:tc>
      </w:tr>
    </w:tbl>
    <w:p w14:paraId="78314490" w14:textId="77777777" w:rsidR="002D73CF" w:rsidRPr="00F7132F" w:rsidRDefault="002D73CF" w:rsidP="00CA5E2F">
      <w:pPr>
        <w:tabs>
          <w:tab w:val="center" w:pos="4419"/>
          <w:tab w:val="right" w:pos="8838"/>
        </w:tabs>
        <w:spacing w:line="264" w:lineRule="auto"/>
        <w:jc w:val="both"/>
        <w:rPr>
          <w:rFonts w:ascii="Verdana" w:hAnsi="Verdana" w:cstheme="minorHAnsi"/>
        </w:rPr>
      </w:pPr>
    </w:p>
    <w:p w14:paraId="77C38192" w14:textId="77777777" w:rsidR="00DF76EB" w:rsidRDefault="00DF76EB">
      <w:pPr>
        <w:rPr>
          <w:rFonts w:ascii="Verdana" w:hAnsi="Verdana" w:cstheme="minorHAnsi"/>
        </w:rPr>
      </w:pPr>
      <w:bookmarkStart w:id="3" w:name="_Hlk111127778"/>
      <w:r>
        <w:rPr>
          <w:rFonts w:ascii="Verdana" w:hAnsi="Verdana" w:cstheme="minorHAnsi"/>
        </w:rPr>
        <w:br w:type="page"/>
      </w:r>
    </w:p>
    <w:p w14:paraId="0EC20D5C" w14:textId="13106A1C" w:rsidR="00095A09" w:rsidRPr="00F7132F" w:rsidRDefault="00095A09" w:rsidP="009E797F">
      <w:pPr>
        <w:rPr>
          <w:rFonts w:ascii="Verdana" w:hAnsi="Verdana" w:cstheme="minorHAnsi"/>
        </w:rPr>
      </w:pPr>
      <w:r w:rsidRPr="00F7132F">
        <w:rPr>
          <w:rFonts w:ascii="Verdana" w:hAnsi="Verdana" w:cstheme="minorHAnsi"/>
        </w:rPr>
        <w:lastRenderedPageBreak/>
        <w:t>Os investimentos permanentes em controladas</w:t>
      </w:r>
      <w:r w:rsidR="00A2202A" w:rsidRPr="00F7132F">
        <w:rPr>
          <w:rFonts w:ascii="Verdana" w:hAnsi="Verdana" w:cstheme="minorHAnsi"/>
        </w:rPr>
        <w:t>/coligadas</w:t>
      </w:r>
      <w:r w:rsidRPr="00F7132F">
        <w:rPr>
          <w:rFonts w:ascii="Verdana" w:hAnsi="Verdana" w:cstheme="minorHAnsi"/>
        </w:rPr>
        <w:t xml:space="preserve"> são avaliad</w:t>
      </w:r>
      <w:bookmarkEnd w:id="3"/>
      <w:r w:rsidRPr="00F7132F">
        <w:rPr>
          <w:rFonts w:ascii="Verdana" w:hAnsi="Verdana" w:cstheme="minorHAnsi"/>
        </w:rPr>
        <w:t>os pelo método de equivalência patrimonial e sua composição é a seguinte:</w:t>
      </w:r>
    </w:p>
    <w:p w14:paraId="45874B1A" w14:textId="77777777" w:rsidR="00FA15ED" w:rsidRPr="00F7132F" w:rsidRDefault="002F7DAD" w:rsidP="004D3063">
      <w:pPr>
        <w:autoSpaceDE w:val="0"/>
        <w:autoSpaceDN w:val="0"/>
        <w:adjustRightInd w:val="0"/>
        <w:spacing w:line="240" w:lineRule="auto"/>
        <w:jc w:val="both"/>
        <w:rPr>
          <w:rFonts w:ascii="Verdana" w:hAnsi="Verdana" w:cstheme="minorHAnsi"/>
          <w:b/>
          <w:bCs/>
        </w:rPr>
      </w:pPr>
      <w:r w:rsidRPr="00F7132F">
        <w:rPr>
          <w:rFonts w:ascii="Verdana" w:hAnsi="Verdana" w:cstheme="minorHAnsi"/>
          <w:b/>
          <w:bCs/>
        </w:rPr>
        <w:t>Eletronuclear</w:t>
      </w:r>
    </w:p>
    <w:p w14:paraId="521E893E" w14:textId="50EAA132" w:rsidR="002A2FA6" w:rsidRDefault="001D6F60" w:rsidP="00A076B3">
      <w:pPr>
        <w:spacing w:before="32"/>
        <w:ind w:right="75"/>
        <w:jc w:val="both"/>
        <w:rPr>
          <w:rFonts w:ascii="Verdana" w:hAnsi="Verdana"/>
          <w:snapToGrid w:val="0"/>
        </w:rPr>
      </w:pPr>
      <w:r w:rsidRPr="00116729">
        <w:rPr>
          <w:rFonts w:ascii="Verdana" w:hAnsi="Verdana"/>
          <w:snapToGrid w:val="0"/>
        </w:rPr>
        <w:t xml:space="preserve">Em </w:t>
      </w:r>
      <w:r w:rsidR="002A07AE" w:rsidRPr="00116729">
        <w:rPr>
          <w:rFonts w:ascii="Verdana" w:hAnsi="Verdana"/>
          <w:snapToGrid w:val="0"/>
        </w:rPr>
        <w:t>20</w:t>
      </w:r>
      <w:r w:rsidRPr="00116729">
        <w:rPr>
          <w:rFonts w:ascii="Verdana" w:hAnsi="Verdana"/>
          <w:snapToGrid w:val="0"/>
        </w:rPr>
        <w:t xml:space="preserve"> de </w:t>
      </w:r>
      <w:r w:rsidR="002A07AE" w:rsidRPr="00116729">
        <w:rPr>
          <w:rFonts w:ascii="Verdana" w:hAnsi="Verdana"/>
          <w:snapToGrid w:val="0"/>
        </w:rPr>
        <w:t>junho</w:t>
      </w:r>
      <w:r w:rsidRPr="00116729">
        <w:rPr>
          <w:rFonts w:ascii="Verdana" w:hAnsi="Verdana"/>
          <w:snapToGrid w:val="0"/>
        </w:rPr>
        <w:t xml:space="preserve"> de 20</w:t>
      </w:r>
      <w:r w:rsidR="002A07AE" w:rsidRPr="00116729">
        <w:rPr>
          <w:rFonts w:ascii="Verdana" w:hAnsi="Verdana"/>
          <w:snapToGrid w:val="0"/>
        </w:rPr>
        <w:t>22</w:t>
      </w:r>
      <w:r w:rsidRPr="00116729">
        <w:rPr>
          <w:rFonts w:ascii="Verdana" w:hAnsi="Verdana"/>
          <w:snapToGrid w:val="0"/>
        </w:rPr>
        <w:t xml:space="preserve">, a </w:t>
      </w:r>
      <w:r w:rsidR="002A07AE" w:rsidRPr="00116729">
        <w:rPr>
          <w:rFonts w:ascii="Verdana" w:hAnsi="Verdana"/>
          <w:snapToGrid w:val="0"/>
        </w:rPr>
        <w:t xml:space="preserve">transferência de </w:t>
      </w:r>
      <w:r w:rsidRPr="00116729">
        <w:rPr>
          <w:rFonts w:ascii="Verdana" w:hAnsi="Verdana"/>
          <w:snapToGrid w:val="0"/>
        </w:rPr>
        <w:t>controle</w:t>
      </w:r>
      <w:r w:rsidR="002A07AE" w:rsidRPr="00116729">
        <w:rPr>
          <w:rFonts w:ascii="Verdana" w:hAnsi="Verdana"/>
          <w:snapToGrid w:val="0"/>
        </w:rPr>
        <w:t xml:space="preserve"> da </w:t>
      </w:r>
      <w:r w:rsidR="002A07AE" w:rsidRPr="00116729">
        <w:rPr>
          <w:rFonts w:ascii="Verdana" w:hAnsi="Verdana" w:cstheme="minorHAnsi"/>
        </w:rPr>
        <w:t>Eletronuclear</w:t>
      </w:r>
      <w:r w:rsidRPr="00116729">
        <w:rPr>
          <w:rFonts w:ascii="Verdana" w:hAnsi="Verdana"/>
          <w:snapToGrid w:val="0"/>
        </w:rPr>
        <w:t xml:space="preserve"> </w:t>
      </w:r>
      <w:r w:rsidR="002A07AE" w:rsidRPr="00116729">
        <w:rPr>
          <w:rFonts w:ascii="Verdana" w:hAnsi="Verdana"/>
          <w:snapToGrid w:val="0"/>
        </w:rPr>
        <w:t>foi concluída com o</w:t>
      </w:r>
      <w:r w:rsidRPr="00116729">
        <w:rPr>
          <w:rFonts w:ascii="Verdana" w:hAnsi="Verdana"/>
          <w:snapToGrid w:val="0"/>
        </w:rPr>
        <w:t xml:space="preserve"> </w:t>
      </w:r>
      <w:r w:rsidR="00014731">
        <w:rPr>
          <w:rFonts w:ascii="Verdana" w:hAnsi="Verdana"/>
          <w:snapToGrid w:val="0"/>
        </w:rPr>
        <w:t>aporte de</w:t>
      </w:r>
      <w:r w:rsidR="002A07AE" w:rsidRPr="00116729">
        <w:rPr>
          <w:rFonts w:ascii="Verdana" w:hAnsi="Verdana"/>
          <w:snapToGrid w:val="0"/>
        </w:rPr>
        <w:t xml:space="preserve"> R$</w:t>
      </w:r>
      <w:r w:rsidR="000B3334">
        <w:rPr>
          <w:rFonts w:ascii="Verdana" w:hAnsi="Verdana"/>
          <w:snapToGrid w:val="0"/>
        </w:rPr>
        <w:t xml:space="preserve"> </w:t>
      </w:r>
      <w:r w:rsidR="002A07AE" w:rsidRPr="00116729">
        <w:rPr>
          <w:rFonts w:ascii="Verdana" w:hAnsi="Verdana"/>
          <w:snapToGrid w:val="0"/>
        </w:rPr>
        <w:t>3.500.000</w:t>
      </w:r>
      <w:r w:rsidR="00CA1A95" w:rsidRPr="00116729">
        <w:rPr>
          <w:rFonts w:ascii="Verdana" w:hAnsi="Verdana"/>
          <w:snapToGrid w:val="0"/>
        </w:rPr>
        <w:t xml:space="preserve"> </w:t>
      </w:r>
      <w:r w:rsidR="00014731">
        <w:rPr>
          <w:rFonts w:ascii="Verdana" w:hAnsi="Verdana"/>
          <w:snapToGrid w:val="0"/>
        </w:rPr>
        <w:t>direto na Eletronuclear</w:t>
      </w:r>
      <w:r w:rsidR="001D52AB" w:rsidRPr="00116729">
        <w:rPr>
          <w:rFonts w:ascii="Verdana" w:hAnsi="Verdana"/>
          <w:snapToGrid w:val="0"/>
        </w:rPr>
        <w:t>.</w:t>
      </w:r>
      <w:r w:rsidR="00CA1A95" w:rsidRPr="00116729">
        <w:rPr>
          <w:rFonts w:ascii="Verdana" w:hAnsi="Verdana"/>
          <w:snapToGrid w:val="0"/>
        </w:rPr>
        <w:t xml:space="preserve"> </w:t>
      </w:r>
      <w:r w:rsidR="001D52AB" w:rsidRPr="00116729">
        <w:rPr>
          <w:rFonts w:ascii="Verdana" w:hAnsi="Verdana"/>
          <w:snapToGrid w:val="0"/>
        </w:rPr>
        <w:t>C</w:t>
      </w:r>
      <w:r w:rsidR="00CA1A95" w:rsidRPr="00116729">
        <w:rPr>
          <w:rFonts w:ascii="Verdana" w:hAnsi="Verdana"/>
          <w:snapToGrid w:val="0"/>
        </w:rPr>
        <w:t>om isso</w:t>
      </w:r>
      <w:r w:rsidR="001D52AB" w:rsidRPr="00116729">
        <w:rPr>
          <w:rFonts w:ascii="Verdana" w:hAnsi="Verdana"/>
          <w:snapToGrid w:val="0"/>
        </w:rPr>
        <w:t>,</w:t>
      </w:r>
      <w:r w:rsidR="00CA1A95" w:rsidRPr="00116729">
        <w:rPr>
          <w:rFonts w:ascii="Verdana" w:hAnsi="Verdana"/>
          <w:snapToGrid w:val="0"/>
        </w:rPr>
        <w:t xml:space="preserve"> a </w:t>
      </w:r>
      <w:proofErr w:type="spellStart"/>
      <w:r w:rsidR="002A07AE" w:rsidRPr="00116729">
        <w:rPr>
          <w:rFonts w:ascii="Verdana" w:hAnsi="Verdana"/>
          <w:snapToGrid w:val="0"/>
        </w:rPr>
        <w:t>ENBPar</w:t>
      </w:r>
      <w:proofErr w:type="spellEnd"/>
      <w:r w:rsidR="002A07AE" w:rsidRPr="00116729">
        <w:rPr>
          <w:rFonts w:ascii="Verdana" w:hAnsi="Verdana"/>
          <w:snapToGrid w:val="0"/>
        </w:rPr>
        <w:t xml:space="preserve"> </w:t>
      </w:r>
      <w:r w:rsidR="00CA1A95" w:rsidRPr="00116729">
        <w:rPr>
          <w:rFonts w:ascii="Verdana" w:hAnsi="Verdana"/>
          <w:snapToGrid w:val="0"/>
        </w:rPr>
        <w:t xml:space="preserve">passou a deter </w:t>
      </w:r>
      <w:r w:rsidR="001D52AB" w:rsidRPr="00116729">
        <w:rPr>
          <w:rFonts w:ascii="Verdana" w:hAnsi="Verdana"/>
          <w:snapToGrid w:val="0"/>
        </w:rPr>
        <w:t xml:space="preserve">64,10% das ações ordinárias, o que corresponde a </w:t>
      </w:r>
      <w:r w:rsidR="00CA1A95" w:rsidRPr="00116729">
        <w:rPr>
          <w:rFonts w:ascii="Verdana" w:hAnsi="Verdana"/>
          <w:snapToGrid w:val="0"/>
        </w:rPr>
        <w:t>32,048% de participação societária na Eletronuclear.</w:t>
      </w:r>
      <w:r w:rsidR="00A076B3">
        <w:rPr>
          <w:rFonts w:ascii="Verdana" w:hAnsi="Verdana"/>
          <w:snapToGrid w:val="0"/>
        </w:rPr>
        <w:t xml:space="preserve"> Abaixo está demonstrado a composição patrimonial da controlada no momento da aquisição do investimento:</w:t>
      </w:r>
    </w:p>
    <w:tbl>
      <w:tblPr>
        <w:tblW w:w="9214" w:type="dxa"/>
        <w:tblCellMar>
          <w:left w:w="70" w:type="dxa"/>
          <w:right w:w="70" w:type="dxa"/>
        </w:tblCellMar>
        <w:tblLook w:val="04A0" w:firstRow="1" w:lastRow="0" w:firstColumn="1" w:lastColumn="0" w:noHBand="0" w:noVBand="1"/>
      </w:tblPr>
      <w:tblGrid>
        <w:gridCol w:w="7513"/>
        <w:gridCol w:w="1701"/>
      </w:tblGrid>
      <w:tr w:rsidR="00A076B3" w:rsidRPr="001801EF" w14:paraId="61AAA2A4" w14:textId="77777777" w:rsidTr="001D3745">
        <w:trPr>
          <w:trHeight w:val="20"/>
        </w:trPr>
        <w:tc>
          <w:tcPr>
            <w:tcW w:w="7513" w:type="dxa"/>
            <w:tcBorders>
              <w:top w:val="nil"/>
              <w:left w:val="nil"/>
              <w:bottom w:val="nil"/>
              <w:right w:val="nil"/>
            </w:tcBorders>
            <w:shd w:val="clear" w:color="auto" w:fill="auto"/>
            <w:noWrap/>
            <w:vAlign w:val="bottom"/>
            <w:hideMark/>
          </w:tcPr>
          <w:p w14:paraId="19D55A58" w14:textId="77777777" w:rsidR="00A076B3" w:rsidRDefault="00A076B3" w:rsidP="001D3745">
            <w:pPr>
              <w:spacing w:after="0" w:line="240" w:lineRule="auto"/>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Composição em junho de 2022:</w:t>
            </w:r>
          </w:p>
          <w:p w14:paraId="28F7AB8D" w14:textId="77777777" w:rsidR="00A076B3" w:rsidRDefault="00A076B3" w:rsidP="001D3745">
            <w:pPr>
              <w:spacing w:after="0" w:line="240" w:lineRule="auto"/>
              <w:rPr>
                <w:rFonts w:ascii="Verdana" w:eastAsia="Times New Roman" w:hAnsi="Verdana" w:cs="Calibri"/>
                <w:color w:val="000000"/>
                <w:sz w:val="18"/>
                <w:szCs w:val="18"/>
                <w:lang w:eastAsia="pt-BR"/>
              </w:rPr>
            </w:pPr>
          </w:p>
          <w:p w14:paraId="407D01EF" w14:textId="77777777" w:rsidR="00A076B3" w:rsidRPr="001801EF" w:rsidRDefault="00A076B3" w:rsidP="001D3745">
            <w:pPr>
              <w:spacing w:after="0" w:line="240" w:lineRule="auto"/>
              <w:rPr>
                <w:rFonts w:ascii="Verdana" w:eastAsia="Times New Roman" w:hAnsi="Verdana" w:cs="Calibri"/>
                <w:color w:val="000000"/>
                <w:sz w:val="18"/>
                <w:szCs w:val="18"/>
                <w:lang w:eastAsia="pt-BR"/>
              </w:rPr>
            </w:pPr>
          </w:p>
        </w:tc>
        <w:tc>
          <w:tcPr>
            <w:tcW w:w="1701" w:type="dxa"/>
            <w:tcBorders>
              <w:top w:val="nil"/>
              <w:left w:val="nil"/>
              <w:bottom w:val="nil"/>
              <w:right w:val="nil"/>
            </w:tcBorders>
            <w:shd w:val="clear" w:color="auto" w:fill="auto"/>
            <w:noWrap/>
            <w:vAlign w:val="bottom"/>
            <w:hideMark/>
          </w:tcPr>
          <w:p w14:paraId="16C01321" w14:textId="77777777" w:rsidR="00A076B3" w:rsidRPr="001801EF" w:rsidRDefault="00A076B3" w:rsidP="001D3745">
            <w:pPr>
              <w:spacing w:after="0" w:line="240" w:lineRule="auto"/>
              <w:rPr>
                <w:rFonts w:ascii="Verdana" w:eastAsia="Times New Roman" w:hAnsi="Verdana" w:cs="Calibri"/>
                <w:color w:val="000000"/>
                <w:sz w:val="18"/>
                <w:szCs w:val="18"/>
                <w:lang w:eastAsia="pt-BR"/>
              </w:rPr>
            </w:pPr>
          </w:p>
        </w:tc>
      </w:tr>
      <w:tr w:rsidR="00A076B3" w:rsidRPr="001801EF" w14:paraId="2690ADF2" w14:textId="77777777" w:rsidTr="001D3745">
        <w:trPr>
          <w:trHeight w:val="20"/>
        </w:trPr>
        <w:tc>
          <w:tcPr>
            <w:tcW w:w="7513" w:type="dxa"/>
            <w:tcBorders>
              <w:top w:val="nil"/>
              <w:left w:val="nil"/>
              <w:bottom w:val="nil"/>
              <w:right w:val="nil"/>
            </w:tcBorders>
            <w:shd w:val="clear" w:color="auto" w:fill="auto"/>
            <w:noWrap/>
            <w:vAlign w:val="bottom"/>
            <w:hideMark/>
          </w:tcPr>
          <w:p w14:paraId="6A2E5C9F"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Caixa</w:t>
            </w:r>
          </w:p>
        </w:tc>
        <w:tc>
          <w:tcPr>
            <w:tcW w:w="1701" w:type="dxa"/>
            <w:tcBorders>
              <w:top w:val="nil"/>
              <w:left w:val="nil"/>
              <w:bottom w:val="single" w:sz="4" w:space="0" w:color="auto"/>
              <w:right w:val="nil"/>
            </w:tcBorders>
            <w:shd w:val="clear" w:color="auto" w:fill="auto"/>
            <w:noWrap/>
            <w:vAlign w:val="bottom"/>
            <w:hideMark/>
          </w:tcPr>
          <w:p w14:paraId="0FA420F2"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3.500.000</w:t>
            </w:r>
          </w:p>
        </w:tc>
      </w:tr>
      <w:tr w:rsidR="00A076B3" w:rsidRPr="001801EF" w14:paraId="656C9D96" w14:textId="77777777" w:rsidTr="001D3745">
        <w:trPr>
          <w:trHeight w:val="20"/>
        </w:trPr>
        <w:tc>
          <w:tcPr>
            <w:tcW w:w="7513" w:type="dxa"/>
            <w:tcBorders>
              <w:top w:val="nil"/>
              <w:left w:val="nil"/>
              <w:bottom w:val="nil"/>
              <w:right w:val="nil"/>
            </w:tcBorders>
            <w:shd w:val="clear" w:color="auto" w:fill="auto"/>
            <w:noWrap/>
            <w:vAlign w:val="bottom"/>
            <w:hideMark/>
          </w:tcPr>
          <w:p w14:paraId="176DE213" w14:textId="77777777" w:rsidR="00A076B3" w:rsidRPr="001801EF" w:rsidRDefault="00A076B3" w:rsidP="001D3745">
            <w:pPr>
              <w:spacing w:after="0" w:line="240" w:lineRule="auto"/>
              <w:ind w:firstLineChars="100" w:firstLine="181"/>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Total da contraprestação transferida</w:t>
            </w:r>
          </w:p>
        </w:tc>
        <w:tc>
          <w:tcPr>
            <w:tcW w:w="1701" w:type="dxa"/>
            <w:tcBorders>
              <w:top w:val="nil"/>
              <w:left w:val="nil"/>
              <w:bottom w:val="nil"/>
              <w:right w:val="nil"/>
            </w:tcBorders>
            <w:shd w:val="clear" w:color="auto" w:fill="auto"/>
            <w:noWrap/>
            <w:vAlign w:val="bottom"/>
            <w:hideMark/>
          </w:tcPr>
          <w:p w14:paraId="6D86BF7A" w14:textId="77777777" w:rsidR="00A076B3" w:rsidRPr="001801EF" w:rsidRDefault="00A076B3" w:rsidP="001D3745">
            <w:pPr>
              <w:spacing w:after="0" w:line="240" w:lineRule="auto"/>
              <w:jc w:val="right"/>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3.500.000</w:t>
            </w:r>
          </w:p>
        </w:tc>
      </w:tr>
      <w:tr w:rsidR="00A076B3" w:rsidRPr="001801EF" w14:paraId="67936964" w14:textId="77777777" w:rsidTr="001D3745">
        <w:trPr>
          <w:trHeight w:val="20"/>
        </w:trPr>
        <w:tc>
          <w:tcPr>
            <w:tcW w:w="7513" w:type="dxa"/>
            <w:tcBorders>
              <w:top w:val="nil"/>
              <w:left w:val="nil"/>
              <w:bottom w:val="nil"/>
              <w:right w:val="nil"/>
            </w:tcBorders>
            <w:shd w:val="clear" w:color="auto" w:fill="auto"/>
            <w:noWrap/>
            <w:vAlign w:val="bottom"/>
            <w:hideMark/>
          </w:tcPr>
          <w:p w14:paraId="12E65D7C" w14:textId="77777777" w:rsidR="00A076B3" w:rsidRPr="001801EF" w:rsidRDefault="00A076B3" w:rsidP="001D3745">
            <w:pPr>
              <w:spacing w:after="0" w:line="240" w:lineRule="auto"/>
              <w:rPr>
                <w:rFonts w:ascii="Verdana" w:eastAsia="Times New Roman" w:hAnsi="Verdana" w:cs="Calibri"/>
                <w:b/>
                <w:bCs/>
                <w:color w:val="000000"/>
                <w:sz w:val="18"/>
                <w:szCs w:val="18"/>
                <w:lang w:eastAsia="pt-BR"/>
              </w:rPr>
            </w:pPr>
          </w:p>
        </w:tc>
        <w:tc>
          <w:tcPr>
            <w:tcW w:w="1701" w:type="dxa"/>
            <w:tcBorders>
              <w:top w:val="nil"/>
              <w:left w:val="nil"/>
              <w:bottom w:val="nil"/>
              <w:right w:val="nil"/>
            </w:tcBorders>
            <w:shd w:val="clear" w:color="auto" w:fill="auto"/>
            <w:noWrap/>
            <w:vAlign w:val="bottom"/>
            <w:hideMark/>
          </w:tcPr>
          <w:p w14:paraId="2A9D174B" w14:textId="77777777" w:rsidR="00A076B3" w:rsidRPr="001801EF" w:rsidRDefault="00A076B3" w:rsidP="001D3745">
            <w:pPr>
              <w:spacing w:after="0" w:line="240" w:lineRule="auto"/>
              <w:jc w:val="right"/>
              <w:rPr>
                <w:rFonts w:ascii="Times New Roman" w:eastAsia="Times New Roman" w:hAnsi="Times New Roman" w:cs="Times New Roman"/>
                <w:sz w:val="20"/>
                <w:szCs w:val="20"/>
                <w:lang w:eastAsia="pt-BR"/>
              </w:rPr>
            </w:pPr>
          </w:p>
        </w:tc>
      </w:tr>
      <w:tr w:rsidR="00A076B3" w:rsidRPr="001801EF" w14:paraId="1EBD4E83" w14:textId="77777777" w:rsidTr="001D3745">
        <w:trPr>
          <w:trHeight w:val="20"/>
        </w:trPr>
        <w:tc>
          <w:tcPr>
            <w:tcW w:w="7513" w:type="dxa"/>
            <w:tcBorders>
              <w:top w:val="nil"/>
              <w:left w:val="nil"/>
              <w:bottom w:val="nil"/>
              <w:right w:val="nil"/>
            </w:tcBorders>
            <w:shd w:val="clear" w:color="auto" w:fill="auto"/>
            <w:noWrap/>
            <w:vAlign w:val="bottom"/>
            <w:hideMark/>
          </w:tcPr>
          <w:p w14:paraId="1D3F16AB" w14:textId="77777777" w:rsidR="00A076B3" w:rsidRPr="001801EF" w:rsidRDefault="00A076B3" w:rsidP="001D3745">
            <w:pPr>
              <w:spacing w:after="0" w:line="240" w:lineRule="auto"/>
              <w:ind w:firstLineChars="100" w:firstLine="18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Valores reconhecidos de ativos identificáveis adquiridos e passivos assumidos</w:t>
            </w:r>
          </w:p>
        </w:tc>
        <w:tc>
          <w:tcPr>
            <w:tcW w:w="1701" w:type="dxa"/>
            <w:tcBorders>
              <w:top w:val="nil"/>
              <w:left w:val="nil"/>
              <w:bottom w:val="nil"/>
              <w:right w:val="nil"/>
            </w:tcBorders>
            <w:shd w:val="clear" w:color="auto" w:fill="auto"/>
            <w:noWrap/>
            <w:vAlign w:val="bottom"/>
            <w:hideMark/>
          </w:tcPr>
          <w:p w14:paraId="185562D5" w14:textId="77777777" w:rsidR="00A076B3" w:rsidRPr="001801EF" w:rsidRDefault="00A076B3" w:rsidP="001D3745">
            <w:pPr>
              <w:spacing w:after="0" w:line="240" w:lineRule="auto"/>
              <w:ind w:firstLineChars="100" w:firstLine="180"/>
              <w:jc w:val="right"/>
              <w:rPr>
                <w:rFonts w:ascii="Verdana" w:eastAsia="Times New Roman" w:hAnsi="Verdana" w:cs="Calibri"/>
                <w:color w:val="000000"/>
                <w:sz w:val="18"/>
                <w:szCs w:val="18"/>
                <w:lang w:eastAsia="pt-BR"/>
              </w:rPr>
            </w:pPr>
          </w:p>
        </w:tc>
      </w:tr>
      <w:tr w:rsidR="00A076B3" w:rsidRPr="001801EF" w14:paraId="1DF1FA7B" w14:textId="77777777" w:rsidTr="001D3745">
        <w:trPr>
          <w:trHeight w:val="20"/>
        </w:trPr>
        <w:tc>
          <w:tcPr>
            <w:tcW w:w="7513" w:type="dxa"/>
            <w:tcBorders>
              <w:top w:val="nil"/>
              <w:left w:val="nil"/>
              <w:bottom w:val="nil"/>
              <w:right w:val="nil"/>
            </w:tcBorders>
            <w:shd w:val="clear" w:color="auto" w:fill="auto"/>
            <w:noWrap/>
            <w:vAlign w:val="bottom"/>
            <w:hideMark/>
          </w:tcPr>
          <w:p w14:paraId="5F79B5DB"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Caixa e equivalente de caixa</w:t>
            </w:r>
          </w:p>
        </w:tc>
        <w:tc>
          <w:tcPr>
            <w:tcW w:w="1701" w:type="dxa"/>
            <w:tcBorders>
              <w:top w:val="nil"/>
              <w:left w:val="nil"/>
              <w:bottom w:val="nil"/>
              <w:right w:val="nil"/>
            </w:tcBorders>
            <w:shd w:val="clear" w:color="auto" w:fill="auto"/>
            <w:noWrap/>
            <w:vAlign w:val="bottom"/>
            <w:hideMark/>
          </w:tcPr>
          <w:p w14:paraId="5B426A39"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7.852</w:t>
            </w:r>
          </w:p>
        </w:tc>
      </w:tr>
      <w:tr w:rsidR="00A076B3" w:rsidRPr="001801EF" w14:paraId="6AB37245" w14:textId="77777777" w:rsidTr="001D3745">
        <w:trPr>
          <w:trHeight w:val="20"/>
        </w:trPr>
        <w:tc>
          <w:tcPr>
            <w:tcW w:w="7513" w:type="dxa"/>
            <w:tcBorders>
              <w:top w:val="nil"/>
              <w:left w:val="nil"/>
              <w:bottom w:val="nil"/>
              <w:right w:val="nil"/>
            </w:tcBorders>
            <w:shd w:val="clear" w:color="auto" w:fill="auto"/>
            <w:noWrap/>
            <w:vAlign w:val="bottom"/>
            <w:hideMark/>
          </w:tcPr>
          <w:p w14:paraId="6722F821"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Títulos e valores mobiliários</w:t>
            </w:r>
          </w:p>
        </w:tc>
        <w:tc>
          <w:tcPr>
            <w:tcW w:w="1701" w:type="dxa"/>
            <w:tcBorders>
              <w:top w:val="nil"/>
              <w:left w:val="nil"/>
              <w:bottom w:val="nil"/>
              <w:right w:val="nil"/>
            </w:tcBorders>
            <w:shd w:val="clear" w:color="auto" w:fill="auto"/>
            <w:noWrap/>
            <w:vAlign w:val="bottom"/>
            <w:hideMark/>
          </w:tcPr>
          <w:p w14:paraId="4395F3B6"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2.475.771</w:t>
            </w:r>
          </w:p>
        </w:tc>
      </w:tr>
      <w:tr w:rsidR="00A076B3" w:rsidRPr="001801EF" w14:paraId="5E0FF501" w14:textId="77777777" w:rsidTr="001D3745">
        <w:trPr>
          <w:trHeight w:val="20"/>
        </w:trPr>
        <w:tc>
          <w:tcPr>
            <w:tcW w:w="7513" w:type="dxa"/>
            <w:tcBorders>
              <w:top w:val="nil"/>
              <w:left w:val="nil"/>
              <w:bottom w:val="nil"/>
              <w:right w:val="nil"/>
            </w:tcBorders>
            <w:shd w:val="clear" w:color="auto" w:fill="auto"/>
            <w:noWrap/>
            <w:vAlign w:val="bottom"/>
            <w:hideMark/>
          </w:tcPr>
          <w:p w14:paraId="0133A327"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Clientes</w:t>
            </w:r>
          </w:p>
        </w:tc>
        <w:tc>
          <w:tcPr>
            <w:tcW w:w="1701" w:type="dxa"/>
            <w:tcBorders>
              <w:top w:val="nil"/>
              <w:left w:val="nil"/>
              <w:bottom w:val="nil"/>
              <w:right w:val="nil"/>
            </w:tcBorders>
            <w:shd w:val="clear" w:color="auto" w:fill="auto"/>
            <w:noWrap/>
            <w:vAlign w:val="bottom"/>
            <w:hideMark/>
          </w:tcPr>
          <w:p w14:paraId="3506B9BA"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422.399</w:t>
            </w:r>
          </w:p>
        </w:tc>
      </w:tr>
      <w:tr w:rsidR="00A076B3" w:rsidRPr="001801EF" w14:paraId="4CBC8BC6" w14:textId="77777777" w:rsidTr="001D3745">
        <w:trPr>
          <w:trHeight w:val="20"/>
        </w:trPr>
        <w:tc>
          <w:tcPr>
            <w:tcW w:w="7513" w:type="dxa"/>
            <w:tcBorders>
              <w:top w:val="nil"/>
              <w:left w:val="nil"/>
              <w:bottom w:val="nil"/>
              <w:right w:val="nil"/>
            </w:tcBorders>
            <w:shd w:val="clear" w:color="auto" w:fill="auto"/>
            <w:noWrap/>
            <w:vAlign w:val="bottom"/>
            <w:hideMark/>
          </w:tcPr>
          <w:p w14:paraId="253703F0"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Estoque de combustível nuclear</w:t>
            </w:r>
          </w:p>
        </w:tc>
        <w:tc>
          <w:tcPr>
            <w:tcW w:w="1701" w:type="dxa"/>
            <w:tcBorders>
              <w:top w:val="nil"/>
              <w:left w:val="nil"/>
              <w:bottom w:val="nil"/>
              <w:right w:val="nil"/>
            </w:tcBorders>
            <w:shd w:val="clear" w:color="auto" w:fill="auto"/>
            <w:noWrap/>
            <w:vAlign w:val="bottom"/>
            <w:hideMark/>
          </w:tcPr>
          <w:p w14:paraId="4A9EE4CE"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1.837.333</w:t>
            </w:r>
          </w:p>
        </w:tc>
      </w:tr>
      <w:tr w:rsidR="00A076B3" w:rsidRPr="001801EF" w14:paraId="0AC660A0" w14:textId="77777777" w:rsidTr="001D3745">
        <w:trPr>
          <w:trHeight w:val="20"/>
        </w:trPr>
        <w:tc>
          <w:tcPr>
            <w:tcW w:w="7513" w:type="dxa"/>
            <w:tcBorders>
              <w:top w:val="nil"/>
              <w:left w:val="nil"/>
              <w:bottom w:val="nil"/>
              <w:right w:val="nil"/>
            </w:tcBorders>
            <w:shd w:val="clear" w:color="auto" w:fill="auto"/>
            <w:noWrap/>
            <w:vAlign w:val="bottom"/>
            <w:hideMark/>
          </w:tcPr>
          <w:p w14:paraId="784B1C11"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Almoxarifado</w:t>
            </w:r>
          </w:p>
        </w:tc>
        <w:tc>
          <w:tcPr>
            <w:tcW w:w="1701" w:type="dxa"/>
            <w:tcBorders>
              <w:top w:val="nil"/>
              <w:left w:val="nil"/>
              <w:bottom w:val="nil"/>
              <w:right w:val="nil"/>
            </w:tcBorders>
            <w:shd w:val="clear" w:color="auto" w:fill="auto"/>
            <w:noWrap/>
            <w:vAlign w:val="bottom"/>
            <w:hideMark/>
          </w:tcPr>
          <w:p w14:paraId="7480C304"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302.191</w:t>
            </w:r>
          </w:p>
        </w:tc>
      </w:tr>
      <w:tr w:rsidR="00A076B3" w:rsidRPr="001801EF" w14:paraId="7B040D60" w14:textId="77777777" w:rsidTr="001D3745">
        <w:trPr>
          <w:trHeight w:val="20"/>
        </w:trPr>
        <w:tc>
          <w:tcPr>
            <w:tcW w:w="7513" w:type="dxa"/>
            <w:tcBorders>
              <w:top w:val="nil"/>
              <w:left w:val="nil"/>
              <w:bottom w:val="nil"/>
              <w:right w:val="nil"/>
            </w:tcBorders>
            <w:shd w:val="clear" w:color="auto" w:fill="auto"/>
            <w:noWrap/>
            <w:vAlign w:val="bottom"/>
            <w:hideMark/>
          </w:tcPr>
          <w:p w14:paraId="77758A73"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Ativo Imobilizado</w:t>
            </w:r>
          </w:p>
        </w:tc>
        <w:tc>
          <w:tcPr>
            <w:tcW w:w="1701" w:type="dxa"/>
            <w:tcBorders>
              <w:top w:val="nil"/>
              <w:left w:val="nil"/>
              <w:bottom w:val="nil"/>
              <w:right w:val="nil"/>
            </w:tcBorders>
            <w:shd w:val="clear" w:color="auto" w:fill="auto"/>
            <w:noWrap/>
            <w:vAlign w:val="bottom"/>
            <w:hideMark/>
          </w:tcPr>
          <w:p w14:paraId="734D640C"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13.882.418</w:t>
            </w:r>
          </w:p>
        </w:tc>
      </w:tr>
      <w:tr w:rsidR="00A076B3" w:rsidRPr="001801EF" w14:paraId="2F5B7444" w14:textId="77777777" w:rsidTr="001D3745">
        <w:trPr>
          <w:trHeight w:val="20"/>
        </w:trPr>
        <w:tc>
          <w:tcPr>
            <w:tcW w:w="7513" w:type="dxa"/>
            <w:tcBorders>
              <w:top w:val="nil"/>
              <w:left w:val="nil"/>
              <w:bottom w:val="nil"/>
              <w:right w:val="nil"/>
            </w:tcBorders>
            <w:shd w:val="clear" w:color="auto" w:fill="auto"/>
            <w:noWrap/>
            <w:vAlign w:val="bottom"/>
            <w:hideMark/>
          </w:tcPr>
          <w:p w14:paraId="6582272A"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Fornecedores</w:t>
            </w:r>
          </w:p>
        </w:tc>
        <w:tc>
          <w:tcPr>
            <w:tcW w:w="1701" w:type="dxa"/>
            <w:tcBorders>
              <w:top w:val="nil"/>
              <w:left w:val="nil"/>
              <w:bottom w:val="nil"/>
              <w:right w:val="nil"/>
            </w:tcBorders>
            <w:shd w:val="clear" w:color="auto" w:fill="auto"/>
            <w:noWrap/>
            <w:vAlign w:val="bottom"/>
            <w:hideMark/>
          </w:tcPr>
          <w:p w14:paraId="4D2569DF"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(905.085)</w:t>
            </w:r>
          </w:p>
        </w:tc>
      </w:tr>
      <w:tr w:rsidR="00A076B3" w:rsidRPr="001801EF" w14:paraId="6EC6290A" w14:textId="77777777" w:rsidTr="001D3745">
        <w:trPr>
          <w:trHeight w:val="20"/>
        </w:trPr>
        <w:tc>
          <w:tcPr>
            <w:tcW w:w="7513" w:type="dxa"/>
            <w:tcBorders>
              <w:top w:val="nil"/>
              <w:left w:val="nil"/>
              <w:bottom w:val="nil"/>
              <w:right w:val="nil"/>
            </w:tcBorders>
            <w:shd w:val="clear" w:color="auto" w:fill="auto"/>
            <w:noWrap/>
            <w:vAlign w:val="bottom"/>
            <w:hideMark/>
          </w:tcPr>
          <w:p w14:paraId="62882FE4"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 xml:space="preserve">Empréstimos e financiamentos </w:t>
            </w:r>
          </w:p>
        </w:tc>
        <w:tc>
          <w:tcPr>
            <w:tcW w:w="1701" w:type="dxa"/>
            <w:tcBorders>
              <w:top w:val="nil"/>
              <w:left w:val="nil"/>
              <w:bottom w:val="nil"/>
              <w:right w:val="nil"/>
            </w:tcBorders>
            <w:shd w:val="clear" w:color="auto" w:fill="auto"/>
            <w:noWrap/>
            <w:vAlign w:val="bottom"/>
            <w:hideMark/>
          </w:tcPr>
          <w:p w14:paraId="1DA219D8"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(7.202.244)</w:t>
            </w:r>
          </w:p>
        </w:tc>
      </w:tr>
      <w:tr w:rsidR="00A076B3" w:rsidRPr="001801EF" w14:paraId="1C4D93BF" w14:textId="77777777" w:rsidTr="001D3745">
        <w:trPr>
          <w:trHeight w:val="20"/>
        </w:trPr>
        <w:tc>
          <w:tcPr>
            <w:tcW w:w="7513" w:type="dxa"/>
            <w:tcBorders>
              <w:top w:val="nil"/>
              <w:left w:val="nil"/>
              <w:bottom w:val="nil"/>
              <w:right w:val="nil"/>
            </w:tcBorders>
            <w:shd w:val="clear" w:color="auto" w:fill="auto"/>
            <w:noWrap/>
            <w:vAlign w:val="bottom"/>
            <w:hideMark/>
          </w:tcPr>
          <w:p w14:paraId="43215FF7"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Passivos Contingentes</w:t>
            </w:r>
          </w:p>
        </w:tc>
        <w:tc>
          <w:tcPr>
            <w:tcW w:w="1701" w:type="dxa"/>
            <w:tcBorders>
              <w:top w:val="nil"/>
              <w:left w:val="nil"/>
              <w:bottom w:val="nil"/>
              <w:right w:val="nil"/>
            </w:tcBorders>
            <w:shd w:val="clear" w:color="auto" w:fill="auto"/>
            <w:noWrap/>
            <w:vAlign w:val="bottom"/>
            <w:hideMark/>
          </w:tcPr>
          <w:p w14:paraId="726B5FF8"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(149.346)</w:t>
            </w:r>
          </w:p>
        </w:tc>
      </w:tr>
      <w:tr w:rsidR="00A076B3" w:rsidRPr="001801EF" w14:paraId="709EFCB8" w14:textId="77777777" w:rsidTr="001D3745">
        <w:trPr>
          <w:trHeight w:val="20"/>
        </w:trPr>
        <w:tc>
          <w:tcPr>
            <w:tcW w:w="7513" w:type="dxa"/>
            <w:tcBorders>
              <w:top w:val="nil"/>
              <w:left w:val="nil"/>
              <w:bottom w:val="nil"/>
              <w:right w:val="nil"/>
            </w:tcBorders>
            <w:shd w:val="clear" w:color="auto" w:fill="auto"/>
            <w:noWrap/>
            <w:vAlign w:val="bottom"/>
            <w:hideMark/>
          </w:tcPr>
          <w:p w14:paraId="6729DA87"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Benefício pós-emprego</w:t>
            </w:r>
          </w:p>
        </w:tc>
        <w:tc>
          <w:tcPr>
            <w:tcW w:w="1701" w:type="dxa"/>
            <w:tcBorders>
              <w:top w:val="nil"/>
              <w:left w:val="nil"/>
              <w:bottom w:val="nil"/>
              <w:right w:val="nil"/>
            </w:tcBorders>
            <w:shd w:val="clear" w:color="auto" w:fill="auto"/>
            <w:noWrap/>
            <w:vAlign w:val="bottom"/>
            <w:hideMark/>
          </w:tcPr>
          <w:p w14:paraId="4BB16C92"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(927.220)</w:t>
            </w:r>
          </w:p>
        </w:tc>
      </w:tr>
      <w:tr w:rsidR="00A076B3" w:rsidRPr="001801EF" w14:paraId="42DB45D0" w14:textId="77777777" w:rsidTr="001D3745">
        <w:trPr>
          <w:trHeight w:val="20"/>
        </w:trPr>
        <w:tc>
          <w:tcPr>
            <w:tcW w:w="7513" w:type="dxa"/>
            <w:tcBorders>
              <w:top w:val="nil"/>
              <w:left w:val="nil"/>
              <w:bottom w:val="nil"/>
              <w:right w:val="nil"/>
            </w:tcBorders>
            <w:shd w:val="clear" w:color="auto" w:fill="auto"/>
            <w:noWrap/>
            <w:vAlign w:val="bottom"/>
            <w:hideMark/>
          </w:tcPr>
          <w:p w14:paraId="1E521D53" w14:textId="77777777" w:rsidR="00A076B3" w:rsidRPr="001801EF" w:rsidRDefault="00A076B3" w:rsidP="001D3745">
            <w:pPr>
              <w:spacing w:after="0" w:line="240" w:lineRule="auto"/>
              <w:ind w:firstLineChars="200" w:firstLine="36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Outros passivos</w:t>
            </w:r>
          </w:p>
        </w:tc>
        <w:tc>
          <w:tcPr>
            <w:tcW w:w="1701" w:type="dxa"/>
            <w:tcBorders>
              <w:top w:val="nil"/>
              <w:left w:val="nil"/>
              <w:bottom w:val="single" w:sz="4" w:space="0" w:color="auto"/>
              <w:right w:val="nil"/>
            </w:tcBorders>
            <w:shd w:val="clear" w:color="auto" w:fill="auto"/>
            <w:noWrap/>
            <w:vAlign w:val="bottom"/>
            <w:hideMark/>
          </w:tcPr>
          <w:p w14:paraId="4F3BC401"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(48.068)</w:t>
            </w:r>
          </w:p>
        </w:tc>
      </w:tr>
      <w:tr w:rsidR="00A076B3" w:rsidRPr="001801EF" w14:paraId="63278044" w14:textId="77777777" w:rsidTr="001D3745">
        <w:trPr>
          <w:trHeight w:val="20"/>
        </w:trPr>
        <w:tc>
          <w:tcPr>
            <w:tcW w:w="7513" w:type="dxa"/>
            <w:tcBorders>
              <w:top w:val="nil"/>
              <w:left w:val="nil"/>
              <w:bottom w:val="nil"/>
              <w:right w:val="nil"/>
            </w:tcBorders>
            <w:shd w:val="clear" w:color="auto" w:fill="auto"/>
            <w:noWrap/>
            <w:vAlign w:val="bottom"/>
            <w:hideMark/>
          </w:tcPr>
          <w:p w14:paraId="7112022B" w14:textId="77777777" w:rsidR="00A076B3" w:rsidRPr="001801EF" w:rsidRDefault="00A076B3" w:rsidP="001D3745">
            <w:pPr>
              <w:spacing w:after="0" w:line="240" w:lineRule="auto"/>
              <w:ind w:firstLineChars="100" w:firstLine="181"/>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 xml:space="preserve">Total dos ativos </w:t>
            </w:r>
            <w:proofErr w:type="spellStart"/>
            <w:r w:rsidRPr="001801EF">
              <w:rPr>
                <w:rFonts w:ascii="Verdana" w:eastAsia="Times New Roman" w:hAnsi="Verdana" w:cs="Calibri"/>
                <w:b/>
                <w:bCs/>
                <w:color w:val="000000"/>
                <w:sz w:val="18"/>
                <w:szCs w:val="18"/>
                <w:lang w:eastAsia="pt-BR"/>
              </w:rPr>
              <w:t>liquidos</w:t>
            </w:r>
            <w:proofErr w:type="spellEnd"/>
            <w:r w:rsidRPr="001801EF">
              <w:rPr>
                <w:rFonts w:ascii="Verdana" w:eastAsia="Times New Roman" w:hAnsi="Verdana" w:cs="Calibri"/>
                <w:b/>
                <w:bCs/>
                <w:color w:val="000000"/>
                <w:sz w:val="18"/>
                <w:szCs w:val="18"/>
                <w:lang w:eastAsia="pt-BR"/>
              </w:rPr>
              <w:t xml:space="preserve"> identificáveis</w:t>
            </w:r>
          </w:p>
        </w:tc>
        <w:tc>
          <w:tcPr>
            <w:tcW w:w="1701" w:type="dxa"/>
            <w:tcBorders>
              <w:top w:val="nil"/>
              <w:left w:val="nil"/>
              <w:bottom w:val="nil"/>
              <w:right w:val="nil"/>
            </w:tcBorders>
            <w:shd w:val="clear" w:color="auto" w:fill="auto"/>
            <w:noWrap/>
            <w:vAlign w:val="bottom"/>
            <w:hideMark/>
          </w:tcPr>
          <w:p w14:paraId="5AEA2202" w14:textId="77777777" w:rsidR="00A076B3" w:rsidRPr="001801EF" w:rsidRDefault="00A076B3" w:rsidP="001D3745">
            <w:pPr>
              <w:spacing w:after="0" w:line="240" w:lineRule="auto"/>
              <w:jc w:val="right"/>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9.696.001</w:t>
            </w:r>
          </w:p>
        </w:tc>
      </w:tr>
      <w:tr w:rsidR="00A076B3" w:rsidRPr="001801EF" w14:paraId="58B5C5B2" w14:textId="77777777" w:rsidTr="001D3745">
        <w:trPr>
          <w:trHeight w:val="20"/>
        </w:trPr>
        <w:tc>
          <w:tcPr>
            <w:tcW w:w="7513" w:type="dxa"/>
            <w:tcBorders>
              <w:top w:val="nil"/>
              <w:left w:val="nil"/>
              <w:bottom w:val="nil"/>
              <w:right w:val="nil"/>
            </w:tcBorders>
            <w:shd w:val="clear" w:color="auto" w:fill="auto"/>
            <w:noWrap/>
            <w:vAlign w:val="bottom"/>
            <w:hideMark/>
          </w:tcPr>
          <w:p w14:paraId="7D708CDD" w14:textId="77777777" w:rsidR="00A076B3" w:rsidRPr="001801EF" w:rsidRDefault="00A076B3" w:rsidP="001D3745">
            <w:pPr>
              <w:spacing w:after="0" w:line="240" w:lineRule="auto"/>
              <w:rPr>
                <w:rFonts w:ascii="Verdana" w:eastAsia="Times New Roman" w:hAnsi="Verdana" w:cs="Calibri"/>
                <w:b/>
                <w:bCs/>
                <w:color w:val="000000"/>
                <w:sz w:val="18"/>
                <w:szCs w:val="18"/>
                <w:lang w:eastAsia="pt-BR"/>
              </w:rPr>
            </w:pPr>
          </w:p>
        </w:tc>
        <w:tc>
          <w:tcPr>
            <w:tcW w:w="1701" w:type="dxa"/>
            <w:tcBorders>
              <w:top w:val="nil"/>
              <w:left w:val="nil"/>
              <w:bottom w:val="nil"/>
              <w:right w:val="nil"/>
            </w:tcBorders>
            <w:shd w:val="clear" w:color="auto" w:fill="auto"/>
            <w:noWrap/>
            <w:vAlign w:val="bottom"/>
            <w:hideMark/>
          </w:tcPr>
          <w:p w14:paraId="61D8E428" w14:textId="77777777" w:rsidR="00A076B3" w:rsidRPr="001801EF" w:rsidRDefault="00A076B3" w:rsidP="001D3745">
            <w:pPr>
              <w:spacing w:after="0" w:line="240" w:lineRule="auto"/>
              <w:jc w:val="right"/>
              <w:rPr>
                <w:rFonts w:ascii="Times New Roman" w:eastAsia="Times New Roman" w:hAnsi="Times New Roman" w:cs="Times New Roman"/>
                <w:sz w:val="20"/>
                <w:szCs w:val="20"/>
                <w:lang w:eastAsia="pt-BR"/>
              </w:rPr>
            </w:pPr>
          </w:p>
        </w:tc>
      </w:tr>
      <w:tr w:rsidR="00A076B3" w:rsidRPr="001801EF" w14:paraId="6172B5FD" w14:textId="77777777" w:rsidTr="001D3745">
        <w:trPr>
          <w:trHeight w:val="20"/>
        </w:trPr>
        <w:tc>
          <w:tcPr>
            <w:tcW w:w="7513" w:type="dxa"/>
            <w:tcBorders>
              <w:top w:val="nil"/>
              <w:left w:val="nil"/>
              <w:bottom w:val="nil"/>
              <w:right w:val="nil"/>
            </w:tcBorders>
            <w:shd w:val="clear" w:color="auto" w:fill="auto"/>
            <w:noWrap/>
            <w:vAlign w:val="bottom"/>
            <w:hideMark/>
          </w:tcPr>
          <w:p w14:paraId="506E1E79" w14:textId="77777777" w:rsidR="00A076B3" w:rsidRPr="001801EF" w:rsidRDefault="00A076B3" w:rsidP="001D3745">
            <w:pPr>
              <w:spacing w:after="0" w:line="240" w:lineRule="auto"/>
              <w:ind w:firstLineChars="100" w:firstLine="18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Participação não controladora</w:t>
            </w:r>
          </w:p>
        </w:tc>
        <w:tc>
          <w:tcPr>
            <w:tcW w:w="1701" w:type="dxa"/>
            <w:tcBorders>
              <w:top w:val="nil"/>
              <w:left w:val="nil"/>
              <w:bottom w:val="nil"/>
              <w:right w:val="nil"/>
            </w:tcBorders>
            <w:shd w:val="clear" w:color="auto" w:fill="auto"/>
            <w:noWrap/>
            <w:vAlign w:val="bottom"/>
            <w:hideMark/>
          </w:tcPr>
          <w:p w14:paraId="2B93D582"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(6.588.626)</w:t>
            </w:r>
          </w:p>
        </w:tc>
      </w:tr>
      <w:tr w:rsidR="00A076B3" w:rsidRPr="001801EF" w14:paraId="345EC1BB" w14:textId="77777777" w:rsidTr="001D3745">
        <w:trPr>
          <w:trHeight w:val="20"/>
        </w:trPr>
        <w:tc>
          <w:tcPr>
            <w:tcW w:w="7513" w:type="dxa"/>
            <w:tcBorders>
              <w:top w:val="nil"/>
              <w:left w:val="nil"/>
              <w:bottom w:val="nil"/>
              <w:right w:val="nil"/>
            </w:tcBorders>
            <w:shd w:val="clear" w:color="auto" w:fill="auto"/>
            <w:noWrap/>
            <w:vAlign w:val="bottom"/>
            <w:hideMark/>
          </w:tcPr>
          <w:p w14:paraId="08BC9BFB" w14:textId="77777777" w:rsidR="00A076B3" w:rsidRPr="001801EF" w:rsidRDefault="00A076B3" w:rsidP="001D3745">
            <w:pPr>
              <w:spacing w:after="0" w:line="240" w:lineRule="auto"/>
              <w:ind w:firstLineChars="100" w:firstLine="180"/>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Ágio</w:t>
            </w:r>
          </w:p>
        </w:tc>
        <w:tc>
          <w:tcPr>
            <w:tcW w:w="1701" w:type="dxa"/>
            <w:tcBorders>
              <w:top w:val="nil"/>
              <w:left w:val="nil"/>
              <w:bottom w:val="single" w:sz="4" w:space="0" w:color="auto"/>
              <w:right w:val="nil"/>
            </w:tcBorders>
            <w:shd w:val="clear" w:color="auto" w:fill="auto"/>
            <w:noWrap/>
            <w:vAlign w:val="bottom"/>
            <w:hideMark/>
          </w:tcPr>
          <w:p w14:paraId="46B8A355" w14:textId="77777777" w:rsidR="00A076B3" w:rsidRPr="001801EF" w:rsidRDefault="00A076B3" w:rsidP="001D3745">
            <w:pPr>
              <w:spacing w:after="0" w:line="240" w:lineRule="auto"/>
              <w:jc w:val="right"/>
              <w:rPr>
                <w:rFonts w:ascii="Verdana" w:eastAsia="Times New Roman" w:hAnsi="Verdana" w:cs="Calibri"/>
                <w:color w:val="000000"/>
                <w:sz w:val="18"/>
                <w:szCs w:val="18"/>
                <w:lang w:eastAsia="pt-BR"/>
              </w:rPr>
            </w:pPr>
            <w:r w:rsidRPr="001801EF">
              <w:rPr>
                <w:rFonts w:ascii="Verdana" w:eastAsia="Times New Roman" w:hAnsi="Verdana" w:cs="Calibri"/>
                <w:color w:val="000000"/>
                <w:sz w:val="18"/>
                <w:szCs w:val="18"/>
                <w:lang w:eastAsia="pt-BR"/>
              </w:rPr>
              <w:t>392.626</w:t>
            </w:r>
          </w:p>
        </w:tc>
      </w:tr>
      <w:tr w:rsidR="00A076B3" w:rsidRPr="001801EF" w14:paraId="0BB4DFC1" w14:textId="77777777" w:rsidTr="001D3745">
        <w:trPr>
          <w:trHeight w:val="20"/>
        </w:trPr>
        <w:tc>
          <w:tcPr>
            <w:tcW w:w="7513" w:type="dxa"/>
            <w:tcBorders>
              <w:top w:val="nil"/>
              <w:left w:val="nil"/>
              <w:bottom w:val="nil"/>
              <w:right w:val="nil"/>
            </w:tcBorders>
            <w:shd w:val="clear" w:color="auto" w:fill="auto"/>
            <w:noWrap/>
            <w:vAlign w:val="bottom"/>
            <w:hideMark/>
          </w:tcPr>
          <w:p w14:paraId="323AF235" w14:textId="77777777" w:rsidR="00A076B3" w:rsidRPr="001801EF" w:rsidRDefault="00A076B3" w:rsidP="001D3745">
            <w:pPr>
              <w:spacing w:after="0" w:line="240" w:lineRule="auto"/>
              <w:rPr>
                <w:rFonts w:ascii="Verdana" w:eastAsia="Times New Roman" w:hAnsi="Verdana" w:cs="Calibri"/>
                <w:color w:val="000000"/>
                <w:sz w:val="18"/>
                <w:szCs w:val="18"/>
                <w:lang w:eastAsia="pt-BR"/>
              </w:rPr>
            </w:pPr>
          </w:p>
        </w:tc>
        <w:tc>
          <w:tcPr>
            <w:tcW w:w="1701" w:type="dxa"/>
            <w:tcBorders>
              <w:top w:val="nil"/>
              <w:left w:val="nil"/>
              <w:bottom w:val="double" w:sz="6" w:space="0" w:color="auto"/>
              <w:right w:val="nil"/>
            </w:tcBorders>
            <w:shd w:val="clear" w:color="auto" w:fill="auto"/>
            <w:noWrap/>
            <w:vAlign w:val="bottom"/>
            <w:hideMark/>
          </w:tcPr>
          <w:p w14:paraId="1A6ABBD7" w14:textId="77777777" w:rsidR="00A076B3" w:rsidRPr="001801EF" w:rsidRDefault="00A076B3" w:rsidP="001D3745">
            <w:pPr>
              <w:spacing w:after="0" w:line="240" w:lineRule="auto"/>
              <w:jc w:val="right"/>
              <w:rPr>
                <w:rFonts w:ascii="Verdana" w:eastAsia="Times New Roman" w:hAnsi="Verdana" w:cs="Calibri"/>
                <w:b/>
                <w:bCs/>
                <w:color w:val="000000"/>
                <w:sz w:val="18"/>
                <w:szCs w:val="18"/>
                <w:lang w:eastAsia="pt-BR"/>
              </w:rPr>
            </w:pPr>
            <w:r w:rsidRPr="001801EF">
              <w:rPr>
                <w:rFonts w:ascii="Verdana" w:eastAsia="Times New Roman" w:hAnsi="Verdana" w:cs="Calibri"/>
                <w:b/>
                <w:bCs/>
                <w:color w:val="000000"/>
                <w:sz w:val="18"/>
                <w:szCs w:val="18"/>
                <w:lang w:eastAsia="pt-BR"/>
              </w:rPr>
              <w:t>3.500.000</w:t>
            </w:r>
          </w:p>
        </w:tc>
      </w:tr>
    </w:tbl>
    <w:p w14:paraId="725905A0" w14:textId="7883EAC8" w:rsidR="00CA1A95" w:rsidRPr="00116729" w:rsidRDefault="00CA1A95" w:rsidP="002F7DAD">
      <w:pPr>
        <w:spacing w:before="32"/>
        <w:ind w:right="75"/>
        <w:jc w:val="both"/>
        <w:rPr>
          <w:rFonts w:ascii="Verdana" w:hAnsi="Verdana" w:cstheme="minorHAnsi"/>
        </w:rPr>
      </w:pPr>
    </w:p>
    <w:p w14:paraId="5C39BB84" w14:textId="77777777" w:rsidR="002F7DAD" w:rsidRPr="00F7132F" w:rsidRDefault="002F7DAD" w:rsidP="002F7DAD">
      <w:pPr>
        <w:autoSpaceDE w:val="0"/>
        <w:autoSpaceDN w:val="0"/>
        <w:adjustRightInd w:val="0"/>
        <w:spacing w:line="240" w:lineRule="auto"/>
        <w:jc w:val="both"/>
        <w:rPr>
          <w:rFonts w:ascii="Verdana" w:hAnsi="Verdana" w:cstheme="minorHAnsi"/>
          <w:b/>
          <w:bCs/>
        </w:rPr>
      </w:pPr>
      <w:r w:rsidRPr="00F7132F">
        <w:rPr>
          <w:rFonts w:ascii="Verdana" w:hAnsi="Verdana" w:cstheme="minorHAnsi"/>
          <w:b/>
          <w:bCs/>
        </w:rPr>
        <w:t>Itaipu</w:t>
      </w:r>
    </w:p>
    <w:p w14:paraId="2DDBA27A" w14:textId="77777777" w:rsidR="00C04EAA" w:rsidRPr="00116729" w:rsidRDefault="00C04EAA" w:rsidP="004D3063">
      <w:pPr>
        <w:autoSpaceDE w:val="0"/>
        <w:autoSpaceDN w:val="0"/>
        <w:adjustRightInd w:val="0"/>
        <w:spacing w:line="240" w:lineRule="auto"/>
        <w:jc w:val="both"/>
        <w:rPr>
          <w:rFonts w:ascii="Verdana" w:hAnsi="Verdana" w:cstheme="minorHAnsi"/>
        </w:rPr>
      </w:pPr>
      <w:r w:rsidRPr="00116729">
        <w:rPr>
          <w:rFonts w:ascii="Verdana" w:hAnsi="Verdana" w:cstheme="minorHAnsi"/>
        </w:rPr>
        <w:t xml:space="preserve">O Contrato de Transferência de Participação Societária em Itaipu pela Eletrobras transferiu a totalidade de sua participação societária no capital social da Itaipu para a </w:t>
      </w:r>
      <w:proofErr w:type="spellStart"/>
      <w:r w:rsidRPr="00116729">
        <w:rPr>
          <w:rFonts w:ascii="Verdana" w:hAnsi="Verdana" w:cstheme="minorHAnsi"/>
        </w:rPr>
        <w:t>ENBPar</w:t>
      </w:r>
      <w:proofErr w:type="spellEnd"/>
      <w:r w:rsidRPr="00116729">
        <w:rPr>
          <w:rFonts w:ascii="Verdana" w:hAnsi="Verdana" w:cstheme="minorHAnsi"/>
        </w:rPr>
        <w:t>. A transferência de Itaipu foi notificada pela Eletrobras, e</w:t>
      </w:r>
      <w:r w:rsidR="000B3334">
        <w:rPr>
          <w:rFonts w:ascii="Verdana" w:hAnsi="Verdana" w:cstheme="minorHAnsi"/>
        </w:rPr>
        <w:t xml:space="preserve">m conjunto com a União, à ANDE - </w:t>
      </w:r>
      <w:proofErr w:type="spellStart"/>
      <w:r w:rsidRPr="00116729">
        <w:rPr>
          <w:rFonts w:ascii="Verdana" w:hAnsi="Verdana" w:cstheme="minorHAnsi"/>
        </w:rPr>
        <w:t>Administración</w:t>
      </w:r>
      <w:proofErr w:type="spellEnd"/>
      <w:r w:rsidRPr="00116729">
        <w:rPr>
          <w:rFonts w:ascii="Verdana" w:hAnsi="Verdana" w:cstheme="minorHAnsi"/>
        </w:rPr>
        <w:t xml:space="preserve"> Nacional de </w:t>
      </w:r>
      <w:proofErr w:type="spellStart"/>
      <w:r w:rsidRPr="00116729">
        <w:rPr>
          <w:rFonts w:ascii="Verdana" w:hAnsi="Verdana" w:cstheme="minorHAnsi"/>
        </w:rPr>
        <w:t>Eletricidad</w:t>
      </w:r>
      <w:proofErr w:type="spellEnd"/>
      <w:r w:rsidR="000B3334">
        <w:rPr>
          <w:rFonts w:ascii="Verdana" w:hAnsi="Verdana" w:cstheme="minorHAnsi"/>
        </w:rPr>
        <w:t xml:space="preserve"> -</w:t>
      </w:r>
      <w:r w:rsidRPr="00116729">
        <w:rPr>
          <w:rFonts w:ascii="Verdana" w:hAnsi="Verdana" w:cstheme="minorHAnsi"/>
        </w:rPr>
        <w:t xml:space="preserve"> e ao Governo do Paraguai. O preço a ser pago pela </w:t>
      </w:r>
      <w:proofErr w:type="spellStart"/>
      <w:r w:rsidRPr="00116729">
        <w:rPr>
          <w:rFonts w:ascii="Verdana" w:hAnsi="Verdana" w:cstheme="minorHAnsi"/>
        </w:rPr>
        <w:t>ENBPar</w:t>
      </w:r>
      <w:proofErr w:type="spellEnd"/>
      <w:r w:rsidRPr="00116729">
        <w:rPr>
          <w:rFonts w:ascii="Verdana" w:hAnsi="Verdana" w:cstheme="minorHAnsi"/>
        </w:rPr>
        <w:t xml:space="preserve"> à Eletrobras pela aquisição da participação societária é de R$</w:t>
      </w:r>
      <w:r w:rsidR="000B3334">
        <w:rPr>
          <w:rFonts w:ascii="Verdana" w:hAnsi="Verdana" w:cstheme="minorHAnsi"/>
        </w:rPr>
        <w:t xml:space="preserve"> </w:t>
      </w:r>
      <w:r w:rsidRPr="00116729">
        <w:rPr>
          <w:rFonts w:ascii="Verdana" w:hAnsi="Verdana" w:cstheme="minorHAnsi"/>
        </w:rPr>
        <w:t>1.212.148 equivalente</w:t>
      </w:r>
      <w:r w:rsidR="00A2202A" w:rsidRPr="00116729">
        <w:rPr>
          <w:rFonts w:ascii="Verdana" w:hAnsi="Verdana" w:cstheme="minorHAnsi"/>
        </w:rPr>
        <w:t>s</w:t>
      </w:r>
      <w:r w:rsidRPr="00116729">
        <w:rPr>
          <w:rFonts w:ascii="Verdana" w:hAnsi="Verdana" w:cstheme="minorHAnsi"/>
        </w:rPr>
        <w:t xml:space="preserve"> a US$</w:t>
      </w:r>
      <w:r w:rsidR="000B3334">
        <w:rPr>
          <w:rFonts w:ascii="Verdana" w:hAnsi="Verdana" w:cstheme="minorHAnsi"/>
        </w:rPr>
        <w:t xml:space="preserve"> </w:t>
      </w:r>
      <w:r w:rsidRPr="00116729">
        <w:rPr>
          <w:rFonts w:ascii="Verdana" w:hAnsi="Verdana" w:cstheme="minorHAnsi"/>
        </w:rPr>
        <w:t>233.253</w:t>
      </w:r>
      <w:r w:rsidR="00A2202A" w:rsidRPr="00116729">
        <w:rPr>
          <w:rFonts w:ascii="Verdana" w:hAnsi="Verdana" w:cstheme="minorHAnsi"/>
        </w:rPr>
        <w:t>.</w:t>
      </w:r>
    </w:p>
    <w:p w14:paraId="5DF4EEE5" w14:textId="77777777" w:rsidR="00C93F61" w:rsidRPr="00116729" w:rsidRDefault="00CA1A95" w:rsidP="002F7DAD">
      <w:pPr>
        <w:spacing w:before="32"/>
        <w:ind w:right="75"/>
        <w:jc w:val="both"/>
        <w:rPr>
          <w:rFonts w:ascii="Verdana" w:hAnsi="Verdana"/>
          <w:snapToGrid w:val="0"/>
        </w:rPr>
      </w:pPr>
      <w:r w:rsidRPr="00116729">
        <w:rPr>
          <w:rFonts w:ascii="Verdana" w:hAnsi="Verdana"/>
          <w:snapToGrid w:val="0"/>
        </w:rPr>
        <w:t>De acordo com o CPC 15 (R1) - Combinações de Negócios, as aquisições de negócios são contabilizadas pelo método de aquisição</w:t>
      </w:r>
      <w:r w:rsidR="00C93F61" w:rsidRPr="00116729">
        <w:rPr>
          <w:rFonts w:ascii="Verdana" w:hAnsi="Verdana"/>
          <w:snapToGrid w:val="0"/>
        </w:rPr>
        <w:t>, onde a</w:t>
      </w:r>
      <w:r w:rsidRPr="00116729">
        <w:rPr>
          <w:rFonts w:ascii="Verdana" w:hAnsi="Verdana"/>
          <w:snapToGrid w:val="0"/>
        </w:rPr>
        <w:t xml:space="preserve"> contrapartida transferida é mensurada pelo valor justo, que é calculado pela soma dos valores justos dos ativos transferidos, dos passivos assumidos na data de aquisição junto aos antigos controladores da adquirida e das participações emitidas em troca do controle da adquirida. </w:t>
      </w:r>
    </w:p>
    <w:p w14:paraId="187DB976" w14:textId="7D2CDD35" w:rsidR="00C93F61" w:rsidRPr="00116729" w:rsidRDefault="00C93F61" w:rsidP="002F7DAD">
      <w:pPr>
        <w:spacing w:before="32"/>
        <w:ind w:right="75"/>
        <w:jc w:val="both"/>
        <w:rPr>
          <w:rFonts w:ascii="Verdana" w:hAnsi="Verdana"/>
          <w:snapToGrid w:val="0"/>
        </w:rPr>
      </w:pPr>
      <w:r w:rsidRPr="002A2FA6">
        <w:rPr>
          <w:rFonts w:ascii="Verdana" w:hAnsi="Verdana"/>
          <w:snapToGrid w:val="0"/>
        </w:rPr>
        <w:t>A mensuração do</w:t>
      </w:r>
      <w:r w:rsidR="00CA1A95" w:rsidRPr="002A2FA6">
        <w:rPr>
          <w:rFonts w:ascii="Verdana" w:hAnsi="Verdana"/>
          <w:snapToGrid w:val="0"/>
        </w:rPr>
        <w:t>s valores justos dos ativos identificáveis adquiridos na combinaç</w:t>
      </w:r>
      <w:r w:rsidRPr="002A2FA6">
        <w:rPr>
          <w:rFonts w:ascii="Verdana" w:hAnsi="Verdana"/>
          <w:snapToGrid w:val="0"/>
        </w:rPr>
        <w:t>ão</w:t>
      </w:r>
      <w:r w:rsidR="00CA1A95" w:rsidRPr="002A2FA6">
        <w:rPr>
          <w:rFonts w:ascii="Verdana" w:hAnsi="Verdana"/>
          <w:snapToGrid w:val="0"/>
        </w:rPr>
        <w:t xml:space="preserve"> de negócios </w:t>
      </w:r>
      <w:r w:rsidRPr="002A2FA6">
        <w:rPr>
          <w:rFonts w:ascii="Verdana" w:hAnsi="Verdana"/>
          <w:snapToGrid w:val="0"/>
        </w:rPr>
        <w:t xml:space="preserve">está em andamento e os saldos </w:t>
      </w:r>
      <w:r w:rsidR="00BA7D34" w:rsidRPr="002A2FA6">
        <w:rPr>
          <w:rFonts w:ascii="Verdana" w:hAnsi="Verdana"/>
          <w:snapToGrid w:val="0"/>
        </w:rPr>
        <w:t xml:space="preserve">estão </w:t>
      </w:r>
      <w:r w:rsidRPr="002A2FA6">
        <w:rPr>
          <w:rFonts w:ascii="Verdana" w:hAnsi="Verdana"/>
          <w:snapToGrid w:val="0"/>
        </w:rPr>
        <w:t>registrados</w:t>
      </w:r>
      <w:bookmarkStart w:id="4" w:name="_Hlk125552367"/>
      <w:r w:rsidR="0085364B" w:rsidRPr="002A2FA6">
        <w:rPr>
          <w:rFonts w:ascii="Verdana" w:hAnsi="Verdana"/>
          <w:snapToGrid w:val="0"/>
        </w:rPr>
        <w:t xml:space="preserve">, tais saldos serão avaliados conforme </w:t>
      </w:r>
      <w:r w:rsidR="004545C8" w:rsidRPr="002A2FA6">
        <w:rPr>
          <w:rFonts w:ascii="Verdana" w:hAnsi="Verdana"/>
          <w:snapToGrid w:val="0"/>
        </w:rPr>
        <w:t>estudo de alocação do ágio em até doze meses da aquisição</w:t>
      </w:r>
      <w:bookmarkEnd w:id="4"/>
      <w:r w:rsidRPr="002A2FA6">
        <w:rPr>
          <w:rFonts w:ascii="Verdana" w:hAnsi="Verdana"/>
          <w:snapToGrid w:val="0"/>
        </w:rPr>
        <w:t>. A Companhia está providenciando</w:t>
      </w:r>
      <w:r w:rsidRPr="00116729">
        <w:rPr>
          <w:rFonts w:ascii="Verdana" w:hAnsi="Verdana"/>
          <w:snapToGrid w:val="0"/>
        </w:rPr>
        <w:t xml:space="preserve"> o laudo de alocação do preço de compra para que </w:t>
      </w:r>
      <w:r w:rsidRPr="00116729">
        <w:rPr>
          <w:rFonts w:ascii="Verdana" w:hAnsi="Verdana"/>
          <w:snapToGrid w:val="0"/>
        </w:rPr>
        <w:lastRenderedPageBreak/>
        <w:t xml:space="preserve">os valores sejam </w:t>
      </w:r>
      <w:r w:rsidR="00CA1A95" w:rsidRPr="00116729">
        <w:rPr>
          <w:rFonts w:ascii="Verdana" w:hAnsi="Verdana"/>
          <w:snapToGrid w:val="0"/>
        </w:rPr>
        <w:t xml:space="preserve">reconhecidos </w:t>
      </w:r>
      <w:r w:rsidRPr="00116729">
        <w:rPr>
          <w:rFonts w:ascii="Verdana" w:hAnsi="Verdana"/>
          <w:snapToGrid w:val="0"/>
        </w:rPr>
        <w:t>dentro do prazo determinado no CPC 15 (R1) - Combinações de Negócios.</w:t>
      </w:r>
    </w:p>
    <w:p w14:paraId="2A40976B" w14:textId="61B59449" w:rsidR="002A2FA6" w:rsidRDefault="00933435" w:rsidP="004D3063">
      <w:pPr>
        <w:pStyle w:val="Texto"/>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after="160" w:line="240" w:lineRule="auto"/>
        <w:ind w:left="0"/>
        <w:rPr>
          <w:rFonts w:ascii="Verdana" w:eastAsiaTheme="minorHAnsi" w:hAnsi="Verdana" w:cstheme="minorHAnsi"/>
          <w:snapToGrid/>
          <w:sz w:val="22"/>
          <w:szCs w:val="22"/>
          <w:lang w:val="pt-BR"/>
        </w:rPr>
      </w:pPr>
      <w:r w:rsidRPr="00F7132F">
        <w:rPr>
          <w:rFonts w:ascii="Verdana" w:eastAsiaTheme="minorHAnsi" w:hAnsi="Verdana" w:cstheme="minorHAnsi"/>
          <w:snapToGrid/>
          <w:sz w:val="22"/>
          <w:szCs w:val="22"/>
          <w:lang w:val="pt-BR"/>
        </w:rPr>
        <w:t>O</w:t>
      </w:r>
      <w:r w:rsidR="00C04EAA" w:rsidRPr="00F7132F">
        <w:rPr>
          <w:rFonts w:ascii="Verdana" w:eastAsiaTheme="minorHAnsi" w:hAnsi="Verdana" w:cstheme="minorHAnsi"/>
          <w:snapToGrid/>
          <w:sz w:val="22"/>
          <w:szCs w:val="22"/>
          <w:lang w:val="pt-BR"/>
        </w:rPr>
        <w:t>s</w:t>
      </w:r>
      <w:r w:rsidRPr="00F7132F">
        <w:rPr>
          <w:rFonts w:ascii="Verdana" w:eastAsiaTheme="minorHAnsi" w:hAnsi="Verdana" w:cstheme="minorHAnsi"/>
          <w:snapToGrid/>
          <w:sz w:val="22"/>
          <w:szCs w:val="22"/>
          <w:lang w:val="pt-BR"/>
        </w:rPr>
        <w:t xml:space="preserve"> investimento</w:t>
      </w:r>
      <w:r w:rsidR="00C04EAA" w:rsidRPr="00F7132F">
        <w:rPr>
          <w:rFonts w:ascii="Verdana" w:eastAsiaTheme="minorHAnsi" w:hAnsi="Verdana" w:cstheme="minorHAnsi"/>
          <w:snapToGrid/>
          <w:sz w:val="22"/>
          <w:szCs w:val="22"/>
          <w:lang w:val="pt-BR"/>
        </w:rPr>
        <w:t>s</w:t>
      </w:r>
      <w:r w:rsidRPr="00F7132F">
        <w:rPr>
          <w:rFonts w:ascii="Verdana" w:eastAsiaTheme="minorHAnsi" w:hAnsi="Verdana" w:cstheme="minorHAnsi"/>
          <w:snapToGrid/>
          <w:sz w:val="22"/>
          <w:szCs w:val="22"/>
          <w:lang w:val="pt-BR"/>
        </w:rPr>
        <w:t xml:space="preserve"> </w:t>
      </w:r>
      <w:r w:rsidR="00C04EAA" w:rsidRPr="00F7132F">
        <w:rPr>
          <w:rFonts w:ascii="Verdana" w:eastAsiaTheme="minorHAnsi" w:hAnsi="Verdana" w:cstheme="minorHAnsi"/>
          <w:snapToGrid/>
          <w:sz w:val="22"/>
          <w:szCs w:val="22"/>
          <w:lang w:val="pt-BR"/>
        </w:rPr>
        <w:t>da Companhia</w:t>
      </w:r>
      <w:r w:rsidR="00F70DE2" w:rsidRPr="00F7132F">
        <w:rPr>
          <w:rFonts w:ascii="Verdana" w:eastAsiaTheme="minorHAnsi" w:hAnsi="Verdana" w:cstheme="minorHAnsi"/>
          <w:snapToGrid/>
          <w:sz w:val="22"/>
          <w:szCs w:val="22"/>
          <w:lang w:val="pt-BR"/>
        </w:rPr>
        <w:t xml:space="preserve"> </w:t>
      </w:r>
      <w:r w:rsidR="00C04EAA" w:rsidRPr="00F7132F">
        <w:rPr>
          <w:rFonts w:ascii="Verdana" w:eastAsiaTheme="minorHAnsi" w:hAnsi="Verdana" w:cstheme="minorHAnsi"/>
          <w:snapToGrid/>
          <w:sz w:val="22"/>
          <w:szCs w:val="22"/>
          <w:lang w:val="pt-BR"/>
        </w:rPr>
        <w:t xml:space="preserve">tiveram </w:t>
      </w:r>
      <w:r w:rsidR="00F70DE2" w:rsidRPr="00F7132F">
        <w:rPr>
          <w:rFonts w:ascii="Verdana" w:eastAsiaTheme="minorHAnsi" w:hAnsi="Verdana" w:cstheme="minorHAnsi"/>
          <w:snapToGrid/>
          <w:sz w:val="22"/>
          <w:szCs w:val="22"/>
          <w:lang w:val="pt-BR"/>
        </w:rPr>
        <w:t>a seguinte movimentação</w:t>
      </w:r>
      <w:r w:rsidR="00C04EAA" w:rsidRPr="00F7132F">
        <w:rPr>
          <w:rFonts w:ascii="Verdana" w:eastAsiaTheme="minorHAnsi" w:hAnsi="Verdana" w:cstheme="minorHAnsi"/>
          <w:snapToGrid/>
          <w:sz w:val="22"/>
          <w:szCs w:val="22"/>
          <w:lang w:val="pt-BR"/>
        </w:rPr>
        <w:t xml:space="preserve"> no período</w:t>
      </w:r>
      <w:r w:rsidR="00F70DE2" w:rsidRPr="00F7132F">
        <w:rPr>
          <w:rFonts w:ascii="Verdana" w:eastAsiaTheme="minorHAnsi" w:hAnsi="Verdana" w:cstheme="minorHAnsi"/>
          <w:snapToGrid/>
          <w:sz w:val="22"/>
          <w:szCs w:val="22"/>
          <w:lang w:val="pt-BR"/>
        </w:rPr>
        <w:t>:</w:t>
      </w:r>
    </w:p>
    <w:tbl>
      <w:tblPr>
        <w:tblW w:w="9258" w:type="dxa"/>
        <w:tblCellMar>
          <w:left w:w="70" w:type="dxa"/>
          <w:right w:w="70" w:type="dxa"/>
        </w:tblCellMar>
        <w:tblLook w:val="04A0" w:firstRow="1" w:lastRow="0" w:firstColumn="1" w:lastColumn="0" w:noHBand="0" w:noVBand="1"/>
      </w:tblPr>
      <w:tblGrid>
        <w:gridCol w:w="4950"/>
        <w:gridCol w:w="233"/>
        <w:gridCol w:w="1920"/>
        <w:gridCol w:w="235"/>
        <w:gridCol w:w="1920"/>
      </w:tblGrid>
      <w:tr w:rsidR="00A978AF" w:rsidRPr="00116729" w14:paraId="50BDF880" w14:textId="77777777" w:rsidTr="00F7132F">
        <w:trPr>
          <w:trHeight w:val="20"/>
        </w:trPr>
        <w:tc>
          <w:tcPr>
            <w:tcW w:w="4950" w:type="dxa"/>
            <w:tcBorders>
              <w:top w:val="nil"/>
              <w:left w:val="nil"/>
              <w:bottom w:val="nil"/>
              <w:right w:val="nil"/>
            </w:tcBorders>
            <w:shd w:val="clear" w:color="auto" w:fill="auto"/>
            <w:noWrap/>
            <w:vAlign w:val="bottom"/>
            <w:hideMark/>
          </w:tcPr>
          <w:p w14:paraId="4335C2DC" w14:textId="77777777" w:rsidR="00A978AF" w:rsidRPr="00116729" w:rsidRDefault="00A978AF" w:rsidP="00A978AF">
            <w:pPr>
              <w:spacing w:after="0" w:line="240" w:lineRule="auto"/>
              <w:rPr>
                <w:rFonts w:ascii="Times New Roman" w:eastAsia="Times New Roman" w:hAnsi="Times New Roman" w:cs="Times New Roman"/>
                <w:sz w:val="24"/>
                <w:szCs w:val="24"/>
                <w:lang w:eastAsia="pt-BR"/>
              </w:rPr>
            </w:pPr>
          </w:p>
        </w:tc>
        <w:tc>
          <w:tcPr>
            <w:tcW w:w="233" w:type="dxa"/>
            <w:tcBorders>
              <w:top w:val="nil"/>
              <w:left w:val="nil"/>
              <w:bottom w:val="nil"/>
              <w:right w:val="nil"/>
            </w:tcBorders>
            <w:shd w:val="clear" w:color="auto" w:fill="auto"/>
            <w:noWrap/>
            <w:vAlign w:val="bottom"/>
            <w:hideMark/>
          </w:tcPr>
          <w:p w14:paraId="00814087"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20" w:type="dxa"/>
            <w:tcBorders>
              <w:top w:val="nil"/>
              <w:left w:val="nil"/>
              <w:bottom w:val="single" w:sz="4" w:space="0" w:color="auto"/>
              <w:right w:val="nil"/>
            </w:tcBorders>
            <w:shd w:val="clear" w:color="auto" w:fill="auto"/>
            <w:noWrap/>
            <w:vAlign w:val="bottom"/>
            <w:hideMark/>
          </w:tcPr>
          <w:p w14:paraId="79951CE8"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35" w:type="dxa"/>
            <w:tcBorders>
              <w:top w:val="nil"/>
              <w:left w:val="nil"/>
              <w:bottom w:val="nil"/>
              <w:right w:val="nil"/>
            </w:tcBorders>
            <w:shd w:val="clear" w:color="auto" w:fill="auto"/>
            <w:noWrap/>
            <w:vAlign w:val="bottom"/>
            <w:hideMark/>
          </w:tcPr>
          <w:p w14:paraId="6882F461"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20" w:type="dxa"/>
            <w:tcBorders>
              <w:top w:val="nil"/>
              <w:left w:val="nil"/>
              <w:bottom w:val="single" w:sz="4" w:space="0" w:color="auto"/>
              <w:right w:val="nil"/>
            </w:tcBorders>
            <w:shd w:val="clear" w:color="auto" w:fill="auto"/>
            <w:noWrap/>
            <w:vAlign w:val="bottom"/>
            <w:hideMark/>
          </w:tcPr>
          <w:p w14:paraId="02E61B9D"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A978AF" w:rsidRPr="00116729" w14:paraId="1AAA2922" w14:textId="77777777" w:rsidTr="00F7132F">
        <w:trPr>
          <w:trHeight w:val="20"/>
        </w:trPr>
        <w:tc>
          <w:tcPr>
            <w:tcW w:w="4950" w:type="dxa"/>
            <w:tcBorders>
              <w:top w:val="nil"/>
              <w:left w:val="nil"/>
              <w:bottom w:val="nil"/>
              <w:right w:val="nil"/>
            </w:tcBorders>
            <w:shd w:val="clear" w:color="auto" w:fill="auto"/>
            <w:noWrap/>
            <w:vAlign w:val="center"/>
            <w:hideMark/>
          </w:tcPr>
          <w:p w14:paraId="22F335A0"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233" w:type="dxa"/>
            <w:tcBorders>
              <w:top w:val="nil"/>
              <w:left w:val="nil"/>
              <w:bottom w:val="nil"/>
              <w:right w:val="nil"/>
            </w:tcBorders>
            <w:shd w:val="clear" w:color="auto" w:fill="auto"/>
            <w:noWrap/>
            <w:vAlign w:val="center"/>
            <w:hideMark/>
          </w:tcPr>
          <w:p w14:paraId="675CED8D" w14:textId="77777777" w:rsidR="00A978AF" w:rsidRPr="00116729" w:rsidRDefault="00A978AF" w:rsidP="00A978AF">
            <w:pPr>
              <w:spacing w:after="0" w:line="240" w:lineRule="auto"/>
              <w:rPr>
                <w:rFonts w:ascii="Times New Roman" w:eastAsia="Times New Roman" w:hAnsi="Times New Roman" w:cs="Times New Roman"/>
                <w:sz w:val="20"/>
                <w:szCs w:val="20"/>
                <w:lang w:eastAsia="pt-BR"/>
              </w:rPr>
            </w:pPr>
          </w:p>
        </w:tc>
        <w:tc>
          <w:tcPr>
            <w:tcW w:w="1920" w:type="dxa"/>
            <w:tcBorders>
              <w:top w:val="nil"/>
              <w:left w:val="nil"/>
              <w:bottom w:val="single" w:sz="4" w:space="0" w:color="auto"/>
              <w:right w:val="nil"/>
            </w:tcBorders>
            <w:shd w:val="clear" w:color="auto" w:fill="auto"/>
            <w:noWrap/>
            <w:vAlign w:val="center"/>
            <w:hideMark/>
          </w:tcPr>
          <w:p w14:paraId="73121D6D" w14:textId="77777777" w:rsidR="00A978AF" w:rsidRPr="00F7132F" w:rsidRDefault="009A3F78" w:rsidP="00A978AF">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35" w:type="dxa"/>
            <w:tcBorders>
              <w:top w:val="nil"/>
              <w:left w:val="nil"/>
              <w:bottom w:val="nil"/>
              <w:right w:val="nil"/>
            </w:tcBorders>
            <w:shd w:val="clear" w:color="auto" w:fill="auto"/>
            <w:noWrap/>
            <w:vAlign w:val="bottom"/>
            <w:hideMark/>
          </w:tcPr>
          <w:p w14:paraId="18FFCB52" w14:textId="77777777" w:rsidR="00A978AF" w:rsidRPr="00F7132F" w:rsidRDefault="00A978AF" w:rsidP="00A978AF">
            <w:pPr>
              <w:spacing w:after="0" w:line="240" w:lineRule="auto"/>
              <w:jc w:val="center"/>
              <w:rPr>
                <w:rFonts w:ascii="Verdana" w:eastAsia="Times New Roman" w:hAnsi="Verdana" w:cs="Calibri"/>
                <w:b/>
                <w:bCs/>
                <w:sz w:val="18"/>
                <w:szCs w:val="18"/>
                <w:lang w:eastAsia="pt-BR"/>
              </w:rPr>
            </w:pPr>
          </w:p>
        </w:tc>
        <w:tc>
          <w:tcPr>
            <w:tcW w:w="1920" w:type="dxa"/>
            <w:tcBorders>
              <w:top w:val="nil"/>
              <w:left w:val="nil"/>
              <w:bottom w:val="single" w:sz="4" w:space="0" w:color="auto"/>
              <w:right w:val="nil"/>
            </w:tcBorders>
            <w:shd w:val="clear" w:color="auto" w:fill="auto"/>
            <w:noWrap/>
            <w:vAlign w:val="center"/>
            <w:hideMark/>
          </w:tcPr>
          <w:p w14:paraId="2827D1D9" w14:textId="77777777" w:rsidR="00A978AF" w:rsidRPr="00F7132F" w:rsidRDefault="009A3F78" w:rsidP="00A978AF">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A978AF" w:rsidRPr="00116729" w14:paraId="5FEE24D6" w14:textId="77777777" w:rsidTr="00F7132F">
        <w:trPr>
          <w:trHeight w:val="20"/>
        </w:trPr>
        <w:tc>
          <w:tcPr>
            <w:tcW w:w="4950" w:type="dxa"/>
            <w:tcBorders>
              <w:top w:val="nil"/>
              <w:left w:val="nil"/>
              <w:bottom w:val="nil"/>
              <w:right w:val="nil"/>
            </w:tcBorders>
            <w:shd w:val="clear" w:color="auto" w:fill="auto"/>
            <w:noWrap/>
            <w:vAlign w:val="center"/>
            <w:hideMark/>
          </w:tcPr>
          <w:p w14:paraId="0CF8B2C7"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3" w:type="dxa"/>
            <w:tcBorders>
              <w:top w:val="nil"/>
              <w:left w:val="nil"/>
              <w:bottom w:val="nil"/>
              <w:right w:val="nil"/>
            </w:tcBorders>
            <w:shd w:val="clear" w:color="auto" w:fill="auto"/>
            <w:noWrap/>
            <w:vAlign w:val="center"/>
            <w:hideMark/>
          </w:tcPr>
          <w:p w14:paraId="3BEF4353" w14:textId="77777777" w:rsidR="00A978AF" w:rsidRPr="00F7132F" w:rsidRDefault="00A978AF" w:rsidP="00A978A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nil"/>
              <w:left w:val="nil"/>
              <w:bottom w:val="nil"/>
              <w:right w:val="nil"/>
            </w:tcBorders>
            <w:shd w:val="clear" w:color="auto" w:fill="auto"/>
            <w:noWrap/>
            <w:vAlign w:val="center"/>
            <w:hideMark/>
          </w:tcPr>
          <w:p w14:paraId="64F6A87B"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35" w:type="dxa"/>
            <w:tcBorders>
              <w:top w:val="nil"/>
              <w:left w:val="nil"/>
              <w:bottom w:val="nil"/>
              <w:right w:val="nil"/>
            </w:tcBorders>
            <w:shd w:val="clear" w:color="auto" w:fill="auto"/>
            <w:noWrap/>
            <w:vAlign w:val="bottom"/>
            <w:hideMark/>
          </w:tcPr>
          <w:p w14:paraId="65AA7503"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nil"/>
              <w:left w:val="nil"/>
              <w:bottom w:val="nil"/>
              <w:right w:val="nil"/>
            </w:tcBorders>
            <w:shd w:val="clear" w:color="auto" w:fill="auto"/>
            <w:noWrap/>
            <w:vAlign w:val="center"/>
            <w:hideMark/>
          </w:tcPr>
          <w:p w14:paraId="5757D75E" w14:textId="77777777" w:rsidR="00A978AF" w:rsidRPr="00F7132F" w:rsidRDefault="00A978AF" w:rsidP="00A978A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D1246F" w:rsidRPr="00116729" w14:paraId="2367A03E" w14:textId="77777777" w:rsidTr="00F7132F">
        <w:trPr>
          <w:trHeight w:val="20"/>
        </w:trPr>
        <w:tc>
          <w:tcPr>
            <w:tcW w:w="4950" w:type="dxa"/>
            <w:tcBorders>
              <w:top w:val="nil"/>
              <w:left w:val="nil"/>
              <w:bottom w:val="nil"/>
              <w:right w:val="nil"/>
            </w:tcBorders>
            <w:shd w:val="clear" w:color="auto" w:fill="auto"/>
            <w:noWrap/>
            <w:vAlign w:val="center"/>
            <w:hideMark/>
          </w:tcPr>
          <w:p w14:paraId="4E0810F7"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Saldo inicial em 04 de janeiro de 2022</w:t>
            </w:r>
          </w:p>
        </w:tc>
        <w:tc>
          <w:tcPr>
            <w:tcW w:w="233" w:type="dxa"/>
            <w:tcBorders>
              <w:top w:val="nil"/>
              <w:left w:val="nil"/>
              <w:bottom w:val="nil"/>
              <w:right w:val="nil"/>
            </w:tcBorders>
            <w:shd w:val="clear" w:color="auto" w:fill="auto"/>
            <w:noWrap/>
            <w:vAlign w:val="center"/>
            <w:hideMark/>
          </w:tcPr>
          <w:p w14:paraId="267FAACD" w14:textId="77777777" w:rsidR="00D1246F" w:rsidRPr="00F7132F" w:rsidRDefault="00D1246F" w:rsidP="00D1246F">
            <w:pPr>
              <w:spacing w:after="0" w:line="240" w:lineRule="auto"/>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0AC83080"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35" w:type="dxa"/>
            <w:tcBorders>
              <w:top w:val="nil"/>
              <w:left w:val="nil"/>
              <w:bottom w:val="nil"/>
              <w:right w:val="nil"/>
            </w:tcBorders>
            <w:shd w:val="clear" w:color="auto" w:fill="auto"/>
            <w:noWrap/>
            <w:vAlign w:val="bottom"/>
            <w:hideMark/>
          </w:tcPr>
          <w:p w14:paraId="3CF9508D" w14:textId="77777777" w:rsidR="00D1246F" w:rsidRPr="00F7132F" w:rsidRDefault="00D1246F" w:rsidP="00D1246F">
            <w:pPr>
              <w:spacing w:after="0" w:line="240" w:lineRule="auto"/>
              <w:jc w:val="right"/>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439417F3"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r>
      <w:tr w:rsidR="00D1246F" w:rsidRPr="00116729" w14:paraId="1B07347F" w14:textId="77777777" w:rsidTr="00F7132F">
        <w:trPr>
          <w:trHeight w:val="20"/>
        </w:trPr>
        <w:tc>
          <w:tcPr>
            <w:tcW w:w="4950" w:type="dxa"/>
            <w:tcBorders>
              <w:top w:val="nil"/>
              <w:left w:val="nil"/>
              <w:bottom w:val="nil"/>
              <w:right w:val="nil"/>
            </w:tcBorders>
            <w:shd w:val="clear" w:color="auto" w:fill="auto"/>
            <w:noWrap/>
            <w:vAlign w:val="center"/>
            <w:hideMark/>
          </w:tcPr>
          <w:p w14:paraId="597B31A1"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Aquisição de investimentos no exercício</w:t>
            </w:r>
          </w:p>
        </w:tc>
        <w:tc>
          <w:tcPr>
            <w:tcW w:w="233" w:type="dxa"/>
            <w:tcBorders>
              <w:top w:val="nil"/>
              <w:left w:val="nil"/>
              <w:bottom w:val="nil"/>
              <w:right w:val="nil"/>
            </w:tcBorders>
            <w:shd w:val="clear" w:color="auto" w:fill="auto"/>
            <w:noWrap/>
            <w:vAlign w:val="center"/>
            <w:hideMark/>
          </w:tcPr>
          <w:p w14:paraId="662BD5C9" w14:textId="77777777" w:rsidR="00D1246F" w:rsidRPr="00F7132F" w:rsidRDefault="00D1246F" w:rsidP="00D1246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nil"/>
              <w:left w:val="nil"/>
              <w:bottom w:val="nil"/>
              <w:right w:val="nil"/>
            </w:tcBorders>
            <w:shd w:val="clear" w:color="auto" w:fill="auto"/>
            <w:noWrap/>
            <w:vAlign w:val="center"/>
            <w:hideMark/>
          </w:tcPr>
          <w:p w14:paraId="3AB57A3A"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3.362.969 </w:t>
            </w:r>
          </w:p>
        </w:tc>
        <w:tc>
          <w:tcPr>
            <w:tcW w:w="235" w:type="dxa"/>
            <w:tcBorders>
              <w:top w:val="nil"/>
              <w:left w:val="nil"/>
              <w:bottom w:val="nil"/>
              <w:right w:val="nil"/>
            </w:tcBorders>
            <w:shd w:val="clear" w:color="auto" w:fill="auto"/>
            <w:noWrap/>
            <w:vAlign w:val="bottom"/>
            <w:hideMark/>
          </w:tcPr>
          <w:p w14:paraId="5F1EE6B9"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nil"/>
              <w:left w:val="nil"/>
              <w:bottom w:val="nil"/>
              <w:right w:val="nil"/>
            </w:tcBorders>
            <w:shd w:val="clear" w:color="auto" w:fill="auto"/>
            <w:noWrap/>
            <w:vAlign w:val="center"/>
            <w:hideMark/>
          </w:tcPr>
          <w:p w14:paraId="3F863760"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255.595 </w:t>
            </w:r>
          </w:p>
        </w:tc>
      </w:tr>
      <w:tr w:rsidR="00D1246F" w:rsidRPr="00116729" w14:paraId="4EB62F0A" w14:textId="77777777" w:rsidTr="00F7132F">
        <w:trPr>
          <w:trHeight w:val="20"/>
        </w:trPr>
        <w:tc>
          <w:tcPr>
            <w:tcW w:w="4950" w:type="dxa"/>
            <w:tcBorders>
              <w:top w:val="nil"/>
              <w:left w:val="nil"/>
              <w:bottom w:val="nil"/>
              <w:right w:val="nil"/>
            </w:tcBorders>
            <w:shd w:val="clear" w:color="auto" w:fill="auto"/>
            <w:noWrap/>
            <w:vAlign w:val="center"/>
            <w:hideMark/>
          </w:tcPr>
          <w:p w14:paraId="7E759EB6"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Ágio por expectativa de rentabilidade futura</w:t>
            </w:r>
          </w:p>
        </w:tc>
        <w:tc>
          <w:tcPr>
            <w:tcW w:w="233" w:type="dxa"/>
            <w:tcBorders>
              <w:top w:val="nil"/>
              <w:left w:val="nil"/>
              <w:bottom w:val="nil"/>
              <w:right w:val="nil"/>
            </w:tcBorders>
            <w:shd w:val="clear" w:color="auto" w:fill="auto"/>
            <w:noWrap/>
            <w:vAlign w:val="center"/>
            <w:hideMark/>
          </w:tcPr>
          <w:p w14:paraId="01569D43" w14:textId="77777777" w:rsidR="00D1246F" w:rsidRPr="00F7132F" w:rsidRDefault="00D1246F" w:rsidP="00D1246F">
            <w:pPr>
              <w:spacing w:after="0" w:line="240" w:lineRule="auto"/>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72DBD19A"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1.420.761 </w:t>
            </w:r>
          </w:p>
        </w:tc>
        <w:tc>
          <w:tcPr>
            <w:tcW w:w="235" w:type="dxa"/>
            <w:tcBorders>
              <w:top w:val="nil"/>
              <w:left w:val="nil"/>
              <w:bottom w:val="nil"/>
              <w:right w:val="nil"/>
            </w:tcBorders>
            <w:shd w:val="clear" w:color="auto" w:fill="auto"/>
            <w:noWrap/>
            <w:vAlign w:val="bottom"/>
            <w:hideMark/>
          </w:tcPr>
          <w:p w14:paraId="7604FEF9" w14:textId="77777777" w:rsidR="00D1246F" w:rsidRPr="00F7132F" w:rsidRDefault="00D1246F" w:rsidP="00D1246F">
            <w:pPr>
              <w:spacing w:after="0" w:line="240" w:lineRule="auto"/>
              <w:jc w:val="right"/>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38B68FC4"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1.028.136 </w:t>
            </w:r>
          </w:p>
        </w:tc>
      </w:tr>
      <w:tr w:rsidR="00D1246F" w:rsidRPr="00116729" w14:paraId="405B4B80" w14:textId="77777777" w:rsidTr="00F7132F">
        <w:trPr>
          <w:trHeight w:val="20"/>
        </w:trPr>
        <w:tc>
          <w:tcPr>
            <w:tcW w:w="4950" w:type="dxa"/>
            <w:tcBorders>
              <w:top w:val="nil"/>
              <w:left w:val="nil"/>
              <w:bottom w:val="nil"/>
              <w:right w:val="nil"/>
            </w:tcBorders>
            <w:shd w:val="clear" w:color="auto" w:fill="auto"/>
            <w:noWrap/>
            <w:vAlign w:val="center"/>
            <w:hideMark/>
          </w:tcPr>
          <w:p w14:paraId="3E376E7F"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Variação cambial</w:t>
            </w:r>
          </w:p>
        </w:tc>
        <w:tc>
          <w:tcPr>
            <w:tcW w:w="233" w:type="dxa"/>
            <w:tcBorders>
              <w:top w:val="nil"/>
              <w:left w:val="nil"/>
              <w:bottom w:val="nil"/>
              <w:right w:val="nil"/>
            </w:tcBorders>
            <w:shd w:val="clear" w:color="auto" w:fill="auto"/>
            <w:noWrap/>
            <w:vAlign w:val="center"/>
            <w:hideMark/>
          </w:tcPr>
          <w:p w14:paraId="6F96CC22" w14:textId="77777777" w:rsidR="00D1246F" w:rsidRPr="00F7132F" w:rsidRDefault="00D1246F" w:rsidP="00D1246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nil"/>
              <w:left w:val="nil"/>
              <w:bottom w:val="nil"/>
              <w:right w:val="nil"/>
            </w:tcBorders>
            <w:shd w:val="clear" w:color="auto" w:fill="auto"/>
            <w:noWrap/>
            <w:vAlign w:val="center"/>
            <w:hideMark/>
          </w:tcPr>
          <w:p w14:paraId="072237EE"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14.735 </w:t>
            </w:r>
          </w:p>
        </w:tc>
        <w:tc>
          <w:tcPr>
            <w:tcW w:w="235" w:type="dxa"/>
            <w:tcBorders>
              <w:top w:val="nil"/>
              <w:left w:val="nil"/>
              <w:bottom w:val="nil"/>
              <w:right w:val="nil"/>
            </w:tcBorders>
            <w:shd w:val="clear" w:color="auto" w:fill="auto"/>
            <w:noWrap/>
            <w:vAlign w:val="bottom"/>
            <w:hideMark/>
          </w:tcPr>
          <w:p w14:paraId="46C85770"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nil"/>
              <w:left w:val="nil"/>
              <w:bottom w:val="nil"/>
              <w:right w:val="nil"/>
            </w:tcBorders>
            <w:shd w:val="clear" w:color="auto" w:fill="auto"/>
            <w:noWrap/>
            <w:vAlign w:val="center"/>
            <w:hideMark/>
          </w:tcPr>
          <w:p w14:paraId="0ECF4373"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14.735 </w:t>
            </w:r>
          </w:p>
        </w:tc>
      </w:tr>
      <w:tr w:rsidR="00D1246F" w:rsidRPr="00116729" w14:paraId="11433F69" w14:textId="77777777" w:rsidTr="00F7132F">
        <w:trPr>
          <w:trHeight w:val="20"/>
        </w:trPr>
        <w:tc>
          <w:tcPr>
            <w:tcW w:w="4950" w:type="dxa"/>
            <w:tcBorders>
              <w:top w:val="nil"/>
              <w:left w:val="nil"/>
              <w:bottom w:val="nil"/>
              <w:right w:val="nil"/>
            </w:tcBorders>
            <w:shd w:val="clear" w:color="auto" w:fill="auto"/>
            <w:noWrap/>
            <w:vAlign w:val="center"/>
            <w:hideMark/>
          </w:tcPr>
          <w:p w14:paraId="096C343C"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Resultado de equivalência patrimonial</w:t>
            </w:r>
          </w:p>
        </w:tc>
        <w:tc>
          <w:tcPr>
            <w:tcW w:w="233" w:type="dxa"/>
            <w:tcBorders>
              <w:top w:val="nil"/>
              <w:left w:val="nil"/>
              <w:bottom w:val="nil"/>
              <w:right w:val="nil"/>
            </w:tcBorders>
            <w:shd w:val="clear" w:color="auto" w:fill="auto"/>
            <w:noWrap/>
            <w:vAlign w:val="center"/>
            <w:hideMark/>
          </w:tcPr>
          <w:p w14:paraId="171CA742" w14:textId="77777777" w:rsidR="00D1246F" w:rsidRPr="00F7132F" w:rsidRDefault="00D1246F" w:rsidP="00D1246F">
            <w:pPr>
              <w:spacing w:after="0" w:line="240" w:lineRule="auto"/>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41495110"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25.351 </w:t>
            </w:r>
          </w:p>
        </w:tc>
        <w:tc>
          <w:tcPr>
            <w:tcW w:w="235" w:type="dxa"/>
            <w:tcBorders>
              <w:top w:val="nil"/>
              <w:left w:val="nil"/>
              <w:bottom w:val="nil"/>
              <w:right w:val="nil"/>
            </w:tcBorders>
            <w:shd w:val="clear" w:color="auto" w:fill="auto"/>
            <w:noWrap/>
            <w:vAlign w:val="bottom"/>
            <w:hideMark/>
          </w:tcPr>
          <w:p w14:paraId="34B7B498" w14:textId="77777777" w:rsidR="00D1246F" w:rsidRPr="00F7132F" w:rsidRDefault="00D1246F" w:rsidP="00D1246F">
            <w:pPr>
              <w:spacing w:after="0" w:line="240" w:lineRule="auto"/>
              <w:jc w:val="right"/>
              <w:rPr>
                <w:rFonts w:ascii="Verdana" w:eastAsia="Times New Roman" w:hAnsi="Verdana" w:cs="Calibri"/>
                <w:sz w:val="18"/>
                <w:szCs w:val="18"/>
                <w:lang w:eastAsia="pt-BR"/>
              </w:rPr>
            </w:pPr>
          </w:p>
        </w:tc>
        <w:tc>
          <w:tcPr>
            <w:tcW w:w="1920" w:type="dxa"/>
            <w:tcBorders>
              <w:top w:val="nil"/>
              <w:left w:val="nil"/>
              <w:bottom w:val="nil"/>
              <w:right w:val="nil"/>
            </w:tcBorders>
            <w:shd w:val="clear" w:color="auto" w:fill="auto"/>
            <w:noWrap/>
            <w:vAlign w:val="center"/>
            <w:hideMark/>
          </w:tcPr>
          <w:p w14:paraId="069806A3" w14:textId="77777777" w:rsidR="00D1246F" w:rsidRPr="00F7132F" w:rsidRDefault="00D1246F" w:rsidP="00D1246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r>
      <w:tr w:rsidR="00D1246F" w:rsidRPr="00116729" w14:paraId="64C16805" w14:textId="77777777" w:rsidTr="00F7132F">
        <w:trPr>
          <w:trHeight w:val="20"/>
        </w:trPr>
        <w:tc>
          <w:tcPr>
            <w:tcW w:w="4950" w:type="dxa"/>
            <w:tcBorders>
              <w:top w:val="nil"/>
              <w:left w:val="nil"/>
              <w:bottom w:val="nil"/>
              <w:right w:val="nil"/>
            </w:tcBorders>
            <w:shd w:val="clear" w:color="auto" w:fill="auto"/>
            <w:noWrap/>
            <w:vAlign w:val="center"/>
            <w:hideMark/>
          </w:tcPr>
          <w:p w14:paraId="5BE4485B" w14:textId="77777777" w:rsidR="00D1246F" w:rsidRPr="00F7132F" w:rsidRDefault="00D1246F" w:rsidP="00D1246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233" w:type="dxa"/>
            <w:tcBorders>
              <w:top w:val="nil"/>
              <w:left w:val="nil"/>
              <w:bottom w:val="nil"/>
              <w:right w:val="nil"/>
            </w:tcBorders>
            <w:shd w:val="clear" w:color="auto" w:fill="auto"/>
            <w:noWrap/>
            <w:vAlign w:val="center"/>
            <w:hideMark/>
          </w:tcPr>
          <w:p w14:paraId="5FB8A126" w14:textId="77777777" w:rsidR="00D1246F" w:rsidRPr="00F7132F" w:rsidRDefault="00D1246F" w:rsidP="00D1246F">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 </w:t>
            </w:r>
          </w:p>
        </w:tc>
        <w:tc>
          <w:tcPr>
            <w:tcW w:w="1920" w:type="dxa"/>
            <w:tcBorders>
              <w:top w:val="single" w:sz="4" w:space="0" w:color="auto"/>
              <w:left w:val="nil"/>
              <w:bottom w:val="double" w:sz="6" w:space="0" w:color="auto"/>
              <w:right w:val="nil"/>
            </w:tcBorders>
            <w:shd w:val="clear" w:color="auto" w:fill="auto"/>
            <w:noWrap/>
            <w:vAlign w:val="center"/>
            <w:hideMark/>
          </w:tcPr>
          <w:p w14:paraId="490B23B1" w14:textId="77777777" w:rsidR="00D1246F" w:rsidRPr="00F7132F" w:rsidRDefault="00D1246F" w:rsidP="00D1246F">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4.823.816 </w:t>
            </w:r>
          </w:p>
        </w:tc>
        <w:tc>
          <w:tcPr>
            <w:tcW w:w="235" w:type="dxa"/>
            <w:tcBorders>
              <w:top w:val="nil"/>
              <w:left w:val="nil"/>
              <w:bottom w:val="nil"/>
              <w:right w:val="nil"/>
            </w:tcBorders>
            <w:shd w:val="clear" w:color="auto" w:fill="auto"/>
            <w:noWrap/>
            <w:vAlign w:val="bottom"/>
            <w:hideMark/>
          </w:tcPr>
          <w:p w14:paraId="4B6524ED" w14:textId="77777777" w:rsidR="00D1246F" w:rsidRPr="00F7132F" w:rsidRDefault="00D1246F" w:rsidP="00D1246F">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920" w:type="dxa"/>
            <w:tcBorders>
              <w:top w:val="single" w:sz="4" w:space="0" w:color="auto"/>
              <w:left w:val="nil"/>
              <w:bottom w:val="double" w:sz="6" w:space="0" w:color="auto"/>
              <w:right w:val="nil"/>
            </w:tcBorders>
            <w:shd w:val="clear" w:color="auto" w:fill="auto"/>
            <w:noWrap/>
            <w:vAlign w:val="center"/>
            <w:hideMark/>
          </w:tcPr>
          <w:p w14:paraId="024679F5" w14:textId="77777777" w:rsidR="00D1246F" w:rsidRPr="00F7132F" w:rsidRDefault="00D1246F" w:rsidP="00D1246F">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1.298.466 </w:t>
            </w:r>
          </w:p>
        </w:tc>
      </w:tr>
    </w:tbl>
    <w:p w14:paraId="6AC0749D" w14:textId="77777777" w:rsidR="0014256D" w:rsidRPr="00F7132F" w:rsidRDefault="0014256D" w:rsidP="00933435">
      <w:pPr>
        <w:pStyle w:val="Texto"/>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s>
        <w:spacing w:line="240" w:lineRule="auto"/>
        <w:ind w:left="0"/>
        <w:rPr>
          <w:rFonts w:ascii="Verdana" w:eastAsiaTheme="minorHAnsi" w:hAnsi="Verdana" w:cstheme="minorHAnsi"/>
          <w:snapToGrid/>
          <w:sz w:val="22"/>
          <w:szCs w:val="22"/>
          <w:lang w:val="pt-BR"/>
        </w:rPr>
      </w:pPr>
    </w:p>
    <w:p w14:paraId="744691FC" w14:textId="77777777" w:rsidR="002B1787" w:rsidRPr="004D58D8" w:rsidRDefault="00F4139F" w:rsidP="00CF5F07">
      <w:pPr>
        <w:tabs>
          <w:tab w:val="left" w:pos="567"/>
          <w:tab w:val="left" w:pos="1134"/>
          <w:tab w:val="left" w:pos="1701"/>
          <w:tab w:val="left" w:pos="2268"/>
          <w:tab w:val="left" w:pos="2835"/>
        </w:tabs>
        <w:jc w:val="both"/>
        <w:outlineLvl w:val="0"/>
        <w:rPr>
          <w:rFonts w:ascii="Verdana" w:hAnsi="Verdana" w:cstheme="minorHAnsi"/>
          <w:b/>
        </w:rPr>
      </w:pPr>
      <w:r w:rsidRPr="004D58D8">
        <w:rPr>
          <w:rFonts w:ascii="Verdana" w:hAnsi="Verdana" w:cstheme="minorHAnsi"/>
          <w:b/>
        </w:rPr>
        <w:t>1</w:t>
      </w:r>
      <w:r w:rsidR="00581D1F" w:rsidRPr="004D58D8">
        <w:rPr>
          <w:rFonts w:ascii="Verdana" w:hAnsi="Verdana" w:cstheme="minorHAnsi"/>
          <w:b/>
        </w:rPr>
        <w:t>2</w:t>
      </w:r>
      <w:r w:rsidRPr="004D58D8">
        <w:rPr>
          <w:rFonts w:ascii="Verdana" w:hAnsi="Verdana" w:cstheme="minorHAnsi"/>
          <w:b/>
        </w:rPr>
        <w:t xml:space="preserve"> </w:t>
      </w:r>
      <w:r w:rsidR="002B1787" w:rsidRPr="004D58D8">
        <w:rPr>
          <w:rFonts w:ascii="Verdana" w:hAnsi="Verdana" w:cstheme="minorHAnsi"/>
          <w:b/>
        </w:rPr>
        <w:t xml:space="preserve">– IMOBILIZADO </w:t>
      </w:r>
    </w:p>
    <w:p w14:paraId="525B606A" w14:textId="77777777" w:rsidR="00872054" w:rsidRPr="004D58D8" w:rsidRDefault="00872054" w:rsidP="00872054">
      <w:pPr>
        <w:jc w:val="both"/>
        <w:rPr>
          <w:rFonts w:ascii="Verdana" w:hAnsi="Verdana" w:cstheme="minorHAnsi"/>
        </w:rPr>
      </w:pPr>
      <w:r w:rsidRPr="004D58D8">
        <w:rPr>
          <w:rFonts w:ascii="Verdana" w:hAnsi="Verdana" w:cstheme="minorHAnsi"/>
        </w:rPr>
        <w:t>A controlada Eletronuclear detém e opera duas usinas nucleares, Angra 1 e Angra 2, e está construindo uma terceira, Angra 3. Os itens do ativo imobilizado se referem a bens e instalações utilizados na produção e são vinculados ao serviço público de energia elétrica, não podendo ser retirados, alienados, cedidos ou dados em garantia hipotecária, sem a prévia e expressa autorização do Órgão Regulador, segundo a legislação federal vigente.</w:t>
      </w:r>
    </w:p>
    <w:p w14:paraId="168EA3B1" w14:textId="77777777" w:rsidR="00AA0A71"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t xml:space="preserve">Para as instalações de geração termonuclear não há concessão. A autorização para operação comercial é concedida, há outorga e registro de geração concedido pela ANEEL. </w:t>
      </w:r>
    </w:p>
    <w:p w14:paraId="792A8754" w14:textId="77777777" w:rsidR="00AA0A71"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t xml:space="preserve">A Comissão Nacional de Energia Nuclear – CNEN emite as autorizações para operação das usinas por um período de 40 anos, contados a partir do início da operação comercial e, com base na Reavaliação Periódica de Segurança – RPS, renovável por períodos de dez anos, as autorizações necessárias, podendo compreender períodos maiores. Anos antes do vencimento, cada usina pode solicitar uma prorrogação de sua autorização à CNEN. </w:t>
      </w:r>
    </w:p>
    <w:p w14:paraId="6F968D09" w14:textId="77777777" w:rsidR="00AA0A71"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t xml:space="preserve">Para obter a prorrogação, a CNEN pode solicitar uma avaliação das condições operacionais da usina e, eventualmente a substituição de certos equipamentos. </w:t>
      </w:r>
    </w:p>
    <w:p w14:paraId="7DAD8548" w14:textId="77777777" w:rsidR="00AA0A71"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t xml:space="preserve">A </w:t>
      </w:r>
      <w:r w:rsidR="00DA30CF" w:rsidRPr="004D58D8">
        <w:rPr>
          <w:rFonts w:ascii="Verdana" w:hAnsi="Verdana" w:cstheme="minorHAnsi"/>
        </w:rPr>
        <w:t xml:space="preserve">controlada </w:t>
      </w:r>
      <w:r w:rsidRPr="004D58D8">
        <w:rPr>
          <w:rFonts w:ascii="Verdana" w:hAnsi="Verdana" w:cstheme="minorHAnsi"/>
        </w:rPr>
        <w:t>E</w:t>
      </w:r>
      <w:r w:rsidR="00DA30CF" w:rsidRPr="004D58D8">
        <w:rPr>
          <w:rFonts w:ascii="Verdana" w:hAnsi="Verdana" w:cstheme="minorHAnsi"/>
        </w:rPr>
        <w:t>letronuclear</w:t>
      </w:r>
      <w:r w:rsidRPr="004D58D8">
        <w:rPr>
          <w:rFonts w:ascii="Verdana" w:hAnsi="Verdana" w:cstheme="minorHAnsi"/>
        </w:rPr>
        <w:t xml:space="preserve"> ainda está preparando as análises para a solicitação de extensão de vida útil para a Usina de Angra 1. Isso será feito no momento oportuno. </w:t>
      </w:r>
    </w:p>
    <w:p w14:paraId="04DF1478" w14:textId="77777777" w:rsidR="00AA0A71"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t xml:space="preserve">A Licença de operação emitida pelo IBAMA é para a Central Nuclear Almirante Álvaro Alberto – CNAAA, ou seja, para Angra 1 e é válida até 2024. A atual Autorização para Operação Permanente de Angra 1, emitida pela CNEN, expira em 2024. </w:t>
      </w:r>
    </w:p>
    <w:p w14:paraId="7D20F610" w14:textId="77777777" w:rsidR="00872054" w:rsidRPr="004D58D8"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t xml:space="preserve">A usina de Angra 2, a atual autorização para Operação Permanente de Angra 2, emitida pela CNEN, expira em junho de 2041. </w:t>
      </w:r>
    </w:p>
    <w:p w14:paraId="52B2CCE5" w14:textId="77777777" w:rsidR="00DF76EB" w:rsidRDefault="00DF76EB">
      <w:pPr>
        <w:rPr>
          <w:rFonts w:ascii="Verdana" w:hAnsi="Verdana" w:cstheme="minorHAnsi"/>
        </w:rPr>
      </w:pPr>
      <w:r>
        <w:rPr>
          <w:rFonts w:ascii="Verdana" w:hAnsi="Verdana" w:cstheme="minorHAnsi"/>
        </w:rPr>
        <w:br w:type="page"/>
      </w:r>
    </w:p>
    <w:p w14:paraId="748CC609" w14:textId="00EE5801" w:rsidR="00872054" w:rsidRPr="004D58D8" w:rsidRDefault="00872054" w:rsidP="00872054">
      <w:pPr>
        <w:tabs>
          <w:tab w:val="left" w:pos="1134"/>
          <w:tab w:val="left" w:pos="1418"/>
          <w:tab w:val="left" w:pos="1701"/>
          <w:tab w:val="left" w:pos="1985"/>
          <w:tab w:val="left" w:pos="2268"/>
        </w:tabs>
        <w:jc w:val="both"/>
        <w:rPr>
          <w:rFonts w:ascii="Verdana" w:hAnsi="Verdana" w:cstheme="minorHAnsi"/>
        </w:rPr>
      </w:pPr>
      <w:r w:rsidRPr="004D58D8">
        <w:rPr>
          <w:rFonts w:ascii="Verdana" w:hAnsi="Verdana" w:cstheme="minorHAnsi"/>
        </w:rPr>
        <w:lastRenderedPageBreak/>
        <w:t xml:space="preserve">A seguir demonstramos </w:t>
      </w:r>
      <w:r w:rsidR="00DA30CF" w:rsidRPr="004D58D8">
        <w:rPr>
          <w:rFonts w:ascii="Verdana" w:hAnsi="Verdana" w:cstheme="minorHAnsi"/>
        </w:rPr>
        <w:t xml:space="preserve">os saldos em </w:t>
      </w:r>
      <w:r w:rsidR="009A3F78" w:rsidRPr="004D58D8">
        <w:rPr>
          <w:rFonts w:ascii="Verdana" w:hAnsi="Verdana" w:cstheme="minorHAnsi"/>
        </w:rPr>
        <w:t>30 de setembro de 2022</w:t>
      </w:r>
      <w:r w:rsidRPr="004D58D8">
        <w:rPr>
          <w:rFonts w:ascii="Verdana" w:hAnsi="Verdana" w:cstheme="minorHAnsi"/>
        </w:rPr>
        <w:t>:</w:t>
      </w:r>
    </w:p>
    <w:tbl>
      <w:tblPr>
        <w:tblW w:w="9072" w:type="dxa"/>
        <w:tblCellMar>
          <w:left w:w="70" w:type="dxa"/>
          <w:right w:w="70" w:type="dxa"/>
        </w:tblCellMar>
        <w:tblLook w:val="04A0" w:firstRow="1" w:lastRow="0" w:firstColumn="1" w:lastColumn="0" w:noHBand="0" w:noVBand="1"/>
      </w:tblPr>
      <w:tblGrid>
        <w:gridCol w:w="6472"/>
        <w:gridCol w:w="591"/>
        <w:gridCol w:w="2009"/>
      </w:tblGrid>
      <w:tr w:rsidR="000B3334" w:rsidRPr="004D58D8" w14:paraId="7473B338" w14:textId="77777777" w:rsidTr="000B3334">
        <w:trPr>
          <w:trHeight w:val="23"/>
        </w:trPr>
        <w:tc>
          <w:tcPr>
            <w:tcW w:w="6472" w:type="dxa"/>
            <w:tcBorders>
              <w:top w:val="nil"/>
              <w:left w:val="nil"/>
              <w:bottom w:val="nil"/>
              <w:right w:val="nil"/>
            </w:tcBorders>
            <w:shd w:val="clear" w:color="auto" w:fill="auto"/>
            <w:noWrap/>
            <w:vAlign w:val="bottom"/>
            <w:hideMark/>
          </w:tcPr>
          <w:p w14:paraId="57963BC8" w14:textId="77777777" w:rsidR="000B3334" w:rsidRPr="004D58D8" w:rsidRDefault="000B3334" w:rsidP="00EC4549">
            <w:pPr>
              <w:spacing w:after="0" w:line="240" w:lineRule="auto"/>
              <w:rPr>
                <w:rFonts w:ascii="Times New Roman" w:eastAsia="Times New Roman" w:hAnsi="Times New Roman" w:cs="Times New Roman"/>
                <w:sz w:val="17"/>
                <w:szCs w:val="17"/>
                <w:lang w:eastAsia="pt-BR"/>
              </w:rPr>
            </w:pPr>
          </w:p>
        </w:tc>
        <w:tc>
          <w:tcPr>
            <w:tcW w:w="591" w:type="dxa"/>
            <w:tcBorders>
              <w:top w:val="nil"/>
              <w:left w:val="nil"/>
              <w:bottom w:val="nil"/>
              <w:right w:val="nil"/>
            </w:tcBorders>
            <w:shd w:val="clear" w:color="auto" w:fill="auto"/>
            <w:noWrap/>
            <w:vAlign w:val="bottom"/>
            <w:hideMark/>
          </w:tcPr>
          <w:p w14:paraId="398052E1" w14:textId="77777777" w:rsidR="000B3334" w:rsidRPr="004D58D8" w:rsidRDefault="000B3334" w:rsidP="00EC4549">
            <w:pPr>
              <w:spacing w:after="0" w:line="240" w:lineRule="auto"/>
              <w:rPr>
                <w:rFonts w:ascii="Times New Roman" w:eastAsia="Times New Roman" w:hAnsi="Times New Roman" w:cs="Times New Roman"/>
                <w:sz w:val="17"/>
                <w:szCs w:val="17"/>
                <w:lang w:eastAsia="pt-BR"/>
              </w:rPr>
            </w:pPr>
          </w:p>
        </w:tc>
        <w:tc>
          <w:tcPr>
            <w:tcW w:w="2009" w:type="dxa"/>
            <w:tcBorders>
              <w:top w:val="nil"/>
              <w:left w:val="nil"/>
              <w:bottom w:val="single" w:sz="4" w:space="0" w:color="auto"/>
              <w:right w:val="nil"/>
            </w:tcBorders>
            <w:shd w:val="clear" w:color="auto" w:fill="auto"/>
            <w:noWrap/>
            <w:vAlign w:val="bottom"/>
            <w:hideMark/>
          </w:tcPr>
          <w:p w14:paraId="0AF858CF" w14:textId="77777777" w:rsidR="000B3334" w:rsidRPr="004D58D8" w:rsidRDefault="000B3334" w:rsidP="00EC4549">
            <w:pPr>
              <w:spacing w:after="0" w:line="240" w:lineRule="auto"/>
              <w:ind w:left="209" w:hanging="209"/>
              <w:jc w:val="center"/>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Controladora </w:t>
            </w:r>
          </w:p>
        </w:tc>
      </w:tr>
      <w:tr w:rsidR="000B3334" w:rsidRPr="004D58D8" w14:paraId="4459C17B" w14:textId="77777777" w:rsidTr="000B3334">
        <w:trPr>
          <w:trHeight w:val="23"/>
        </w:trPr>
        <w:tc>
          <w:tcPr>
            <w:tcW w:w="6472" w:type="dxa"/>
            <w:tcBorders>
              <w:top w:val="nil"/>
              <w:left w:val="nil"/>
              <w:bottom w:val="nil"/>
              <w:right w:val="nil"/>
            </w:tcBorders>
            <w:shd w:val="clear" w:color="auto" w:fill="auto"/>
            <w:vAlign w:val="center"/>
            <w:hideMark/>
          </w:tcPr>
          <w:p w14:paraId="15AF6A20" w14:textId="77777777" w:rsidR="000B3334" w:rsidRPr="004D58D8" w:rsidRDefault="000B3334" w:rsidP="00EC4549">
            <w:pPr>
              <w:spacing w:after="0" w:line="240" w:lineRule="auto"/>
              <w:jc w:val="center"/>
              <w:rPr>
                <w:rFonts w:ascii="Verdana" w:eastAsia="Times New Roman" w:hAnsi="Verdana" w:cs="Calibri"/>
                <w:b/>
                <w:bCs/>
                <w:sz w:val="17"/>
                <w:szCs w:val="17"/>
                <w:lang w:eastAsia="pt-BR"/>
              </w:rPr>
            </w:pPr>
          </w:p>
        </w:tc>
        <w:tc>
          <w:tcPr>
            <w:tcW w:w="591" w:type="dxa"/>
            <w:tcBorders>
              <w:top w:val="nil"/>
              <w:left w:val="nil"/>
              <w:bottom w:val="nil"/>
              <w:right w:val="nil"/>
            </w:tcBorders>
            <w:shd w:val="clear" w:color="auto" w:fill="auto"/>
            <w:vAlign w:val="center"/>
            <w:hideMark/>
          </w:tcPr>
          <w:p w14:paraId="05870DFE" w14:textId="77777777" w:rsidR="000B3334" w:rsidRPr="004D58D8" w:rsidRDefault="000B3334" w:rsidP="00EC4549">
            <w:pPr>
              <w:spacing w:after="0" w:line="240" w:lineRule="auto"/>
              <w:rPr>
                <w:rFonts w:ascii="Times New Roman" w:eastAsia="Times New Roman" w:hAnsi="Times New Roman" w:cs="Times New Roman"/>
                <w:sz w:val="17"/>
                <w:szCs w:val="17"/>
                <w:lang w:eastAsia="pt-BR"/>
              </w:rPr>
            </w:pPr>
          </w:p>
        </w:tc>
        <w:tc>
          <w:tcPr>
            <w:tcW w:w="2009" w:type="dxa"/>
            <w:tcBorders>
              <w:top w:val="nil"/>
              <w:left w:val="nil"/>
              <w:bottom w:val="single" w:sz="4" w:space="0" w:color="auto"/>
              <w:right w:val="nil"/>
            </w:tcBorders>
            <w:shd w:val="clear" w:color="auto" w:fill="auto"/>
            <w:vAlign w:val="center"/>
            <w:hideMark/>
          </w:tcPr>
          <w:p w14:paraId="29307DE0" w14:textId="77777777" w:rsidR="000B3334" w:rsidRPr="004D58D8" w:rsidRDefault="000B3334" w:rsidP="00EC4549">
            <w:pPr>
              <w:spacing w:after="0" w:line="240" w:lineRule="auto"/>
              <w:ind w:left="209" w:hanging="209"/>
              <w:jc w:val="center"/>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w:t>
            </w:r>
            <w:r w:rsidR="009A3F78" w:rsidRPr="004D58D8">
              <w:rPr>
                <w:rFonts w:ascii="Verdana" w:eastAsia="Times New Roman" w:hAnsi="Verdana" w:cs="Calibri"/>
                <w:b/>
                <w:bCs/>
                <w:sz w:val="17"/>
                <w:szCs w:val="17"/>
                <w:lang w:eastAsia="pt-BR"/>
              </w:rPr>
              <w:t>30/09/2022</w:t>
            </w:r>
            <w:r w:rsidRPr="004D58D8">
              <w:rPr>
                <w:rFonts w:ascii="Verdana" w:eastAsia="Times New Roman" w:hAnsi="Verdana" w:cs="Calibri"/>
                <w:b/>
                <w:bCs/>
                <w:sz w:val="17"/>
                <w:szCs w:val="17"/>
                <w:lang w:eastAsia="pt-BR"/>
              </w:rPr>
              <w:t xml:space="preserve"> </w:t>
            </w:r>
          </w:p>
        </w:tc>
      </w:tr>
      <w:tr w:rsidR="000B3334" w:rsidRPr="004D58D8" w14:paraId="635A5E59" w14:textId="77777777" w:rsidTr="000B3334">
        <w:trPr>
          <w:trHeight w:val="23"/>
        </w:trPr>
        <w:tc>
          <w:tcPr>
            <w:tcW w:w="6472" w:type="dxa"/>
            <w:tcBorders>
              <w:top w:val="nil"/>
              <w:left w:val="nil"/>
              <w:bottom w:val="nil"/>
              <w:right w:val="nil"/>
            </w:tcBorders>
            <w:shd w:val="clear" w:color="auto" w:fill="auto"/>
            <w:noWrap/>
            <w:vAlign w:val="center"/>
            <w:hideMark/>
          </w:tcPr>
          <w:p w14:paraId="426073FC"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Direito de uso</w:t>
            </w:r>
          </w:p>
        </w:tc>
        <w:tc>
          <w:tcPr>
            <w:tcW w:w="591" w:type="dxa"/>
            <w:tcBorders>
              <w:top w:val="nil"/>
              <w:left w:val="nil"/>
              <w:bottom w:val="nil"/>
              <w:right w:val="nil"/>
            </w:tcBorders>
            <w:shd w:val="clear" w:color="auto" w:fill="auto"/>
            <w:noWrap/>
            <w:vAlign w:val="center"/>
            <w:hideMark/>
          </w:tcPr>
          <w:p w14:paraId="094E5E65"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09" w:type="dxa"/>
            <w:tcBorders>
              <w:top w:val="nil"/>
              <w:left w:val="nil"/>
              <w:bottom w:val="nil"/>
              <w:right w:val="nil"/>
            </w:tcBorders>
            <w:shd w:val="clear" w:color="auto" w:fill="auto"/>
            <w:noWrap/>
            <w:vAlign w:val="center"/>
            <w:hideMark/>
          </w:tcPr>
          <w:p w14:paraId="1E8805FC" w14:textId="77777777" w:rsidR="000B3334" w:rsidRPr="004D58D8" w:rsidRDefault="000B3334" w:rsidP="00EC4549">
            <w:pPr>
              <w:spacing w:after="0" w:line="240" w:lineRule="auto"/>
              <w:ind w:left="209" w:hanging="209"/>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0B3334" w:rsidRPr="004D58D8" w14:paraId="5AFE398E" w14:textId="77777777" w:rsidTr="000B3334">
        <w:trPr>
          <w:trHeight w:val="23"/>
        </w:trPr>
        <w:tc>
          <w:tcPr>
            <w:tcW w:w="6472" w:type="dxa"/>
            <w:tcBorders>
              <w:top w:val="nil"/>
              <w:left w:val="nil"/>
              <w:bottom w:val="nil"/>
              <w:right w:val="nil"/>
            </w:tcBorders>
            <w:shd w:val="clear" w:color="auto" w:fill="auto"/>
            <w:noWrap/>
            <w:vAlign w:val="center"/>
            <w:hideMark/>
          </w:tcPr>
          <w:p w14:paraId="1CE27951"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Imobilizado em serviço</w:t>
            </w:r>
          </w:p>
        </w:tc>
        <w:tc>
          <w:tcPr>
            <w:tcW w:w="591" w:type="dxa"/>
            <w:tcBorders>
              <w:top w:val="nil"/>
              <w:left w:val="nil"/>
              <w:bottom w:val="nil"/>
              <w:right w:val="nil"/>
            </w:tcBorders>
            <w:shd w:val="clear" w:color="auto" w:fill="auto"/>
            <w:noWrap/>
            <w:vAlign w:val="center"/>
            <w:hideMark/>
          </w:tcPr>
          <w:p w14:paraId="3754CB01" w14:textId="77777777" w:rsidR="000B3334" w:rsidRPr="004D58D8" w:rsidRDefault="000B3334" w:rsidP="00EC4549">
            <w:pPr>
              <w:spacing w:after="0" w:line="240" w:lineRule="auto"/>
              <w:rPr>
                <w:rFonts w:ascii="Verdana" w:eastAsia="Times New Roman" w:hAnsi="Verdana" w:cs="Calibri"/>
                <w:b/>
                <w:bCs/>
                <w:sz w:val="17"/>
                <w:szCs w:val="17"/>
                <w:lang w:eastAsia="pt-BR"/>
              </w:rPr>
            </w:pPr>
          </w:p>
        </w:tc>
        <w:tc>
          <w:tcPr>
            <w:tcW w:w="2009" w:type="dxa"/>
            <w:tcBorders>
              <w:top w:val="nil"/>
              <w:left w:val="nil"/>
              <w:bottom w:val="nil"/>
              <w:right w:val="nil"/>
            </w:tcBorders>
            <w:shd w:val="clear" w:color="auto" w:fill="auto"/>
            <w:noWrap/>
            <w:vAlign w:val="bottom"/>
            <w:hideMark/>
          </w:tcPr>
          <w:p w14:paraId="4AFCB024" w14:textId="77777777" w:rsidR="000B3334" w:rsidRPr="004D58D8" w:rsidRDefault="000B3334" w:rsidP="00EC4549">
            <w:pPr>
              <w:spacing w:after="0" w:line="240" w:lineRule="auto"/>
              <w:ind w:left="209" w:hanging="209"/>
              <w:rPr>
                <w:rFonts w:ascii="Times New Roman" w:eastAsia="Times New Roman" w:hAnsi="Times New Roman" w:cs="Times New Roman"/>
                <w:sz w:val="17"/>
                <w:szCs w:val="17"/>
                <w:lang w:eastAsia="pt-BR"/>
              </w:rPr>
            </w:pPr>
          </w:p>
        </w:tc>
      </w:tr>
      <w:tr w:rsidR="006907A9" w:rsidRPr="004D58D8" w14:paraId="36D09FF4" w14:textId="77777777" w:rsidTr="000B3334">
        <w:trPr>
          <w:trHeight w:val="23"/>
        </w:trPr>
        <w:tc>
          <w:tcPr>
            <w:tcW w:w="6472" w:type="dxa"/>
            <w:tcBorders>
              <w:top w:val="nil"/>
              <w:left w:val="nil"/>
              <w:bottom w:val="nil"/>
              <w:right w:val="nil"/>
            </w:tcBorders>
            <w:shd w:val="clear" w:color="auto" w:fill="auto"/>
            <w:noWrap/>
            <w:vAlign w:val="center"/>
            <w:hideMark/>
          </w:tcPr>
          <w:p w14:paraId="65F2ECAD"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591" w:type="dxa"/>
            <w:tcBorders>
              <w:top w:val="nil"/>
              <w:left w:val="nil"/>
              <w:bottom w:val="nil"/>
              <w:right w:val="nil"/>
            </w:tcBorders>
            <w:shd w:val="clear" w:color="auto" w:fill="auto"/>
            <w:noWrap/>
            <w:vAlign w:val="center"/>
            <w:hideMark/>
          </w:tcPr>
          <w:p w14:paraId="336E9EDC"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09" w:type="dxa"/>
            <w:tcBorders>
              <w:top w:val="nil"/>
              <w:left w:val="nil"/>
              <w:bottom w:val="nil"/>
              <w:right w:val="nil"/>
            </w:tcBorders>
            <w:shd w:val="clear" w:color="auto" w:fill="auto"/>
            <w:noWrap/>
            <w:vAlign w:val="center"/>
            <w:hideMark/>
          </w:tcPr>
          <w:p w14:paraId="35D13AFC" w14:textId="77777777" w:rsidR="006907A9" w:rsidRPr="004D58D8" w:rsidRDefault="006907A9" w:rsidP="006907A9">
            <w:pPr>
              <w:spacing w:after="0" w:line="240" w:lineRule="auto"/>
              <w:ind w:left="209" w:hanging="209"/>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7.953 </w:t>
            </w:r>
          </w:p>
        </w:tc>
      </w:tr>
      <w:tr w:rsidR="006907A9" w:rsidRPr="004D58D8" w14:paraId="67B9E574" w14:textId="77777777" w:rsidTr="000B3334">
        <w:trPr>
          <w:trHeight w:val="23"/>
        </w:trPr>
        <w:tc>
          <w:tcPr>
            <w:tcW w:w="6472" w:type="dxa"/>
            <w:tcBorders>
              <w:top w:val="nil"/>
              <w:left w:val="nil"/>
              <w:bottom w:val="nil"/>
              <w:right w:val="nil"/>
            </w:tcBorders>
            <w:shd w:val="clear" w:color="auto" w:fill="auto"/>
            <w:noWrap/>
            <w:vAlign w:val="bottom"/>
            <w:hideMark/>
          </w:tcPr>
          <w:p w14:paraId="7C951546" w14:textId="77777777" w:rsidR="006907A9" w:rsidRPr="004D58D8" w:rsidRDefault="006907A9" w:rsidP="006907A9">
            <w:pPr>
              <w:spacing w:after="0" w:line="240" w:lineRule="auto"/>
              <w:jc w:val="right"/>
              <w:rPr>
                <w:rFonts w:ascii="Verdana" w:eastAsia="Times New Roman" w:hAnsi="Verdana" w:cs="Calibri"/>
                <w:sz w:val="17"/>
                <w:szCs w:val="17"/>
                <w:lang w:eastAsia="pt-BR"/>
              </w:rPr>
            </w:pPr>
          </w:p>
        </w:tc>
        <w:tc>
          <w:tcPr>
            <w:tcW w:w="591" w:type="dxa"/>
            <w:tcBorders>
              <w:top w:val="nil"/>
              <w:left w:val="nil"/>
              <w:bottom w:val="nil"/>
              <w:right w:val="nil"/>
            </w:tcBorders>
            <w:shd w:val="clear" w:color="auto" w:fill="auto"/>
            <w:noWrap/>
            <w:vAlign w:val="bottom"/>
            <w:hideMark/>
          </w:tcPr>
          <w:p w14:paraId="7E5E2320" w14:textId="77777777" w:rsidR="006907A9" w:rsidRPr="004D58D8" w:rsidRDefault="006907A9" w:rsidP="006907A9">
            <w:pPr>
              <w:spacing w:after="0" w:line="240" w:lineRule="auto"/>
              <w:rPr>
                <w:rFonts w:ascii="Times New Roman" w:eastAsia="Times New Roman" w:hAnsi="Times New Roman" w:cs="Times New Roman"/>
                <w:sz w:val="17"/>
                <w:szCs w:val="17"/>
                <w:lang w:eastAsia="pt-BR"/>
              </w:rPr>
            </w:pPr>
          </w:p>
        </w:tc>
        <w:tc>
          <w:tcPr>
            <w:tcW w:w="2009" w:type="dxa"/>
            <w:tcBorders>
              <w:top w:val="single" w:sz="4" w:space="0" w:color="auto"/>
              <w:left w:val="nil"/>
              <w:bottom w:val="double" w:sz="6" w:space="0" w:color="auto"/>
              <w:right w:val="nil"/>
            </w:tcBorders>
            <w:shd w:val="clear" w:color="auto" w:fill="auto"/>
            <w:noWrap/>
            <w:vAlign w:val="center"/>
            <w:hideMark/>
          </w:tcPr>
          <w:p w14:paraId="7C7676D6" w14:textId="77777777" w:rsidR="006907A9" w:rsidRPr="004D58D8" w:rsidRDefault="006907A9" w:rsidP="006907A9">
            <w:pPr>
              <w:spacing w:after="0" w:line="240" w:lineRule="auto"/>
              <w:ind w:left="209" w:hanging="209"/>
              <w:jc w:val="right"/>
              <w:rPr>
                <w:rFonts w:ascii="Verdana" w:eastAsia="Times New Roman" w:hAnsi="Verdana" w:cs="Calibri"/>
                <w:b/>
                <w:bCs/>
                <w:sz w:val="17"/>
                <w:szCs w:val="17"/>
                <w:lang w:eastAsia="pt-BR"/>
              </w:rPr>
            </w:pPr>
            <w:r w:rsidRPr="004D58D8">
              <w:rPr>
                <w:rFonts w:ascii="Verdana" w:hAnsi="Verdana" w:cs="Calibri"/>
                <w:b/>
                <w:bCs/>
                <w:color w:val="000000"/>
                <w:sz w:val="17"/>
                <w:szCs w:val="17"/>
              </w:rPr>
              <w:t xml:space="preserve">                7.953 </w:t>
            </w:r>
          </w:p>
        </w:tc>
      </w:tr>
    </w:tbl>
    <w:p w14:paraId="61A47AC4" w14:textId="304A8629" w:rsidR="00AA0A71" w:rsidRDefault="00AA0A71" w:rsidP="00872054">
      <w:pPr>
        <w:tabs>
          <w:tab w:val="left" w:pos="1134"/>
          <w:tab w:val="left" w:pos="1418"/>
          <w:tab w:val="left" w:pos="1701"/>
          <w:tab w:val="left" w:pos="1985"/>
          <w:tab w:val="left" w:pos="2268"/>
        </w:tabs>
        <w:jc w:val="both"/>
        <w:rPr>
          <w:rFonts w:ascii="Verdana" w:hAnsi="Verdana" w:cstheme="minorHAnsi"/>
          <w:sz w:val="16"/>
          <w:szCs w:val="16"/>
        </w:rPr>
      </w:pPr>
    </w:p>
    <w:p w14:paraId="360992CF" w14:textId="77777777" w:rsidR="002A2FA6" w:rsidRPr="007E0D8E" w:rsidRDefault="002A2FA6" w:rsidP="00872054">
      <w:pPr>
        <w:tabs>
          <w:tab w:val="left" w:pos="1134"/>
          <w:tab w:val="left" w:pos="1418"/>
          <w:tab w:val="left" w:pos="1701"/>
          <w:tab w:val="left" w:pos="1985"/>
          <w:tab w:val="left" w:pos="2268"/>
        </w:tabs>
        <w:jc w:val="both"/>
        <w:rPr>
          <w:rFonts w:ascii="Verdana" w:hAnsi="Verdana" w:cstheme="minorHAnsi"/>
          <w:sz w:val="16"/>
          <w:szCs w:val="16"/>
        </w:rPr>
      </w:pPr>
    </w:p>
    <w:tbl>
      <w:tblPr>
        <w:tblW w:w="9050" w:type="dxa"/>
        <w:tblCellMar>
          <w:left w:w="70" w:type="dxa"/>
          <w:right w:w="70" w:type="dxa"/>
        </w:tblCellMar>
        <w:tblLook w:val="04A0" w:firstRow="1" w:lastRow="0" w:firstColumn="1" w:lastColumn="0" w:noHBand="0" w:noVBand="1"/>
      </w:tblPr>
      <w:tblGrid>
        <w:gridCol w:w="6709"/>
        <w:gridCol w:w="282"/>
        <w:gridCol w:w="2059"/>
      </w:tblGrid>
      <w:tr w:rsidR="00A978AF" w:rsidRPr="004D58D8" w14:paraId="47FDAE0D" w14:textId="77777777" w:rsidTr="00DE1EA6">
        <w:trPr>
          <w:trHeight w:val="17"/>
        </w:trPr>
        <w:tc>
          <w:tcPr>
            <w:tcW w:w="6709" w:type="dxa"/>
            <w:tcBorders>
              <w:top w:val="nil"/>
              <w:left w:val="nil"/>
              <w:bottom w:val="nil"/>
              <w:right w:val="nil"/>
            </w:tcBorders>
            <w:shd w:val="clear" w:color="auto" w:fill="auto"/>
            <w:noWrap/>
            <w:vAlign w:val="bottom"/>
            <w:hideMark/>
          </w:tcPr>
          <w:p w14:paraId="5D4488D4" w14:textId="77777777" w:rsidR="00A978AF" w:rsidRPr="004D58D8" w:rsidRDefault="007B7A68" w:rsidP="00A978AF">
            <w:pPr>
              <w:spacing w:after="0" w:line="240" w:lineRule="auto"/>
              <w:rPr>
                <w:rFonts w:ascii="Times New Roman" w:eastAsia="Times New Roman" w:hAnsi="Times New Roman" w:cs="Times New Roman"/>
                <w:sz w:val="17"/>
                <w:szCs w:val="17"/>
                <w:lang w:eastAsia="pt-BR"/>
              </w:rPr>
            </w:pPr>
            <w:r w:rsidRPr="004D58D8">
              <w:rPr>
                <w:rFonts w:ascii="Verdana" w:hAnsi="Verdana" w:cstheme="minorHAnsi"/>
                <w:noProof/>
                <w:sz w:val="17"/>
                <w:szCs w:val="17"/>
                <w:lang w:eastAsia="pt-BR"/>
              </w:rPr>
              <w:br w:type="page"/>
            </w:r>
          </w:p>
        </w:tc>
        <w:tc>
          <w:tcPr>
            <w:tcW w:w="282" w:type="dxa"/>
            <w:tcBorders>
              <w:top w:val="nil"/>
              <w:left w:val="nil"/>
              <w:bottom w:val="nil"/>
              <w:right w:val="nil"/>
            </w:tcBorders>
            <w:shd w:val="clear" w:color="auto" w:fill="auto"/>
            <w:noWrap/>
            <w:vAlign w:val="bottom"/>
            <w:hideMark/>
          </w:tcPr>
          <w:p w14:paraId="294219E3" w14:textId="77777777" w:rsidR="00A978AF" w:rsidRPr="004D58D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nil"/>
              <w:left w:val="nil"/>
              <w:bottom w:val="single" w:sz="4" w:space="0" w:color="auto"/>
              <w:right w:val="nil"/>
            </w:tcBorders>
            <w:shd w:val="clear" w:color="auto" w:fill="auto"/>
            <w:noWrap/>
            <w:vAlign w:val="bottom"/>
            <w:hideMark/>
          </w:tcPr>
          <w:p w14:paraId="67E7F061" w14:textId="77777777" w:rsidR="00A978AF" w:rsidRPr="004D58D8" w:rsidRDefault="00A978AF" w:rsidP="00A978AF">
            <w:pPr>
              <w:spacing w:after="0" w:line="240" w:lineRule="auto"/>
              <w:jc w:val="center"/>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Consolidado </w:t>
            </w:r>
          </w:p>
        </w:tc>
      </w:tr>
      <w:tr w:rsidR="00A978AF" w:rsidRPr="004D58D8" w14:paraId="0B354ADE" w14:textId="77777777" w:rsidTr="00DE1EA6">
        <w:trPr>
          <w:trHeight w:val="17"/>
        </w:trPr>
        <w:tc>
          <w:tcPr>
            <w:tcW w:w="6709" w:type="dxa"/>
            <w:tcBorders>
              <w:top w:val="nil"/>
              <w:left w:val="nil"/>
              <w:bottom w:val="nil"/>
              <w:right w:val="nil"/>
            </w:tcBorders>
            <w:shd w:val="clear" w:color="auto" w:fill="auto"/>
            <w:vAlign w:val="center"/>
            <w:hideMark/>
          </w:tcPr>
          <w:p w14:paraId="6A0B0961" w14:textId="77777777" w:rsidR="00A978AF" w:rsidRPr="004D58D8" w:rsidRDefault="00A978AF" w:rsidP="00A978AF">
            <w:pPr>
              <w:spacing w:after="0" w:line="240" w:lineRule="auto"/>
              <w:jc w:val="center"/>
              <w:rPr>
                <w:rFonts w:ascii="Verdana" w:eastAsia="Times New Roman" w:hAnsi="Verdana" w:cs="Calibri"/>
                <w:b/>
                <w:bCs/>
                <w:sz w:val="17"/>
                <w:szCs w:val="17"/>
                <w:lang w:eastAsia="pt-BR"/>
              </w:rPr>
            </w:pPr>
          </w:p>
        </w:tc>
        <w:tc>
          <w:tcPr>
            <w:tcW w:w="282" w:type="dxa"/>
            <w:tcBorders>
              <w:top w:val="nil"/>
              <w:left w:val="nil"/>
              <w:bottom w:val="nil"/>
              <w:right w:val="nil"/>
            </w:tcBorders>
            <w:shd w:val="clear" w:color="auto" w:fill="auto"/>
            <w:vAlign w:val="center"/>
            <w:hideMark/>
          </w:tcPr>
          <w:p w14:paraId="4473B437" w14:textId="77777777" w:rsidR="00A978AF" w:rsidRPr="004D58D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nil"/>
              <w:left w:val="nil"/>
              <w:bottom w:val="single" w:sz="4" w:space="0" w:color="auto"/>
              <w:right w:val="nil"/>
            </w:tcBorders>
            <w:shd w:val="clear" w:color="auto" w:fill="auto"/>
            <w:vAlign w:val="center"/>
            <w:hideMark/>
          </w:tcPr>
          <w:p w14:paraId="25D583FD" w14:textId="77777777" w:rsidR="00A978AF" w:rsidRPr="004D58D8" w:rsidRDefault="00A978AF">
            <w:pPr>
              <w:spacing w:after="0" w:line="240" w:lineRule="auto"/>
              <w:jc w:val="center"/>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w:t>
            </w:r>
            <w:r w:rsidR="009A3F78" w:rsidRPr="004D58D8">
              <w:rPr>
                <w:rFonts w:ascii="Verdana" w:eastAsia="Times New Roman" w:hAnsi="Verdana" w:cs="Calibri"/>
                <w:b/>
                <w:bCs/>
                <w:sz w:val="17"/>
                <w:szCs w:val="17"/>
                <w:lang w:eastAsia="pt-BR"/>
              </w:rPr>
              <w:t>30/09/2022</w:t>
            </w:r>
            <w:r w:rsidRPr="004D58D8">
              <w:rPr>
                <w:rFonts w:ascii="Verdana" w:eastAsia="Times New Roman" w:hAnsi="Verdana" w:cs="Calibri"/>
                <w:b/>
                <w:bCs/>
                <w:sz w:val="17"/>
                <w:szCs w:val="17"/>
                <w:lang w:eastAsia="pt-BR"/>
              </w:rPr>
              <w:t xml:space="preserve"> </w:t>
            </w:r>
          </w:p>
        </w:tc>
      </w:tr>
      <w:tr w:rsidR="00A978AF" w:rsidRPr="004D58D8" w14:paraId="4E2B965D" w14:textId="77777777" w:rsidTr="00DE1EA6">
        <w:trPr>
          <w:trHeight w:val="17"/>
        </w:trPr>
        <w:tc>
          <w:tcPr>
            <w:tcW w:w="6991" w:type="dxa"/>
            <w:gridSpan w:val="2"/>
            <w:tcBorders>
              <w:top w:val="nil"/>
              <w:left w:val="nil"/>
              <w:bottom w:val="nil"/>
              <w:right w:val="nil"/>
            </w:tcBorders>
            <w:shd w:val="clear" w:color="auto" w:fill="auto"/>
            <w:noWrap/>
            <w:vAlign w:val="center"/>
            <w:hideMark/>
          </w:tcPr>
          <w:p w14:paraId="1685E4D7"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Imobilizado em serviço - Angra 1 e Angra 2</w:t>
            </w:r>
          </w:p>
        </w:tc>
        <w:tc>
          <w:tcPr>
            <w:tcW w:w="2059" w:type="dxa"/>
            <w:tcBorders>
              <w:top w:val="nil"/>
              <w:left w:val="nil"/>
              <w:bottom w:val="nil"/>
              <w:right w:val="nil"/>
            </w:tcBorders>
            <w:shd w:val="clear" w:color="auto" w:fill="auto"/>
            <w:noWrap/>
            <w:vAlign w:val="center"/>
            <w:hideMark/>
          </w:tcPr>
          <w:p w14:paraId="29A8DCCE" w14:textId="77777777" w:rsidR="00A978AF" w:rsidRPr="004D58D8" w:rsidRDefault="00A978AF" w:rsidP="00A978AF">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6907A9" w:rsidRPr="004D58D8" w14:paraId="335C6B33" w14:textId="77777777" w:rsidTr="00DE1EA6">
        <w:trPr>
          <w:trHeight w:val="17"/>
        </w:trPr>
        <w:tc>
          <w:tcPr>
            <w:tcW w:w="6709" w:type="dxa"/>
            <w:tcBorders>
              <w:top w:val="nil"/>
              <w:left w:val="nil"/>
              <w:bottom w:val="nil"/>
              <w:right w:val="nil"/>
            </w:tcBorders>
            <w:shd w:val="clear" w:color="auto" w:fill="auto"/>
            <w:noWrap/>
            <w:vAlign w:val="center"/>
            <w:hideMark/>
          </w:tcPr>
          <w:p w14:paraId="79344B38"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Terrenos</w:t>
            </w:r>
          </w:p>
        </w:tc>
        <w:tc>
          <w:tcPr>
            <w:tcW w:w="282" w:type="dxa"/>
            <w:tcBorders>
              <w:top w:val="nil"/>
              <w:left w:val="nil"/>
              <w:bottom w:val="nil"/>
              <w:right w:val="nil"/>
            </w:tcBorders>
            <w:shd w:val="clear" w:color="auto" w:fill="auto"/>
            <w:noWrap/>
            <w:vAlign w:val="center"/>
            <w:hideMark/>
          </w:tcPr>
          <w:p w14:paraId="66369096"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5655C466"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34.380 </w:t>
            </w:r>
          </w:p>
        </w:tc>
      </w:tr>
      <w:tr w:rsidR="006907A9" w:rsidRPr="004D58D8" w14:paraId="01115FA8" w14:textId="77777777" w:rsidTr="00DE1EA6">
        <w:trPr>
          <w:trHeight w:val="17"/>
        </w:trPr>
        <w:tc>
          <w:tcPr>
            <w:tcW w:w="6709" w:type="dxa"/>
            <w:tcBorders>
              <w:top w:val="nil"/>
              <w:left w:val="nil"/>
              <w:bottom w:val="nil"/>
              <w:right w:val="nil"/>
            </w:tcBorders>
            <w:shd w:val="clear" w:color="auto" w:fill="auto"/>
            <w:noWrap/>
            <w:vAlign w:val="center"/>
            <w:hideMark/>
          </w:tcPr>
          <w:p w14:paraId="7B895DD0"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Barragens, reservatórios e adutoras</w:t>
            </w:r>
          </w:p>
        </w:tc>
        <w:tc>
          <w:tcPr>
            <w:tcW w:w="282" w:type="dxa"/>
            <w:tcBorders>
              <w:top w:val="nil"/>
              <w:left w:val="nil"/>
              <w:bottom w:val="nil"/>
              <w:right w:val="nil"/>
            </w:tcBorders>
            <w:shd w:val="clear" w:color="auto" w:fill="auto"/>
            <w:noWrap/>
            <w:vAlign w:val="center"/>
            <w:hideMark/>
          </w:tcPr>
          <w:p w14:paraId="5FE0F00B"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365BD06"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1.177 </w:t>
            </w:r>
          </w:p>
        </w:tc>
      </w:tr>
      <w:tr w:rsidR="006907A9" w:rsidRPr="004D58D8" w14:paraId="611C21CD" w14:textId="77777777" w:rsidTr="00DE1EA6">
        <w:trPr>
          <w:trHeight w:val="17"/>
        </w:trPr>
        <w:tc>
          <w:tcPr>
            <w:tcW w:w="6709" w:type="dxa"/>
            <w:tcBorders>
              <w:top w:val="nil"/>
              <w:left w:val="nil"/>
              <w:bottom w:val="nil"/>
              <w:right w:val="nil"/>
            </w:tcBorders>
            <w:shd w:val="clear" w:color="auto" w:fill="auto"/>
            <w:noWrap/>
            <w:vAlign w:val="center"/>
            <w:hideMark/>
          </w:tcPr>
          <w:p w14:paraId="128F66A8"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2261FE78"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246C12DB"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461.793 </w:t>
            </w:r>
          </w:p>
        </w:tc>
      </w:tr>
      <w:tr w:rsidR="006907A9" w:rsidRPr="004D58D8" w14:paraId="236F26ED" w14:textId="77777777" w:rsidTr="00DE1EA6">
        <w:trPr>
          <w:trHeight w:val="17"/>
        </w:trPr>
        <w:tc>
          <w:tcPr>
            <w:tcW w:w="6709" w:type="dxa"/>
            <w:tcBorders>
              <w:top w:val="nil"/>
              <w:left w:val="nil"/>
              <w:bottom w:val="nil"/>
              <w:right w:val="nil"/>
            </w:tcBorders>
            <w:shd w:val="clear" w:color="auto" w:fill="auto"/>
            <w:noWrap/>
            <w:vAlign w:val="center"/>
            <w:hideMark/>
          </w:tcPr>
          <w:p w14:paraId="0F49AD8C"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Máquinas e equipamentos</w:t>
            </w:r>
          </w:p>
        </w:tc>
        <w:tc>
          <w:tcPr>
            <w:tcW w:w="282" w:type="dxa"/>
            <w:tcBorders>
              <w:top w:val="nil"/>
              <w:left w:val="nil"/>
              <w:bottom w:val="nil"/>
              <w:right w:val="nil"/>
            </w:tcBorders>
            <w:shd w:val="clear" w:color="auto" w:fill="auto"/>
            <w:noWrap/>
            <w:vAlign w:val="center"/>
            <w:hideMark/>
          </w:tcPr>
          <w:p w14:paraId="18939D97"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72117980"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2.739.426 </w:t>
            </w:r>
          </w:p>
        </w:tc>
      </w:tr>
      <w:tr w:rsidR="006907A9" w:rsidRPr="004D58D8" w14:paraId="19906DAB" w14:textId="77777777" w:rsidTr="00DE1EA6">
        <w:trPr>
          <w:trHeight w:val="17"/>
        </w:trPr>
        <w:tc>
          <w:tcPr>
            <w:tcW w:w="6709" w:type="dxa"/>
            <w:tcBorders>
              <w:top w:val="nil"/>
              <w:left w:val="nil"/>
              <w:bottom w:val="nil"/>
              <w:right w:val="nil"/>
            </w:tcBorders>
            <w:shd w:val="clear" w:color="auto" w:fill="auto"/>
            <w:noWrap/>
            <w:vAlign w:val="center"/>
            <w:hideMark/>
          </w:tcPr>
          <w:p w14:paraId="7A351CA6"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6299023D"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22F7DAC5"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1.060 </w:t>
            </w:r>
          </w:p>
        </w:tc>
      </w:tr>
      <w:tr w:rsidR="006907A9" w:rsidRPr="004D58D8" w14:paraId="712A9197" w14:textId="77777777" w:rsidTr="00DE1EA6">
        <w:trPr>
          <w:trHeight w:val="17"/>
        </w:trPr>
        <w:tc>
          <w:tcPr>
            <w:tcW w:w="6709" w:type="dxa"/>
            <w:tcBorders>
              <w:top w:val="nil"/>
              <w:left w:val="nil"/>
              <w:bottom w:val="nil"/>
              <w:right w:val="nil"/>
            </w:tcBorders>
            <w:shd w:val="clear" w:color="auto" w:fill="auto"/>
            <w:noWrap/>
            <w:vAlign w:val="center"/>
            <w:hideMark/>
          </w:tcPr>
          <w:p w14:paraId="54CBF224"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Móveis e utensílios</w:t>
            </w:r>
          </w:p>
        </w:tc>
        <w:tc>
          <w:tcPr>
            <w:tcW w:w="282" w:type="dxa"/>
            <w:tcBorders>
              <w:top w:val="nil"/>
              <w:left w:val="nil"/>
              <w:bottom w:val="nil"/>
              <w:right w:val="nil"/>
            </w:tcBorders>
            <w:shd w:val="clear" w:color="auto" w:fill="auto"/>
            <w:noWrap/>
            <w:vAlign w:val="center"/>
            <w:hideMark/>
          </w:tcPr>
          <w:p w14:paraId="2F1531AF"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B1FE1E9"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5.704 </w:t>
            </w:r>
          </w:p>
        </w:tc>
      </w:tr>
      <w:tr w:rsidR="006907A9" w:rsidRPr="004D58D8" w14:paraId="2AFC3329" w14:textId="77777777" w:rsidTr="00DE1EA6">
        <w:trPr>
          <w:trHeight w:val="17"/>
        </w:trPr>
        <w:tc>
          <w:tcPr>
            <w:tcW w:w="6709" w:type="dxa"/>
            <w:tcBorders>
              <w:top w:val="nil"/>
              <w:left w:val="nil"/>
              <w:bottom w:val="nil"/>
              <w:right w:val="nil"/>
            </w:tcBorders>
            <w:shd w:val="clear" w:color="auto" w:fill="auto"/>
            <w:noWrap/>
            <w:vAlign w:val="center"/>
            <w:hideMark/>
          </w:tcPr>
          <w:p w14:paraId="092047EB"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82" w:type="dxa"/>
            <w:tcBorders>
              <w:top w:val="nil"/>
              <w:left w:val="nil"/>
              <w:bottom w:val="nil"/>
              <w:right w:val="nil"/>
            </w:tcBorders>
            <w:shd w:val="clear" w:color="auto" w:fill="auto"/>
            <w:noWrap/>
            <w:vAlign w:val="center"/>
            <w:hideMark/>
          </w:tcPr>
          <w:p w14:paraId="3673B1CD" w14:textId="77777777" w:rsidR="006907A9" w:rsidRPr="004D58D8" w:rsidRDefault="006907A9" w:rsidP="006907A9">
            <w:pPr>
              <w:spacing w:after="0" w:line="240" w:lineRule="auto"/>
              <w:rPr>
                <w:rFonts w:ascii="Times New Roman" w:eastAsia="Times New Roman" w:hAnsi="Times New Roman" w:cs="Times New Roman"/>
                <w:sz w:val="17"/>
                <w:szCs w:val="17"/>
                <w:lang w:eastAsia="pt-BR"/>
              </w:rPr>
            </w:pPr>
          </w:p>
        </w:tc>
        <w:tc>
          <w:tcPr>
            <w:tcW w:w="2059" w:type="dxa"/>
            <w:tcBorders>
              <w:top w:val="single" w:sz="4" w:space="0" w:color="auto"/>
              <w:left w:val="nil"/>
              <w:bottom w:val="nil"/>
              <w:right w:val="nil"/>
            </w:tcBorders>
            <w:shd w:val="clear" w:color="auto" w:fill="auto"/>
            <w:noWrap/>
            <w:vAlign w:val="center"/>
            <w:hideMark/>
          </w:tcPr>
          <w:p w14:paraId="0F78DE7E" w14:textId="77777777" w:rsidR="006907A9" w:rsidRPr="004D58D8" w:rsidRDefault="006907A9" w:rsidP="006907A9">
            <w:pPr>
              <w:spacing w:after="0" w:line="240" w:lineRule="auto"/>
              <w:jc w:val="right"/>
              <w:rPr>
                <w:rFonts w:ascii="Verdana" w:eastAsia="Times New Roman" w:hAnsi="Verdana" w:cs="Calibri"/>
                <w:b/>
                <w:bCs/>
                <w:sz w:val="17"/>
                <w:szCs w:val="17"/>
                <w:lang w:eastAsia="pt-BR"/>
              </w:rPr>
            </w:pPr>
            <w:r w:rsidRPr="004D58D8">
              <w:rPr>
                <w:rFonts w:ascii="Verdana" w:hAnsi="Verdana" w:cs="Calibri"/>
                <w:b/>
                <w:bCs/>
                <w:color w:val="000000"/>
                <w:sz w:val="17"/>
                <w:szCs w:val="17"/>
              </w:rPr>
              <w:t xml:space="preserve">         3.243.540 </w:t>
            </w:r>
          </w:p>
        </w:tc>
      </w:tr>
      <w:tr w:rsidR="00A978AF" w:rsidRPr="004D58D8" w14:paraId="703C9218" w14:textId="77777777" w:rsidTr="00DE1EA6">
        <w:trPr>
          <w:trHeight w:val="17"/>
        </w:trPr>
        <w:tc>
          <w:tcPr>
            <w:tcW w:w="6709" w:type="dxa"/>
            <w:tcBorders>
              <w:top w:val="nil"/>
              <w:left w:val="nil"/>
              <w:bottom w:val="nil"/>
              <w:right w:val="nil"/>
            </w:tcBorders>
            <w:shd w:val="clear" w:color="auto" w:fill="auto"/>
            <w:noWrap/>
            <w:vAlign w:val="center"/>
            <w:hideMark/>
          </w:tcPr>
          <w:p w14:paraId="284365E4"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Imobilizado em curso - Angra 1 e Angra 2</w:t>
            </w:r>
          </w:p>
        </w:tc>
        <w:tc>
          <w:tcPr>
            <w:tcW w:w="282" w:type="dxa"/>
            <w:tcBorders>
              <w:top w:val="nil"/>
              <w:left w:val="nil"/>
              <w:bottom w:val="nil"/>
              <w:right w:val="nil"/>
            </w:tcBorders>
            <w:shd w:val="clear" w:color="auto" w:fill="auto"/>
            <w:noWrap/>
            <w:vAlign w:val="center"/>
            <w:hideMark/>
          </w:tcPr>
          <w:p w14:paraId="3CA8A5EF"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2CF28DF4" w14:textId="77777777" w:rsidR="00A978AF" w:rsidRPr="004D58D8" w:rsidRDefault="00A978AF" w:rsidP="00F7132F">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6907A9" w:rsidRPr="004D58D8" w14:paraId="3745E94A" w14:textId="77777777" w:rsidTr="00DE1EA6">
        <w:trPr>
          <w:trHeight w:val="17"/>
        </w:trPr>
        <w:tc>
          <w:tcPr>
            <w:tcW w:w="6709" w:type="dxa"/>
            <w:tcBorders>
              <w:top w:val="nil"/>
              <w:left w:val="nil"/>
              <w:bottom w:val="nil"/>
              <w:right w:val="nil"/>
            </w:tcBorders>
            <w:shd w:val="clear" w:color="auto" w:fill="auto"/>
            <w:noWrap/>
            <w:vAlign w:val="center"/>
            <w:hideMark/>
          </w:tcPr>
          <w:p w14:paraId="5EBD955C"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Barragens, reservatórios e adutoras</w:t>
            </w:r>
          </w:p>
        </w:tc>
        <w:tc>
          <w:tcPr>
            <w:tcW w:w="282" w:type="dxa"/>
            <w:tcBorders>
              <w:top w:val="nil"/>
              <w:left w:val="nil"/>
              <w:bottom w:val="nil"/>
              <w:right w:val="nil"/>
            </w:tcBorders>
            <w:shd w:val="clear" w:color="auto" w:fill="auto"/>
            <w:noWrap/>
            <w:vAlign w:val="center"/>
            <w:hideMark/>
          </w:tcPr>
          <w:p w14:paraId="2A17C0F7"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6C5295B3"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27.874 </w:t>
            </w:r>
          </w:p>
        </w:tc>
      </w:tr>
      <w:tr w:rsidR="006907A9" w:rsidRPr="004D58D8" w14:paraId="4E25EC32" w14:textId="77777777" w:rsidTr="00DE1EA6">
        <w:trPr>
          <w:trHeight w:val="17"/>
        </w:trPr>
        <w:tc>
          <w:tcPr>
            <w:tcW w:w="6709" w:type="dxa"/>
            <w:tcBorders>
              <w:top w:val="nil"/>
              <w:left w:val="nil"/>
              <w:bottom w:val="nil"/>
              <w:right w:val="nil"/>
            </w:tcBorders>
            <w:shd w:val="clear" w:color="auto" w:fill="auto"/>
            <w:noWrap/>
            <w:vAlign w:val="center"/>
            <w:hideMark/>
          </w:tcPr>
          <w:p w14:paraId="1013A011"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5BF05A08"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2EBAC50A"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138.808 </w:t>
            </w:r>
          </w:p>
        </w:tc>
      </w:tr>
      <w:tr w:rsidR="006907A9" w:rsidRPr="004D58D8" w14:paraId="2AB2C3F9" w14:textId="77777777" w:rsidTr="00DE1EA6">
        <w:trPr>
          <w:trHeight w:val="17"/>
        </w:trPr>
        <w:tc>
          <w:tcPr>
            <w:tcW w:w="6709" w:type="dxa"/>
            <w:tcBorders>
              <w:top w:val="nil"/>
              <w:left w:val="nil"/>
              <w:bottom w:val="nil"/>
              <w:right w:val="nil"/>
            </w:tcBorders>
            <w:shd w:val="clear" w:color="auto" w:fill="auto"/>
            <w:noWrap/>
            <w:vAlign w:val="center"/>
            <w:hideMark/>
          </w:tcPr>
          <w:p w14:paraId="1FE312A8"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Máquinas e equipamentos</w:t>
            </w:r>
          </w:p>
        </w:tc>
        <w:tc>
          <w:tcPr>
            <w:tcW w:w="282" w:type="dxa"/>
            <w:tcBorders>
              <w:top w:val="nil"/>
              <w:left w:val="nil"/>
              <w:bottom w:val="nil"/>
              <w:right w:val="nil"/>
            </w:tcBorders>
            <w:shd w:val="clear" w:color="auto" w:fill="auto"/>
            <w:noWrap/>
            <w:vAlign w:val="center"/>
            <w:hideMark/>
          </w:tcPr>
          <w:p w14:paraId="654F7E5C"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5AF8CA1"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389.600 </w:t>
            </w:r>
          </w:p>
        </w:tc>
      </w:tr>
      <w:tr w:rsidR="006907A9" w:rsidRPr="004D58D8" w14:paraId="6D22F7DF" w14:textId="77777777" w:rsidTr="00DE1EA6">
        <w:trPr>
          <w:trHeight w:val="17"/>
        </w:trPr>
        <w:tc>
          <w:tcPr>
            <w:tcW w:w="6709" w:type="dxa"/>
            <w:tcBorders>
              <w:top w:val="nil"/>
              <w:left w:val="nil"/>
              <w:bottom w:val="nil"/>
              <w:right w:val="nil"/>
            </w:tcBorders>
            <w:shd w:val="clear" w:color="auto" w:fill="auto"/>
            <w:noWrap/>
            <w:vAlign w:val="center"/>
            <w:hideMark/>
          </w:tcPr>
          <w:p w14:paraId="2714E5E0"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67C3819D"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2504990"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27.499 </w:t>
            </w:r>
          </w:p>
        </w:tc>
      </w:tr>
      <w:tr w:rsidR="006907A9" w:rsidRPr="004D58D8" w14:paraId="79EFCC8B" w14:textId="77777777" w:rsidTr="00DE1EA6">
        <w:trPr>
          <w:trHeight w:val="17"/>
        </w:trPr>
        <w:tc>
          <w:tcPr>
            <w:tcW w:w="6709" w:type="dxa"/>
            <w:tcBorders>
              <w:top w:val="nil"/>
              <w:left w:val="nil"/>
              <w:bottom w:val="nil"/>
              <w:right w:val="nil"/>
            </w:tcBorders>
            <w:shd w:val="clear" w:color="auto" w:fill="auto"/>
            <w:noWrap/>
            <w:vAlign w:val="center"/>
            <w:hideMark/>
          </w:tcPr>
          <w:p w14:paraId="718C08B1"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Móveis e utensílios</w:t>
            </w:r>
          </w:p>
        </w:tc>
        <w:tc>
          <w:tcPr>
            <w:tcW w:w="282" w:type="dxa"/>
            <w:tcBorders>
              <w:top w:val="nil"/>
              <w:left w:val="nil"/>
              <w:bottom w:val="nil"/>
              <w:right w:val="nil"/>
            </w:tcBorders>
            <w:shd w:val="clear" w:color="auto" w:fill="auto"/>
            <w:noWrap/>
            <w:vAlign w:val="center"/>
            <w:hideMark/>
          </w:tcPr>
          <w:p w14:paraId="243650AF"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52C21015"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1.804 </w:t>
            </w:r>
          </w:p>
        </w:tc>
      </w:tr>
      <w:tr w:rsidR="006907A9" w:rsidRPr="004D58D8" w14:paraId="005E721E" w14:textId="77777777" w:rsidTr="00DE1EA6">
        <w:trPr>
          <w:trHeight w:val="17"/>
        </w:trPr>
        <w:tc>
          <w:tcPr>
            <w:tcW w:w="6709" w:type="dxa"/>
            <w:tcBorders>
              <w:top w:val="nil"/>
              <w:left w:val="nil"/>
              <w:bottom w:val="nil"/>
              <w:right w:val="nil"/>
            </w:tcBorders>
            <w:shd w:val="clear" w:color="auto" w:fill="auto"/>
            <w:noWrap/>
            <w:vAlign w:val="center"/>
            <w:hideMark/>
          </w:tcPr>
          <w:p w14:paraId="7F86E54E"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A ratear</w:t>
            </w:r>
          </w:p>
        </w:tc>
        <w:tc>
          <w:tcPr>
            <w:tcW w:w="282" w:type="dxa"/>
            <w:tcBorders>
              <w:top w:val="nil"/>
              <w:left w:val="nil"/>
              <w:bottom w:val="nil"/>
              <w:right w:val="nil"/>
            </w:tcBorders>
            <w:shd w:val="clear" w:color="auto" w:fill="auto"/>
            <w:noWrap/>
            <w:vAlign w:val="center"/>
            <w:hideMark/>
          </w:tcPr>
          <w:p w14:paraId="7517E86E"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313CB0FC"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446.051 </w:t>
            </w:r>
          </w:p>
        </w:tc>
      </w:tr>
      <w:tr w:rsidR="006907A9" w:rsidRPr="004D58D8" w14:paraId="33BE3E61" w14:textId="77777777" w:rsidTr="00DE1EA6">
        <w:trPr>
          <w:trHeight w:val="17"/>
        </w:trPr>
        <w:tc>
          <w:tcPr>
            <w:tcW w:w="6709" w:type="dxa"/>
            <w:tcBorders>
              <w:top w:val="nil"/>
              <w:left w:val="nil"/>
              <w:bottom w:val="nil"/>
              <w:right w:val="nil"/>
            </w:tcBorders>
            <w:shd w:val="clear" w:color="auto" w:fill="auto"/>
            <w:noWrap/>
            <w:vAlign w:val="center"/>
            <w:hideMark/>
          </w:tcPr>
          <w:p w14:paraId="424C8FB6"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w:t>
            </w:r>
            <w:proofErr w:type="spellStart"/>
            <w:r w:rsidRPr="004D58D8">
              <w:rPr>
                <w:rFonts w:ascii="Verdana" w:eastAsia="Times New Roman" w:hAnsi="Verdana" w:cs="Calibri"/>
                <w:sz w:val="17"/>
                <w:szCs w:val="17"/>
                <w:lang w:eastAsia="pt-BR"/>
              </w:rPr>
              <w:t>Transf</w:t>
            </w:r>
            <w:proofErr w:type="spellEnd"/>
            <w:r w:rsidRPr="004D58D8">
              <w:rPr>
                <w:rFonts w:ascii="Verdana" w:eastAsia="Times New Roman" w:hAnsi="Verdana" w:cs="Calibri"/>
                <w:sz w:val="17"/>
                <w:szCs w:val="17"/>
                <w:lang w:eastAsia="pt-BR"/>
              </w:rPr>
              <w:t xml:space="preserve"> / </w:t>
            </w:r>
            <w:proofErr w:type="spellStart"/>
            <w:r w:rsidRPr="004D58D8">
              <w:rPr>
                <w:rFonts w:ascii="Verdana" w:eastAsia="Times New Roman" w:hAnsi="Verdana" w:cs="Calibri"/>
                <w:sz w:val="17"/>
                <w:szCs w:val="17"/>
                <w:lang w:eastAsia="pt-BR"/>
              </w:rPr>
              <w:t>Fab</w:t>
            </w:r>
            <w:proofErr w:type="spellEnd"/>
            <w:r w:rsidRPr="004D58D8">
              <w:rPr>
                <w:rFonts w:ascii="Verdana" w:eastAsia="Times New Roman" w:hAnsi="Verdana" w:cs="Calibri"/>
                <w:sz w:val="17"/>
                <w:szCs w:val="17"/>
                <w:lang w:eastAsia="pt-BR"/>
              </w:rPr>
              <w:t xml:space="preserve"> e Rep / </w:t>
            </w:r>
            <w:proofErr w:type="spellStart"/>
            <w:r w:rsidRPr="004D58D8">
              <w:rPr>
                <w:rFonts w:ascii="Verdana" w:eastAsia="Times New Roman" w:hAnsi="Verdana" w:cs="Calibri"/>
                <w:sz w:val="17"/>
                <w:szCs w:val="17"/>
                <w:lang w:eastAsia="pt-BR"/>
              </w:rPr>
              <w:t>Mat</w:t>
            </w:r>
            <w:proofErr w:type="spellEnd"/>
            <w:r w:rsidRPr="004D58D8">
              <w:rPr>
                <w:rFonts w:ascii="Verdana" w:eastAsia="Times New Roman" w:hAnsi="Verdana" w:cs="Calibri"/>
                <w:sz w:val="17"/>
                <w:szCs w:val="17"/>
                <w:lang w:eastAsia="pt-BR"/>
              </w:rPr>
              <w:t xml:space="preserve"> em processo</w:t>
            </w:r>
          </w:p>
        </w:tc>
        <w:tc>
          <w:tcPr>
            <w:tcW w:w="282" w:type="dxa"/>
            <w:tcBorders>
              <w:top w:val="nil"/>
              <w:left w:val="nil"/>
              <w:bottom w:val="nil"/>
              <w:right w:val="nil"/>
            </w:tcBorders>
            <w:shd w:val="clear" w:color="auto" w:fill="auto"/>
            <w:noWrap/>
            <w:vAlign w:val="center"/>
            <w:hideMark/>
          </w:tcPr>
          <w:p w14:paraId="0E321668"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2925B1D"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3.978 </w:t>
            </w:r>
          </w:p>
        </w:tc>
      </w:tr>
      <w:tr w:rsidR="006907A9" w:rsidRPr="004D58D8" w14:paraId="3DD3A750" w14:textId="77777777" w:rsidTr="00DE1EA6">
        <w:trPr>
          <w:trHeight w:val="17"/>
        </w:trPr>
        <w:tc>
          <w:tcPr>
            <w:tcW w:w="6709" w:type="dxa"/>
            <w:tcBorders>
              <w:top w:val="nil"/>
              <w:left w:val="nil"/>
              <w:bottom w:val="nil"/>
              <w:right w:val="nil"/>
            </w:tcBorders>
            <w:shd w:val="clear" w:color="auto" w:fill="auto"/>
            <w:noWrap/>
            <w:vAlign w:val="center"/>
            <w:hideMark/>
          </w:tcPr>
          <w:p w14:paraId="246BD6B9" w14:textId="77777777" w:rsidR="006907A9" w:rsidRPr="004D58D8" w:rsidRDefault="006907A9" w:rsidP="006907A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Adiantamento a fornecedores</w:t>
            </w:r>
          </w:p>
        </w:tc>
        <w:tc>
          <w:tcPr>
            <w:tcW w:w="282" w:type="dxa"/>
            <w:tcBorders>
              <w:top w:val="nil"/>
              <w:left w:val="nil"/>
              <w:bottom w:val="nil"/>
              <w:right w:val="nil"/>
            </w:tcBorders>
            <w:shd w:val="clear" w:color="auto" w:fill="auto"/>
            <w:noWrap/>
            <w:vAlign w:val="center"/>
            <w:hideMark/>
          </w:tcPr>
          <w:p w14:paraId="5819359F" w14:textId="77777777" w:rsidR="006907A9" w:rsidRPr="004D58D8" w:rsidRDefault="006907A9" w:rsidP="006907A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5A2AFA5D" w14:textId="77777777" w:rsidR="006907A9" w:rsidRPr="004D58D8" w:rsidRDefault="006907A9" w:rsidP="006907A9">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27.350 </w:t>
            </w:r>
          </w:p>
        </w:tc>
      </w:tr>
      <w:tr w:rsidR="006907A9" w:rsidRPr="004D58D8" w14:paraId="0BB9D9C3" w14:textId="77777777" w:rsidTr="007B7A68">
        <w:trPr>
          <w:trHeight w:val="17"/>
        </w:trPr>
        <w:tc>
          <w:tcPr>
            <w:tcW w:w="6709" w:type="dxa"/>
            <w:tcBorders>
              <w:top w:val="nil"/>
              <w:left w:val="nil"/>
              <w:right w:val="nil"/>
            </w:tcBorders>
            <w:shd w:val="clear" w:color="auto" w:fill="auto"/>
            <w:noWrap/>
            <w:vAlign w:val="center"/>
            <w:hideMark/>
          </w:tcPr>
          <w:p w14:paraId="7BC6869E" w14:textId="77777777" w:rsidR="006907A9" w:rsidRPr="004D58D8" w:rsidRDefault="006907A9" w:rsidP="006907A9">
            <w:pPr>
              <w:spacing w:after="0" w:line="240" w:lineRule="auto"/>
              <w:rPr>
                <w:rFonts w:ascii="Verdana" w:eastAsia="Times New Roman" w:hAnsi="Verdana" w:cs="Calibri"/>
                <w:sz w:val="17"/>
                <w:szCs w:val="17"/>
                <w:lang w:eastAsia="pt-BR"/>
              </w:rPr>
            </w:pPr>
          </w:p>
        </w:tc>
        <w:tc>
          <w:tcPr>
            <w:tcW w:w="282" w:type="dxa"/>
            <w:tcBorders>
              <w:top w:val="nil"/>
              <w:left w:val="nil"/>
              <w:right w:val="nil"/>
            </w:tcBorders>
            <w:shd w:val="clear" w:color="auto" w:fill="auto"/>
            <w:noWrap/>
            <w:vAlign w:val="center"/>
            <w:hideMark/>
          </w:tcPr>
          <w:p w14:paraId="0A276472" w14:textId="77777777" w:rsidR="006907A9" w:rsidRPr="004D58D8" w:rsidRDefault="006907A9" w:rsidP="006907A9">
            <w:pPr>
              <w:spacing w:after="0" w:line="240" w:lineRule="auto"/>
              <w:rPr>
                <w:rFonts w:ascii="Times New Roman" w:eastAsia="Times New Roman" w:hAnsi="Times New Roman" w:cs="Times New Roman"/>
                <w:sz w:val="17"/>
                <w:szCs w:val="17"/>
                <w:lang w:eastAsia="pt-BR"/>
              </w:rPr>
            </w:pPr>
          </w:p>
        </w:tc>
        <w:tc>
          <w:tcPr>
            <w:tcW w:w="2059" w:type="dxa"/>
            <w:tcBorders>
              <w:top w:val="single" w:sz="4" w:space="0" w:color="auto"/>
              <w:left w:val="nil"/>
              <w:right w:val="nil"/>
            </w:tcBorders>
            <w:shd w:val="clear" w:color="auto" w:fill="auto"/>
            <w:noWrap/>
            <w:vAlign w:val="center"/>
            <w:hideMark/>
          </w:tcPr>
          <w:p w14:paraId="2445256F" w14:textId="77777777" w:rsidR="006907A9" w:rsidRPr="004D58D8" w:rsidRDefault="006907A9" w:rsidP="006907A9">
            <w:pPr>
              <w:spacing w:after="0" w:line="240" w:lineRule="auto"/>
              <w:jc w:val="right"/>
              <w:rPr>
                <w:rFonts w:ascii="Verdana" w:eastAsia="Times New Roman" w:hAnsi="Verdana" w:cs="Calibri"/>
                <w:b/>
                <w:bCs/>
                <w:sz w:val="17"/>
                <w:szCs w:val="17"/>
                <w:lang w:eastAsia="pt-BR"/>
              </w:rPr>
            </w:pPr>
            <w:r w:rsidRPr="004D58D8">
              <w:rPr>
                <w:rFonts w:ascii="Verdana" w:hAnsi="Verdana" w:cs="Calibri"/>
                <w:b/>
                <w:bCs/>
                <w:color w:val="000000"/>
                <w:sz w:val="17"/>
                <w:szCs w:val="17"/>
              </w:rPr>
              <w:t xml:space="preserve">         1.062.964 </w:t>
            </w:r>
          </w:p>
        </w:tc>
      </w:tr>
      <w:tr w:rsidR="00A978AF" w:rsidRPr="004D58D8" w14:paraId="7716AF28" w14:textId="77777777" w:rsidTr="00DE1EA6">
        <w:trPr>
          <w:trHeight w:val="17"/>
        </w:trPr>
        <w:tc>
          <w:tcPr>
            <w:tcW w:w="6709" w:type="dxa"/>
            <w:tcBorders>
              <w:top w:val="nil"/>
              <w:left w:val="nil"/>
              <w:bottom w:val="nil"/>
              <w:right w:val="nil"/>
            </w:tcBorders>
            <w:shd w:val="clear" w:color="auto" w:fill="auto"/>
            <w:noWrap/>
            <w:vAlign w:val="center"/>
            <w:hideMark/>
          </w:tcPr>
          <w:p w14:paraId="73E3B76C"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Imobilizado em curso - Angra 3</w:t>
            </w:r>
          </w:p>
        </w:tc>
        <w:tc>
          <w:tcPr>
            <w:tcW w:w="282" w:type="dxa"/>
            <w:tcBorders>
              <w:top w:val="nil"/>
              <w:left w:val="nil"/>
              <w:bottom w:val="nil"/>
              <w:right w:val="nil"/>
            </w:tcBorders>
            <w:shd w:val="clear" w:color="auto" w:fill="auto"/>
            <w:noWrap/>
            <w:vAlign w:val="center"/>
            <w:hideMark/>
          </w:tcPr>
          <w:p w14:paraId="0200A32C"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6D80890D" w14:textId="77777777" w:rsidR="00A978AF" w:rsidRPr="004D58D8" w:rsidRDefault="00A978AF" w:rsidP="00F7132F">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4D58D8" w:rsidRPr="004D58D8" w14:paraId="08954C5C" w14:textId="77777777" w:rsidTr="00DE1EA6">
        <w:trPr>
          <w:trHeight w:val="17"/>
        </w:trPr>
        <w:tc>
          <w:tcPr>
            <w:tcW w:w="6709" w:type="dxa"/>
            <w:tcBorders>
              <w:top w:val="nil"/>
              <w:left w:val="nil"/>
              <w:bottom w:val="nil"/>
              <w:right w:val="nil"/>
            </w:tcBorders>
            <w:shd w:val="clear" w:color="auto" w:fill="auto"/>
            <w:noWrap/>
            <w:vAlign w:val="center"/>
            <w:hideMark/>
          </w:tcPr>
          <w:p w14:paraId="3C4A96FB"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Terrenos</w:t>
            </w:r>
          </w:p>
        </w:tc>
        <w:tc>
          <w:tcPr>
            <w:tcW w:w="282" w:type="dxa"/>
            <w:tcBorders>
              <w:top w:val="nil"/>
              <w:left w:val="nil"/>
              <w:bottom w:val="nil"/>
              <w:right w:val="nil"/>
            </w:tcBorders>
            <w:shd w:val="clear" w:color="auto" w:fill="auto"/>
            <w:noWrap/>
            <w:vAlign w:val="center"/>
            <w:hideMark/>
          </w:tcPr>
          <w:p w14:paraId="148EE1FE" w14:textId="77777777" w:rsidR="004D58D8" w:rsidRPr="004D58D8" w:rsidRDefault="004D58D8" w:rsidP="004D58D8">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488099B3"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56.433 </w:t>
            </w:r>
          </w:p>
        </w:tc>
      </w:tr>
      <w:tr w:rsidR="004D58D8" w:rsidRPr="004D58D8" w14:paraId="4A652E99" w14:textId="77777777" w:rsidTr="00DE1EA6">
        <w:trPr>
          <w:trHeight w:val="17"/>
        </w:trPr>
        <w:tc>
          <w:tcPr>
            <w:tcW w:w="6709" w:type="dxa"/>
            <w:tcBorders>
              <w:top w:val="nil"/>
              <w:left w:val="nil"/>
              <w:bottom w:val="nil"/>
              <w:right w:val="nil"/>
            </w:tcBorders>
            <w:shd w:val="clear" w:color="auto" w:fill="auto"/>
            <w:noWrap/>
            <w:vAlign w:val="center"/>
            <w:hideMark/>
          </w:tcPr>
          <w:p w14:paraId="629F2136"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Barragens, reservatórios e adutoras</w:t>
            </w:r>
          </w:p>
        </w:tc>
        <w:tc>
          <w:tcPr>
            <w:tcW w:w="282" w:type="dxa"/>
            <w:tcBorders>
              <w:top w:val="nil"/>
              <w:left w:val="nil"/>
              <w:bottom w:val="nil"/>
              <w:right w:val="nil"/>
            </w:tcBorders>
            <w:shd w:val="clear" w:color="auto" w:fill="auto"/>
            <w:noWrap/>
            <w:vAlign w:val="center"/>
            <w:hideMark/>
          </w:tcPr>
          <w:p w14:paraId="0DCA12E0"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1C42D153"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589.292 </w:t>
            </w:r>
          </w:p>
        </w:tc>
      </w:tr>
      <w:tr w:rsidR="004D58D8" w:rsidRPr="004D58D8" w14:paraId="5E782CBC" w14:textId="77777777" w:rsidTr="00DE1EA6">
        <w:trPr>
          <w:trHeight w:val="17"/>
        </w:trPr>
        <w:tc>
          <w:tcPr>
            <w:tcW w:w="6709" w:type="dxa"/>
            <w:tcBorders>
              <w:top w:val="nil"/>
              <w:left w:val="nil"/>
              <w:bottom w:val="nil"/>
              <w:right w:val="nil"/>
            </w:tcBorders>
            <w:shd w:val="clear" w:color="auto" w:fill="auto"/>
            <w:noWrap/>
            <w:vAlign w:val="center"/>
            <w:hideMark/>
          </w:tcPr>
          <w:p w14:paraId="26B98E6F"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3799EC8D" w14:textId="77777777" w:rsidR="004D58D8" w:rsidRPr="004D58D8" w:rsidRDefault="004D58D8" w:rsidP="004D58D8">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2714A7DA"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2.033.703 </w:t>
            </w:r>
          </w:p>
        </w:tc>
      </w:tr>
      <w:tr w:rsidR="004D58D8" w:rsidRPr="004D58D8" w14:paraId="55C220CF" w14:textId="77777777" w:rsidTr="00DE1EA6">
        <w:trPr>
          <w:trHeight w:val="17"/>
        </w:trPr>
        <w:tc>
          <w:tcPr>
            <w:tcW w:w="6709" w:type="dxa"/>
            <w:tcBorders>
              <w:top w:val="nil"/>
              <w:left w:val="nil"/>
              <w:bottom w:val="nil"/>
              <w:right w:val="nil"/>
            </w:tcBorders>
            <w:shd w:val="clear" w:color="auto" w:fill="auto"/>
            <w:noWrap/>
            <w:vAlign w:val="center"/>
            <w:hideMark/>
          </w:tcPr>
          <w:p w14:paraId="435920A2"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Máquinas e equipamentos</w:t>
            </w:r>
          </w:p>
        </w:tc>
        <w:tc>
          <w:tcPr>
            <w:tcW w:w="282" w:type="dxa"/>
            <w:tcBorders>
              <w:top w:val="nil"/>
              <w:left w:val="nil"/>
              <w:bottom w:val="nil"/>
              <w:right w:val="nil"/>
            </w:tcBorders>
            <w:shd w:val="clear" w:color="auto" w:fill="auto"/>
            <w:noWrap/>
            <w:vAlign w:val="center"/>
            <w:hideMark/>
          </w:tcPr>
          <w:p w14:paraId="4D45B5C0"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065A6ADC"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3.994.914 </w:t>
            </w:r>
          </w:p>
        </w:tc>
      </w:tr>
      <w:tr w:rsidR="004D58D8" w:rsidRPr="004D58D8" w14:paraId="5A5212FB" w14:textId="77777777" w:rsidTr="00DE1EA6">
        <w:trPr>
          <w:trHeight w:val="17"/>
        </w:trPr>
        <w:tc>
          <w:tcPr>
            <w:tcW w:w="6709" w:type="dxa"/>
            <w:tcBorders>
              <w:top w:val="nil"/>
              <w:left w:val="nil"/>
              <w:bottom w:val="nil"/>
              <w:right w:val="nil"/>
            </w:tcBorders>
            <w:shd w:val="clear" w:color="auto" w:fill="auto"/>
            <w:noWrap/>
            <w:vAlign w:val="center"/>
            <w:hideMark/>
          </w:tcPr>
          <w:p w14:paraId="13718975"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05B30255" w14:textId="77777777" w:rsidR="004D58D8" w:rsidRPr="004D58D8" w:rsidRDefault="004D58D8" w:rsidP="004D58D8">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3F6D2C87"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2.803 </w:t>
            </w:r>
          </w:p>
        </w:tc>
      </w:tr>
      <w:tr w:rsidR="004D58D8" w:rsidRPr="004D58D8" w14:paraId="58F69389" w14:textId="77777777" w:rsidTr="00DE1EA6">
        <w:trPr>
          <w:trHeight w:val="17"/>
        </w:trPr>
        <w:tc>
          <w:tcPr>
            <w:tcW w:w="6709" w:type="dxa"/>
            <w:tcBorders>
              <w:top w:val="nil"/>
              <w:left w:val="nil"/>
              <w:bottom w:val="nil"/>
              <w:right w:val="nil"/>
            </w:tcBorders>
            <w:shd w:val="clear" w:color="auto" w:fill="auto"/>
            <w:noWrap/>
            <w:vAlign w:val="center"/>
            <w:hideMark/>
          </w:tcPr>
          <w:p w14:paraId="19AEFC28"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Móveis e utensílios</w:t>
            </w:r>
          </w:p>
        </w:tc>
        <w:tc>
          <w:tcPr>
            <w:tcW w:w="282" w:type="dxa"/>
            <w:tcBorders>
              <w:top w:val="nil"/>
              <w:left w:val="nil"/>
              <w:bottom w:val="nil"/>
              <w:right w:val="nil"/>
            </w:tcBorders>
            <w:shd w:val="clear" w:color="auto" w:fill="auto"/>
            <w:noWrap/>
            <w:vAlign w:val="center"/>
            <w:hideMark/>
          </w:tcPr>
          <w:p w14:paraId="690C3D41"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1596E5B2"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493 </w:t>
            </w:r>
          </w:p>
        </w:tc>
      </w:tr>
      <w:tr w:rsidR="004D58D8" w:rsidRPr="004D58D8" w14:paraId="60A134E5" w14:textId="77777777" w:rsidTr="00DE1EA6">
        <w:trPr>
          <w:trHeight w:val="17"/>
        </w:trPr>
        <w:tc>
          <w:tcPr>
            <w:tcW w:w="6709" w:type="dxa"/>
            <w:tcBorders>
              <w:top w:val="nil"/>
              <w:left w:val="nil"/>
              <w:bottom w:val="nil"/>
              <w:right w:val="nil"/>
            </w:tcBorders>
            <w:shd w:val="clear" w:color="auto" w:fill="auto"/>
            <w:noWrap/>
            <w:vAlign w:val="center"/>
            <w:hideMark/>
          </w:tcPr>
          <w:p w14:paraId="0686DF9E"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A ratear</w:t>
            </w:r>
          </w:p>
        </w:tc>
        <w:tc>
          <w:tcPr>
            <w:tcW w:w="282" w:type="dxa"/>
            <w:tcBorders>
              <w:top w:val="nil"/>
              <w:left w:val="nil"/>
              <w:bottom w:val="nil"/>
              <w:right w:val="nil"/>
            </w:tcBorders>
            <w:shd w:val="clear" w:color="auto" w:fill="auto"/>
            <w:noWrap/>
            <w:vAlign w:val="center"/>
            <w:hideMark/>
          </w:tcPr>
          <w:p w14:paraId="7F3D52A3" w14:textId="77777777" w:rsidR="004D58D8" w:rsidRPr="004D58D8" w:rsidRDefault="004D58D8" w:rsidP="004D58D8">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6E9837CA"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7.050.192 </w:t>
            </w:r>
          </w:p>
        </w:tc>
      </w:tr>
      <w:tr w:rsidR="004D58D8" w:rsidRPr="004D58D8" w14:paraId="4BFF75CC" w14:textId="77777777" w:rsidTr="00DE1EA6">
        <w:trPr>
          <w:trHeight w:val="17"/>
        </w:trPr>
        <w:tc>
          <w:tcPr>
            <w:tcW w:w="6709" w:type="dxa"/>
            <w:tcBorders>
              <w:top w:val="nil"/>
              <w:left w:val="nil"/>
              <w:bottom w:val="nil"/>
              <w:right w:val="nil"/>
            </w:tcBorders>
            <w:shd w:val="clear" w:color="auto" w:fill="auto"/>
            <w:noWrap/>
            <w:vAlign w:val="center"/>
            <w:hideMark/>
          </w:tcPr>
          <w:p w14:paraId="2377206A"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w:t>
            </w:r>
            <w:proofErr w:type="spellStart"/>
            <w:r w:rsidRPr="004D58D8">
              <w:rPr>
                <w:rFonts w:ascii="Verdana" w:eastAsia="Times New Roman" w:hAnsi="Verdana" w:cs="Calibri"/>
                <w:sz w:val="17"/>
                <w:szCs w:val="17"/>
                <w:lang w:eastAsia="pt-BR"/>
              </w:rPr>
              <w:t>Transf</w:t>
            </w:r>
            <w:proofErr w:type="spellEnd"/>
            <w:r w:rsidRPr="004D58D8">
              <w:rPr>
                <w:rFonts w:ascii="Verdana" w:eastAsia="Times New Roman" w:hAnsi="Verdana" w:cs="Calibri"/>
                <w:sz w:val="17"/>
                <w:szCs w:val="17"/>
                <w:lang w:eastAsia="pt-BR"/>
              </w:rPr>
              <w:t xml:space="preserve"> / </w:t>
            </w:r>
            <w:proofErr w:type="spellStart"/>
            <w:r w:rsidRPr="004D58D8">
              <w:rPr>
                <w:rFonts w:ascii="Verdana" w:eastAsia="Times New Roman" w:hAnsi="Verdana" w:cs="Calibri"/>
                <w:sz w:val="17"/>
                <w:szCs w:val="17"/>
                <w:lang w:eastAsia="pt-BR"/>
              </w:rPr>
              <w:t>Fab</w:t>
            </w:r>
            <w:proofErr w:type="spellEnd"/>
            <w:r w:rsidRPr="004D58D8">
              <w:rPr>
                <w:rFonts w:ascii="Verdana" w:eastAsia="Times New Roman" w:hAnsi="Verdana" w:cs="Calibri"/>
                <w:sz w:val="17"/>
                <w:szCs w:val="17"/>
                <w:lang w:eastAsia="pt-BR"/>
              </w:rPr>
              <w:t xml:space="preserve"> e Rep / </w:t>
            </w:r>
            <w:proofErr w:type="spellStart"/>
            <w:r w:rsidRPr="004D58D8">
              <w:rPr>
                <w:rFonts w:ascii="Verdana" w:eastAsia="Times New Roman" w:hAnsi="Verdana" w:cs="Calibri"/>
                <w:sz w:val="17"/>
                <w:szCs w:val="17"/>
                <w:lang w:eastAsia="pt-BR"/>
              </w:rPr>
              <w:t>Mat</w:t>
            </w:r>
            <w:proofErr w:type="spellEnd"/>
            <w:r w:rsidRPr="004D58D8">
              <w:rPr>
                <w:rFonts w:ascii="Verdana" w:eastAsia="Times New Roman" w:hAnsi="Verdana" w:cs="Calibri"/>
                <w:sz w:val="17"/>
                <w:szCs w:val="17"/>
                <w:lang w:eastAsia="pt-BR"/>
              </w:rPr>
              <w:t xml:space="preserve"> em processo</w:t>
            </w:r>
          </w:p>
        </w:tc>
        <w:tc>
          <w:tcPr>
            <w:tcW w:w="282" w:type="dxa"/>
            <w:tcBorders>
              <w:top w:val="nil"/>
              <w:left w:val="nil"/>
              <w:bottom w:val="nil"/>
              <w:right w:val="nil"/>
            </w:tcBorders>
            <w:shd w:val="clear" w:color="auto" w:fill="auto"/>
            <w:noWrap/>
            <w:vAlign w:val="center"/>
            <w:hideMark/>
          </w:tcPr>
          <w:p w14:paraId="2C235993"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633038C9"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2.860 </w:t>
            </w:r>
          </w:p>
        </w:tc>
      </w:tr>
      <w:tr w:rsidR="004D58D8" w:rsidRPr="004D58D8" w14:paraId="528C974C" w14:textId="77777777" w:rsidTr="00DE1EA6">
        <w:trPr>
          <w:trHeight w:val="17"/>
        </w:trPr>
        <w:tc>
          <w:tcPr>
            <w:tcW w:w="6709" w:type="dxa"/>
            <w:tcBorders>
              <w:top w:val="nil"/>
              <w:left w:val="nil"/>
              <w:bottom w:val="nil"/>
              <w:right w:val="nil"/>
            </w:tcBorders>
            <w:shd w:val="clear" w:color="auto" w:fill="auto"/>
            <w:noWrap/>
            <w:vAlign w:val="center"/>
            <w:hideMark/>
          </w:tcPr>
          <w:p w14:paraId="2256F9D7"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Adiantamento a fornecedores</w:t>
            </w:r>
          </w:p>
        </w:tc>
        <w:tc>
          <w:tcPr>
            <w:tcW w:w="282" w:type="dxa"/>
            <w:tcBorders>
              <w:top w:val="nil"/>
              <w:left w:val="nil"/>
              <w:bottom w:val="nil"/>
              <w:right w:val="nil"/>
            </w:tcBorders>
            <w:shd w:val="clear" w:color="auto" w:fill="auto"/>
            <w:noWrap/>
            <w:vAlign w:val="center"/>
            <w:hideMark/>
          </w:tcPr>
          <w:p w14:paraId="7DBB61B4" w14:textId="77777777" w:rsidR="004D58D8" w:rsidRPr="004D58D8" w:rsidRDefault="004D58D8" w:rsidP="004D58D8">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18A023DD"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665.665 </w:t>
            </w:r>
          </w:p>
        </w:tc>
      </w:tr>
      <w:tr w:rsidR="004D58D8" w:rsidRPr="004D58D8" w14:paraId="1A5206D3" w14:textId="77777777" w:rsidTr="00DE1EA6">
        <w:trPr>
          <w:trHeight w:val="17"/>
        </w:trPr>
        <w:tc>
          <w:tcPr>
            <w:tcW w:w="6991" w:type="dxa"/>
            <w:gridSpan w:val="2"/>
            <w:tcBorders>
              <w:top w:val="nil"/>
              <w:left w:val="nil"/>
              <w:bottom w:val="nil"/>
              <w:right w:val="nil"/>
            </w:tcBorders>
            <w:shd w:val="clear" w:color="auto" w:fill="auto"/>
            <w:noWrap/>
            <w:vAlign w:val="center"/>
            <w:hideMark/>
          </w:tcPr>
          <w:p w14:paraId="7695196B"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Provisão para valor recuperável dos ativos (</w:t>
            </w:r>
            <w:proofErr w:type="spellStart"/>
            <w:r w:rsidRPr="004D58D8">
              <w:rPr>
                <w:rFonts w:ascii="Verdana" w:eastAsia="Times New Roman" w:hAnsi="Verdana" w:cs="Calibri"/>
                <w:sz w:val="17"/>
                <w:szCs w:val="17"/>
                <w:lang w:eastAsia="pt-BR"/>
              </w:rPr>
              <w:t>Impairment</w:t>
            </w:r>
            <w:proofErr w:type="spellEnd"/>
            <w:r w:rsidRPr="004D58D8">
              <w:rPr>
                <w:rFonts w:ascii="Verdana" w:eastAsia="Times New Roman" w:hAnsi="Verdana" w:cs="Calibri"/>
                <w:sz w:val="17"/>
                <w:szCs w:val="17"/>
                <w:lang w:eastAsia="pt-BR"/>
              </w:rPr>
              <w:t>)</w:t>
            </w:r>
          </w:p>
        </w:tc>
        <w:tc>
          <w:tcPr>
            <w:tcW w:w="2059" w:type="dxa"/>
            <w:tcBorders>
              <w:top w:val="nil"/>
              <w:left w:val="nil"/>
              <w:bottom w:val="nil"/>
              <w:right w:val="nil"/>
            </w:tcBorders>
            <w:shd w:val="clear" w:color="auto" w:fill="auto"/>
            <w:noWrap/>
            <w:vAlign w:val="center"/>
            <w:hideMark/>
          </w:tcPr>
          <w:p w14:paraId="50FD23C4"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(4.508.764)</w:t>
            </w:r>
          </w:p>
        </w:tc>
      </w:tr>
      <w:tr w:rsidR="004D58D8" w:rsidRPr="004D58D8" w14:paraId="02AD74DB" w14:textId="77777777" w:rsidTr="00DE1EA6">
        <w:trPr>
          <w:trHeight w:val="17"/>
        </w:trPr>
        <w:tc>
          <w:tcPr>
            <w:tcW w:w="6709" w:type="dxa"/>
            <w:tcBorders>
              <w:top w:val="nil"/>
              <w:left w:val="nil"/>
              <w:bottom w:val="nil"/>
              <w:right w:val="nil"/>
            </w:tcBorders>
            <w:shd w:val="clear" w:color="auto" w:fill="auto"/>
            <w:noWrap/>
            <w:vAlign w:val="center"/>
            <w:hideMark/>
          </w:tcPr>
          <w:p w14:paraId="57DC805A" w14:textId="77777777" w:rsidR="004D58D8" w:rsidRPr="004D58D8" w:rsidRDefault="004D58D8" w:rsidP="004D58D8">
            <w:pPr>
              <w:spacing w:after="0" w:line="240" w:lineRule="auto"/>
              <w:jc w:val="right"/>
              <w:rPr>
                <w:rFonts w:ascii="Verdana" w:eastAsia="Times New Roman" w:hAnsi="Verdana" w:cs="Calibri"/>
                <w:sz w:val="17"/>
                <w:szCs w:val="17"/>
                <w:lang w:eastAsia="pt-BR"/>
              </w:rPr>
            </w:pPr>
          </w:p>
        </w:tc>
        <w:tc>
          <w:tcPr>
            <w:tcW w:w="282" w:type="dxa"/>
            <w:tcBorders>
              <w:top w:val="nil"/>
              <w:left w:val="nil"/>
              <w:bottom w:val="nil"/>
              <w:right w:val="nil"/>
            </w:tcBorders>
            <w:shd w:val="clear" w:color="auto" w:fill="auto"/>
            <w:noWrap/>
            <w:vAlign w:val="center"/>
            <w:hideMark/>
          </w:tcPr>
          <w:p w14:paraId="4134E346" w14:textId="77777777" w:rsidR="004D58D8" w:rsidRPr="004D58D8" w:rsidRDefault="004D58D8" w:rsidP="004D58D8">
            <w:pPr>
              <w:spacing w:after="0" w:line="240" w:lineRule="auto"/>
              <w:rPr>
                <w:rFonts w:ascii="Times New Roman" w:eastAsia="Times New Roman" w:hAnsi="Times New Roman" w:cs="Times New Roman"/>
                <w:sz w:val="17"/>
                <w:szCs w:val="17"/>
                <w:lang w:eastAsia="pt-BR"/>
              </w:rPr>
            </w:pPr>
          </w:p>
        </w:tc>
        <w:tc>
          <w:tcPr>
            <w:tcW w:w="2059" w:type="dxa"/>
            <w:tcBorders>
              <w:top w:val="single" w:sz="4" w:space="0" w:color="auto"/>
              <w:left w:val="nil"/>
              <w:bottom w:val="nil"/>
              <w:right w:val="nil"/>
            </w:tcBorders>
            <w:shd w:val="clear" w:color="auto" w:fill="auto"/>
            <w:noWrap/>
            <w:vAlign w:val="center"/>
            <w:hideMark/>
          </w:tcPr>
          <w:p w14:paraId="24FFC175" w14:textId="77777777" w:rsidR="004D58D8" w:rsidRPr="004D58D8" w:rsidRDefault="004D58D8" w:rsidP="004D58D8">
            <w:pPr>
              <w:spacing w:after="0" w:line="240" w:lineRule="auto"/>
              <w:jc w:val="right"/>
              <w:rPr>
                <w:rFonts w:ascii="Verdana" w:eastAsia="Times New Roman" w:hAnsi="Verdana" w:cs="Calibri"/>
                <w:b/>
                <w:bCs/>
                <w:sz w:val="17"/>
                <w:szCs w:val="17"/>
                <w:lang w:eastAsia="pt-BR"/>
              </w:rPr>
            </w:pPr>
            <w:r w:rsidRPr="004D58D8">
              <w:rPr>
                <w:rFonts w:ascii="Verdana" w:hAnsi="Verdana" w:cs="Calibri"/>
                <w:b/>
                <w:bCs/>
                <w:color w:val="000000"/>
                <w:sz w:val="17"/>
                <w:szCs w:val="17"/>
              </w:rPr>
              <w:t xml:space="preserve">         9.887.591 </w:t>
            </w:r>
          </w:p>
        </w:tc>
      </w:tr>
      <w:tr w:rsidR="00A978AF" w:rsidRPr="004D58D8" w14:paraId="58B25E41" w14:textId="77777777" w:rsidTr="00DE1EA6">
        <w:trPr>
          <w:trHeight w:val="17"/>
        </w:trPr>
        <w:tc>
          <w:tcPr>
            <w:tcW w:w="6709" w:type="dxa"/>
            <w:tcBorders>
              <w:top w:val="nil"/>
              <w:left w:val="nil"/>
              <w:bottom w:val="nil"/>
              <w:right w:val="nil"/>
            </w:tcBorders>
            <w:shd w:val="clear" w:color="auto" w:fill="auto"/>
            <w:noWrap/>
            <w:vAlign w:val="center"/>
            <w:hideMark/>
          </w:tcPr>
          <w:p w14:paraId="5368B6BF"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Direito de uso</w:t>
            </w:r>
          </w:p>
        </w:tc>
        <w:tc>
          <w:tcPr>
            <w:tcW w:w="282" w:type="dxa"/>
            <w:tcBorders>
              <w:top w:val="nil"/>
              <w:left w:val="nil"/>
              <w:bottom w:val="nil"/>
              <w:right w:val="nil"/>
            </w:tcBorders>
            <w:shd w:val="clear" w:color="auto" w:fill="auto"/>
            <w:noWrap/>
            <w:vAlign w:val="center"/>
            <w:hideMark/>
          </w:tcPr>
          <w:p w14:paraId="73379846"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36D9B2EF" w14:textId="77777777" w:rsidR="00A978AF" w:rsidRPr="004D58D8" w:rsidRDefault="00A978AF" w:rsidP="00F7132F">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A978AF" w:rsidRPr="004D58D8" w14:paraId="74A782B7" w14:textId="77777777" w:rsidTr="00DE1EA6">
        <w:trPr>
          <w:trHeight w:val="17"/>
        </w:trPr>
        <w:tc>
          <w:tcPr>
            <w:tcW w:w="6709" w:type="dxa"/>
            <w:tcBorders>
              <w:top w:val="nil"/>
              <w:left w:val="nil"/>
              <w:bottom w:val="nil"/>
              <w:right w:val="nil"/>
            </w:tcBorders>
            <w:shd w:val="clear" w:color="auto" w:fill="auto"/>
            <w:noWrap/>
            <w:vAlign w:val="center"/>
            <w:hideMark/>
          </w:tcPr>
          <w:p w14:paraId="4DD6BEE0"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Imobilizado em serviço</w:t>
            </w:r>
          </w:p>
        </w:tc>
        <w:tc>
          <w:tcPr>
            <w:tcW w:w="282" w:type="dxa"/>
            <w:tcBorders>
              <w:top w:val="nil"/>
              <w:left w:val="nil"/>
              <w:bottom w:val="nil"/>
              <w:right w:val="nil"/>
            </w:tcBorders>
            <w:shd w:val="clear" w:color="auto" w:fill="auto"/>
            <w:noWrap/>
            <w:vAlign w:val="center"/>
            <w:hideMark/>
          </w:tcPr>
          <w:p w14:paraId="42657A5B" w14:textId="77777777" w:rsidR="00A978AF" w:rsidRPr="004D58D8" w:rsidRDefault="00A978AF" w:rsidP="00A978AF">
            <w:pPr>
              <w:spacing w:after="0" w:line="240" w:lineRule="auto"/>
              <w:rPr>
                <w:rFonts w:ascii="Verdana" w:eastAsia="Times New Roman" w:hAnsi="Verdana" w:cs="Calibri"/>
                <w:b/>
                <w:bCs/>
                <w:sz w:val="17"/>
                <w:szCs w:val="17"/>
                <w:lang w:eastAsia="pt-BR"/>
              </w:rPr>
            </w:pPr>
          </w:p>
        </w:tc>
        <w:tc>
          <w:tcPr>
            <w:tcW w:w="2059" w:type="dxa"/>
            <w:tcBorders>
              <w:top w:val="nil"/>
              <w:left w:val="nil"/>
              <w:bottom w:val="nil"/>
              <w:right w:val="nil"/>
            </w:tcBorders>
            <w:shd w:val="clear" w:color="auto" w:fill="auto"/>
            <w:noWrap/>
            <w:vAlign w:val="center"/>
            <w:hideMark/>
          </w:tcPr>
          <w:p w14:paraId="4A13CCE0" w14:textId="77777777" w:rsidR="00A978AF" w:rsidRPr="004D58D8" w:rsidRDefault="00A978AF" w:rsidP="00F7132F">
            <w:pPr>
              <w:spacing w:after="0" w:line="240" w:lineRule="auto"/>
              <w:jc w:val="right"/>
              <w:rPr>
                <w:rFonts w:ascii="Times New Roman" w:eastAsia="Times New Roman" w:hAnsi="Times New Roman" w:cs="Times New Roman"/>
                <w:sz w:val="17"/>
                <w:szCs w:val="17"/>
                <w:lang w:eastAsia="pt-BR"/>
              </w:rPr>
            </w:pPr>
          </w:p>
        </w:tc>
      </w:tr>
      <w:tr w:rsidR="004D58D8" w:rsidRPr="004D58D8" w14:paraId="3DBB2D3E" w14:textId="77777777" w:rsidTr="00DE1EA6">
        <w:trPr>
          <w:trHeight w:val="17"/>
        </w:trPr>
        <w:tc>
          <w:tcPr>
            <w:tcW w:w="6709" w:type="dxa"/>
            <w:tcBorders>
              <w:top w:val="nil"/>
              <w:left w:val="nil"/>
              <w:bottom w:val="nil"/>
              <w:right w:val="nil"/>
            </w:tcBorders>
            <w:shd w:val="clear" w:color="auto" w:fill="auto"/>
            <w:noWrap/>
            <w:vAlign w:val="center"/>
            <w:hideMark/>
          </w:tcPr>
          <w:p w14:paraId="594EA269"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282" w:type="dxa"/>
            <w:tcBorders>
              <w:top w:val="nil"/>
              <w:left w:val="nil"/>
              <w:bottom w:val="nil"/>
              <w:right w:val="nil"/>
            </w:tcBorders>
            <w:shd w:val="clear" w:color="auto" w:fill="auto"/>
            <w:noWrap/>
            <w:vAlign w:val="center"/>
            <w:hideMark/>
          </w:tcPr>
          <w:p w14:paraId="38B980C5"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nil"/>
              <w:left w:val="nil"/>
              <w:bottom w:val="nil"/>
              <w:right w:val="nil"/>
            </w:tcBorders>
            <w:shd w:val="clear" w:color="auto" w:fill="auto"/>
            <w:noWrap/>
            <w:vAlign w:val="center"/>
            <w:hideMark/>
          </w:tcPr>
          <w:p w14:paraId="3F8DCB40"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10.815 </w:t>
            </w:r>
          </w:p>
        </w:tc>
      </w:tr>
      <w:tr w:rsidR="004D58D8" w:rsidRPr="004D58D8" w14:paraId="10FFDA9B" w14:textId="77777777" w:rsidTr="00DE1EA6">
        <w:trPr>
          <w:trHeight w:val="17"/>
        </w:trPr>
        <w:tc>
          <w:tcPr>
            <w:tcW w:w="6709" w:type="dxa"/>
            <w:tcBorders>
              <w:top w:val="nil"/>
              <w:left w:val="nil"/>
              <w:bottom w:val="nil"/>
              <w:right w:val="nil"/>
            </w:tcBorders>
            <w:shd w:val="clear" w:color="auto" w:fill="auto"/>
            <w:noWrap/>
            <w:vAlign w:val="center"/>
            <w:hideMark/>
          </w:tcPr>
          <w:p w14:paraId="50C378F1" w14:textId="77777777" w:rsidR="004D58D8" w:rsidRPr="004D58D8" w:rsidRDefault="004D58D8" w:rsidP="004D58D8">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Veículos </w:t>
            </w:r>
          </w:p>
        </w:tc>
        <w:tc>
          <w:tcPr>
            <w:tcW w:w="282" w:type="dxa"/>
            <w:tcBorders>
              <w:top w:val="nil"/>
              <w:left w:val="nil"/>
              <w:bottom w:val="nil"/>
              <w:right w:val="nil"/>
            </w:tcBorders>
            <w:shd w:val="clear" w:color="auto" w:fill="auto"/>
            <w:noWrap/>
            <w:vAlign w:val="center"/>
            <w:hideMark/>
          </w:tcPr>
          <w:p w14:paraId="76039216" w14:textId="77777777" w:rsidR="004D58D8" w:rsidRPr="004D58D8" w:rsidRDefault="004D58D8" w:rsidP="004D58D8">
            <w:pPr>
              <w:spacing w:after="0" w:line="240" w:lineRule="auto"/>
              <w:rPr>
                <w:rFonts w:ascii="Verdana" w:eastAsia="Times New Roman" w:hAnsi="Verdana" w:cs="Calibri"/>
                <w:sz w:val="17"/>
                <w:szCs w:val="17"/>
                <w:lang w:eastAsia="pt-BR"/>
              </w:rPr>
            </w:pPr>
          </w:p>
        </w:tc>
        <w:tc>
          <w:tcPr>
            <w:tcW w:w="2059" w:type="dxa"/>
            <w:tcBorders>
              <w:top w:val="nil"/>
              <w:left w:val="nil"/>
              <w:bottom w:val="nil"/>
              <w:right w:val="nil"/>
            </w:tcBorders>
            <w:shd w:val="clear" w:color="auto" w:fill="auto"/>
            <w:noWrap/>
            <w:vAlign w:val="center"/>
            <w:hideMark/>
          </w:tcPr>
          <w:p w14:paraId="02083C59" w14:textId="77777777" w:rsidR="004D58D8" w:rsidRPr="004D58D8" w:rsidRDefault="004D58D8" w:rsidP="004D58D8">
            <w:pPr>
              <w:spacing w:after="0" w:line="240" w:lineRule="auto"/>
              <w:jc w:val="right"/>
              <w:rPr>
                <w:rFonts w:ascii="Verdana" w:eastAsia="Times New Roman" w:hAnsi="Verdana" w:cs="Calibri"/>
                <w:sz w:val="17"/>
                <w:szCs w:val="17"/>
                <w:lang w:eastAsia="pt-BR"/>
              </w:rPr>
            </w:pPr>
            <w:r w:rsidRPr="004D58D8">
              <w:rPr>
                <w:rFonts w:ascii="Verdana" w:hAnsi="Verdana" w:cs="Calibri"/>
                <w:color w:val="000000"/>
                <w:sz w:val="17"/>
                <w:szCs w:val="17"/>
              </w:rPr>
              <w:t xml:space="preserve">                 1.275 </w:t>
            </w:r>
          </w:p>
        </w:tc>
      </w:tr>
      <w:tr w:rsidR="004D58D8" w:rsidRPr="004D58D8" w14:paraId="603EF9BE" w14:textId="77777777" w:rsidTr="00DE1EA6">
        <w:trPr>
          <w:trHeight w:val="17"/>
        </w:trPr>
        <w:tc>
          <w:tcPr>
            <w:tcW w:w="6709" w:type="dxa"/>
            <w:tcBorders>
              <w:top w:val="nil"/>
              <w:left w:val="nil"/>
              <w:bottom w:val="nil"/>
              <w:right w:val="nil"/>
            </w:tcBorders>
            <w:shd w:val="clear" w:color="auto" w:fill="auto"/>
            <w:noWrap/>
            <w:vAlign w:val="center"/>
            <w:hideMark/>
          </w:tcPr>
          <w:p w14:paraId="42722F99"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82" w:type="dxa"/>
            <w:tcBorders>
              <w:top w:val="nil"/>
              <w:left w:val="nil"/>
              <w:bottom w:val="nil"/>
              <w:right w:val="nil"/>
            </w:tcBorders>
            <w:shd w:val="clear" w:color="auto" w:fill="auto"/>
            <w:noWrap/>
            <w:vAlign w:val="center"/>
            <w:hideMark/>
          </w:tcPr>
          <w:p w14:paraId="3198CF68" w14:textId="77777777" w:rsidR="004D58D8" w:rsidRPr="004D58D8" w:rsidRDefault="004D58D8" w:rsidP="004D58D8">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single" w:sz="4" w:space="0" w:color="auto"/>
              <w:left w:val="nil"/>
              <w:bottom w:val="nil"/>
              <w:right w:val="nil"/>
            </w:tcBorders>
            <w:shd w:val="clear" w:color="auto" w:fill="auto"/>
            <w:noWrap/>
            <w:vAlign w:val="center"/>
            <w:hideMark/>
          </w:tcPr>
          <w:p w14:paraId="4E59A5EB" w14:textId="77777777" w:rsidR="004D58D8" w:rsidRPr="004D58D8" w:rsidRDefault="004D58D8" w:rsidP="004D58D8">
            <w:pPr>
              <w:spacing w:after="0" w:line="240" w:lineRule="auto"/>
              <w:jc w:val="right"/>
              <w:rPr>
                <w:rFonts w:ascii="Verdana" w:eastAsia="Times New Roman" w:hAnsi="Verdana" w:cs="Calibri"/>
                <w:b/>
                <w:bCs/>
                <w:sz w:val="17"/>
                <w:szCs w:val="17"/>
                <w:lang w:eastAsia="pt-BR"/>
              </w:rPr>
            </w:pPr>
            <w:r w:rsidRPr="004D58D8">
              <w:rPr>
                <w:rFonts w:ascii="Verdana" w:hAnsi="Verdana" w:cs="Calibri"/>
                <w:b/>
                <w:bCs/>
                <w:color w:val="000000"/>
                <w:sz w:val="17"/>
                <w:szCs w:val="17"/>
              </w:rPr>
              <w:t xml:space="preserve">              12.090 </w:t>
            </w:r>
          </w:p>
        </w:tc>
      </w:tr>
      <w:tr w:rsidR="00A978AF" w:rsidRPr="004D58D8" w14:paraId="1269C62A" w14:textId="77777777" w:rsidTr="00DE1EA6">
        <w:trPr>
          <w:trHeight w:val="17"/>
        </w:trPr>
        <w:tc>
          <w:tcPr>
            <w:tcW w:w="6709" w:type="dxa"/>
            <w:tcBorders>
              <w:top w:val="nil"/>
              <w:left w:val="nil"/>
              <w:bottom w:val="nil"/>
              <w:right w:val="nil"/>
            </w:tcBorders>
            <w:shd w:val="clear" w:color="auto" w:fill="auto"/>
            <w:noWrap/>
            <w:vAlign w:val="center"/>
            <w:hideMark/>
          </w:tcPr>
          <w:p w14:paraId="6AFFD1E7" w14:textId="77777777" w:rsidR="00A978AF" w:rsidRPr="004D58D8" w:rsidRDefault="00A978AF" w:rsidP="00A978AF">
            <w:pPr>
              <w:spacing w:after="0" w:line="240" w:lineRule="auto"/>
              <w:rPr>
                <w:rFonts w:ascii="Verdana" w:eastAsia="Times New Roman" w:hAnsi="Verdana" w:cs="Calibri"/>
                <w:b/>
                <w:bCs/>
                <w:sz w:val="17"/>
                <w:szCs w:val="17"/>
                <w:lang w:eastAsia="pt-BR"/>
              </w:rPr>
            </w:pPr>
          </w:p>
        </w:tc>
        <w:tc>
          <w:tcPr>
            <w:tcW w:w="282" w:type="dxa"/>
            <w:tcBorders>
              <w:top w:val="nil"/>
              <w:left w:val="nil"/>
              <w:bottom w:val="nil"/>
              <w:right w:val="nil"/>
            </w:tcBorders>
            <w:shd w:val="clear" w:color="auto" w:fill="auto"/>
            <w:noWrap/>
            <w:vAlign w:val="center"/>
            <w:hideMark/>
          </w:tcPr>
          <w:p w14:paraId="732469A0" w14:textId="77777777" w:rsidR="00A978AF" w:rsidRPr="004D58D8" w:rsidRDefault="00A978AF" w:rsidP="00A978AF">
            <w:pPr>
              <w:spacing w:after="0" w:line="240" w:lineRule="auto"/>
              <w:rPr>
                <w:rFonts w:ascii="Times New Roman" w:eastAsia="Times New Roman" w:hAnsi="Times New Roman" w:cs="Times New Roman"/>
                <w:sz w:val="17"/>
                <w:szCs w:val="17"/>
                <w:lang w:eastAsia="pt-BR"/>
              </w:rPr>
            </w:pPr>
          </w:p>
        </w:tc>
        <w:tc>
          <w:tcPr>
            <w:tcW w:w="2059" w:type="dxa"/>
            <w:tcBorders>
              <w:top w:val="nil"/>
              <w:left w:val="nil"/>
              <w:bottom w:val="nil"/>
              <w:right w:val="nil"/>
            </w:tcBorders>
            <w:shd w:val="clear" w:color="auto" w:fill="auto"/>
            <w:noWrap/>
            <w:vAlign w:val="center"/>
            <w:hideMark/>
          </w:tcPr>
          <w:p w14:paraId="56F50FBE" w14:textId="77777777" w:rsidR="00A978AF" w:rsidRPr="004D58D8" w:rsidRDefault="00A978AF" w:rsidP="00F7132F">
            <w:pPr>
              <w:spacing w:after="0" w:line="240" w:lineRule="auto"/>
              <w:jc w:val="right"/>
              <w:rPr>
                <w:rFonts w:ascii="Times New Roman" w:eastAsia="Times New Roman" w:hAnsi="Times New Roman" w:cs="Times New Roman"/>
                <w:sz w:val="17"/>
                <w:szCs w:val="17"/>
                <w:lang w:eastAsia="pt-BR"/>
              </w:rPr>
            </w:pPr>
          </w:p>
        </w:tc>
      </w:tr>
      <w:tr w:rsidR="00A978AF" w:rsidRPr="004D58D8" w14:paraId="33F10079" w14:textId="77777777" w:rsidTr="00DE1EA6">
        <w:trPr>
          <w:trHeight w:val="17"/>
        </w:trPr>
        <w:tc>
          <w:tcPr>
            <w:tcW w:w="6709" w:type="dxa"/>
            <w:tcBorders>
              <w:top w:val="nil"/>
              <w:left w:val="nil"/>
              <w:bottom w:val="nil"/>
              <w:right w:val="nil"/>
            </w:tcBorders>
            <w:shd w:val="clear" w:color="auto" w:fill="auto"/>
            <w:noWrap/>
            <w:vAlign w:val="center"/>
            <w:hideMark/>
          </w:tcPr>
          <w:p w14:paraId="7EE40070"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82" w:type="dxa"/>
            <w:tcBorders>
              <w:top w:val="nil"/>
              <w:left w:val="nil"/>
              <w:bottom w:val="nil"/>
              <w:right w:val="nil"/>
            </w:tcBorders>
            <w:shd w:val="clear" w:color="auto" w:fill="auto"/>
            <w:noWrap/>
            <w:vAlign w:val="center"/>
            <w:hideMark/>
          </w:tcPr>
          <w:p w14:paraId="0BF1B7F6" w14:textId="77777777" w:rsidR="00A978AF" w:rsidRPr="004D58D8" w:rsidRDefault="00A978AF" w:rsidP="00A978AF">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059" w:type="dxa"/>
            <w:tcBorders>
              <w:top w:val="single" w:sz="4" w:space="0" w:color="auto"/>
              <w:left w:val="nil"/>
              <w:bottom w:val="double" w:sz="6" w:space="0" w:color="auto"/>
              <w:right w:val="nil"/>
            </w:tcBorders>
            <w:shd w:val="clear" w:color="auto" w:fill="auto"/>
            <w:noWrap/>
            <w:vAlign w:val="center"/>
            <w:hideMark/>
          </w:tcPr>
          <w:p w14:paraId="532B01CD" w14:textId="77777777" w:rsidR="00A978AF" w:rsidRPr="004D58D8" w:rsidRDefault="00A978AF">
            <w:pPr>
              <w:spacing w:after="0" w:line="240" w:lineRule="auto"/>
              <w:jc w:val="right"/>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w:t>
            </w:r>
            <w:r w:rsidR="004D58D8" w:rsidRPr="004D58D8">
              <w:rPr>
                <w:rFonts w:ascii="Verdana" w:eastAsia="Times New Roman" w:hAnsi="Verdana" w:cs="Calibri"/>
                <w:b/>
                <w:bCs/>
                <w:sz w:val="17"/>
                <w:szCs w:val="17"/>
                <w:lang w:eastAsia="pt-BR"/>
              </w:rPr>
              <w:t>14.206.185</w:t>
            </w:r>
            <w:r w:rsidRPr="004D58D8">
              <w:rPr>
                <w:rFonts w:ascii="Verdana" w:eastAsia="Times New Roman" w:hAnsi="Verdana" w:cs="Calibri"/>
                <w:b/>
                <w:bCs/>
                <w:sz w:val="17"/>
                <w:szCs w:val="17"/>
                <w:lang w:eastAsia="pt-BR"/>
              </w:rPr>
              <w:t xml:space="preserve"> </w:t>
            </w:r>
          </w:p>
        </w:tc>
      </w:tr>
    </w:tbl>
    <w:p w14:paraId="512B2D60" w14:textId="0600B80E" w:rsidR="007E0D8E" w:rsidRDefault="007E0D8E" w:rsidP="000B3334">
      <w:pPr>
        <w:pStyle w:val="Texto"/>
        <w:ind w:left="0"/>
        <w:rPr>
          <w:rFonts w:ascii="Verdana" w:hAnsi="Verdana" w:cstheme="minorHAnsi"/>
        </w:rPr>
      </w:pPr>
    </w:p>
    <w:p w14:paraId="64A1A7EE" w14:textId="306B3F51" w:rsidR="00DF76EB" w:rsidRDefault="00DF76EB">
      <w:pPr>
        <w:rPr>
          <w:rFonts w:ascii="Verdana" w:eastAsia="Times New Roman" w:hAnsi="Verdana" w:cstheme="minorHAnsi"/>
          <w:snapToGrid w:val="0"/>
          <w:sz w:val="20"/>
          <w:szCs w:val="20"/>
          <w:lang w:val="en-AU"/>
        </w:rPr>
      </w:pPr>
      <w:r>
        <w:rPr>
          <w:rFonts w:ascii="Verdana" w:hAnsi="Verdana" w:cstheme="minorHAnsi"/>
        </w:rPr>
        <w:br w:type="page"/>
      </w:r>
    </w:p>
    <w:tbl>
      <w:tblPr>
        <w:tblW w:w="9225" w:type="dxa"/>
        <w:tblCellMar>
          <w:left w:w="70" w:type="dxa"/>
          <w:right w:w="70" w:type="dxa"/>
        </w:tblCellMar>
        <w:tblLook w:val="04A0" w:firstRow="1" w:lastRow="0" w:firstColumn="1" w:lastColumn="0" w:noHBand="0" w:noVBand="1"/>
      </w:tblPr>
      <w:tblGrid>
        <w:gridCol w:w="6757"/>
        <w:gridCol w:w="321"/>
        <w:gridCol w:w="2147"/>
      </w:tblGrid>
      <w:tr w:rsidR="000B3334" w:rsidRPr="004D58D8" w14:paraId="1F021BA5" w14:textId="77777777" w:rsidTr="00EC4549">
        <w:trPr>
          <w:trHeight w:val="27"/>
        </w:trPr>
        <w:tc>
          <w:tcPr>
            <w:tcW w:w="6757" w:type="dxa"/>
            <w:tcBorders>
              <w:top w:val="nil"/>
              <w:left w:val="nil"/>
              <w:bottom w:val="nil"/>
              <w:right w:val="nil"/>
            </w:tcBorders>
            <w:shd w:val="clear" w:color="auto" w:fill="auto"/>
            <w:vAlign w:val="center"/>
            <w:hideMark/>
          </w:tcPr>
          <w:p w14:paraId="405B3BA6" w14:textId="77777777" w:rsidR="000B3334" w:rsidRPr="004D58D8" w:rsidRDefault="000B3334" w:rsidP="00EC4549">
            <w:pPr>
              <w:spacing w:after="0" w:line="240" w:lineRule="auto"/>
              <w:rPr>
                <w:rFonts w:ascii="Verdana" w:eastAsia="Times New Roman" w:hAnsi="Verdana" w:cs="Times New Roman"/>
                <w:sz w:val="17"/>
                <w:szCs w:val="17"/>
                <w:lang w:eastAsia="pt-BR"/>
              </w:rPr>
            </w:pPr>
          </w:p>
        </w:tc>
        <w:tc>
          <w:tcPr>
            <w:tcW w:w="321" w:type="dxa"/>
            <w:tcBorders>
              <w:top w:val="nil"/>
              <w:left w:val="nil"/>
              <w:bottom w:val="nil"/>
              <w:right w:val="nil"/>
            </w:tcBorders>
            <w:shd w:val="clear" w:color="auto" w:fill="auto"/>
            <w:vAlign w:val="center"/>
            <w:hideMark/>
          </w:tcPr>
          <w:p w14:paraId="070C269A" w14:textId="77777777" w:rsidR="000B3334" w:rsidRPr="004D58D8" w:rsidRDefault="000B3334" w:rsidP="00EC4549">
            <w:pPr>
              <w:spacing w:after="0" w:line="240" w:lineRule="auto"/>
              <w:rPr>
                <w:rFonts w:ascii="Verdana" w:eastAsia="Times New Roman" w:hAnsi="Verdana" w:cs="Times New Roman"/>
                <w:sz w:val="17"/>
                <w:szCs w:val="17"/>
                <w:lang w:eastAsia="pt-BR"/>
              </w:rPr>
            </w:pPr>
          </w:p>
        </w:tc>
        <w:tc>
          <w:tcPr>
            <w:tcW w:w="2147" w:type="dxa"/>
            <w:tcBorders>
              <w:top w:val="nil"/>
              <w:left w:val="nil"/>
              <w:bottom w:val="single" w:sz="4" w:space="0" w:color="auto"/>
              <w:right w:val="nil"/>
            </w:tcBorders>
            <w:shd w:val="clear" w:color="auto" w:fill="auto"/>
            <w:vAlign w:val="center"/>
            <w:hideMark/>
          </w:tcPr>
          <w:p w14:paraId="78318682" w14:textId="77777777" w:rsidR="000B3334" w:rsidRPr="004D58D8" w:rsidRDefault="000B3334" w:rsidP="00EC4549">
            <w:pPr>
              <w:spacing w:after="0" w:line="240" w:lineRule="auto"/>
              <w:jc w:val="center"/>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Taxa média depreciação </w:t>
            </w:r>
          </w:p>
        </w:tc>
      </w:tr>
      <w:tr w:rsidR="000B3334" w:rsidRPr="004D58D8" w14:paraId="4434E7CF" w14:textId="77777777" w:rsidTr="00EC4549">
        <w:trPr>
          <w:trHeight w:val="27"/>
        </w:trPr>
        <w:tc>
          <w:tcPr>
            <w:tcW w:w="6757" w:type="dxa"/>
            <w:tcBorders>
              <w:top w:val="nil"/>
              <w:left w:val="nil"/>
              <w:bottom w:val="nil"/>
              <w:right w:val="nil"/>
            </w:tcBorders>
            <w:shd w:val="clear" w:color="auto" w:fill="auto"/>
            <w:noWrap/>
            <w:vAlign w:val="center"/>
            <w:hideMark/>
          </w:tcPr>
          <w:p w14:paraId="2EEB4A81"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Imobilizado em serviço</w:t>
            </w:r>
          </w:p>
        </w:tc>
        <w:tc>
          <w:tcPr>
            <w:tcW w:w="321" w:type="dxa"/>
            <w:tcBorders>
              <w:top w:val="nil"/>
              <w:left w:val="nil"/>
              <w:bottom w:val="nil"/>
              <w:right w:val="nil"/>
            </w:tcBorders>
            <w:shd w:val="clear" w:color="auto" w:fill="auto"/>
            <w:noWrap/>
            <w:vAlign w:val="center"/>
            <w:hideMark/>
          </w:tcPr>
          <w:p w14:paraId="13960E3C"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w:t>
            </w:r>
          </w:p>
        </w:tc>
        <w:tc>
          <w:tcPr>
            <w:tcW w:w="2147" w:type="dxa"/>
            <w:tcBorders>
              <w:top w:val="nil"/>
              <w:left w:val="nil"/>
              <w:bottom w:val="nil"/>
              <w:right w:val="nil"/>
            </w:tcBorders>
            <w:shd w:val="clear" w:color="auto" w:fill="auto"/>
            <w:noWrap/>
            <w:vAlign w:val="center"/>
            <w:hideMark/>
          </w:tcPr>
          <w:p w14:paraId="7EACBF54"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0B3334" w:rsidRPr="004D58D8" w14:paraId="42E424CD" w14:textId="77777777" w:rsidTr="00EC4549">
        <w:trPr>
          <w:trHeight w:val="27"/>
        </w:trPr>
        <w:tc>
          <w:tcPr>
            <w:tcW w:w="6757" w:type="dxa"/>
            <w:tcBorders>
              <w:top w:val="nil"/>
              <w:left w:val="nil"/>
              <w:bottom w:val="nil"/>
              <w:right w:val="nil"/>
            </w:tcBorders>
            <w:shd w:val="clear" w:color="auto" w:fill="auto"/>
            <w:noWrap/>
            <w:vAlign w:val="center"/>
            <w:hideMark/>
          </w:tcPr>
          <w:p w14:paraId="3CADD86D"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Terrenos</w:t>
            </w:r>
          </w:p>
        </w:tc>
        <w:tc>
          <w:tcPr>
            <w:tcW w:w="321" w:type="dxa"/>
            <w:tcBorders>
              <w:top w:val="nil"/>
              <w:left w:val="nil"/>
              <w:bottom w:val="nil"/>
              <w:right w:val="nil"/>
            </w:tcBorders>
            <w:shd w:val="clear" w:color="auto" w:fill="auto"/>
            <w:noWrap/>
            <w:vAlign w:val="center"/>
            <w:hideMark/>
          </w:tcPr>
          <w:p w14:paraId="74549A79" w14:textId="77777777" w:rsidR="000B3334" w:rsidRPr="004D58D8" w:rsidRDefault="000B3334" w:rsidP="00EC4549">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6CB6FBBB"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0,00%</w:t>
            </w:r>
          </w:p>
        </w:tc>
      </w:tr>
      <w:tr w:rsidR="000B3334" w:rsidRPr="004D58D8" w14:paraId="6A39AF08" w14:textId="77777777" w:rsidTr="00EC4549">
        <w:trPr>
          <w:trHeight w:val="27"/>
        </w:trPr>
        <w:tc>
          <w:tcPr>
            <w:tcW w:w="6757" w:type="dxa"/>
            <w:tcBorders>
              <w:top w:val="nil"/>
              <w:left w:val="nil"/>
              <w:bottom w:val="nil"/>
              <w:right w:val="nil"/>
            </w:tcBorders>
            <w:shd w:val="clear" w:color="auto" w:fill="auto"/>
            <w:noWrap/>
            <w:vAlign w:val="center"/>
            <w:hideMark/>
          </w:tcPr>
          <w:p w14:paraId="4564ADA8"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Barragens, reservatórios e adutoras</w:t>
            </w:r>
          </w:p>
        </w:tc>
        <w:tc>
          <w:tcPr>
            <w:tcW w:w="321" w:type="dxa"/>
            <w:tcBorders>
              <w:top w:val="nil"/>
              <w:left w:val="nil"/>
              <w:bottom w:val="nil"/>
              <w:right w:val="nil"/>
            </w:tcBorders>
            <w:shd w:val="clear" w:color="auto" w:fill="auto"/>
            <w:noWrap/>
            <w:vAlign w:val="center"/>
            <w:hideMark/>
          </w:tcPr>
          <w:p w14:paraId="4266D010"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7D48BAF8"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7,27%</w:t>
            </w:r>
          </w:p>
        </w:tc>
      </w:tr>
      <w:tr w:rsidR="000B3334" w:rsidRPr="004D58D8" w14:paraId="551D54D6" w14:textId="77777777" w:rsidTr="00EC4549">
        <w:trPr>
          <w:trHeight w:val="27"/>
        </w:trPr>
        <w:tc>
          <w:tcPr>
            <w:tcW w:w="6757" w:type="dxa"/>
            <w:tcBorders>
              <w:top w:val="nil"/>
              <w:left w:val="nil"/>
              <w:bottom w:val="nil"/>
              <w:right w:val="nil"/>
            </w:tcBorders>
            <w:shd w:val="clear" w:color="auto" w:fill="auto"/>
            <w:noWrap/>
            <w:vAlign w:val="center"/>
            <w:hideMark/>
          </w:tcPr>
          <w:p w14:paraId="41FCB852"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321" w:type="dxa"/>
            <w:tcBorders>
              <w:top w:val="nil"/>
              <w:left w:val="nil"/>
              <w:bottom w:val="nil"/>
              <w:right w:val="nil"/>
            </w:tcBorders>
            <w:shd w:val="clear" w:color="auto" w:fill="auto"/>
            <w:noWrap/>
            <w:vAlign w:val="center"/>
            <w:hideMark/>
          </w:tcPr>
          <w:p w14:paraId="173809A4" w14:textId="77777777" w:rsidR="000B3334" w:rsidRPr="004D58D8" w:rsidRDefault="000B3334" w:rsidP="00EC4549">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5BD6A8FA"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3,11%</w:t>
            </w:r>
          </w:p>
        </w:tc>
      </w:tr>
      <w:tr w:rsidR="000B3334" w:rsidRPr="004D58D8" w14:paraId="5B8AC7DA" w14:textId="77777777" w:rsidTr="00EC4549">
        <w:trPr>
          <w:trHeight w:val="27"/>
        </w:trPr>
        <w:tc>
          <w:tcPr>
            <w:tcW w:w="6757" w:type="dxa"/>
            <w:tcBorders>
              <w:top w:val="nil"/>
              <w:left w:val="nil"/>
              <w:bottom w:val="nil"/>
              <w:right w:val="nil"/>
            </w:tcBorders>
            <w:shd w:val="clear" w:color="auto" w:fill="auto"/>
            <w:noWrap/>
            <w:vAlign w:val="center"/>
            <w:hideMark/>
          </w:tcPr>
          <w:p w14:paraId="614C83A9"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Máquinas e equipamentos</w:t>
            </w:r>
          </w:p>
        </w:tc>
        <w:tc>
          <w:tcPr>
            <w:tcW w:w="321" w:type="dxa"/>
            <w:tcBorders>
              <w:top w:val="nil"/>
              <w:left w:val="nil"/>
              <w:bottom w:val="nil"/>
              <w:right w:val="nil"/>
            </w:tcBorders>
            <w:shd w:val="clear" w:color="auto" w:fill="auto"/>
            <w:noWrap/>
            <w:vAlign w:val="center"/>
            <w:hideMark/>
          </w:tcPr>
          <w:p w14:paraId="4F63D624"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441B048F"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6,05%</w:t>
            </w:r>
          </w:p>
        </w:tc>
      </w:tr>
      <w:tr w:rsidR="000B3334" w:rsidRPr="004D58D8" w14:paraId="279316C3" w14:textId="77777777" w:rsidTr="00EC4549">
        <w:trPr>
          <w:trHeight w:val="27"/>
        </w:trPr>
        <w:tc>
          <w:tcPr>
            <w:tcW w:w="6757" w:type="dxa"/>
            <w:tcBorders>
              <w:top w:val="nil"/>
              <w:left w:val="nil"/>
              <w:bottom w:val="nil"/>
              <w:right w:val="nil"/>
            </w:tcBorders>
            <w:shd w:val="clear" w:color="auto" w:fill="auto"/>
            <w:noWrap/>
            <w:vAlign w:val="center"/>
            <w:hideMark/>
          </w:tcPr>
          <w:p w14:paraId="7621D13B"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Veículos </w:t>
            </w:r>
          </w:p>
        </w:tc>
        <w:tc>
          <w:tcPr>
            <w:tcW w:w="321" w:type="dxa"/>
            <w:tcBorders>
              <w:top w:val="nil"/>
              <w:left w:val="nil"/>
              <w:bottom w:val="nil"/>
              <w:right w:val="nil"/>
            </w:tcBorders>
            <w:shd w:val="clear" w:color="auto" w:fill="auto"/>
            <w:noWrap/>
            <w:vAlign w:val="center"/>
            <w:hideMark/>
          </w:tcPr>
          <w:p w14:paraId="0A64B8E0" w14:textId="77777777" w:rsidR="000B3334" w:rsidRPr="004D58D8" w:rsidRDefault="000B3334" w:rsidP="00EC4549">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55152757"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14,32%</w:t>
            </w:r>
          </w:p>
        </w:tc>
      </w:tr>
      <w:tr w:rsidR="000B3334" w:rsidRPr="004D58D8" w14:paraId="313059BA" w14:textId="77777777" w:rsidTr="00EC4549">
        <w:trPr>
          <w:trHeight w:val="27"/>
        </w:trPr>
        <w:tc>
          <w:tcPr>
            <w:tcW w:w="6757" w:type="dxa"/>
            <w:tcBorders>
              <w:top w:val="nil"/>
              <w:left w:val="nil"/>
              <w:bottom w:val="nil"/>
              <w:right w:val="nil"/>
            </w:tcBorders>
            <w:shd w:val="clear" w:color="auto" w:fill="auto"/>
            <w:noWrap/>
            <w:vAlign w:val="center"/>
            <w:hideMark/>
          </w:tcPr>
          <w:p w14:paraId="50DD0EBB"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Móveis e utensílios</w:t>
            </w:r>
          </w:p>
        </w:tc>
        <w:tc>
          <w:tcPr>
            <w:tcW w:w="321" w:type="dxa"/>
            <w:tcBorders>
              <w:top w:val="nil"/>
              <w:left w:val="nil"/>
              <w:bottom w:val="nil"/>
              <w:right w:val="nil"/>
            </w:tcBorders>
            <w:shd w:val="clear" w:color="auto" w:fill="auto"/>
            <w:noWrap/>
            <w:vAlign w:val="center"/>
            <w:hideMark/>
          </w:tcPr>
          <w:p w14:paraId="4B8AF83F"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2D625A56"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6,25%</w:t>
            </w:r>
          </w:p>
        </w:tc>
      </w:tr>
      <w:tr w:rsidR="000B3334" w:rsidRPr="004D58D8" w14:paraId="49A0ADAE" w14:textId="77777777" w:rsidTr="00EC4549">
        <w:trPr>
          <w:trHeight w:val="27"/>
        </w:trPr>
        <w:tc>
          <w:tcPr>
            <w:tcW w:w="6757" w:type="dxa"/>
            <w:tcBorders>
              <w:top w:val="nil"/>
              <w:left w:val="nil"/>
              <w:bottom w:val="nil"/>
              <w:right w:val="nil"/>
            </w:tcBorders>
            <w:shd w:val="clear" w:color="auto" w:fill="auto"/>
            <w:noWrap/>
            <w:vAlign w:val="bottom"/>
            <w:hideMark/>
          </w:tcPr>
          <w:p w14:paraId="26EF0F29" w14:textId="77777777" w:rsidR="000B3334" w:rsidRPr="004D58D8" w:rsidRDefault="000B3334" w:rsidP="00EC4549">
            <w:pPr>
              <w:spacing w:after="0" w:line="240" w:lineRule="auto"/>
              <w:jc w:val="right"/>
              <w:rPr>
                <w:rFonts w:ascii="Verdana" w:eastAsia="Times New Roman" w:hAnsi="Verdana" w:cs="Calibri"/>
                <w:sz w:val="17"/>
                <w:szCs w:val="17"/>
                <w:lang w:eastAsia="pt-BR"/>
              </w:rPr>
            </w:pPr>
          </w:p>
        </w:tc>
        <w:tc>
          <w:tcPr>
            <w:tcW w:w="321" w:type="dxa"/>
            <w:tcBorders>
              <w:top w:val="nil"/>
              <w:left w:val="nil"/>
              <w:bottom w:val="nil"/>
              <w:right w:val="nil"/>
            </w:tcBorders>
            <w:shd w:val="clear" w:color="auto" w:fill="auto"/>
            <w:noWrap/>
            <w:vAlign w:val="bottom"/>
            <w:hideMark/>
          </w:tcPr>
          <w:p w14:paraId="3C256286" w14:textId="77777777" w:rsidR="000B3334" w:rsidRPr="004D58D8" w:rsidRDefault="000B3334" w:rsidP="00EC4549">
            <w:pPr>
              <w:spacing w:after="0" w:line="240" w:lineRule="auto"/>
              <w:rPr>
                <w:rFonts w:ascii="Verdana" w:eastAsia="Times New Roman" w:hAnsi="Verdana" w:cs="Times New Roman"/>
                <w:sz w:val="17"/>
                <w:szCs w:val="17"/>
                <w:lang w:eastAsia="pt-BR"/>
              </w:rPr>
            </w:pPr>
          </w:p>
        </w:tc>
        <w:tc>
          <w:tcPr>
            <w:tcW w:w="2147" w:type="dxa"/>
            <w:tcBorders>
              <w:top w:val="nil"/>
              <w:left w:val="nil"/>
              <w:bottom w:val="nil"/>
              <w:right w:val="nil"/>
            </w:tcBorders>
            <w:shd w:val="clear" w:color="auto" w:fill="auto"/>
            <w:noWrap/>
            <w:vAlign w:val="bottom"/>
            <w:hideMark/>
          </w:tcPr>
          <w:p w14:paraId="0141853A" w14:textId="77777777" w:rsidR="000B3334" w:rsidRPr="004D58D8" w:rsidRDefault="000B3334" w:rsidP="00EC4549">
            <w:pPr>
              <w:spacing w:after="0" w:line="240" w:lineRule="auto"/>
              <w:rPr>
                <w:rFonts w:ascii="Verdana" w:eastAsia="Times New Roman" w:hAnsi="Verdana" w:cs="Times New Roman"/>
                <w:sz w:val="17"/>
                <w:szCs w:val="17"/>
                <w:lang w:eastAsia="pt-BR"/>
              </w:rPr>
            </w:pPr>
          </w:p>
        </w:tc>
      </w:tr>
      <w:tr w:rsidR="000B3334" w:rsidRPr="004D58D8" w14:paraId="2D30CD86" w14:textId="77777777" w:rsidTr="00EC4549">
        <w:trPr>
          <w:trHeight w:val="27"/>
        </w:trPr>
        <w:tc>
          <w:tcPr>
            <w:tcW w:w="6757" w:type="dxa"/>
            <w:tcBorders>
              <w:top w:val="nil"/>
              <w:left w:val="nil"/>
              <w:bottom w:val="nil"/>
              <w:right w:val="nil"/>
            </w:tcBorders>
            <w:shd w:val="clear" w:color="auto" w:fill="auto"/>
            <w:noWrap/>
            <w:vAlign w:val="center"/>
            <w:hideMark/>
          </w:tcPr>
          <w:p w14:paraId="3433BB1D"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Direito de uso</w:t>
            </w:r>
          </w:p>
        </w:tc>
        <w:tc>
          <w:tcPr>
            <w:tcW w:w="321" w:type="dxa"/>
            <w:tcBorders>
              <w:top w:val="nil"/>
              <w:left w:val="nil"/>
              <w:bottom w:val="nil"/>
              <w:right w:val="nil"/>
            </w:tcBorders>
            <w:shd w:val="clear" w:color="auto" w:fill="auto"/>
            <w:noWrap/>
            <w:vAlign w:val="center"/>
            <w:hideMark/>
          </w:tcPr>
          <w:p w14:paraId="3F9E10BE"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2DF50E42"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r>
      <w:tr w:rsidR="000B3334" w:rsidRPr="004D58D8" w14:paraId="7843A854" w14:textId="77777777" w:rsidTr="00EC4549">
        <w:trPr>
          <w:trHeight w:val="27"/>
        </w:trPr>
        <w:tc>
          <w:tcPr>
            <w:tcW w:w="6757" w:type="dxa"/>
            <w:tcBorders>
              <w:top w:val="nil"/>
              <w:left w:val="nil"/>
              <w:bottom w:val="nil"/>
              <w:right w:val="nil"/>
            </w:tcBorders>
            <w:shd w:val="clear" w:color="auto" w:fill="auto"/>
            <w:noWrap/>
            <w:vAlign w:val="center"/>
            <w:hideMark/>
          </w:tcPr>
          <w:p w14:paraId="44495576" w14:textId="77777777" w:rsidR="000B3334" w:rsidRPr="004D58D8" w:rsidRDefault="000B3334" w:rsidP="00EC4549">
            <w:pPr>
              <w:spacing w:after="0" w:line="240" w:lineRule="auto"/>
              <w:rPr>
                <w:rFonts w:ascii="Verdana" w:eastAsia="Times New Roman" w:hAnsi="Verdana" w:cs="Calibri"/>
                <w:b/>
                <w:bCs/>
                <w:sz w:val="17"/>
                <w:szCs w:val="17"/>
                <w:lang w:eastAsia="pt-BR"/>
              </w:rPr>
            </w:pPr>
            <w:r w:rsidRPr="004D58D8">
              <w:rPr>
                <w:rFonts w:ascii="Verdana" w:eastAsia="Times New Roman" w:hAnsi="Verdana" w:cs="Calibri"/>
                <w:b/>
                <w:bCs/>
                <w:sz w:val="17"/>
                <w:szCs w:val="17"/>
                <w:lang w:eastAsia="pt-BR"/>
              </w:rPr>
              <w:t xml:space="preserve">  Imobilizado em serviço</w:t>
            </w:r>
          </w:p>
        </w:tc>
        <w:tc>
          <w:tcPr>
            <w:tcW w:w="321" w:type="dxa"/>
            <w:tcBorders>
              <w:top w:val="nil"/>
              <w:left w:val="nil"/>
              <w:bottom w:val="nil"/>
              <w:right w:val="nil"/>
            </w:tcBorders>
            <w:shd w:val="clear" w:color="auto" w:fill="auto"/>
            <w:noWrap/>
            <w:vAlign w:val="center"/>
            <w:hideMark/>
          </w:tcPr>
          <w:p w14:paraId="4C606A28" w14:textId="77777777" w:rsidR="000B3334" w:rsidRPr="004D58D8" w:rsidRDefault="000B3334" w:rsidP="00EC4549">
            <w:pPr>
              <w:spacing w:after="0" w:line="240" w:lineRule="auto"/>
              <w:rPr>
                <w:rFonts w:ascii="Verdana" w:eastAsia="Times New Roman" w:hAnsi="Verdana" w:cs="Calibri"/>
                <w:b/>
                <w:bCs/>
                <w:sz w:val="17"/>
                <w:szCs w:val="17"/>
                <w:lang w:eastAsia="pt-BR"/>
              </w:rPr>
            </w:pPr>
          </w:p>
        </w:tc>
        <w:tc>
          <w:tcPr>
            <w:tcW w:w="2147" w:type="dxa"/>
            <w:tcBorders>
              <w:top w:val="nil"/>
              <w:left w:val="nil"/>
              <w:bottom w:val="nil"/>
              <w:right w:val="nil"/>
            </w:tcBorders>
            <w:shd w:val="clear" w:color="auto" w:fill="auto"/>
            <w:noWrap/>
            <w:vAlign w:val="center"/>
            <w:hideMark/>
          </w:tcPr>
          <w:p w14:paraId="29D555A7" w14:textId="77777777" w:rsidR="000B3334" w:rsidRPr="004D58D8" w:rsidRDefault="000B3334" w:rsidP="00EC4549">
            <w:pPr>
              <w:spacing w:after="0" w:line="240" w:lineRule="auto"/>
              <w:rPr>
                <w:rFonts w:ascii="Verdana" w:eastAsia="Times New Roman" w:hAnsi="Verdana" w:cs="Times New Roman"/>
                <w:sz w:val="17"/>
                <w:szCs w:val="17"/>
                <w:lang w:eastAsia="pt-BR"/>
              </w:rPr>
            </w:pPr>
          </w:p>
        </w:tc>
      </w:tr>
      <w:tr w:rsidR="000B3334" w:rsidRPr="004D58D8" w14:paraId="5D32BFC7" w14:textId="77777777" w:rsidTr="00EC4549">
        <w:trPr>
          <w:trHeight w:val="27"/>
        </w:trPr>
        <w:tc>
          <w:tcPr>
            <w:tcW w:w="6757" w:type="dxa"/>
            <w:tcBorders>
              <w:top w:val="nil"/>
              <w:left w:val="nil"/>
              <w:bottom w:val="nil"/>
              <w:right w:val="nil"/>
            </w:tcBorders>
            <w:shd w:val="clear" w:color="auto" w:fill="auto"/>
            <w:noWrap/>
            <w:vAlign w:val="center"/>
            <w:hideMark/>
          </w:tcPr>
          <w:p w14:paraId="569D955A"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Edificações, obras civis e benfeitorias</w:t>
            </w:r>
          </w:p>
        </w:tc>
        <w:tc>
          <w:tcPr>
            <w:tcW w:w="321" w:type="dxa"/>
            <w:tcBorders>
              <w:top w:val="nil"/>
              <w:left w:val="nil"/>
              <w:bottom w:val="nil"/>
              <w:right w:val="nil"/>
            </w:tcBorders>
            <w:shd w:val="clear" w:color="auto" w:fill="auto"/>
            <w:noWrap/>
            <w:vAlign w:val="center"/>
            <w:hideMark/>
          </w:tcPr>
          <w:p w14:paraId="76777AD4"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w:t>
            </w:r>
          </w:p>
        </w:tc>
        <w:tc>
          <w:tcPr>
            <w:tcW w:w="2147" w:type="dxa"/>
            <w:tcBorders>
              <w:top w:val="nil"/>
              <w:left w:val="nil"/>
              <w:bottom w:val="nil"/>
              <w:right w:val="nil"/>
            </w:tcBorders>
            <w:shd w:val="clear" w:color="auto" w:fill="auto"/>
            <w:noWrap/>
            <w:vAlign w:val="center"/>
            <w:hideMark/>
          </w:tcPr>
          <w:p w14:paraId="60B00EC0"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12,90%</w:t>
            </w:r>
          </w:p>
        </w:tc>
      </w:tr>
      <w:tr w:rsidR="000B3334" w:rsidRPr="004D58D8" w14:paraId="499F9A1B" w14:textId="77777777" w:rsidTr="00EC4549">
        <w:trPr>
          <w:trHeight w:val="27"/>
        </w:trPr>
        <w:tc>
          <w:tcPr>
            <w:tcW w:w="6757" w:type="dxa"/>
            <w:tcBorders>
              <w:top w:val="nil"/>
              <w:left w:val="nil"/>
              <w:bottom w:val="nil"/>
              <w:right w:val="nil"/>
            </w:tcBorders>
            <w:shd w:val="clear" w:color="auto" w:fill="auto"/>
            <w:noWrap/>
            <w:vAlign w:val="center"/>
            <w:hideMark/>
          </w:tcPr>
          <w:p w14:paraId="7EF421EF" w14:textId="77777777" w:rsidR="000B3334" w:rsidRPr="004D58D8" w:rsidRDefault="000B3334" w:rsidP="00EC4549">
            <w:pPr>
              <w:spacing w:after="0" w:line="240" w:lineRule="auto"/>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 xml:space="preserve">    Veículos </w:t>
            </w:r>
          </w:p>
        </w:tc>
        <w:tc>
          <w:tcPr>
            <w:tcW w:w="321" w:type="dxa"/>
            <w:tcBorders>
              <w:top w:val="nil"/>
              <w:left w:val="nil"/>
              <w:bottom w:val="nil"/>
              <w:right w:val="nil"/>
            </w:tcBorders>
            <w:shd w:val="clear" w:color="auto" w:fill="auto"/>
            <w:noWrap/>
            <w:vAlign w:val="center"/>
            <w:hideMark/>
          </w:tcPr>
          <w:p w14:paraId="76C6DC8F" w14:textId="77777777" w:rsidR="000B3334" w:rsidRPr="004D58D8" w:rsidRDefault="000B3334" w:rsidP="00EC4549">
            <w:pPr>
              <w:spacing w:after="0" w:line="240" w:lineRule="auto"/>
              <w:rPr>
                <w:rFonts w:ascii="Verdana" w:eastAsia="Times New Roman" w:hAnsi="Verdana" w:cs="Calibri"/>
                <w:sz w:val="17"/>
                <w:szCs w:val="17"/>
                <w:lang w:eastAsia="pt-BR"/>
              </w:rPr>
            </w:pPr>
          </w:p>
        </w:tc>
        <w:tc>
          <w:tcPr>
            <w:tcW w:w="2147" w:type="dxa"/>
            <w:tcBorders>
              <w:top w:val="nil"/>
              <w:left w:val="nil"/>
              <w:bottom w:val="nil"/>
              <w:right w:val="nil"/>
            </w:tcBorders>
            <w:shd w:val="clear" w:color="auto" w:fill="auto"/>
            <w:noWrap/>
            <w:vAlign w:val="center"/>
            <w:hideMark/>
          </w:tcPr>
          <w:p w14:paraId="46085B33" w14:textId="77777777" w:rsidR="000B3334" w:rsidRPr="004D58D8" w:rsidRDefault="000B3334" w:rsidP="00EC4549">
            <w:pPr>
              <w:spacing w:after="0" w:line="240" w:lineRule="auto"/>
              <w:jc w:val="right"/>
              <w:rPr>
                <w:rFonts w:ascii="Verdana" w:eastAsia="Times New Roman" w:hAnsi="Verdana" w:cs="Calibri"/>
                <w:sz w:val="17"/>
                <w:szCs w:val="17"/>
                <w:lang w:eastAsia="pt-BR"/>
              </w:rPr>
            </w:pPr>
            <w:r w:rsidRPr="004D58D8">
              <w:rPr>
                <w:rFonts w:ascii="Verdana" w:eastAsia="Times New Roman" w:hAnsi="Verdana" w:cs="Calibri"/>
                <w:sz w:val="17"/>
                <w:szCs w:val="17"/>
                <w:lang w:eastAsia="pt-BR"/>
              </w:rPr>
              <w:t>2,99%</w:t>
            </w:r>
          </w:p>
        </w:tc>
      </w:tr>
    </w:tbl>
    <w:p w14:paraId="0AE7CAD7" w14:textId="77777777" w:rsidR="00AA0A71" w:rsidRPr="00AA0A71" w:rsidRDefault="00AA0A71" w:rsidP="00AA0A71">
      <w:pPr>
        <w:pStyle w:val="Texto"/>
        <w:ind w:left="0"/>
        <w:rPr>
          <w:rFonts w:ascii="Verdana" w:hAnsi="Verdana" w:cstheme="minorHAnsi"/>
        </w:rPr>
      </w:pPr>
    </w:p>
    <w:p w14:paraId="09E3B0E9" w14:textId="77777777" w:rsidR="002B1787" w:rsidRPr="00F32865" w:rsidRDefault="00581D1F" w:rsidP="00CF5F07">
      <w:pPr>
        <w:tabs>
          <w:tab w:val="left" w:pos="567"/>
          <w:tab w:val="left" w:pos="1134"/>
          <w:tab w:val="left" w:pos="1701"/>
          <w:tab w:val="left" w:pos="2268"/>
          <w:tab w:val="left" w:pos="2835"/>
        </w:tabs>
        <w:jc w:val="both"/>
        <w:outlineLvl w:val="0"/>
        <w:rPr>
          <w:rFonts w:ascii="Verdana" w:hAnsi="Verdana" w:cstheme="minorHAnsi"/>
          <w:b/>
        </w:rPr>
      </w:pPr>
      <w:r w:rsidRPr="004D58D8">
        <w:rPr>
          <w:rFonts w:ascii="Verdana" w:hAnsi="Verdana" w:cstheme="minorHAnsi"/>
          <w:b/>
        </w:rPr>
        <w:t>13</w:t>
      </w:r>
      <w:r w:rsidR="00F4139F" w:rsidRPr="004D58D8">
        <w:rPr>
          <w:rFonts w:ascii="Verdana" w:hAnsi="Verdana" w:cstheme="minorHAnsi"/>
          <w:b/>
        </w:rPr>
        <w:t xml:space="preserve"> </w:t>
      </w:r>
      <w:r w:rsidR="002B1787" w:rsidRPr="004D58D8">
        <w:rPr>
          <w:rFonts w:ascii="Verdana" w:hAnsi="Verdana" w:cstheme="minorHAnsi"/>
          <w:b/>
        </w:rPr>
        <w:t>– INTANGÍVEL</w:t>
      </w:r>
    </w:p>
    <w:p w14:paraId="7F068F51" w14:textId="77777777" w:rsidR="00D627C4" w:rsidRPr="00F32865" w:rsidRDefault="00D627C4" w:rsidP="00D627C4">
      <w:pPr>
        <w:jc w:val="both"/>
        <w:rPr>
          <w:rFonts w:ascii="Verdana" w:hAnsi="Verdana" w:cstheme="minorHAnsi"/>
        </w:rPr>
      </w:pPr>
      <w:r w:rsidRPr="00F32865">
        <w:rPr>
          <w:rFonts w:ascii="Verdana" w:hAnsi="Verdana" w:cstheme="minorHAnsi"/>
        </w:rPr>
        <w:t xml:space="preserve">O ativo intangível da </w:t>
      </w:r>
      <w:r w:rsidR="00872054" w:rsidRPr="00F32865">
        <w:rPr>
          <w:rFonts w:ascii="Verdana" w:hAnsi="Verdana" w:cstheme="minorHAnsi"/>
        </w:rPr>
        <w:t>controlada Eletronuclear</w:t>
      </w:r>
      <w:r w:rsidRPr="00F32865">
        <w:rPr>
          <w:rFonts w:ascii="Verdana" w:hAnsi="Verdana" w:cstheme="minorHAnsi"/>
        </w:rPr>
        <w:t xml:space="preserve"> compõe-se, basicamente: da aquisição de</w:t>
      </w:r>
      <w:r w:rsidRPr="00F32865">
        <w:rPr>
          <w:rFonts w:ascii="Verdana" w:hAnsi="Verdana" w:cstheme="minorHAnsi"/>
          <w:bCs/>
        </w:rPr>
        <w:t xml:space="preserve"> licença de uso do software do seu </w:t>
      </w:r>
      <w:r w:rsidRPr="00F32865">
        <w:rPr>
          <w:rFonts w:ascii="Verdana" w:hAnsi="Verdana" w:cstheme="minorHAnsi"/>
        </w:rPr>
        <w:t>sistema corporativo central, denominado SAP R/3, e de outros softwares aplicativos de uso específico e geral, de valores substanciais, estando os mesmos registrados pelo custo de aquisição.</w:t>
      </w:r>
    </w:p>
    <w:p w14:paraId="39B50ADD" w14:textId="77777777" w:rsidR="007B7A68" w:rsidRPr="00F32865" w:rsidRDefault="00D627C4" w:rsidP="00D627C4">
      <w:pPr>
        <w:jc w:val="both"/>
        <w:rPr>
          <w:rFonts w:ascii="Verdana" w:hAnsi="Verdana" w:cstheme="minorHAnsi"/>
        </w:rPr>
      </w:pPr>
      <w:r w:rsidRPr="00F32865">
        <w:rPr>
          <w:rFonts w:ascii="Verdana" w:hAnsi="Verdana" w:cstheme="minorHAnsi"/>
        </w:rPr>
        <w:t>Os intangíveis em serviço são amortizados a taxa anual de 20%.</w:t>
      </w:r>
    </w:p>
    <w:tbl>
      <w:tblPr>
        <w:tblW w:w="9305" w:type="dxa"/>
        <w:tblCellMar>
          <w:left w:w="70" w:type="dxa"/>
          <w:right w:w="70" w:type="dxa"/>
        </w:tblCellMar>
        <w:tblLook w:val="04A0" w:firstRow="1" w:lastRow="0" w:firstColumn="1" w:lastColumn="0" w:noHBand="0" w:noVBand="1"/>
      </w:tblPr>
      <w:tblGrid>
        <w:gridCol w:w="6473"/>
        <w:gridCol w:w="278"/>
        <w:gridCol w:w="278"/>
        <w:gridCol w:w="2276"/>
      </w:tblGrid>
      <w:tr w:rsidR="00FD0364" w:rsidRPr="00F32865" w14:paraId="0C259E6B" w14:textId="77777777" w:rsidTr="00AA0A71">
        <w:trPr>
          <w:trHeight w:val="35"/>
        </w:trPr>
        <w:tc>
          <w:tcPr>
            <w:tcW w:w="6473" w:type="dxa"/>
            <w:tcBorders>
              <w:top w:val="nil"/>
              <w:left w:val="nil"/>
              <w:bottom w:val="nil"/>
              <w:right w:val="nil"/>
            </w:tcBorders>
            <w:shd w:val="clear" w:color="auto" w:fill="auto"/>
            <w:noWrap/>
            <w:vAlign w:val="bottom"/>
            <w:hideMark/>
          </w:tcPr>
          <w:p w14:paraId="716EA49D" w14:textId="77777777" w:rsidR="00FD0364" w:rsidRPr="00F32865" w:rsidRDefault="00FD0364" w:rsidP="00F23ABE">
            <w:pPr>
              <w:spacing w:after="0" w:line="240" w:lineRule="auto"/>
              <w:rPr>
                <w:rFonts w:ascii="Times New Roman" w:eastAsia="Times New Roman" w:hAnsi="Times New Roman" w:cs="Times New Roman"/>
                <w:sz w:val="24"/>
                <w:szCs w:val="24"/>
                <w:lang w:eastAsia="pt-BR"/>
              </w:rPr>
            </w:pPr>
          </w:p>
        </w:tc>
        <w:tc>
          <w:tcPr>
            <w:tcW w:w="278" w:type="dxa"/>
            <w:tcBorders>
              <w:top w:val="nil"/>
              <w:left w:val="nil"/>
              <w:bottom w:val="nil"/>
              <w:right w:val="nil"/>
            </w:tcBorders>
            <w:shd w:val="clear" w:color="auto" w:fill="auto"/>
            <w:noWrap/>
            <w:vAlign w:val="bottom"/>
            <w:hideMark/>
          </w:tcPr>
          <w:p w14:paraId="3CADFD31"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c>
          <w:tcPr>
            <w:tcW w:w="278" w:type="dxa"/>
            <w:tcBorders>
              <w:top w:val="nil"/>
              <w:left w:val="nil"/>
              <w:bottom w:val="nil"/>
              <w:right w:val="nil"/>
            </w:tcBorders>
            <w:shd w:val="clear" w:color="auto" w:fill="auto"/>
            <w:noWrap/>
            <w:vAlign w:val="bottom"/>
            <w:hideMark/>
          </w:tcPr>
          <w:p w14:paraId="79D718D7" w14:textId="77777777" w:rsidR="00FD0364" w:rsidRPr="00F32865" w:rsidRDefault="00FD0364" w:rsidP="00F23ABE">
            <w:pPr>
              <w:spacing w:after="0" w:line="240" w:lineRule="auto"/>
              <w:jc w:val="center"/>
              <w:rPr>
                <w:rFonts w:ascii="Verdana" w:eastAsia="Times New Roman" w:hAnsi="Verdana" w:cs="Calibri"/>
                <w:b/>
                <w:bCs/>
                <w:sz w:val="18"/>
                <w:szCs w:val="18"/>
                <w:lang w:eastAsia="pt-BR"/>
              </w:rPr>
            </w:pPr>
          </w:p>
        </w:tc>
        <w:tc>
          <w:tcPr>
            <w:tcW w:w="2276" w:type="dxa"/>
            <w:tcBorders>
              <w:top w:val="nil"/>
              <w:left w:val="nil"/>
              <w:bottom w:val="single" w:sz="4" w:space="0" w:color="auto"/>
              <w:right w:val="nil"/>
            </w:tcBorders>
            <w:shd w:val="clear" w:color="auto" w:fill="auto"/>
            <w:noWrap/>
            <w:vAlign w:val="bottom"/>
            <w:hideMark/>
          </w:tcPr>
          <w:p w14:paraId="4BE0DA5A" w14:textId="77777777" w:rsidR="00FD0364" w:rsidRPr="00F32865" w:rsidRDefault="00FD0364" w:rsidP="00F23ABE">
            <w:pPr>
              <w:spacing w:after="0" w:line="240" w:lineRule="auto"/>
              <w:jc w:val="center"/>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Consolidado</w:t>
            </w:r>
          </w:p>
        </w:tc>
      </w:tr>
      <w:tr w:rsidR="00FD0364" w:rsidRPr="00F32865" w14:paraId="57224884" w14:textId="77777777" w:rsidTr="00AA0A71">
        <w:trPr>
          <w:trHeight w:val="35"/>
        </w:trPr>
        <w:tc>
          <w:tcPr>
            <w:tcW w:w="6473" w:type="dxa"/>
            <w:tcBorders>
              <w:top w:val="nil"/>
              <w:left w:val="nil"/>
              <w:bottom w:val="nil"/>
              <w:right w:val="nil"/>
            </w:tcBorders>
            <w:shd w:val="clear" w:color="auto" w:fill="auto"/>
            <w:noWrap/>
            <w:vAlign w:val="center"/>
            <w:hideMark/>
          </w:tcPr>
          <w:p w14:paraId="1A3B1BAE" w14:textId="77777777" w:rsidR="00FD0364" w:rsidRPr="00F32865" w:rsidRDefault="00FD0364" w:rsidP="00F23ABE">
            <w:pPr>
              <w:spacing w:after="0" w:line="240" w:lineRule="auto"/>
              <w:jc w:val="center"/>
              <w:rPr>
                <w:rFonts w:ascii="Verdana" w:eastAsia="Times New Roman" w:hAnsi="Verdana" w:cs="Calibri"/>
                <w:b/>
                <w:bCs/>
                <w:sz w:val="18"/>
                <w:szCs w:val="18"/>
                <w:lang w:eastAsia="pt-BR"/>
              </w:rPr>
            </w:pPr>
          </w:p>
        </w:tc>
        <w:tc>
          <w:tcPr>
            <w:tcW w:w="278" w:type="dxa"/>
            <w:tcBorders>
              <w:top w:val="nil"/>
              <w:left w:val="nil"/>
              <w:bottom w:val="nil"/>
              <w:right w:val="nil"/>
            </w:tcBorders>
            <w:shd w:val="clear" w:color="auto" w:fill="auto"/>
            <w:noWrap/>
            <w:vAlign w:val="center"/>
            <w:hideMark/>
          </w:tcPr>
          <w:p w14:paraId="68A1AD83"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c>
          <w:tcPr>
            <w:tcW w:w="278" w:type="dxa"/>
            <w:tcBorders>
              <w:top w:val="nil"/>
              <w:left w:val="nil"/>
              <w:bottom w:val="nil"/>
              <w:right w:val="nil"/>
            </w:tcBorders>
            <w:shd w:val="clear" w:color="auto" w:fill="auto"/>
            <w:noWrap/>
            <w:vAlign w:val="center"/>
            <w:hideMark/>
          </w:tcPr>
          <w:p w14:paraId="1D8A697C" w14:textId="77777777" w:rsidR="00FD0364" w:rsidRPr="00F32865" w:rsidRDefault="00FD0364" w:rsidP="00F23ABE">
            <w:pPr>
              <w:spacing w:after="0" w:line="240" w:lineRule="auto"/>
              <w:jc w:val="center"/>
              <w:rPr>
                <w:rFonts w:ascii="Verdana" w:eastAsia="Times New Roman" w:hAnsi="Verdana" w:cs="Calibri"/>
                <w:b/>
                <w:bCs/>
                <w:sz w:val="18"/>
                <w:szCs w:val="18"/>
                <w:lang w:eastAsia="pt-BR"/>
              </w:rPr>
            </w:pPr>
          </w:p>
        </w:tc>
        <w:tc>
          <w:tcPr>
            <w:tcW w:w="2276" w:type="dxa"/>
            <w:tcBorders>
              <w:top w:val="nil"/>
              <w:left w:val="nil"/>
              <w:bottom w:val="single" w:sz="4" w:space="0" w:color="auto"/>
              <w:right w:val="nil"/>
            </w:tcBorders>
            <w:shd w:val="clear" w:color="auto" w:fill="auto"/>
            <w:noWrap/>
            <w:vAlign w:val="center"/>
            <w:hideMark/>
          </w:tcPr>
          <w:p w14:paraId="61FD8D4A" w14:textId="77777777" w:rsidR="00FD0364" w:rsidRPr="00F32865" w:rsidRDefault="009A3F78" w:rsidP="00F23ABE">
            <w:pPr>
              <w:spacing w:after="0" w:line="240" w:lineRule="auto"/>
              <w:jc w:val="center"/>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30/09/2022</w:t>
            </w:r>
          </w:p>
        </w:tc>
      </w:tr>
      <w:tr w:rsidR="00FD0364" w:rsidRPr="00F32865" w14:paraId="2F8BDBD3" w14:textId="77777777" w:rsidTr="00AA0A71">
        <w:trPr>
          <w:trHeight w:val="35"/>
        </w:trPr>
        <w:tc>
          <w:tcPr>
            <w:tcW w:w="6473" w:type="dxa"/>
            <w:tcBorders>
              <w:top w:val="nil"/>
              <w:left w:val="nil"/>
              <w:bottom w:val="nil"/>
              <w:right w:val="nil"/>
            </w:tcBorders>
            <w:shd w:val="clear" w:color="auto" w:fill="auto"/>
            <w:noWrap/>
            <w:vAlign w:val="center"/>
            <w:hideMark/>
          </w:tcPr>
          <w:p w14:paraId="5944DABA" w14:textId="77777777" w:rsidR="00FD0364" w:rsidRPr="00F32865" w:rsidRDefault="00FD0364" w:rsidP="00F23ABE">
            <w:pPr>
              <w:spacing w:after="0" w:line="240" w:lineRule="auto"/>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Vida útil definida</w:t>
            </w:r>
          </w:p>
        </w:tc>
        <w:tc>
          <w:tcPr>
            <w:tcW w:w="278" w:type="dxa"/>
            <w:tcBorders>
              <w:top w:val="nil"/>
              <w:left w:val="nil"/>
              <w:bottom w:val="nil"/>
              <w:right w:val="nil"/>
            </w:tcBorders>
            <w:shd w:val="clear" w:color="auto" w:fill="auto"/>
            <w:noWrap/>
            <w:vAlign w:val="center"/>
            <w:hideMark/>
          </w:tcPr>
          <w:p w14:paraId="4187E531"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1570578E"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276" w:type="dxa"/>
            <w:tcBorders>
              <w:top w:val="nil"/>
              <w:left w:val="nil"/>
              <w:bottom w:val="nil"/>
              <w:right w:val="nil"/>
            </w:tcBorders>
            <w:shd w:val="clear" w:color="auto" w:fill="auto"/>
            <w:noWrap/>
            <w:vAlign w:val="center"/>
            <w:hideMark/>
          </w:tcPr>
          <w:p w14:paraId="11DB9265"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r>
      <w:tr w:rsidR="00FD0364" w:rsidRPr="00F32865" w14:paraId="7B88E83D" w14:textId="77777777" w:rsidTr="00AA0A71">
        <w:trPr>
          <w:trHeight w:val="35"/>
        </w:trPr>
        <w:tc>
          <w:tcPr>
            <w:tcW w:w="6473" w:type="dxa"/>
            <w:tcBorders>
              <w:top w:val="nil"/>
              <w:left w:val="nil"/>
              <w:bottom w:val="nil"/>
              <w:right w:val="nil"/>
            </w:tcBorders>
            <w:shd w:val="clear" w:color="auto" w:fill="auto"/>
            <w:noWrap/>
            <w:vAlign w:val="center"/>
            <w:hideMark/>
          </w:tcPr>
          <w:p w14:paraId="237CEACC" w14:textId="77777777" w:rsidR="00FD0364" w:rsidRPr="00F32865" w:rsidRDefault="00FD0364" w:rsidP="00F23ABE">
            <w:pPr>
              <w:spacing w:after="0" w:line="240" w:lineRule="auto"/>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 xml:space="preserve">  Geração em serviço</w:t>
            </w:r>
          </w:p>
        </w:tc>
        <w:tc>
          <w:tcPr>
            <w:tcW w:w="278" w:type="dxa"/>
            <w:tcBorders>
              <w:top w:val="nil"/>
              <w:left w:val="nil"/>
              <w:bottom w:val="nil"/>
              <w:right w:val="nil"/>
            </w:tcBorders>
            <w:shd w:val="clear" w:color="auto" w:fill="auto"/>
            <w:noWrap/>
            <w:vAlign w:val="center"/>
            <w:hideMark/>
          </w:tcPr>
          <w:p w14:paraId="0A484FFB" w14:textId="77777777" w:rsidR="00FD0364" w:rsidRPr="00F32865" w:rsidRDefault="00FD0364" w:rsidP="00F23ABE">
            <w:pPr>
              <w:spacing w:after="0" w:line="240" w:lineRule="auto"/>
              <w:rPr>
                <w:rFonts w:ascii="Verdana" w:eastAsia="Times New Roman" w:hAnsi="Verdana" w:cs="Calibri"/>
                <w:b/>
                <w:bCs/>
                <w:sz w:val="18"/>
                <w:szCs w:val="18"/>
                <w:lang w:eastAsia="pt-BR"/>
              </w:rPr>
            </w:pPr>
          </w:p>
        </w:tc>
        <w:tc>
          <w:tcPr>
            <w:tcW w:w="278" w:type="dxa"/>
            <w:tcBorders>
              <w:top w:val="nil"/>
              <w:left w:val="nil"/>
              <w:bottom w:val="nil"/>
              <w:right w:val="nil"/>
            </w:tcBorders>
            <w:shd w:val="clear" w:color="auto" w:fill="auto"/>
            <w:noWrap/>
            <w:vAlign w:val="center"/>
            <w:hideMark/>
          </w:tcPr>
          <w:p w14:paraId="133108AF" w14:textId="77777777" w:rsidR="00FD0364" w:rsidRPr="00F32865" w:rsidRDefault="00FD0364" w:rsidP="00F23ABE">
            <w:pPr>
              <w:spacing w:after="0" w:line="240" w:lineRule="auto"/>
              <w:jc w:val="right"/>
              <w:rPr>
                <w:rFonts w:ascii="Times New Roman" w:eastAsia="Times New Roman" w:hAnsi="Times New Roman" w:cs="Times New Roman"/>
                <w:sz w:val="20"/>
                <w:szCs w:val="20"/>
                <w:lang w:eastAsia="pt-BR"/>
              </w:rPr>
            </w:pPr>
          </w:p>
        </w:tc>
        <w:tc>
          <w:tcPr>
            <w:tcW w:w="2276" w:type="dxa"/>
            <w:tcBorders>
              <w:top w:val="nil"/>
              <w:left w:val="nil"/>
              <w:bottom w:val="nil"/>
              <w:right w:val="nil"/>
            </w:tcBorders>
            <w:shd w:val="clear" w:color="auto" w:fill="auto"/>
            <w:noWrap/>
            <w:vAlign w:val="center"/>
            <w:hideMark/>
          </w:tcPr>
          <w:p w14:paraId="5B26D366"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r>
      <w:tr w:rsidR="00FD0364" w:rsidRPr="00F32865" w14:paraId="1AFD3366" w14:textId="77777777" w:rsidTr="00AA0A71">
        <w:trPr>
          <w:trHeight w:val="35"/>
        </w:trPr>
        <w:tc>
          <w:tcPr>
            <w:tcW w:w="6473" w:type="dxa"/>
            <w:tcBorders>
              <w:top w:val="nil"/>
              <w:left w:val="nil"/>
              <w:bottom w:val="nil"/>
              <w:right w:val="nil"/>
            </w:tcBorders>
            <w:shd w:val="clear" w:color="auto" w:fill="auto"/>
            <w:noWrap/>
            <w:vAlign w:val="center"/>
            <w:hideMark/>
          </w:tcPr>
          <w:p w14:paraId="4E42537C"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Custo</w:t>
            </w:r>
          </w:p>
        </w:tc>
        <w:tc>
          <w:tcPr>
            <w:tcW w:w="278" w:type="dxa"/>
            <w:tcBorders>
              <w:top w:val="nil"/>
              <w:left w:val="nil"/>
              <w:bottom w:val="nil"/>
              <w:right w:val="nil"/>
            </w:tcBorders>
            <w:shd w:val="clear" w:color="auto" w:fill="auto"/>
            <w:noWrap/>
            <w:vAlign w:val="center"/>
            <w:hideMark/>
          </w:tcPr>
          <w:p w14:paraId="6189A877"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7910D710"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161767FE"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101.686</w:t>
            </w:r>
          </w:p>
        </w:tc>
      </w:tr>
      <w:tr w:rsidR="00FD0364" w:rsidRPr="00F32865" w14:paraId="459FDAFF" w14:textId="77777777" w:rsidTr="00AA0A71">
        <w:trPr>
          <w:trHeight w:val="35"/>
        </w:trPr>
        <w:tc>
          <w:tcPr>
            <w:tcW w:w="6473" w:type="dxa"/>
            <w:tcBorders>
              <w:top w:val="nil"/>
              <w:left w:val="nil"/>
              <w:bottom w:val="nil"/>
              <w:right w:val="nil"/>
            </w:tcBorders>
            <w:shd w:val="clear" w:color="auto" w:fill="auto"/>
            <w:noWrap/>
            <w:vAlign w:val="center"/>
            <w:hideMark/>
          </w:tcPr>
          <w:p w14:paraId="7EA98566"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Amortização acumulada</w:t>
            </w:r>
          </w:p>
        </w:tc>
        <w:tc>
          <w:tcPr>
            <w:tcW w:w="278" w:type="dxa"/>
            <w:tcBorders>
              <w:top w:val="nil"/>
              <w:left w:val="nil"/>
              <w:bottom w:val="nil"/>
              <w:right w:val="nil"/>
            </w:tcBorders>
            <w:shd w:val="clear" w:color="auto" w:fill="auto"/>
            <w:noWrap/>
            <w:vAlign w:val="center"/>
            <w:hideMark/>
          </w:tcPr>
          <w:p w14:paraId="486FA6D8"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78" w:type="dxa"/>
            <w:tcBorders>
              <w:top w:val="nil"/>
              <w:left w:val="nil"/>
              <w:bottom w:val="nil"/>
              <w:right w:val="nil"/>
            </w:tcBorders>
            <w:shd w:val="clear" w:color="auto" w:fill="auto"/>
            <w:noWrap/>
            <w:vAlign w:val="center"/>
            <w:hideMark/>
          </w:tcPr>
          <w:p w14:paraId="7E6091FE"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59CDC232"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w:t>
            </w:r>
            <w:r w:rsidR="00F32865" w:rsidRPr="00F32865">
              <w:rPr>
                <w:rFonts w:ascii="Verdana" w:eastAsia="Times New Roman" w:hAnsi="Verdana" w:cs="Calibri"/>
                <w:sz w:val="18"/>
                <w:szCs w:val="18"/>
                <w:lang w:eastAsia="pt-BR"/>
              </w:rPr>
              <w:t>90</w:t>
            </w:r>
            <w:r w:rsidRPr="00F32865">
              <w:rPr>
                <w:rFonts w:ascii="Verdana" w:eastAsia="Times New Roman" w:hAnsi="Verdana" w:cs="Calibri"/>
                <w:sz w:val="18"/>
                <w:szCs w:val="18"/>
                <w:lang w:eastAsia="pt-BR"/>
              </w:rPr>
              <w:t>.</w:t>
            </w:r>
            <w:r w:rsidR="00F32865" w:rsidRPr="00F32865">
              <w:rPr>
                <w:rFonts w:ascii="Verdana" w:eastAsia="Times New Roman" w:hAnsi="Verdana" w:cs="Calibri"/>
                <w:sz w:val="18"/>
                <w:szCs w:val="18"/>
                <w:lang w:eastAsia="pt-BR"/>
              </w:rPr>
              <w:t>325</w:t>
            </w:r>
            <w:r w:rsidRPr="00F32865">
              <w:rPr>
                <w:rFonts w:ascii="Verdana" w:eastAsia="Times New Roman" w:hAnsi="Verdana" w:cs="Calibri"/>
                <w:sz w:val="18"/>
                <w:szCs w:val="18"/>
                <w:lang w:eastAsia="pt-BR"/>
              </w:rPr>
              <w:t>)</w:t>
            </w:r>
          </w:p>
        </w:tc>
      </w:tr>
      <w:tr w:rsidR="00FD0364" w:rsidRPr="00F32865" w14:paraId="1E2778B5" w14:textId="77777777" w:rsidTr="00AA0A71">
        <w:trPr>
          <w:trHeight w:val="35"/>
        </w:trPr>
        <w:tc>
          <w:tcPr>
            <w:tcW w:w="6473" w:type="dxa"/>
            <w:tcBorders>
              <w:top w:val="nil"/>
              <w:left w:val="nil"/>
              <w:bottom w:val="nil"/>
              <w:right w:val="nil"/>
            </w:tcBorders>
            <w:shd w:val="clear" w:color="auto" w:fill="auto"/>
            <w:noWrap/>
            <w:vAlign w:val="center"/>
            <w:hideMark/>
          </w:tcPr>
          <w:p w14:paraId="20A13285" w14:textId="77777777" w:rsidR="00FD0364" w:rsidRPr="00F32865" w:rsidRDefault="00FD0364" w:rsidP="00F23ABE">
            <w:pPr>
              <w:spacing w:after="0" w:line="240" w:lineRule="auto"/>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 xml:space="preserve">      Geração em curso</w:t>
            </w:r>
          </w:p>
        </w:tc>
        <w:tc>
          <w:tcPr>
            <w:tcW w:w="278" w:type="dxa"/>
            <w:tcBorders>
              <w:top w:val="nil"/>
              <w:left w:val="nil"/>
              <w:bottom w:val="nil"/>
              <w:right w:val="nil"/>
            </w:tcBorders>
            <w:shd w:val="clear" w:color="auto" w:fill="auto"/>
            <w:noWrap/>
            <w:vAlign w:val="center"/>
            <w:hideMark/>
          </w:tcPr>
          <w:p w14:paraId="631BCF89"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3CF5B5F4"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39521CCB"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r>
      <w:tr w:rsidR="00FD0364" w:rsidRPr="00F32865" w14:paraId="673118FB" w14:textId="77777777" w:rsidTr="00AA0A71">
        <w:trPr>
          <w:trHeight w:val="35"/>
        </w:trPr>
        <w:tc>
          <w:tcPr>
            <w:tcW w:w="6473" w:type="dxa"/>
            <w:tcBorders>
              <w:top w:val="nil"/>
              <w:left w:val="nil"/>
              <w:bottom w:val="nil"/>
              <w:right w:val="nil"/>
            </w:tcBorders>
            <w:shd w:val="clear" w:color="auto" w:fill="auto"/>
            <w:noWrap/>
            <w:vAlign w:val="center"/>
            <w:hideMark/>
          </w:tcPr>
          <w:p w14:paraId="6B4E6CE0"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Custo</w:t>
            </w:r>
          </w:p>
        </w:tc>
        <w:tc>
          <w:tcPr>
            <w:tcW w:w="278" w:type="dxa"/>
            <w:tcBorders>
              <w:top w:val="nil"/>
              <w:left w:val="nil"/>
              <w:bottom w:val="nil"/>
              <w:right w:val="nil"/>
            </w:tcBorders>
            <w:shd w:val="clear" w:color="auto" w:fill="auto"/>
            <w:noWrap/>
            <w:vAlign w:val="center"/>
            <w:hideMark/>
          </w:tcPr>
          <w:p w14:paraId="3AB3C543"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78" w:type="dxa"/>
            <w:tcBorders>
              <w:top w:val="nil"/>
              <w:left w:val="nil"/>
              <w:bottom w:val="nil"/>
              <w:right w:val="nil"/>
            </w:tcBorders>
            <w:shd w:val="clear" w:color="auto" w:fill="auto"/>
            <w:noWrap/>
            <w:vAlign w:val="center"/>
            <w:hideMark/>
          </w:tcPr>
          <w:p w14:paraId="1DA366CC"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20AB5037"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5</w:t>
            </w:r>
            <w:r w:rsidR="00F32865" w:rsidRPr="00F32865">
              <w:rPr>
                <w:rFonts w:ascii="Verdana" w:eastAsia="Times New Roman" w:hAnsi="Verdana" w:cs="Calibri"/>
                <w:sz w:val="18"/>
                <w:szCs w:val="18"/>
                <w:lang w:eastAsia="pt-BR"/>
              </w:rPr>
              <w:t>3</w:t>
            </w:r>
            <w:r w:rsidRPr="00F32865">
              <w:rPr>
                <w:rFonts w:ascii="Verdana" w:eastAsia="Times New Roman" w:hAnsi="Verdana" w:cs="Calibri"/>
                <w:sz w:val="18"/>
                <w:szCs w:val="18"/>
                <w:lang w:eastAsia="pt-BR"/>
              </w:rPr>
              <w:t>.</w:t>
            </w:r>
            <w:r w:rsidR="00F32865" w:rsidRPr="00F32865">
              <w:rPr>
                <w:rFonts w:ascii="Verdana" w:eastAsia="Times New Roman" w:hAnsi="Verdana" w:cs="Calibri"/>
                <w:sz w:val="18"/>
                <w:szCs w:val="18"/>
                <w:lang w:eastAsia="pt-BR"/>
              </w:rPr>
              <w:t>451</w:t>
            </w:r>
          </w:p>
        </w:tc>
      </w:tr>
      <w:tr w:rsidR="00FD0364" w:rsidRPr="00F32865" w14:paraId="62C04AF1" w14:textId="77777777" w:rsidTr="00AA0A71">
        <w:trPr>
          <w:trHeight w:val="35"/>
        </w:trPr>
        <w:tc>
          <w:tcPr>
            <w:tcW w:w="6473" w:type="dxa"/>
            <w:tcBorders>
              <w:top w:val="nil"/>
              <w:left w:val="nil"/>
              <w:bottom w:val="nil"/>
              <w:right w:val="nil"/>
            </w:tcBorders>
            <w:shd w:val="clear" w:color="auto" w:fill="auto"/>
            <w:noWrap/>
            <w:vAlign w:val="center"/>
            <w:hideMark/>
          </w:tcPr>
          <w:p w14:paraId="61984E91" w14:textId="77777777" w:rsidR="00FD0364" w:rsidRPr="00F32865" w:rsidRDefault="00FD0364" w:rsidP="00F23ABE">
            <w:pPr>
              <w:spacing w:after="0" w:line="240" w:lineRule="auto"/>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 xml:space="preserve">  Administração em serviço</w:t>
            </w:r>
          </w:p>
        </w:tc>
        <w:tc>
          <w:tcPr>
            <w:tcW w:w="278" w:type="dxa"/>
            <w:tcBorders>
              <w:top w:val="nil"/>
              <w:left w:val="nil"/>
              <w:bottom w:val="nil"/>
              <w:right w:val="nil"/>
            </w:tcBorders>
            <w:shd w:val="clear" w:color="auto" w:fill="auto"/>
            <w:noWrap/>
            <w:vAlign w:val="center"/>
            <w:hideMark/>
          </w:tcPr>
          <w:p w14:paraId="2B0AF468"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5E4F0A8D"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1954BC16"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r>
      <w:tr w:rsidR="00FD0364" w:rsidRPr="00F32865" w14:paraId="4994FEA0" w14:textId="77777777" w:rsidTr="00AA0A71">
        <w:trPr>
          <w:trHeight w:val="35"/>
        </w:trPr>
        <w:tc>
          <w:tcPr>
            <w:tcW w:w="6473" w:type="dxa"/>
            <w:tcBorders>
              <w:top w:val="nil"/>
              <w:left w:val="nil"/>
              <w:bottom w:val="nil"/>
              <w:right w:val="nil"/>
            </w:tcBorders>
            <w:shd w:val="clear" w:color="auto" w:fill="auto"/>
            <w:noWrap/>
            <w:vAlign w:val="center"/>
            <w:hideMark/>
          </w:tcPr>
          <w:p w14:paraId="0607ED2D"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Custo</w:t>
            </w:r>
          </w:p>
        </w:tc>
        <w:tc>
          <w:tcPr>
            <w:tcW w:w="278" w:type="dxa"/>
            <w:tcBorders>
              <w:top w:val="nil"/>
              <w:left w:val="nil"/>
              <w:bottom w:val="nil"/>
              <w:right w:val="nil"/>
            </w:tcBorders>
            <w:shd w:val="clear" w:color="auto" w:fill="auto"/>
            <w:noWrap/>
            <w:vAlign w:val="center"/>
            <w:hideMark/>
          </w:tcPr>
          <w:p w14:paraId="792280DB"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78" w:type="dxa"/>
            <w:tcBorders>
              <w:top w:val="nil"/>
              <w:left w:val="nil"/>
              <w:bottom w:val="nil"/>
              <w:right w:val="nil"/>
            </w:tcBorders>
            <w:shd w:val="clear" w:color="auto" w:fill="auto"/>
            <w:noWrap/>
            <w:vAlign w:val="center"/>
            <w:hideMark/>
          </w:tcPr>
          <w:p w14:paraId="3BB64386"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5A495028"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71.914</w:t>
            </w:r>
          </w:p>
        </w:tc>
      </w:tr>
      <w:tr w:rsidR="00FD0364" w:rsidRPr="00F32865" w14:paraId="419F4BF3" w14:textId="77777777" w:rsidTr="00AA0A71">
        <w:trPr>
          <w:trHeight w:val="35"/>
        </w:trPr>
        <w:tc>
          <w:tcPr>
            <w:tcW w:w="6473" w:type="dxa"/>
            <w:tcBorders>
              <w:top w:val="nil"/>
              <w:left w:val="nil"/>
              <w:bottom w:val="nil"/>
              <w:right w:val="nil"/>
            </w:tcBorders>
            <w:shd w:val="clear" w:color="auto" w:fill="auto"/>
            <w:noWrap/>
            <w:vAlign w:val="center"/>
            <w:hideMark/>
          </w:tcPr>
          <w:p w14:paraId="73F90FC5"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Amortização acumulada</w:t>
            </w:r>
          </w:p>
        </w:tc>
        <w:tc>
          <w:tcPr>
            <w:tcW w:w="278" w:type="dxa"/>
            <w:tcBorders>
              <w:top w:val="nil"/>
              <w:left w:val="nil"/>
              <w:bottom w:val="nil"/>
              <w:right w:val="nil"/>
            </w:tcBorders>
            <w:shd w:val="clear" w:color="auto" w:fill="auto"/>
            <w:noWrap/>
            <w:vAlign w:val="center"/>
            <w:hideMark/>
          </w:tcPr>
          <w:p w14:paraId="34DEFBFE"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697609D3"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7063D996"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(70.</w:t>
            </w:r>
            <w:r w:rsidR="00F32865" w:rsidRPr="00F32865">
              <w:rPr>
                <w:rFonts w:ascii="Verdana" w:eastAsia="Times New Roman" w:hAnsi="Verdana" w:cs="Calibri"/>
                <w:sz w:val="18"/>
                <w:szCs w:val="18"/>
                <w:lang w:eastAsia="pt-BR"/>
              </w:rPr>
              <w:t>994</w:t>
            </w:r>
            <w:r w:rsidRPr="00F32865">
              <w:rPr>
                <w:rFonts w:ascii="Verdana" w:eastAsia="Times New Roman" w:hAnsi="Verdana" w:cs="Calibri"/>
                <w:sz w:val="18"/>
                <w:szCs w:val="18"/>
                <w:lang w:eastAsia="pt-BR"/>
              </w:rPr>
              <w:t>)</w:t>
            </w:r>
          </w:p>
        </w:tc>
      </w:tr>
      <w:tr w:rsidR="00FD0364" w:rsidRPr="00F32865" w14:paraId="5C033AD7" w14:textId="77777777" w:rsidTr="00AA0A71">
        <w:trPr>
          <w:trHeight w:val="35"/>
        </w:trPr>
        <w:tc>
          <w:tcPr>
            <w:tcW w:w="6473" w:type="dxa"/>
            <w:tcBorders>
              <w:top w:val="nil"/>
              <w:left w:val="nil"/>
              <w:bottom w:val="nil"/>
              <w:right w:val="nil"/>
            </w:tcBorders>
            <w:shd w:val="clear" w:color="auto" w:fill="auto"/>
            <w:noWrap/>
            <w:vAlign w:val="center"/>
            <w:hideMark/>
          </w:tcPr>
          <w:p w14:paraId="173177E1" w14:textId="77777777" w:rsidR="00FD0364" w:rsidRPr="00F32865" w:rsidRDefault="00FD0364" w:rsidP="00F23ABE">
            <w:pPr>
              <w:spacing w:after="0" w:line="240" w:lineRule="auto"/>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 xml:space="preserve">    Administração em curso</w:t>
            </w:r>
          </w:p>
        </w:tc>
        <w:tc>
          <w:tcPr>
            <w:tcW w:w="278" w:type="dxa"/>
            <w:tcBorders>
              <w:top w:val="nil"/>
              <w:left w:val="nil"/>
              <w:bottom w:val="nil"/>
              <w:right w:val="nil"/>
            </w:tcBorders>
            <w:shd w:val="clear" w:color="auto" w:fill="auto"/>
            <w:noWrap/>
            <w:vAlign w:val="center"/>
            <w:hideMark/>
          </w:tcPr>
          <w:p w14:paraId="5FD0BAF8" w14:textId="77777777" w:rsidR="00FD0364" w:rsidRPr="00F32865" w:rsidRDefault="00FD0364" w:rsidP="00F23ABE">
            <w:pPr>
              <w:spacing w:after="0" w:line="240" w:lineRule="auto"/>
              <w:rPr>
                <w:rFonts w:ascii="Verdana" w:eastAsia="Times New Roman" w:hAnsi="Verdana" w:cs="Calibri"/>
                <w:b/>
                <w:bCs/>
                <w:sz w:val="18"/>
                <w:szCs w:val="18"/>
                <w:lang w:eastAsia="pt-BR"/>
              </w:rPr>
            </w:pPr>
          </w:p>
        </w:tc>
        <w:tc>
          <w:tcPr>
            <w:tcW w:w="278" w:type="dxa"/>
            <w:tcBorders>
              <w:top w:val="nil"/>
              <w:left w:val="nil"/>
              <w:bottom w:val="nil"/>
              <w:right w:val="nil"/>
            </w:tcBorders>
            <w:shd w:val="clear" w:color="auto" w:fill="auto"/>
            <w:noWrap/>
            <w:vAlign w:val="center"/>
            <w:hideMark/>
          </w:tcPr>
          <w:p w14:paraId="65A199D4" w14:textId="77777777" w:rsidR="00FD0364" w:rsidRPr="00F32865" w:rsidRDefault="00FD0364" w:rsidP="00F23ABE">
            <w:pPr>
              <w:spacing w:after="0" w:line="240" w:lineRule="auto"/>
              <w:jc w:val="right"/>
              <w:rPr>
                <w:rFonts w:ascii="Times New Roman" w:eastAsia="Times New Roman" w:hAnsi="Times New Roman" w:cs="Times New Roman"/>
                <w:sz w:val="20"/>
                <w:szCs w:val="20"/>
                <w:lang w:eastAsia="pt-BR"/>
              </w:rPr>
            </w:pPr>
          </w:p>
        </w:tc>
        <w:tc>
          <w:tcPr>
            <w:tcW w:w="2276" w:type="dxa"/>
            <w:tcBorders>
              <w:top w:val="nil"/>
              <w:left w:val="nil"/>
              <w:bottom w:val="nil"/>
              <w:right w:val="nil"/>
            </w:tcBorders>
            <w:shd w:val="clear" w:color="auto" w:fill="auto"/>
            <w:noWrap/>
            <w:vAlign w:val="center"/>
            <w:hideMark/>
          </w:tcPr>
          <w:p w14:paraId="03973CC6"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r>
      <w:tr w:rsidR="00FD0364" w:rsidRPr="00F32865" w14:paraId="0E97D350" w14:textId="77777777" w:rsidTr="00AA0A71">
        <w:trPr>
          <w:trHeight w:val="35"/>
        </w:trPr>
        <w:tc>
          <w:tcPr>
            <w:tcW w:w="6473" w:type="dxa"/>
            <w:tcBorders>
              <w:top w:val="nil"/>
              <w:left w:val="nil"/>
              <w:bottom w:val="nil"/>
              <w:right w:val="nil"/>
            </w:tcBorders>
            <w:shd w:val="clear" w:color="auto" w:fill="auto"/>
            <w:noWrap/>
            <w:vAlign w:val="center"/>
            <w:hideMark/>
          </w:tcPr>
          <w:p w14:paraId="02F52BD1"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Custo</w:t>
            </w:r>
          </w:p>
        </w:tc>
        <w:tc>
          <w:tcPr>
            <w:tcW w:w="278" w:type="dxa"/>
            <w:tcBorders>
              <w:top w:val="nil"/>
              <w:left w:val="nil"/>
              <w:bottom w:val="nil"/>
              <w:right w:val="nil"/>
            </w:tcBorders>
            <w:shd w:val="clear" w:color="auto" w:fill="auto"/>
            <w:noWrap/>
            <w:vAlign w:val="center"/>
            <w:hideMark/>
          </w:tcPr>
          <w:p w14:paraId="129E9F03"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6A46DE67"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3BCEFB9F"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13.</w:t>
            </w:r>
            <w:r w:rsidR="00F32865" w:rsidRPr="00F32865">
              <w:rPr>
                <w:rFonts w:ascii="Verdana" w:eastAsia="Times New Roman" w:hAnsi="Verdana" w:cs="Calibri"/>
                <w:sz w:val="18"/>
                <w:szCs w:val="18"/>
                <w:lang w:eastAsia="pt-BR"/>
              </w:rPr>
              <w:t>764</w:t>
            </w:r>
          </w:p>
        </w:tc>
      </w:tr>
      <w:tr w:rsidR="00FD0364" w:rsidRPr="00F32865" w14:paraId="4D5E4911" w14:textId="77777777" w:rsidTr="00AA0A71">
        <w:trPr>
          <w:trHeight w:val="35"/>
        </w:trPr>
        <w:tc>
          <w:tcPr>
            <w:tcW w:w="6473" w:type="dxa"/>
            <w:tcBorders>
              <w:top w:val="nil"/>
              <w:left w:val="nil"/>
              <w:bottom w:val="nil"/>
              <w:right w:val="nil"/>
            </w:tcBorders>
            <w:shd w:val="clear" w:color="auto" w:fill="auto"/>
            <w:noWrap/>
            <w:vAlign w:val="center"/>
            <w:hideMark/>
          </w:tcPr>
          <w:p w14:paraId="719261A7"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c>
          <w:tcPr>
            <w:tcW w:w="278" w:type="dxa"/>
            <w:tcBorders>
              <w:top w:val="nil"/>
              <w:left w:val="nil"/>
              <w:bottom w:val="nil"/>
              <w:right w:val="nil"/>
            </w:tcBorders>
            <w:shd w:val="clear" w:color="auto" w:fill="auto"/>
            <w:noWrap/>
            <w:vAlign w:val="center"/>
            <w:hideMark/>
          </w:tcPr>
          <w:p w14:paraId="17B92959"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c>
          <w:tcPr>
            <w:tcW w:w="278" w:type="dxa"/>
            <w:tcBorders>
              <w:top w:val="nil"/>
              <w:left w:val="nil"/>
              <w:bottom w:val="nil"/>
              <w:right w:val="nil"/>
            </w:tcBorders>
            <w:shd w:val="clear" w:color="auto" w:fill="auto"/>
            <w:noWrap/>
            <w:vAlign w:val="center"/>
            <w:hideMark/>
          </w:tcPr>
          <w:p w14:paraId="3574018A" w14:textId="77777777" w:rsidR="00FD0364" w:rsidRPr="00F32865" w:rsidRDefault="00FD0364" w:rsidP="00F23ABE">
            <w:pPr>
              <w:spacing w:after="0" w:line="240" w:lineRule="auto"/>
              <w:jc w:val="right"/>
              <w:rPr>
                <w:rFonts w:ascii="Times New Roman" w:eastAsia="Times New Roman" w:hAnsi="Times New Roman" w:cs="Times New Roman"/>
                <w:sz w:val="20"/>
                <w:szCs w:val="20"/>
                <w:lang w:eastAsia="pt-BR"/>
              </w:rPr>
            </w:pPr>
          </w:p>
        </w:tc>
        <w:tc>
          <w:tcPr>
            <w:tcW w:w="2276" w:type="dxa"/>
            <w:tcBorders>
              <w:top w:val="nil"/>
              <w:left w:val="nil"/>
              <w:bottom w:val="nil"/>
              <w:right w:val="nil"/>
            </w:tcBorders>
            <w:shd w:val="clear" w:color="auto" w:fill="auto"/>
            <w:noWrap/>
            <w:vAlign w:val="center"/>
            <w:hideMark/>
          </w:tcPr>
          <w:p w14:paraId="3E6BEC8A"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r>
      <w:tr w:rsidR="00FD0364" w:rsidRPr="00F32865" w14:paraId="5EF38429" w14:textId="77777777" w:rsidTr="00AA0A71">
        <w:trPr>
          <w:trHeight w:val="35"/>
        </w:trPr>
        <w:tc>
          <w:tcPr>
            <w:tcW w:w="6473" w:type="dxa"/>
            <w:tcBorders>
              <w:top w:val="nil"/>
              <w:left w:val="nil"/>
              <w:bottom w:val="nil"/>
              <w:right w:val="nil"/>
            </w:tcBorders>
            <w:shd w:val="clear" w:color="auto" w:fill="auto"/>
            <w:noWrap/>
            <w:vAlign w:val="center"/>
            <w:hideMark/>
          </w:tcPr>
          <w:p w14:paraId="3525F056" w14:textId="77777777" w:rsidR="00FD0364" w:rsidRPr="00F32865" w:rsidRDefault="00FD0364" w:rsidP="00F23ABE">
            <w:pPr>
              <w:spacing w:after="0" w:line="240" w:lineRule="auto"/>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Vida útil indefinida</w:t>
            </w:r>
          </w:p>
        </w:tc>
        <w:tc>
          <w:tcPr>
            <w:tcW w:w="278" w:type="dxa"/>
            <w:tcBorders>
              <w:top w:val="nil"/>
              <w:left w:val="nil"/>
              <w:bottom w:val="nil"/>
              <w:right w:val="nil"/>
            </w:tcBorders>
            <w:shd w:val="clear" w:color="auto" w:fill="auto"/>
            <w:noWrap/>
            <w:vAlign w:val="center"/>
            <w:hideMark/>
          </w:tcPr>
          <w:p w14:paraId="0B81E0F2"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109F6541"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4DFC3113"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r>
      <w:tr w:rsidR="00FD0364" w:rsidRPr="00F32865" w14:paraId="574E2B62" w14:textId="77777777" w:rsidTr="00AA0A71">
        <w:trPr>
          <w:trHeight w:val="35"/>
        </w:trPr>
        <w:tc>
          <w:tcPr>
            <w:tcW w:w="6473" w:type="dxa"/>
            <w:tcBorders>
              <w:top w:val="nil"/>
              <w:left w:val="nil"/>
              <w:bottom w:val="nil"/>
              <w:right w:val="nil"/>
            </w:tcBorders>
            <w:shd w:val="clear" w:color="auto" w:fill="auto"/>
            <w:noWrap/>
            <w:vAlign w:val="center"/>
            <w:hideMark/>
          </w:tcPr>
          <w:p w14:paraId="3F220611"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xml:space="preserve">    Ágio por rentabilidade futura</w:t>
            </w:r>
          </w:p>
        </w:tc>
        <w:tc>
          <w:tcPr>
            <w:tcW w:w="278" w:type="dxa"/>
            <w:tcBorders>
              <w:top w:val="nil"/>
              <w:left w:val="nil"/>
              <w:bottom w:val="nil"/>
              <w:right w:val="nil"/>
            </w:tcBorders>
            <w:shd w:val="clear" w:color="auto" w:fill="auto"/>
            <w:noWrap/>
            <w:vAlign w:val="center"/>
            <w:hideMark/>
          </w:tcPr>
          <w:p w14:paraId="174F869B" w14:textId="77777777" w:rsidR="00FD0364" w:rsidRPr="00F32865" w:rsidRDefault="00FD0364" w:rsidP="00F23ABE">
            <w:pPr>
              <w:spacing w:after="0" w:line="240" w:lineRule="auto"/>
              <w:rPr>
                <w:rFonts w:ascii="Verdana" w:eastAsia="Times New Roman" w:hAnsi="Verdana" w:cs="Calibri"/>
                <w:sz w:val="18"/>
                <w:szCs w:val="18"/>
                <w:lang w:eastAsia="pt-BR"/>
              </w:rPr>
            </w:pPr>
          </w:p>
        </w:tc>
        <w:tc>
          <w:tcPr>
            <w:tcW w:w="278" w:type="dxa"/>
            <w:tcBorders>
              <w:top w:val="nil"/>
              <w:left w:val="nil"/>
              <w:bottom w:val="nil"/>
              <w:right w:val="nil"/>
            </w:tcBorders>
            <w:shd w:val="clear" w:color="auto" w:fill="auto"/>
            <w:noWrap/>
            <w:vAlign w:val="center"/>
            <w:hideMark/>
          </w:tcPr>
          <w:p w14:paraId="60EBA646"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4B56AD96" w14:textId="77777777" w:rsidR="00FD0364" w:rsidRPr="00F32865" w:rsidRDefault="00FD0364" w:rsidP="00F23ABE">
            <w:pPr>
              <w:spacing w:after="0" w:line="240" w:lineRule="auto"/>
              <w:jc w:val="right"/>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392.626</w:t>
            </w:r>
          </w:p>
        </w:tc>
      </w:tr>
      <w:tr w:rsidR="00FD0364" w:rsidRPr="00F32865" w14:paraId="12AFF706" w14:textId="77777777" w:rsidTr="00AA0A71">
        <w:trPr>
          <w:trHeight w:val="35"/>
        </w:trPr>
        <w:tc>
          <w:tcPr>
            <w:tcW w:w="6473" w:type="dxa"/>
            <w:tcBorders>
              <w:top w:val="nil"/>
              <w:left w:val="nil"/>
              <w:bottom w:val="nil"/>
              <w:right w:val="nil"/>
            </w:tcBorders>
            <w:shd w:val="clear" w:color="auto" w:fill="auto"/>
            <w:noWrap/>
            <w:vAlign w:val="center"/>
            <w:hideMark/>
          </w:tcPr>
          <w:p w14:paraId="6CE32AE9" w14:textId="77777777" w:rsidR="00FD0364" w:rsidRPr="00F32865" w:rsidRDefault="00FD0364" w:rsidP="00F23ABE">
            <w:pPr>
              <w:spacing w:after="0" w:line="240" w:lineRule="auto"/>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61F22474"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r w:rsidRPr="00F32865">
              <w:rPr>
                <w:rFonts w:ascii="Verdana" w:eastAsia="Times New Roman" w:hAnsi="Verdana" w:cs="Calibri"/>
                <w:sz w:val="18"/>
                <w:szCs w:val="18"/>
                <w:lang w:eastAsia="pt-BR"/>
              </w:rPr>
              <w:t> </w:t>
            </w:r>
          </w:p>
        </w:tc>
        <w:tc>
          <w:tcPr>
            <w:tcW w:w="278" w:type="dxa"/>
            <w:tcBorders>
              <w:top w:val="nil"/>
              <w:left w:val="nil"/>
              <w:bottom w:val="nil"/>
              <w:right w:val="nil"/>
            </w:tcBorders>
            <w:shd w:val="clear" w:color="auto" w:fill="auto"/>
            <w:noWrap/>
            <w:vAlign w:val="center"/>
            <w:hideMark/>
          </w:tcPr>
          <w:p w14:paraId="216D6111" w14:textId="77777777" w:rsidR="00FD0364" w:rsidRPr="00F32865" w:rsidRDefault="00FD0364" w:rsidP="00F23ABE">
            <w:pPr>
              <w:spacing w:after="0" w:line="240" w:lineRule="auto"/>
              <w:jc w:val="center"/>
              <w:rPr>
                <w:rFonts w:ascii="Verdana" w:eastAsia="Times New Roman" w:hAnsi="Verdana" w:cs="Calibri"/>
                <w:sz w:val="18"/>
                <w:szCs w:val="18"/>
                <w:lang w:eastAsia="pt-BR"/>
              </w:rPr>
            </w:pPr>
          </w:p>
        </w:tc>
        <w:tc>
          <w:tcPr>
            <w:tcW w:w="2276" w:type="dxa"/>
            <w:tcBorders>
              <w:top w:val="nil"/>
              <w:left w:val="nil"/>
              <w:bottom w:val="nil"/>
              <w:right w:val="nil"/>
            </w:tcBorders>
            <w:shd w:val="clear" w:color="auto" w:fill="auto"/>
            <w:noWrap/>
            <w:vAlign w:val="center"/>
            <w:hideMark/>
          </w:tcPr>
          <w:p w14:paraId="7C31845E"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r>
      <w:tr w:rsidR="00FD0364" w:rsidRPr="00F32865" w14:paraId="64AD0BD5" w14:textId="77777777" w:rsidTr="00AA0A71">
        <w:trPr>
          <w:trHeight w:val="35"/>
        </w:trPr>
        <w:tc>
          <w:tcPr>
            <w:tcW w:w="6473" w:type="dxa"/>
            <w:tcBorders>
              <w:top w:val="nil"/>
              <w:left w:val="nil"/>
              <w:bottom w:val="nil"/>
              <w:right w:val="nil"/>
            </w:tcBorders>
            <w:shd w:val="clear" w:color="auto" w:fill="auto"/>
            <w:noWrap/>
            <w:vAlign w:val="center"/>
            <w:hideMark/>
          </w:tcPr>
          <w:p w14:paraId="03A451D0" w14:textId="77777777" w:rsidR="00FD0364" w:rsidRPr="00F32865" w:rsidRDefault="00FD0364" w:rsidP="00F23ABE">
            <w:pPr>
              <w:spacing w:after="0" w:line="240" w:lineRule="auto"/>
              <w:jc w:val="right"/>
              <w:rPr>
                <w:rFonts w:ascii="Verdana" w:eastAsia="Times New Roman" w:hAnsi="Verdana" w:cs="Calibri"/>
                <w:sz w:val="18"/>
                <w:szCs w:val="18"/>
                <w:lang w:eastAsia="pt-BR"/>
              </w:rPr>
            </w:pPr>
          </w:p>
        </w:tc>
        <w:tc>
          <w:tcPr>
            <w:tcW w:w="278" w:type="dxa"/>
            <w:tcBorders>
              <w:top w:val="nil"/>
              <w:left w:val="nil"/>
              <w:bottom w:val="nil"/>
              <w:right w:val="nil"/>
            </w:tcBorders>
            <w:shd w:val="clear" w:color="auto" w:fill="auto"/>
            <w:noWrap/>
            <w:vAlign w:val="center"/>
            <w:hideMark/>
          </w:tcPr>
          <w:p w14:paraId="51E3479E" w14:textId="77777777" w:rsidR="00FD0364" w:rsidRPr="00F32865" w:rsidRDefault="00FD0364" w:rsidP="00F23ABE">
            <w:pPr>
              <w:spacing w:after="0" w:line="240" w:lineRule="auto"/>
              <w:rPr>
                <w:rFonts w:ascii="Times New Roman" w:eastAsia="Times New Roman" w:hAnsi="Times New Roman" w:cs="Times New Roman"/>
                <w:sz w:val="20"/>
                <w:szCs w:val="20"/>
                <w:lang w:eastAsia="pt-BR"/>
              </w:rPr>
            </w:pPr>
          </w:p>
        </w:tc>
        <w:tc>
          <w:tcPr>
            <w:tcW w:w="278" w:type="dxa"/>
            <w:tcBorders>
              <w:top w:val="nil"/>
              <w:left w:val="nil"/>
              <w:bottom w:val="nil"/>
              <w:right w:val="nil"/>
            </w:tcBorders>
            <w:shd w:val="clear" w:color="auto" w:fill="auto"/>
            <w:noWrap/>
            <w:vAlign w:val="center"/>
            <w:hideMark/>
          </w:tcPr>
          <w:p w14:paraId="173F54F0" w14:textId="77777777" w:rsidR="00FD0364" w:rsidRPr="00F32865" w:rsidRDefault="00FD0364" w:rsidP="00F23ABE">
            <w:pPr>
              <w:spacing w:after="0" w:line="240" w:lineRule="auto"/>
              <w:jc w:val="right"/>
              <w:rPr>
                <w:rFonts w:ascii="Verdana" w:eastAsia="Times New Roman" w:hAnsi="Verdana" w:cs="Calibri"/>
                <w:b/>
                <w:bCs/>
                <w:sz w:val="18"/>
                <w:szCs w:val="18"/>
                <w:lang w:eastAsia="pt-BR"/>
              </w:rPr>
            </w:pPr>
          </w:p>
        </w:tc>
        <w:tc>
          <w:tcPr>
            <w:tcW w:w="2276" w:type="dxa"/>
            <w:tcBorders>
              <w:top w:val="single" w:sz="4" w:space="0" w:color="auto"/>
              <w:left w:val="nil"/>
              <w:bottom w:val="double" w:sz="6" w:space="0" w:color="auto"/>
              <w:right w:val="nil"/>
            </w:tcBorders>
            <w:shd w:val="clear" w:color="auto" w:fill="auto"/>
            <w:noWrap/>
            <w:vAlign w:val="center"/>
            <w:hideMark/>
          </w:tcPr>
          <w:p w14:paraId="73AA3B2C" w14:textId="77777777" w:rsidR="00FD0364" w:rsidRPr="00F32865" w:rsidRDefault="00FD0364" w:rsidP="00F23ABE">
            <w:pPr>
              <w:spacing w:after="0" w:line="240" w:lineRule="auto"/>
              <w:jc w:val="right"/>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47</w:t>
            </w:r>
            <w:r w:rsidR="00F32865" w:rsidRPr="00F32865">
              <w:rPr>
                <w:rFonts w:ascii="Verdana" w:eastAsia="Times New Roman" w:hAnsi="Verdana" w:cs="Calibri"/>
                <w:b/>
                <w:bCs/>
                <w:sz w:val="18"/>
                <w:szCs w:val="18"/>
                <w:lang w:eastAsia="pt-BR"/>
              </w:rPr>
              <w:t>2</w:t>
            </w:r>
            <w:r w:rsidRPr="00F32865">
              <w:rPr>
                <w:rFonts w:ascii="Verdana" w:eastAsia="Times New Roman" w:hAnsi="Verdana" w:cs="Calibri"/>
                <w:b/>
                <w:bCs/>
                <w:sz w:val="18"/>
                <w:szCs w:val="18"/>
                <w:lang w:eastAsia="pt-BR"/>
              </w:rPr>
              <w:t>.</w:t>
            </w:r>
            <w:r w:rsidR="00F32865" w:rsidRPr="00F32865">
              <w:rPr>
                <w:rFonts w:ascii="Verdana" w:eastAsia="Times New Roman" w:hAnsi="Verdana" w:cs="Calibri"/>
                <w:b/>
                <w:bCs/>
                <w:sz w:val="18"/>
                <w:szCs w:val="18"/>
                <w:lang w:eastAsia="pt-BR"/>
              </w:rPr>
              <w:t>122</w:t>
            </w:r>
          </w:p>
        </w:tc>
      </w:tr>
    </w:tbl>
    <w:p w14:paraId="5DABC62A" w14:textId="77777777" w:rsidR="0014614C" w:rsidRPr="00F32865" w:rsidRDefault="00581D1F" w:rsidP="0014614C">
      <w:pPr>
        <w:tabs>
          <w:tab w:val="left" w:pos="567"/>
          <w:tab w:val="left" w:pos="1134"/>
          <w:tab w:val="left" w:pos="1701"/>
          <w:tab w:val="left" w:pos="2268"/>
          <w:tab w:val="left" w:pos="2835"/>
        </w:tabs>
        <w:jc w:val="both"/>
        <w:outlineLvl w:val="0"/>
        <w:rPr>
          <w:rFonts w:ascii="Verdana" w:hAnsi="Verdana" w:cstheme="minorHAnsi"/>
          <w:b/>
        </w:rPr>
      </w:pPr>
      <w:r w:rsidRPr="00F32865">
        <w:rPr>
          <w:rFonts w:ascii="Verdana" w:hAnsi="Verdana" w:cstheme="minorHAnsi"/>
          <w:b/>
        </w:rPr>
        <w:t>14</w:t>
      </w:r>
      <w:r w:rsidR="00F4139F" w:rsidRPr="00F32865">
        <w:rPr>
          <w:rFonts w:ascii="Verdana" w:hAnsi="Verdana" w:cstheme="minorHAnsi"/>
          <w:b/>
        </w:rPr>
        <w:t xml:space="preserve"> </w:t>
      </w:r>
      <w:r w:rsidR="0014614C" w:rsidRPr="00F32865">
        <w:rPr>
          <w:rFonts w:ascii="Verdana" w:hAnsi="Verdana" w:cstheme="minorHAnsi"/>
          <w:b/>
        </w:rPr>
        <w:t xml:space="preserve">– FORNECEDORES </w:t>
      </w:r>
    </w:p>
    <w:tbl>
      <w:tblPr>
        <w:tblW w:w="9333" w:type="dxa"/>
        <w:tblCellMar>
          <w:left w:w="70" w:type="dxa"/>
          <w:right w:w="70" w:type="dxa"/>
        </w:tblCellMar>
        <w:tblLook w:val="04A0" w:firstRow="1" w:lastRow="0" w:firstColumn="1" w:lastColumn="0" w:noHBand="0" w:noVBand="1"/>
      </w:tblPr>
      <w:tblGrid>
        <w:gridCol w:w="5217"/>
        <w:gridCol w:w="224"/>
        <w:gridCol w:w="1834"/>
        <w:gridCol w:w="224"/>
        <w:gridCol w:w="1834"/>
      </w:tblGrid>
      <w:tr w:rsidR="00F23ABE" w:rsidRPr="00116729" w14:paraId="723A35BA" w14:textId="77777777" w:rsidTr="00AA0A71">
        <w:trPr>
          <w:trHeight w:val="19"/>
        </w:trPr>
        <w:tc>
          <w:tcPr>
            <w:tcW w:w="5217" w:type="dxa"/>
            <w:tcBorders>
              <w:top w:val="nil"/>
              <w:left w:val="nil"/>
              <w:bottom w:val="nil"/>
              <w:right w:val="nil"/>
            </w:tcBorders>
            <w:shd w:val="clear" w:color="auto" w:fill="auto"/>
            <w:noWrap/>
            <w:vAlign w:val="bottom"/>
            <w:hideMark/>
          </w:tcPr>
          <w:p w14:paraId="21DE26A8" w14:textId="77777777" w:rsidR="00F23ABE" w:rsidRPr="00F32865" w:rsidRDefault="00F23ABE" w:rsidP="00F23ABE">
            <w:pPr>
              <w:spacing w:after="0" w:line="240" w:lineRule="auto"/>
              <w:rPr>
                <w:rFonts w:ascii="Times New Roman" w:eastAsia="Times New Roman" w:hAnsi="Times New Roman" w:cs="Times New Roman"/>
                <w:sz w:val="24"/>
                <w:szCs w:val="24"/>
                <w:lang w:eastAsia="pt-BR"/>
              </w:rPr>
            </w:pPr>
          </w:p>
        </w:tc>
        <w:tc>
          <w:tcPr>
            <w:tcW w:w="224" w:type="dxa"/>
            <w:tcBorders>
              <w:top w:val="nil"/>
              <w:left w:val="nil"/>
              <w:bottom w:val="nil"/>
              <w:right w:val="nil"/>
            </w:tcBorders>
            <w:shd w:val="clear" w:color="auto" w:fill="auto"/>
            <w:noWrap/>
            <w:vAlign w:val="bottom"/>
            <w:hideMark/>
          </w:tcPr>
          <w:p w14:paraId="627DB5FF" w14:textId="77777777" w:rsidR="00F23ABE" w:rsidRPr="00F32865" w:rsidRDefault="00F23ABE" w:rsidP="00F23ABE">
            <w:pPr>
              <w:spacing w:after="0" w:line="240" w:lineRule="auto"/>
              <w:rPr>
                <w:rFonts w:ascii="Times New Roman" w:eastAsia="Times New Roman" w:hAnsi="Times New Roman" w:cs="Times New Roman"/>
                <w:sz w:val="20"/>
                <w:szCs w:val="20"/>
                <w:lang w:eastAsia="pt-BR"/>
              </w:rPr>
            </w:pPr>
          </w:p>
        </w:tc>
        <w:tc>
          <w:tcPr>
            <w:tcW w:w="1834" w:type="dxa"/>
            <w:tcBorders>
              <w:top w:val="nil"/>
              <w:left w:val="nil"/>
              <w:bottom w:val="single" w:sz="4" w:space="0" w:color="auto"/>
              <w:right w:val="nil"/>
            </w:tcBorders>
            <w:shd w:val="clear" w:color="auto" w:fill="auto"/>
            <w:noWrap/>
            <w:vAlign w:val="bottom"/>
            <w:hideMark/>
          </w:tcPr>
          <w:p w14:paraId="0BBBF5F8" w14:textId="77777777" w:rsidR="00F23ABE" w:rsidRPr="00F32865" w:rsidRDefault="00F23ABE" w:rsidP="00F23ABE">
            <w:pPr>
              <w:spacing w:after="0" w:line="240" w:lineRule="auto"/>
              <w:jc w:val="center"/>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Controladora</w:t>
            </w:r>
          </w:p>
        </w:tc>
        <w:tc>
          <w:tcPr>
            <w:tcW w:w="224" w:type="dxa"/>
            <w:tcBorders>
              <w:top w:val="nil"/>
              <w:left w:val="nil"/>
              <w:bottom w:val="nil"/>
              <w:right w:val="nil"/>
            </w:tcBorders>
            <w:shd w:val="clear" w:color="auto" w:fill="auto"/>
            <w:noWrap/>
            <w:vAlign w:val="bottom"/>
            <w:hideMark/>
          </w:tcPr>
          <w:p w14:paraId="44D7E803" w14:textId="77777777" w:rsidR="00F23ABE" w:rsidRPr="00F32865" w:rsidRDefault="00F23ABE" w:rsidP="00F23ABE">
            <w:pPr>
              <w:spacing w:after="0" w:line="240" w:lineRule="auto"/>
              <w:jc w:val="center"/>
              <w:rPr>
                <w:rFonts w:ascii="Verdana" w:eastAsia="Times New Roman" w:hAnsi="Verdana" w:cs="Calibri"/>
                <w:b/>
                <w:bCs/>
                <w:sz w:val="18"/>
                <w:szCs w:val="18"/>
                <w:lang w:eastAsia="pt-BR"/>
              </w:rPr>
            </w:pPr>
          </w:p>
        </w:tc>
        <w:tc>
          <w:tcPr>
            <w:tcW w:w="1834" w:type="dxa"/>
            <w:tcBorders>
              <w:top w:val="nil"/>
              <w:left w:val="nil"/>
              <w:bottom w:val="single" w:sz="4" w:space="0" w:color="auto"/>
              <w:right w:val="nil"/>
            </w:tcBorders>
            <w:shd w:val="clear" w:color="auto" w:fill="auto"/>
            <w:noWrap/>
            <w:vAlign w:val="bottom"/>
            <w:hideMark/>
          </w:tcPr>
          <w:p w14:paraId="29EC886B"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32865">
              <w:rPr>
                <w:rFonts w:ascii="Verdana" w:eastAsia="Times New Roman" w:hAnsi="Verdana" w:cs="Calibri"/>
                <w:b/>
                <w:bCs/>
                <w:sz w:val="18"/>
                <w:szCs w:val="18"/>
                <w:lang w:eastAsia="pt-BR"/>
              </w:rPr>
              <w:t>Consolidado</w:t>
            </w:r>
          </w:p>
        </w:tc>
      </w:tr>
      <w:tr w:rsidR="00F23ABE" w:rsidRPr="00116729" w14:paraId="7755B782" w14:textId="77777777" w:rsidTr="00AA0A71">
        <w:trPr>
          <w:trHeight w:val="19"/>
        </w:trPr>
        <w:tc>
          <w:tcPr>
            <w:tcW w:w="5217" w:type="dxa"/>
            <w:tcBorders>
              <w:top w:val="nil"/>
              <w:left w:val="nil"/>
              <w:bottom w:val="nil"/>
              <w:right w:val="nil"/>
            </w:tcBorders>
            <w:shd w:val="clear" w:color="auto" w:fill="auto"/>
            <w:noWrap/>
            <w:vAlign w:val="center"/>
            <w:hideMark/>
          </w:tcPr>
          <w:p w14:paraId="3E2C1E00"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224" w:type="dxa"/>
            <w:tcBorders>
              <w:top w:val="nil"/>
              <w:left w:val="nil"/>
              <w:bottom w:val="nil"/>
              <w:right w:val="nil"/>
            </w:tcBorders>
            <w:shd w:val="clear" w:color="auto" w:fill="auto"/>
            <w:noWrap/>
            <w:vAlign w:val="center"/>
            <w:hideMark/>
          </w:tcPr>
          <w:p w14:paraId="3D87C289"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34" w:type="dxa"/>
            <w:tcBorders>
              <w:top w:val="nil"/>
              <w:left w:val="nil"/>
              <w:bottom w:val="single" w:sz="4" w:space="0" w:color="auto"/>
              <w:right w:val="nil"/>
            </w:tcBorders>
            <w:shd w:val="clear" w:color="auto" w:fill="auto"/>
            <w:noWrap/>
            <w:vAlign w:val="center"/>
            <w:hideMark/>
          </w:tcPr>
          <w:p w14:paraId="1C3EE820" w14:textId="77777777" w:rsidR="00F23ABE" w:rsidRPr="00F7132F" w:rsidRDefault="009A3F78" w:rsidP="00F23ABE">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24" w:type="dxa"/>
            <w:tcBorders>
              <w:top w:val="nil"/>
              <w:left w:val="nil"/>
              <w:bottom w:val="nil"/>
              <w:right w:val="nil"/>
            </w:tcBorders>
            <w:shd w:val="clear" w:color="auto" w:fill="auto"/>
            <w:noWrap/>
            <w:vAlign w:val="center"/>
            <w:hideMark/>
          </w:tcPr>
          <w:p w14:paraId="345BCBBF"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34" w:type="dxa"/>
            <w:tcBorders>
              <w:top w:val="nil"/>
              <w:left w:val="nil"/>
              <w:bottom w:val="single" w:sz="4" w:space="0" w:color="auto"/>
              <w:right w:val="nil"/>
            </w:tcBorders>
            <w:shd w:val="clear" w:color="auto" w:fill="auto"/>
            <w:noWrap/>
            <w:vAlign w:val="center"/>
            <w:hideMark/>
          </w:tcPr>
          <w:p w14:paraId="40A43A19" w14:textId="77777777" w:rsidR="00F23ABE" w:rsidRPr="00F7132F" w:rsidRDefault="009A3F78" w:rsidP="00F23ABE">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F23ABE" w:rsidRPr="00116729" w14:paraId="1D8C41FB" w14:textId="77777777" w:rsidTr="00AA0A71">
        <w:trPr>
          <w:trHeight w:val="19"/>
        </w:trPr>
        <w:tc>
          <w:tcPr>
            <w:tcW w:w="5217" w:type="dxa"/>
            <w:tcBorders>
              <w:top w:val="nil"/>
              <w:left w:val="nil"/>
              <w:bottom w:val="nil"/>
              <w:right w:val="nil"/>
            </w:tcBorders>
            <w:shd w:val="clear" w:color="auto" w:fill="auto"/>
            <w:noWrap/>
            <w:vAlign w:val="center"/>
            <w:hideMark/>
          </w:tcPr>
          <w:p w14:paraId="2E6DDBAE"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Bens, materiais e serviços:</w:t>
            </w:r>
          </w:p>
        </w:tc>
        <w:tc>
          <w:tcPr>
            <w:tcW w:w="224" w:type="dxa"/>
            <w:tcBorders>
              <w:top w:val="nil"/>
              <w:left w:val="nil"/>
              <w:bottom w:val="nil"/>
              <w:right w:val="nil"/>
            </w:tcBorders>
            <w:shd w:val="clear" w:color="auto" w:fill="auto"/>
            <w:noWrap/>
            <w:vAlign w:val="center"/>
            <w:hideMark/>
          </w:tcPr>
          <w:p w14:paraId="479179F4"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34" w:type="dxa"/>
            <w:tcBorders>
              <w:top w:val="nil"/>
              <w:left w:val="nil"/>
              <w:bottom w:val="nil"/>
              <w:right w:val="nil"/>
            </w:tcBorders>
            <w:shd w:val="clear" w:color="auto" w:fill="auto"/>
            <w:noWrap/>
            <w:vAlign w:val="center"/>
            <w:hideMark/>
          </w:tcPr>
          <w:p w14:paraId="33005404"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2EA3F725"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34" w:type="dxa"/>
            <w:tcBorders>
              <w:top w:val="nil"/>
              <w:left w:val="nil"/>
              <w:bottom w:val="nil"/>
              <w:right w:val="nil"/>
            </w:tcBorders>
            <w:shd w:val="clear" w:color="auto" w:fill="auto"/>
            <w:noWrap/>
            <w:vAlign w:val="center"/>
            <w:hideMark/>
          </w:tcPr>
          <w:p w14:paraId="634D0A2D"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C87EB5" w:rsidRPr="00116729" w14:paraId="7929C6FE" w14:textId="77777777" w:rsidTr="00AA0A71">
        <w:trPr>
          <w:trHeight w:val="19"/>
        </w:trPr>
        <w:tc>
          <w:tcPr>
            <w:tcW w:w="5217" w:type="dxa"/>
            <w:tcBorders>
              <w:top w:val="nil"/>
              <w:left w:val="nil"/>
              <w:bottom w:val="nil"/>
              <w:right w:val="nil"/>
            </w:tcBorders>
            <w:shd w:val="clear" w:color="auto" w:fill="auto"/>
            <w:noWrap/>
            <w:vAlign w:val="center"/>
            <w:hideMark/>
          </w:tcPr>
          <w:p w14:paraId="28CC07A9"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Fatura processada</w:t>
            </w:r>
          </w:p>
        </w:tc>
        <w:tc>
          <w:tcPr>
            <w:tcW w:w="224" w:type="dxa"/>
            <w:tcBorders>
              <w:top w:val="nil"/>
              <w:left w:val="nil"/>
              <w:bottom w:val="nil"/>
              <w:right w:val="nil"/>
            </w:tcBorders>
            <w:shd w:val="clear" w:color="auto" w:fill="auto"/>
            <w:noWrap/>
            <w:vAlign w:val="center"/>
            <w:hideMark/>
          </w:tcPr>
          <w:p w14:paraId="364EB131" w14:textId="77777777" w:rsidR="00C87EB5" w:rsidRPr="00F7132F" w:rsidRDefault="00C87EB5" w:rsidP="00C87EB5">
            <w:pPr>
              <w:spacing w:after="0" w:line="240" w:lineRule="auto"/>
              <w:rPr>
                <w:rFonts w:ascii="Verdana" w:eastAsia="Times New Roman" w:hAnsi="Verdana" w:cs="Calibri"/>
                <w:sz w:val="18"/>
                <w:szCs w:val="18"/>
                <w:lang w:eastAsia="pt-BR"/>
              </w:rPr>
            </w:pPr>
          </w:p>
        </w:tc>
        <w:tc>
          <w:tcPr>
            <w:tcW w:w="1834" w:type="dxa"/>
            <w:tcBorders>
              <w:top w:val="nil"/>
              <w:left w:val="nil"/>
              <w:bottom w:val="nil"/>
              <w:right w:val="nil"/>
            </w:tcBorders>
            <w:shd w:val="clear" w:color="auto" w:fill="auto"/>
            <w:noWrap/>
            <w:vAlign w:val="center"/>
            <w:hideMark/>
          </w:tcPr>
          <w:p w14:paraId="03F073A1" w14:textId="77777777" w:rsidR="00C87EB5" w:rsidRPr="00F7132F" w:rsidRDefault="00C87EB5" w:rsidP="00C87EB5">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2.690.079 </w:t>
            </w:r>
          </w:p>
        </w:tc>
        <w:tc>
          <w:tcPr>
            <w:tcW w:w="224" w:type="dxa"/>
            <w:tcBorders>
              <w:top w:val="nil"/>
              <w:left w:val="nil"/>
              <w:bottom w:val="nil"/>
              <w:right w:val="nil"/>
            </w:tcBorders>
            <w:shd w:val="clear" w:color="auto" w:fill="auto"/>
            <w:noWrap/>
            <w:vAlign w:val="center"/>
            <w:hideMark/>
          </w:tcPr>
          <w:p w14:paraId="3A909E43" w14:textId="77777777" w:rsidR="00C87EB5" w:rsidRPr="00F7132F" w:rsidRDefault="00C87EB5" w:rsidP="00C87EB5">
            <w:pPr>
              <w:spacing w:after="0" w:line="240" w:lineRule="auto"/>
              <w:jc w:val="right"/>
              <w:rPr>
                <w:rFonts w:ascii="Verdana" w:eastAsia="Times New Roman" w:hAnsi="Verdana" w:cs="Calibri"/>
                <w:sz w:val="18"/>
                <w:szCs w:val="18"/>
                <w:lang w:eastAsia="pt-BR"/>
              </w:rPr>
            </w:pPr>
          </w:p>
        </w:tc>
        <w:tc>
          <w:tcPr>
            <w:tcW w:w="1834" w:type="dxa"/>
            <w:tcBorders>
              <w:top w:val="nil"/>
              <w:left w:val="nil"/>
              <w:bottom w:val="nil"/>
              <w:right w:val="nil"/>
            </w:tcBorders>
            <w:shd w:val="clear" w:color="auto" w:fill="auto"/>
            <w:noWrap/>
            <w:vAlign w:val="center"/>
            <w:hideMark/>
          </w:tcPr>
          <w:p w14:paraId="591441B6" w14:textId="77777777" w:rsidR="00C87EB5" w:rsidRPr="00F7132F" w:rsidRDefault="00C87EB5" w:rsidP="00C87EB5">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3.319.871 </w:t>
            </w:r>
          </w:p>
        </w:tc>
      </w:tr>
      <w:tr w:rsidR="00C87EB5" w:rsidRPr="00116729" w14:paraId="3E9320DE" w14:textId="77777777" w:rsidTr="00AA0A71">
        <w:trPr>
          <w:trHeight w:val="19"/>
        </w:trPr>
        <w:tc>
          <w:tcPr>
            <w:tcW w:w="5217" w:type="dxa"/>
            <w:tcBorders>
              <w:top w:val="nil"/>
              <w:left w:val="nil"/>
              <w:bottom w:val="nil"/>
              <w:right w:val="nil"/>
            </w:tcBorders>
            <w:shd w:val="clear" w:color="auto" w:fill="auto"/>
            <w:noWrap/>
            <w:vAlign w:val="center"/>
            <w:hideMark/>
          </w:tcPr>
          <w:p w14:paraId="52C40358"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Variação cambial</w:t>
            </w:r>
          </w:p>
        </w:tc>
        <w:tc>
          <w:tcPr>
            <w:tcW w:w="224" w:type="dxa"/>
            <w:tcBorders>
              <w:top w:val="nil"/>
              <w:left w:val="nil"/>
              <w:bottom w:val="nil"/>
              <w:right w:val="nil"/>
            </w:tcBorders>
            <w:shd w:val="clear" w:color="auto" w:fill="auto"/>
            <w:noWrap/>
            <w:vAlign w:val="center"/>
            <w:hideMark/>
          </w:tcPr>
          <w:p w14:paraId="44C13796"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34" w:type="dxa"/>
            <w:tcBorders>
              <w:top w:val="nil"/>
              <w:left w:val="nil"/>
              <w:bottom w:val="nil"/>
              <w:right w:val="nil"/>
            </w:tcBorders>
            <w:shd w:val="clear" w:color="auto" w:fill="auto"/>
            <w:noWrap/>
            <w:vAlign w:val="center"/>
            <w:hideMark/>
          </w:tcPr>
          <w:p w14:paraId="437E4F8E" w14:textId="77777777" w:rsidR="00C87EB5" w:rsidRPr="00F7132F" w:rsidRDefault="00C87EB5" w:rsidP="00C87EB5">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82.521 </w:t>
            </w:r>
          </w:p>
        </w:tc>
        <w:tc>
          <w:tcPr>
            <w:tcW w:w="224" w:type="dxa"/>
            <w:tcBorders>
              <w:top w:val="nil"/>
              <w:left w:val="nil"/>
              <w:bottom w:val="nil"/>
              <w:right w:val="nil"/>
            </w:tcBorders>
            <w:shd w:val="clear" w:color="auto" w:fill="auto"/>
            <w:noWrap/>
            <w:vAlign w:val="center"/>
            <w:hideMark/>
          </w:tcPr>
          <w:p w14:paraId="5FBEE129"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34" w:type="dxa"/>
            <w:tcBorders>
              <w:top w:val="nil"/>
              <w:left w:val="nil"/>
              <w:bottom w:val="nil"/>
              <w:right w:val="nil"/>
            </w:tcBorders>
            <w:shd w:val="clear" w:color="auto" w:fill="auto"/>
            <w:noWrap/>
            <w:vAlign w:val="center"/>
            <w:hideMark/>
          </w:tcPr>
          <w:p w14:paraId="38D0D549" w14:textId="77777777" w:rsidR="00C87EB5" w:rsidRPr="00F7132F" w:rsidRDefault="00C87EB5" w:rsidP="00C87EB5">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104.251 </w:t>
            </w:r>
          </w:p>
        </w:tc>
      </w:tr>
      <w:tr w:rsidR="00C87EB5" w:rsidRPr="00116729" w14:paraId="62DFEE9B" w14:textId="77777777" w:rsidTr="00AA0A71">
        <w:trPr>
          <w:trHeight w:val="19"/>
        </w:trPr>
        <w:tc>
          <w:tcPr>
            <w:tcW w:w="5217" w:type="dxa"/>
            <w:tcBorders>
              <w:top w:val="nil"/>
              <w:left w:val="nil"/>
              <w:bottom w:val="nil"/>
              <w:right w:val="nil"/>
            </w:tcBorders>
            <w:shd w:val="clear" w:color="auto" w:fill="auto"/>
            <w:noWrap/>
            <w:vAlign w:val="center"/>
            <w:hideMark/>
          </w:tcPr>
          <w:p w14:paraId="2D60CC33"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Provisão</w:t>
            </w:r>
          </w:p>
        </w:tc>
        <w:tc>
          <w:tcPr>
            <w:tcW w:w="224" w:type="dxa"/>
            <w:tcBorders>
              <w:top w:val="nil"/>
              <w:left w:val="nil"/>
              <w:bottom w:val="nil"/>
              <w:right w:val="nil"/>
            </w:tcBorders>
            <w:shd w:val="clear" w:color="auto" w:fill="auto"/>
            <w:noWrap/>
            <w:vAlign w:val="center"/>
            <w:hideMark/>
          </w:tcPr>
          <w:p w14:paraId="75869B6A" w14:textId="77777777" w:rsidR="00C87EB5" w:rsidRPr="00F7132F" w:rsidRDefault="00C87EB5" w:rsidP="00C87EB5">
            <w:pPr>
              <w:spacing w:after="0" w:line="240" w:lineRule="auto"/>
              <w:rPr>
                <w:rFonts w:ascii="Verdana" w:eastAsia="Times New Roman" w:hAnsi="Verdana" w:cs="Calibri"/>
                <w:sz w:val="18"/>
                <w:szCs w:val="18"/>
                <w:lang w:eastAsia="pt-BR"/>
              </w:rPr>
            </w:pPr>
          </w:p>
        </w:tc>
        <w:tc>
          <w:tcPr>
            <w:tcW w:w="1834" w:type="dxa"/>
            <w:tcBorders>
              <w:top w:val="nil"/>
              <w:left w:val="nil"/>
              <w:bottom w:val="nil"/>
              <w:right w:val="nil"/>
            </w:tcBorders>
            <w:shd w:val="clear" w:color="auto" w:fill="auto"/>
            <w:noWrap/>
            <w:vAlign w:val="center"/>
            <w:hideMark/>
          </w:tcPr>
          <w:p w14:paraId="48051802" w14:textId="525DE0D7" w:rsidR="00C87EB5" w:rsidRPr="00F7132F" w:rsidRDefault="00C87EB5" w:rsidP="00C87EB5">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469.</w:t>
            </w:r>
            <w:r w:rsidR="00817FAD">
              <w:rPr>
                <w:rFonts w:ascii="Verdana" w:hAnsi="Verdana" w:cs="Calibri"/>
                <w:color w:val="000000"/>
                <w:sz w:val="18"/>
                <w:szCs w:val="18"/>
              </w:rPr>
              <w:t xml:space="preserve">490 </w:t>
            </w:r>
          </w:p>
        </w:tc>
        <w:tc>
          <w:tcPr>
            <w:tcW w:w="224" w:type="dxa"/>
            <w:tcBorders>
              <w:top w:val="nil"/>
              <w:left w:val="nil"/>
              <w:bottom w:val="nil"/>
              <w:right w:val="nil"/>
            </w:tcBorders>
            <w:shd w:val="clear" w:color="auto" w:fill="auto"/>
            <w:noWrap/>
            <w:vAlign w:val="center"/>
            <w:hideMark/>
          </w:tcPr>
          <w:p w14:paraId="0676F127" w14:textId="77777777" w:rsidR="00C87EB5" w:rsidRPr="00F7132F" w:rsidRDefault="00C87EB5" w:rsidP="00C87EB5">
            <w:pPr>
              <w:spacing w:after="0" w:line="240" w:lineRule="auto"/>
              <w:jc w:val="right"/>
              <w:rPr>
                <w:rFonts w:ascii="Verdana" w:eastAsia="Times New Roman" w:hAnsi="Verdana" w:cs="Calibri"/>
                <w:sz w:val="18"/>
                <w:szCs w:val="18"/>
                <w:lang w:eastAsia="pt-BR"/>
              </w:rPr>
            </w:pPr>
          </w:p>
        </w:tc>
        <w:tc>
          <w:tcPr>
            <w:tcW w:w="1834" w:type="dxa"/>
            <w:tcBorders>
              <w:top w:val="nil"/>
              <w:left w:val="nil"/>
              <w:bottom w:val="nil"/>
              <w:right w:val="nil"/>
            </w:tcBorders>
            <w:shd w:val="clear" w:color="auto" w:fill="auto"/>
            <w:noWrap/>
            <w:vAlign w:val="center"/>
            <w:hideMark/>
          </w:tcPr>
          <w:p w14:paraId="1C0E1247" w14:textId="76877636" w:rsidR="00C87EB5" w:rsidRPr="00F7132F" w:rsidRDefault="00C87EB5" w:rsidP="00C87EB5">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574.19</w:t>
            </w:r>
            <w:r w:rsidR="00817FAD">
              <w:rPr>
                <w:rFonts w:ascii="Verdana" w:hAnsi="Verdana" w:cs="Calibri"/>
                <w:color w:val="000000"/>
                <w:sz w:val="18"/>
                <w:szCs w:val="18"/>
              </w:rPr>
              <w:t>8</w:t>
            </w:r>
            <w:r>
              <w:rPr>
                <w:rFonts w:ascii="Verdana" w:hAnsi="Verdana" w:cs="Calibri"/>
                <w:color w:val="000000"/>
                <w:sz w:val="18"/>
                <w:szCs w:val="18"/>
              </w:rPr>
              <w:t xml:space="preserve"> </w:t>
            </w:r>
          </w:p>
        </w:tc>
      </w:tr>
      <w:tr w:rsidR="00C87EB5" w:rsidRPr="00116729" w14:paraId="53FEB37A" w14:textId="77777777" w:rsidTr="00AA0A71">
        <w:trPr>
          <w:trHeight w:val="19"/>
        </w:trPr>
        <w:tc>
          <w:tcPr>
            <w:tcW w:w="5217" w:type="dxa"/>
            <w:tcBorders>
              <w:top w:val="nil"/>
              <w:left w:val="nil"/>
              <w:bottom w:val="nil"/>
              <w:right w:val="nil"/>
            </w:tcBorders>
            <w:shd w:val="clear" w:color="auto" w:fill="auto"/>
            <w:noWrap/>
            <w:vAlign w:val="center"/>
            <w:hideMark/>
          </w:tcPr>
          <w:p w14:paraId="43D18EB8"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595CFD96" w14:textId="77777777" w:rsidR="00C87EB5" w:rsidRPr="00F7132F" w:rsidRDefault="00C87EB5" w:rsidP="00C87EB5">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34" w:type="dxa"/>
            <w:tcBorders>
              <w:top w:val="single" w:sz="4" w:space="0" w:color="auto"/>
              <w:left w:val="nil"/>
              <w:bottom w:val="double" w:sz="6" w:space="0" w:color="auto"/>
              <w:right w:val="nil"/>
            </w:tcBorders>
            <w:shd w:val="clear" w:color="auto" w:fill="auto"/>
            <w:noWrap/>
            <w:vAlign w:val="center"/>
            <w:hideMark/>
          </w:tcPr>
          <w:p w14:paraId="5F794E0A" w14:textId="45CEFB37" w:rsidR="00C87EB5" w:rsidRPr="00F7132F" w:rsidRDefault="00C87EB5" w:rsidP="00C87EB5">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3.242.</w:t>
            </w:r>
            <w:r w:rsidR="00817FAD">
              <w:rPr>
                <w:rFonts w:ascii="Verdana" w:hAnsi="Verdana" w:cs="Calibri"/>
                <w:b/>
                <w:bCs/>
                <w:color w:val="000000"/>
                <w:sz w:val="18"/>
                <w:szCs w:val="18"/>
              </w:rPr>
              <w:t xml:space="preserve">090 </w:t>
            </w:r>
          </w:p>
        </w:tc>
        <w:tc>
          <w:tcPr>
            <w:tcW w:w="224" w:type="dxa"/>
            <w:tcBorders>
              <w:top w:val="nil"/>
              <w:left w:val="nil"/>
              <w:bottom w:val="nil"/>
              <w:right w:val="nil"/>
            </w:tcBorders>
            <w:shd w:val="clear" w:color="auto" w:fill="auto"/>
            <w:noWrap/>
            <w:vAlign w:val="center"/>
            <w:hideMark/>
          </w:tcPr>
          <w:p w14:paraId="4BB3BAB6" w14:textId="77777777" w:rsidR="00C87EB5" w:rsidRPr="00F7132F" w:rsidRDefault="00C87EB5" w:rsidP="00C87EB5">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34" w:type="dxa"/>
            <w:tcBorders>
              <w:top w:val="single" w:sz="4" w:space="0" w:color="auto"/>
              <w:left w:val="nil"/>
              <w:bottom w:val="double" w:sz="6" w:space="0" w:color="auto"/>
              <w:right w:val="nil"/>
            </w:tcBorders>
            <w:shd w:val="clear" w:color="auto" w:fill="auto"/>
            <w:noWrap/>
            <w:vAlign w:val="center"/>
            <w:hideMark/>
          </w:tcPr>
          <w:p w14:paraId="490EB33B" w14:textId="308841BA" w:rsidR="00C87EB5" w:rsidRPr="00F7132F" w:rsidRDefault="00C87EB5" w:rsidP="00C87EB5">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3.998.</w:t>
            </w:r>
            <w:r w:rsidR="00817FAD">
              <w:rPr>
                <w:rFonts w:ascii="Verdana" w:hAnsi="Verdana" w:cs="Calibri"/>
                <w:b/>
                <w:bCs/>
                <w:color w:val="000000"/>
                <w:sz w:val="18"/>
                <w:szCs w:val="18"/>
              </w:rPr>
              <w:t xml:space="preserve">320 </w:t>
            </w:r>
          </w:p>
        </w:tc>
      </w:tr>
    </w:tbl>
    <w:p w14:paraId="6D382F60" w14:textId="77777777" w:rsidR="0014614C" w:rsidRPr="00116729" w:rsidRDefault="0014614C" w:rsidP="000B3334">
      <w:pPr>
        <w:spacing w:after="0"/>
        <w:rPr>
          <w:rFonts w:ascii="Verdana" w:hAnsi="Verdana" w:cstheme="minorHAnsi"/>
          <w:noProof/>
          <w:lang w:eastAsia="pt-BR"/>
        </w:rPr>
      </w:pPr>
    </w:p>
    <w:p w14:paraId="1F7E70D6" w14:textId="4462CC3F" w:rsidR="00DF76EB" w:rsidRDefault="00DB2D0B" w:rsidP="00DB2D0B">
      <w:pPr>
        <w:jc w:val="both"/>
        <w:rPr>
          <w:rFonts w:ascii="Verdana" w:hAnsi="Verdana" w:cstheme="minorHAnsi"/>
        </w:rPr>
      </w:pPr>
      <w:r w:rsidRPr="00F7132F">
        <w:rPr>
          <w:rFonts w:ascii="Verdana" w:hAnsi="Verdana" w:cstheme="minorHAnsi"/>
        </w:rPr>
        <w:t>O montante da fatura processada compreende</w:t>
      </w:r>
      <w:r w:rsidR="0012625D" w:rsidRPr="00F7132F">
        <w:rPr>
          <w:rFonts w:ascii="Verdana" w:hAnsi="Verdana" w:cstheme="minorHAnsi"/>
        </w:rPr>
        <w:t>, substancialmente,</w:t>
      </w:r>
      <w:r w:rsidRPr="00F7132F">
        <w:rPr>
          <w:rFonts w:ascii="Verdana" w:hAnsi="Verdana" w:cstheme="minorHAnsi"/>
        </w:rPr>
        <w:t xml:space="preserve"> a energia </w:t>
      </w:r>
      <w:r w:rsidRPr="000F063E">
        <w:rPr>
          <w:rFonts w:ascii="Verdana" w:hAnsi="Verdana" w:cstheme="minorHAnsi"/>
        </w:rPr>
        <w:t>comprada de Itaipu.</w:t>
      </w:r>
    </w:p>
    <w:p w14:paraId="1D426382" w14:textId="77777777" w:rsidR="00DF76EB" w:rsidRDefault="00DF76EB">
      <w:pPr>
        <w:rPr>
          <w:rFonts w:ascii="Verdana" w:hAnsi="Verdana" w:cstheme="minorHAnsi"/>
        </w:rPr>
      </w:pPr>
      <w:r>
        <w:rPr>
          <w:rFonts w:ascii="Verdana" w:hAnsi="Verdana" w:cstheme="minorHAnsi"/>
        </w:rPr>
        <w:br w:type="page"/>
      </w:r>
    </w:p>
    <w:p w14:paraId="50BB7811" w14:textId="77777777" w:rsidR="002B1787" w:rsidRPr="000F063E" w:rsidRDefault="00581D1F" w:rsidP="00E406F0">
      <w:pPr>
        <w:tabs>
          <w:tab w:val="left" w:pos="567"/>
          <w:tab w:val="left" w:pos="1134"/>
          <w:tab w:val="left" w:pos="1701"/>
          <w:tab w:val="left" w:pos="2268"/>
          <w:tab w:val="left" w:pos="2835"/>
        </w:tabs>
        <w:jc w:val="both"/>
        <w:outlineLvl w:val="0"/>
        <w:rPr>
          <w:rFonts w:ascii="Verdana" w:hAnsi="Verdana" w:cstheme="minorHAnsi"/>
          <w:b/>
        </w:rPr>
      </w:pPr>
      <w:r w:rsidRPr="000F063E">
        <w:rPr>
          <w:rFonts w:ascii="Verdana" w:hAnsi="Verdana" w:cstheme="minorHAnsi"/>
          <w:b/>
        </w:rPr>
        <w:lastRenderedPageBreak/>
        <w:t>15</w:t>
      </w:r>
      <w:r w:rsidR="00F4139F" w:rsidRPr="000F063E">
        <w:rPr>
          <w:rFonts w:ascii="Verdana" w:hAnsi="Verdana" w:cstheme="minorHAnsi"/>
          <w:b/>
        </w:rPr>
        <w:t xml:space="preserve"> </w:t>
      </w:r>
      <w:r w:rsidR="002B1787" w:rsidRPr="000F063E">
        <w:rPr>
          <w:rFonts w:ascii="Verdana" w:hAnsi="Verdana" w:cstheme="minorHAnsi"/>
          <w:b/>
        </w:rPr>
        <w:t xml:space="preserve">– EMPRÉSTIMOS E FINANCIAMENTOS </w:t>
      </w:r>
    </w:p>
    <w:p w14:paraId="42F9F21A" w14:textId="77777777" w:rsidR="00E55C8F" w:rsidRPr="000F063E" w:rsidRDefault="00E55C8F" w:rsidP="00E406F0">
      <w:pPr>
        <w:jc w:val="both"/>
        <w:rPr>
          <w:rFonts w:ascii="Verdana" w:hAnsi="Verdana" w:cstheme="minorHAnsi"/>
        </w:rPr>
      </w:pPr>
      <w:r w:rsidRPr="000F063E">
        <w:rPr>
          <w:rFonts w:ascii="Verdana" w:hAnsi="Verdana" w:cstheme="minorHAnsi"/>
        </w:rPr>
        <w:t xml:space="preserve">A composição dos empréstimos e financiamentos devidos pela controlada Eletronuclear está demonstrada a seguir: </w:t>
      </w:r>
    </w:p>
    <w:tbl>
      <w:tblPr>
        <w:tblW w:w="9335" w:type="dxa"/>
        <w:tblCellMar>
          <w:left w:w="70" w:type="dxa"/>
          <w:right w:w="70" w:type="dxa"/>
        </w:tblCellMar>
        <w:tblLook w:val="04A0" w:firstRow="1" w:lastRow="0" w:firstColumn="1" w:lastColumn="0" w:noHBand="0" w:noVBand="1"/>
      </w:tblPr>
      <w:tblGrid>
        <w:gridCol w:w="4486"/>
        <w:gridCol w:w="1357"/>
        <w:gridCol w:w="159"/>
        <w:gridCol w:w="1509"/>
        <w:gridCol w:w="159"/>
        <w:gridCol w:w="1665"/>
      </w:tblGrid>
      <w:tr w:rsidR="00577BA2" w:rsidRPr="000F063E" w14:paraId="7468816F" w14:textId="77777777" w:rsidTr="006B5F69">
        <w:trPr>
          <w:trHeight w:val="26"/>
        </w:trPr>
        <w:tc>
          <w:tcPr>
            <w:tcW w:w="4486" w:type="dxa"/>
            <w:tcBorders>
              <w:top w:val="nil"/>
              <w:left w:val="nil"/>
              <w:bottom w:val="nil"/>
              <w:right w:val="nil"/>
            </w:tcBorders>
            <w:shd w:val="clear" w:color="auto" w:fill="auto"/>
            <w:noWrap/>
            <w:vAlign w:val="bottom"/>
            <w:hideMark/>
          </w:tcPr>
          <w:p w14:paraId="09C9A5B1" w14:textId="77777777" w:rsidR="00577BA2" w:rsidRPr="000F063E" w:rsidRDefault="00577BA2" w:rsidP="00577BA2">
            <w:pPr>
              <w:spacing w:after="0" w:line="240" w:lineRule="auto"/>
              <w:rPr>
                <w:rFonts w:ascii="Times New Roman" w:eastAsia="Times New Roman" w:hAnsi="Times New Roman" w:cs="Times New Roman"/>
                <w:sz w:val="24"/>
                <w:szCs w:val="24"/>
                <w:lang w:eastAsia="pt-BR"/>
              </w:rPr>
            </w:pPr>
          </w:p>
        </w:tc>
        <w:tc>
          <w:tcPr>
            <w:tcW w:w="4849" w:type="dxa"/>
            <w:gridSpan w:val="5"/>
            <w:tcBorders>
              <w:top w:val="nil"/>
              <w:left w:val="nil"/>
              <w:bottom w:val="single" w:sz="4" w:space="0" w:color="auto"/>
              <w:right w:val="nil"/>
            </w:tcBorders>
            <w:shd w:val="clear" w:color="auto" w:fill="auto"/>
            <w:noWrap/>
            <w:vAlign w:val="bottom"/>
            <w:hideMark/>
          </w:tcPr>
          <w:p w14:paraId="17E62D67" w14:textId="77777777" w:rsidR="00577BA2" w:rsidRPr="000F063E" w:rsidRDefault="00577BA2" w:rsidP="00577BA2">
            <w:pPr>
              <w:spacing w:after="0" w:line="240" w:lineRule="auto"/>
              <w:jc w:val="center"/>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Consolidado</w:t>
            </w:r>
          </w:p>
        </w:tc>
      </w:tr>
      <w:tr w:rsidR="00577BA2" w:rsidRPr="000F063E" w14:paraId="0AD0BE15" w14:textId="77777777" w:rsidTr="006B5F69">
        <w:trPr>
          <w:trHeight w:val="26"/>
        </w:trPr>
        <w:tc>
          <w:tcPr>
            <w:tcW w:w="4486" w:type="dxa"/>
            <w:tcBorders>
              <w:top w:val="nil"/>
              <w:left w:val="nil"/>
              <w:bottom w:val="nil"/>
              <w:right w:val="nil"/>
            </w:tcBorders>
            <w:shd w:val="clear" w:color="auto" w:fill="auto"/>
            <w:noWrap/>
            <w:vAlign w:val="bottom"/>
            <w:hideMark/>
          </w:tcPr>
          <w:p w14:paraId="683A884A" w14:textId="77777777" w:rsidR="00577BA2" w:rsidRPr="000F063E" w:rsidRDefault="00577BA2" w:rsidP="00577BA2">
            <w:pPr>
              <w:spacing w:after="0" w:line="240" w:lineRule="auto"/>
              <w:jc w:val="center"/>
              <w:rPr>
                <w:rFonts w:ascii="Verdana" w:eastAsia="Times New Roman" w:hAnsi="Verdana" w:cs="Calibri"/>
                <w:b/>
                <w:bCs/>
                <w:sz w:val="18"/>
                <w:szCs w:val="18"/>
                <w:lang w:eastAsia="pt-BR"/>
              </w:rPr>
            </w:pPr>
          </w:p>
        </w:tc>
        <w:tc>
          <w:tcPr>
            <w:tcW w:w="4849" w:type="dxa"/>
            <w:gridSpan w:val="5"/>
            <w:tcBorders>
              <w:top w:val="single" w:sz="4" w:space="0" w:color="auto"/>
              <w:left w:val="nil"/>
              <w:bottom w:val="single" w:sz="4" w:space="0" w:color="auto"/>
              <w:right w:val="nil"/>
            </w:tcBorders>
            <w:shd w:val="clear" w:color="auto" w:fill="auto"/>
            <w:noWrap/>
            <w:vAlign w:val="bottom"/>
            <w:hideMark/>
          </w:tcPr>
          <w:p w14:paraId="288B8096" w14:textId="77777777" w:rsidR="00577BA2" w:rsidRPr="000F063E" w:rsidRDefault="009A3F78" w:rsidP="00577BA2">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30/09/2022</w:t>
            </w:r>
          </w:p>
        </w:tc>
      </w:tr>
      <w:tr w:rsidR="00577BA2" w:rsidRPr="000F063E" w14:paraId="60EB1516" w14:textId="77777777" w:rsidTr="00260D00">
        <w:trPr>
          <w:trHeight w:val="26"/>
        </w:trPr>
        <w:tc>
          <w:tcPr>
            <w:tcW w:w="4486" w:type="dxa"/>
            <w:tcBorders>
              <w:top w:val="nil"/>
              <w:left w:val="nil"/>
              <w:bottom w:val="nil"/>
              <w:right w:val="nil"/>
            </w:tcBorders>
            <w:shd w:val="clear" w:color="auto" w:fill="auto"/>
            <w:noWrap/>
            <w:vAlign w:val="bottom"/>
            <w:hideMark/>
          </w:tcPr>
          <w:p w14:paraId="0518D8F7"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p>
        </w:tc>
        <w:tc>
          <w:tcPr>
            <w:tcW w:w="1357" w:type="dxa"/>
            <w:tcBorders>
              <w:top w:val="nil"/>
              <w:left w:val="nil"/>
              <w:bottom w:val="single" w:sz="4" w:space="0" w:color="auto"/>
              <w:right w:val="nil"/>
            </w:tcBorders>
            <w:shd w:val="clear" w:color="auto" w:fill="auto"/>
            <w:noWrap/>
            <w:vAlign w:val="center"/>
            <w:hideMark/>
          </w:tcPr>
          <w:p w14:paraId="25482B16"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Taxa Média</w:t>
            </w:r>
          </w:p>
        </w:tc>
        <w:tc>
          <w:tcPr>
            <w:tcW w:w="159" w:type="dxa"/>
            <w:tcBorders>
              <w:top w:val="nil"/>
              <w:left w:val="nil"/>
              <w:bottom w:val="nil"/>
              <w:right w:val="nil"/>
            </w:tcBorders>
            <w:shd w:val="clear" w:color="auto" w:fill="auto"/>
            <w:noWrap/>
            <w:vAlign w:val="center"/>
            <w:hideMark/>
          </w:tcPr>
          <w:p w14:paraId="5CA9BD0A"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single" w:sz="4" w:space="0" w:color="auto"/>
              <w:right w:val="nil"/>
            </w:tcBorders>
            <w:shd w:val="clear" w:color="auto" w:fill="auto"/>
            <w:noWrap/>
            <w:vAlign w:val="center"/>
            <w:hideMark/>
          </w:tcPr>
          <w:p w14:paraId="76C5FE7F"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Circulante</w:t>
            </w:r>
          </w:p>
        </w:tc>
        <w:tc>
          <w:tcPr>
            <w:tcW w:w="159" w:type="dxa"/>
            <w:tcBorders>
              <w:top w:val="nil"/>
              <w:left w:val="nil"/>
              <w:bottom w:val="nil"/>
              <w:right w:val="nil"/>
            </w:tcBorders>
            <w:shd w:val="clear" w:color="auto" w:fill="auto"/>
            <w:noWrap/>
            <w:vAlign w:val="center"/>
            <w:hideMark/>
          </w:tcPr>
          <w:p w14:paraId="24C1547C"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p>
        </w:tc>
        <w:tc>
          <w:tcPr>
            <w:tcW w:w="1665" w:type="dxa"/>
            <w:tcBorders>
              <w:top w:val="nil"/>
              <w:left w:val="nil"/>
              <w:bottom w:val="single" w:sz="4" w:space="0" w:color="auto"/>
              <w:right w:val="nil"/>
            </w:tcBorders>
            <w:shd w:val="clear" w:color="auto" w:fill="auto"/>
            <w:vAlign w:val="center"/>
            <w:hideMark/>
          </w:tcPr>
          <w:p w14:paraId="27D2E6C0"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Não Circulante</w:t>
            </w:r>
          </w:p>
        </w:tc>
      </w:tr>
      <w:tr w:rsidR="00577BA2" w:rsidRPr="000F063E" w14:paraId="79C6A1EF" w14:textId="77777777" w:rsidTr="00260D00">
        <w:trPr>
          <w:trHeight w:val="26"/>
        </w:trPr>
        <w:tc>
          <w:tcPr>
            <w:tcW w:w="4486" w:type="dxa"/>
            <w:tcBorders>
              <w:top w:val="nil"/>
              <w:left w:val="nil"/>
              <w:bottom w:val="nil"/>
              <w:right w:val="nil"/>
            </w:tcBorders>
            <w:shd w:val="clear" w:color="auto" w:fill="auto"/>
            <w:noWrap/>
            <w:vAlign w:val="center"/>
            <w:hideMark/>
          </w:tcPr>
          <w:p w14:paraId="3594D5D1" w14:textId="77777777" w:rsidR="00577BA2" w:rsidRPr="000F063E" w:rsidRDefault="00577BA2" w:rsidP="00577BA2">
            <w:pPr>
              <w:spacing w:after="0" w:line="240" w:lineRule="auto"/>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ANGRAS 1 e 2:</w:t>
            </w:r>
          </w:p>
        </w:tc>
        <w:tc>
          <w:tcPr>
            <w:tcW w:w="1357" w:type="dxa"/>
            <w:tcBorders>
              <w:top w:val="nil"/>
              <w:left w:val="nil"/>
              <w:bottom w:val="nil"/>
              <w:right w:val="nil"/>
            </w:tcBorders>
            <w:shd w:val="clear" w:color="auto" w:fill="auto"/>
            <w:noWrap/>
            <w:vAlign w:val="bottom"/>
            <w:hideMark/>
          </w:tcPr>
          <w:p w14:paraId="29DB9130" w14:textId="77777777" w:rsidR="00577BA2" w:rsidRPr="000F063E" w:rsidRDefault="00577BA2" w:rsidP="00577BA2">
            <w:pPr>
              <w:spacing w:after="0" w:line="240" w:lineRule="auto"/>
              <w:rPr>
                <w:rFonts w:ascii="Verdana" w:eastAsia="Times New Roman" w:hAnsi="Verdana" w:cs="Calibri"/>
                <w:b/>
                <w:bCs/>
                <w:sz w:val="18"/>
                <w:szCs w:val="18"/>
                <w:lang w:eastAsia="pt-BR"/>
              </w:rPr>
            </w:pPr>
          </w:p>
        </w:tc>
        <w:tc>
          <w:tcPr>
            <w:tcW w:w="159" w:type="dxa"/>
            <w:tcBorders>
              <w:top w:val="nil"/>
              <w:left w:val="nil"/>
              <w:bottom w:val="nil"/>
              <w:right w:val="nil"/>
            </w:tcBorders>
            <w:shd w:val="clear" w:color="auto" w:fill="auto"/>
            <w:noWrap/>
            <w:vAlign w:val="bottom"/>
            <w:hideMark/>
          </w:tcPr>
          <w:p w14:paraId="675DA53E" w14:textId="77777777" w:rsidR="00577BA2" w:rsidRPr="000F063E" w:rsidRDefault="00577BA2" w:rsidP="00577BA2">
            <w:pPr>
              <w:spacing w:after="0" w:line="240" w:lineRule="auto"/>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0E992E51" w14:textId="77777777" w:rsidR="00577BA2" w:rsidRPr="000F063E" w:rsidRDefault="00577BA2" w:rsidP="00577BA2">
            <w:pPr>
              <w:spacing w:after="0" w:line="240" w:lineRule="auto"/>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25929765" w14:textId="77777777" w:rsidR="00577BA2" w:rsidRPr="000F063E" w:rsidRDefault="00577BA2" w:rsidP="00577BA2">
            <w:pPr>
              <w:spacing w:after="0" w:line="240" w:lineRule="auto"/>
              <w:rPr>
                <w:rFonts w:ascii="Times New Roman" w:eastAsia="Times New Roman" w:hAnsi="Times New Roman" w:cs="Times New Roman"/>
                <w:sz w:val="20"/>
                <w:szCs w:val="20"/>
                <w:lang w:eastAsia="pt-BR"/>
              </w:rPr>
            </w:pPr>
          </w:p>
        </w:tc>
        <w:tc>
          <w:tcPr>
            <w:tcW w:w="1665" w:type="dxa"/>
            <w:tcBorders>
              <w:top w:val="nil"/>
              <w:left w:val="nil"/>
              <w:bottom w:val="nil"/>
              <w:right w:val="nil"/>
            </w:tcBorders>
            <w:shd w:val="clear" w:color="auto" w:fill="auto"/>
            <w:noWrap/>
            <w:vAlign w:val="bottom"/>
            <w:hideMark/>
          </w:tcPr>
          <w:p w14:paraId="03C6B97D" w14:textId="77777777" w:rsidR="00577BA2" w:rsidRPr="000F063E" w:rsidRDefault="00577BA2" w:rsidP="00577BA2">
            <w:pPr>
              <w:spacing w:after="0" w:line="240" w:lineRule="auto"/>
              <w:rPr>
                <w:rFonts w:ascii="Times New Roman" w:eastAsia="Times New Roman" w:hAnsi="Times New Roman" w:cs="Times New Roman"/>
                <w:sz w:val="20"/>
                <w:szCs w:val="20"/>
                <w:lang w:eastAsia="pt-BR"/>
              </w:rPr>
            </w:pPr>
          </w:p>
        </w:tc>
      </w:tr>
      <w:tr w:rsidR="00577BA2" w:rsidRPr="000F063E" w14:paraId="50B72787" w14:textId="77777777" w:rsidTr="00260D00">
        <w:trPr>
          <w:trHeight w:val="26"/>
        </w:trPr>
        <w:tc>
          <w:tcPr>
            <w:tcW w:w="4486" w:type="dxa"/>
            <w:tcBorders>
              <w:top w:val="nil"/>
              <w:left w:val="nil"/>
              <w:bottom w:val="nil"/>
              <w:right w:val="nil"/>
            </w:tcBorders>
            <w:shd w:val="clear" w:color="auto" w:fill="auto"/>
            <w:noWrap/>
            <w:vAlign w:val="center"/>
            <w:hideMark/>
          </w:tcPr>
          <w:p w14:paraId="543F5080" w14:textId="77777777" w:rsidR="00577BA2" w:rsidRPr="000F063E" w:rsidRDefault="00577BA2" w:rsidP="00577BA2">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ELETROBRAS-RGR-ECF 2278/2507/2579</w:t>
            </w:r>
          </w:p>
        </w:tc>
        <w:tc>
          <w:tcPr>
            <w:tcW w:w="1357" w:type="dxa"/>
            <w:tcBorders>
              <w:top w:val="nil"/>
              <w:left w:val="nil"/>
              <w:bottom w:val="nil"/>
              <w:right w:val="nil"/>
            </w:tcBorders>
            <w:shd w:val="clear" w:color="auto" w:fill="auto"/>
            <w:noWrap/>
            <w:vAlign w:val="center"/>
            <w:hideMark/>
          </w:tcPr>
          <w:p w14:paraId="1C000FF3"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5,00%</w:t>
            </w:r>
          </w:p>
        </w:tc>
        <w:tc>
          <w:tcPr>
            <w:tcW w:w="159" w:type="dxa"/>
            <w:tcBorders>
              <w:top w:val="nil"/>
              <w:left w:val="nil"/>
              <w:bottom w:val="nil"/>
              <w:right w:val="nil"/>
            </w:tcBorders>
            <w:shd w:val="clear" w:color="auto" w:fill="auto"/>
            <w:noWrap/>
            <w:vAlign w:val="bottom"/>
            <w:hideMark/>
          </w:tcPr>
          <w:p w14:paraId="4970A1C3"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00FA906F" w14:textId="77777777" w:rsidR="00577BA2" w:rsidRPr="000F063E" w:rsidRDefault="00577BA2" w:rsidP="006B5F69">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34.16</w:t>
            </w:r>
            <w:r w:rsidR="000F063E" w:rsidRPr="000F063E">
              <w:rPr>
                <w:rFonts w:ascii="Verdana" w:eastAsia="Times New Roman" w:hAnsi="Verdana" w:cs="Calibri"/>
                <w:sz w:val="18"/>
                <w:szCs w:val="18"/>
                <w:lang w:eastAsia="pt-BR"/>
              </w:rPr>
              <w:t>2</w:t>
            </w:r>
            <w:r w:rsidRPr="000F063E">
              <w:rPr>
                <w:rFonts w:ascii="Verdana" w:eastAsia="Times New Roman" w:hAnsi="Verdana" w:cs="Calibri"/>
                <w:sz w:val="18"/>
                <w:szCs w:val="18"/>
                <w:lang w:eastAsia="pt-BR"/>
              </w:rPr>
              <w:t xml:space="preserve"> </w:t>
            </w:r>
          </w:p>
        </w:tc>
        <w:tc>
          <w:tcPr>
            <w:tcW w:w="159" w:type="dxa"/>
            <w:tcBorders>
              <w:top w:val="nil"/>
              <w:left w:val="nil"/>
              <w:bottom w:val="nil"/>
              <w:right w:val="nil"/>
            </w:tcBorders>
            <w:shd w:val="clear" w:color="auto" w:fill="auto"/>
            <w:noWrap/>
            <w:vAlign w:val="bottom"/>
            <w:hideMark/>
          </w:tcPr>
          <w:p w14:paraId="27839697" w14:textId="77777777" w:rsidR="00577BA2" w:rsidRPr="000F063E" w:rsidRDefault="00577BA2" w:rsidP="006B5F69">
            <w:pPr>
              <w:spacing w:after="0" w:line="240" w:lineRule="auto"/>
              <w:jc w:val="right"/>
              <w:rPr>
                <w:rFonts w:ascii="Verdana" w:eastAsia="Times New Roman" w:hAnsi="Verdana" w:cs="Calibri"/>
                <w:sz w:val="18"/>
                <w:szCs w:val="18"/>
                <w:lang w:eastAsia="pt-BR"/>
              </w:rPr>
            </w:pPr>
          </w:p>
        </w:tc>
        <w:tc>
          <w:tcPr>
            <w:tcW w:w="1665" w:type="dxa"/>
            <w:tcBorders>
              <w:top w:val="nil"/>
              <w:left w:val="nil"/>
              <w:bottom w:val="nil"/>
              <w:right w:val="nil"/>
            </w:tcBorders>
            <w:shd w:val="clear" w:color="auto" w:fill="auto"/>
            <w:noWrap/>
            <w:vAlign w:val="bottom"/>
            <w:hideMark/>
          </w:tcPr>
          <w:p w14:paraId="7E34F565" w14:textId="77777777" w:rsidR="00577BA2" w:rsidRPr="000F063E" w:rsidRDefault="00577BA2" w:rsidP="006B5F69">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1</w:t>
            </w:r>
            <w:r w:rsidR="00DF6AD6" w:rsidRPr="000F063E">
              <w:rPr>
                <w:rFonts w:ascii="Verdana" w:eastAsia="Times New Roman" w:hAnsi="Verdana" w:cs="Calibri"/>
                <w:sz w:val="18"/>
                <w:szCs w:val="18"/>
                <w:lang w:eastAsia="pt-BR"/>
              </w:rPr>
              <w:t>05</w:t>
            </w:r>
            <w:r w:rsidRPr="000F063E">
              <w:rPr>
                <w:rFonts w:ascii="Verdana" w:eastAsia="Times New Roman" w:hAnsi="Verdana" w:cs="Calibri"/>
                <w:sz w:val="18"/>
                <w:szCs w:val="18"/>
                <w:lang w:eastAsia="pt-BR"/>
              </w:rPr>
              <w:t>.</w:t>
            </w:r>
            <w:r w:rsidR="00DF6AD6" w:rsidRPr="000F063E">
              <w:rPr>
                <w:rFonts w:ascii="Verdana" w:eastAsia="Times New Roman" w:hAnsi="Verdana" w:cs="Calibri"/>
                <w:sz w:val="18"/>
                <w:szCs w:val="18"/>
                <w:lang w:eastAsia="pt-BR"/>
              </w:rPr>
              <w:t>115</w:t>
            </w:r>
            <w:r w:rsidRPr="000F063E">
              <w:rPr>
                <w:rFonts w:ascii="Verdana" w:eastAsia="Times New Roman" w:hAnsi="Verdana" w:cs="Calibri"/>
                <w:sz w:val="18"/>
                <w:szCs w:val="18"/>
                <w:lang w:eastAsia="pt-BR"/>
              </w:rPr>
              <w:t xml:space="preserve"> </w:t>
            </w:r>
          </w:p>
        </w:tc>
      </w:tr>
      <w:tr w:rsidR="00577BA2" w:rsidRPr="000F063E" w14:paraId="528C6D0A" w14:textId="77777777" w:rsidTr="00260D00">
        <w:trPr>
          <w:trHeight w:val="26"/>
        </w:trPr>
        <w:tc>
          <w:tcPr>
            <w:tcW w:w="4486" w:type="dxa"/>
            <w:tcBorders>
              <w:top w:val="nil"/>
              <w:left w:val="nil"/>
              <w:bottom w:val="nil"/>
              <w:right w:val="nil"/>
            </w:tcBorders>
            <w:shd w:val="clear" w:color="auto" w:fill="auto"/>
            <w:noWrap/>
            <w:vAlign w:val="center"/>
            <w:hideMark/>
          </w:tcPr>
          <w:p w14:paraId="1D7443A1" w14:textId="77777777" w:rsidR="00577BA2" w:rsidRPr="000F063E" w:rsidRDefault="00577BA2" w:rsidP="00577BA2">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FURNAS-Instrumento de Confissão de Dívida</w:t>
            </w:r>
          </w:p>
        </w:tc>
        <w:tc>
          <w:tcPr>
            <w:tcW w:w="1357" w:type="dxa"/>
            <w:tcBorders>
              <w:top w:val="nil"/>
              <w:left w:val="nil"/>
              <w:bottom w:val="nil"/>
              <w:right w:val="nil"/>
            </w:tcBorders>
            <w:shd w:val="clear" w:color="auto" w:fill="auto"/>
            <w:noWrap/>
            <w:vAlign w:val="center"/>
            <w:hideMark/>
          </w:tcPr>
          <w:p w14:paraId="10534C4F"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7,92%</w:t>
            </w:r>
          </w:p>
        </w:tc>
        <w:tc>
          <w:tcPr>
            <w:tcW w:w="159" w:type="dxa"/>
            <w:tcBorders>
              <w:top w:val="nil"/>
              <w:left w:val="nil"/>
              <w:bottom w:val="nil"/>
              <w:right w:val="nil"/>
            </w:tcBorders>
            <w:shd w:val="clear" w:color="auto" w:fill="auto"/>
            <w:noWrap/>
            <w:vAlign w:val="bottom"/>
            <w:hideMark/>
          </w:tcPr>
          <w:p w14:paraId="66A33DDA" w14:textId="77777777" w:rsidR="00577BA2" w:rsidRPr="000F063E" w:rsidRDefault="00577BA2" w:rsidP="00577BA2">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1F88B528" w14:textId="77777777" w:rsidR="00577BA2" w:rsidRPr="000F063E" w:rsidRDefault="00577BA2" w:rsidP="006B5F69">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40.</w:t>
            </w:r>
            <w:r w:rsidR="00DF6AD6" w:rsidRPr="000F063E">
              <w:rPr>
                <w:rFonts w:ascii="Verdana" w:eastAsia="Times New Roman" w:hAnsi="Verdana" w:cs="Calibri"/>
                <w:sz w:val="18"/>
                <w:szCs w:val="18"/>
                <w:lang w:eastAsia="pt-BR"/>
              </w:rPr>
              <w:t>517</w:t>
            </w:r>
            <w:r w:rsidRPr="000F063E">
              <w:rPr>
                <w:rFonts w:ascii="Verdana" w:eastAsia="Times New Roman" w:hAnsi="Verdana" w:cs="Calibri"/>
                <w:sz w:val="18"/>
                <w:szCs w:val="18"/>
                <w:lang w:eastAsia="pt-BR"/>
              </w:rPr>
              <w:t xml:space="preserve"> </w:t>
            </w:r>
          </w:p>
        </w:tc>
        <w:tc>
          <w:tcPr>
            <w:tcW w:w="159" w:type="dxa"/>
            <w:tcBorders>
              <w:top w:val="nil"/>
              <w:left w:val="nil"/>
              <w:bottom w:val="nil"/>
              <w:right w:val="nil"/>
            </w:tcBorders>
            <w:shd w:val="clear" w:color="auto" w:fill="auto"/>
            <w:noWrap/>
            <w:vAlign w:val="bottom"/>
            <w:hideMark/>
          </w:tcPr>
          <w:p w14:paraId="5A9A74A7" w14:textId="77777777" w:rsidR="00577BA2" w:rsidRPr="000F063E" w:rsidRDefault="00577BA2" w:rsidP="006B5F69">
            <w:pPr>
              <w:spacing w:after="0" w:line="240" w:lineRule="auto"/>
              <w:jc w:val="right"/>
              <w:rPr>
                <w:rFonts w:ascii="Verdana" w:eastAsia="Times New Roman" w:hAnsi="Verdana" w:cs="Calibri"/>
                <w:sz w:val="18"/>
                <w:szCs w:val="18"/>
                <w:lang w:eastAsia="pt-BR"/>
              </w:rPr>
            </w:pPr>
          </w:p>
        </w:tc>
        <w:tc>
          <w:tcPr>
            <w:tcW w:w="1665" w:type="dxa"/>
            <w:tcBorders>
              <w:top w:val="nil"/>
              <w:left w:val="nil"/>
              <w:bottom w:val="nil"/>
              <w:right w:val="nil"/>
            </w:tcBorders>
            <w:shd w:val="clear" w:color="auto" w:fill="auto"/>
            <w:noWrap/>
            <w:vAlign w:val="bottom"/>
            <w:hideMark/>
          </w:tcPr>
          <w:p w14:paraId="727A228D" w14:textId="77777777" w:rsidR="00577BA2" w:rsidRPr="000F063E" w:rsidRDefault="00577BA2" w:rsidP="006B5F69">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2</w:t>
            </w:r>
            <w:r w:rsidR="00DF6AD6" w:rsidRPr="000F063E">
              <w:rPr>
                <w:rFonts w:ascii="Verdana" w:eastAsia="Times New Roman" w:hAnsi="Verdana" w:cs="Calibri"/>
                <w:sz w:val="18"/>
                <w:szCs w:val="18"/>
                <w:lang w:eastAsia="pt-BR"/>
              </w:rPr>
              <w:t>46</w:t>
            </w:r>
            <w:r w:rsidRPr="000F063E">
              <w:rPr>
                <w:rFonts w:ascii="Verdana" w:eastAsia="Times New Roman" w:hAnsi="Verdana" w:cs="Calibri"/>
                <w:sz w:val="18"/>
                <w:szCs w:val="18"/>
                <w:lang w:eastAsia="pt-BR"/>
              </w:rPr>
              <w:t>.</w:t>
            </w:r>
            <w:r w:rsidR="00DF6AD6" w:rsidRPr="000F063E">
              <w:rPr>
                <w:rFonts w:ascii="Verdana" w:eastAsia="Times New Roman" w:hAnsi="Verdana" w:cs="Calibri"/>
                <w:sz w:val="18"/>
                <w:szCs w:val="18"/>
                <w:lang w:eastAsia="pt-BR"/>
              </w:rPr>
              <w:t>479</w:t>
            </w:r>
            <w:r w:rsidRPr="000F063E">
              <w:rPr>
                <w:rFonts w:ascii="Verdana" w:eastAsia="Times New Roman" w:hAnsi="Verdana" w:cs="Calibri"/>
                <w:sz w:val="18"/>
                <w:szCs w:val="18"/>
                <w:lang w:eastAsia="pt-BR"/>
              </w:rPr>
              <w:t xml:space="preserve"> </w:t>
            </w:r>
          </w:p>
        </w:tc>
      </w:tr>
      <w:tr w:rsidR="00DF6AD6" w:rsidRPr="000F063E" w14:paraId="3E3161A8" w14:textId="77777777" w:rsidTr="00260D00">
        <w:trPr>
          <w:trHeight w:val="26"/>
        </w:trPr>
        <w:tc>
          <w:tcPr>
            <w:tcW w:w="4486" w:type="dxa"/>
            <w:tcBorders>
              <w:top w:val="nil"/>
              <w:left w:val="nil"/>
              <w:bottom w:val="nil"/>
              <w:right w:val="nil"/>
            </w:tcBorders>
            <w:shd w:val="clear" w:color="auto" w:fill="auto"/>
            <w:noWrap/>
            <w:vAlign w:val="center"/>
          </w:tcPr>
          <w:p w14:paraId="703FEF2C" w14:textId="77777777" w:rsidR="00DF6AD6" w:rsidRPr="000F063E" w:rsidRDefault="00DF6AD6" w:rsidP="00DF6AD6">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SANTANDER – LTO Angra 1</w:t>
            </w:r>
          </w:p>
        </w:tc>
        <w:tc>
          <w:tcPr>
            <w:tcW w:w="1357" w:type="dxa"/>
            <w:tcBorders>
              <w:top w:val="nil"/>
              <w:left w:val="nil"/>
              <w:bottom w:val="nil"/>
              <w:right w:val="nil"/>
            </w:tcBorders>
            <w:shd w:val="clear" w:color="auto" w:fill="auto"/>
            <w:noWrap/>
            <w:vAlign w:val="center"/>
          </w:tcPr>
          <w:p w14:paraId="5FC76351"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4,47%</w:t>
            </w:r>
          </w:p>
        </w:tc>
        <w:tc>
          <w:tcPr>
            <w:tcW w:w="159" w:type="dxa"/>
            <w:tcBorders>
              <w:top w:val="nil"/>
              <w:left w:val="nil"/>
              <w:bottom w:val="nil"/>
              <w:right w:val="nil"/>
            </w:tcBorders>
            <w:shd w:val="clear" w:color="auto" w:fill="auto"/>
            <w:noWrap/>
            <w:vAlign w:val="bottom"/>
          </w:tcPr>
          <w:p w14:paraId="7F3A0FD6"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tcPr>
          <w:p w14:paraId="717E76C8"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15.490 </w:t>
            </w:r>
          </w:p>
        </w:tc>
        <w:tc>
          <w:tcPr>
            <w:tcW w:w="159" w:type="dxa"/>
            <w:tcBorders>
              <w:top w:val="nil"/>
              <w:left w:val="nil"/>
              <w:bottom w:val="nil"/>
              <w:right w:val="nil"/>
            </w:tcBorders>
            <w:shd w:val="clear" w:color="auto" w:fill="auto"/>
            <w:noWrap/>
            <w:vAlign w:val="bottom"/>
          </w:tcPr>
          <w:p w14:paraId="1B9FC22E" w14:textId="77777777" w:rsidR="00DF6AD6" w:rsidRPr="000F063E" w:rsidRDefault="00DF6AD6" w:rsidP="00DF6AD6">
            <w:pPr>
              <w:spacing w:after="0" w:line="240" w:lineRule="auto"/>
              <w:jc w:val="right"/>
              <w:rPr>
                <w:rFonts w:ascii="Verdana" w:eastAsia="Times New Roman" w:hAnsi="Verdana" w:cs="Calibri"/>
                <w:sz w:val="18"/>
                <w:szCs w:val="18"/>
                <w:lang w:eastAsia="pt-BR"/>
              </w:rPr>
            </w:pPr>
          </w:p>
        </w:tc>
        <w:tc>
          <w:tcPr>
            <w:tcW w:w="1665" w:type="dxa"/>
            <w:tcBorders>
              <w:top w:val="nil"/>
              <w:left w:val="nil"/>
              <w:bottom w:val="nil"/>
              <w:right w:val="nil"/>
            </w:tcBorders>
            <w:shd w:val="clear" w:color="auto" w:fill="auto"/>
            <w:noWrap/>
            <w:vAlign w:val="bottom"/>
          </w:tcPr>
          <w:p w14:paraId="5AE92B5C"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61.164 </w:t>
            </w:r>
          </w:p>
        </w:tc>
      </w:tr>
      <w:tr w:rsidR="00DF6AD6" w:rsidRPr="000F063E" w14:paraId="5E9550AE" w14:textId="77777777" w:rsidTr="00260D00">
        <w:trPr>
          <w:trHeight w:val="26"/>
        </w:trPr>
        <w:tc>
          <w:tcPr>
            <w:tcW w:w="4486" w:type="dxa"/>
            <w:tcBorders>
              <w:top w:val="nil"/>
              <w:left w:val="nil"/>
              <w:bottom w:val="nil"/>
              <w:right w:val="nil"/>
            </w:tcBorders>
            <w:shd w:val="clear" w:color="auto" w:fill="auto"/>
            <w:noWrap/>
            <w:vAlign w:val="center"/>
            <w:hideMark/>
          </w:tcPr>
          <w:p w14:paraId="077C3FD4" w14:textId="77777777" w:rsidR="00DF6AD6" w:rsidRPr="000F063E" w:rsidRDefault="00DF6AD6" w:rsidP="00DF6AD6">
            <w:pPr>
              <w:spacing w:after="0" w:line="240" w:lineRule="auto"/>
              <w:rPr>
                <w:rFonts w:ascii="Verdana" w:eastAsia="Times New Roman" w:hAnsi="Verdana" w:cs="Calibri"/>
                <w:sz w:val="18"/>
                <w:szCs w:val="18"/>
                <w:lang w:eastAsia="pt-BR"/>
              </w:rPr>
            </w:pPr>
          </w:p>
        </w:tc>
        <w:tc>
          <w:tcPr>
            <w:tcW w:w="1357" w:type="dxa"/>
            <w:tcBorders>
              <w:top w:val="nil"/>
              <w:left w:val="nil"/>
              <w:bottom w:val="nil"/>
              <w:right w:val="nil"/>
            </w:tcBorders>
            <w:shd w:val="clear" w:color="auto" w:fill="auto"/>
            <w:noWrap/>
            <w:vAlign w:val="center"/>
            <w:hideMark/>
          </w:tcPr>
          <w:p w14:paraId="44A95AAB" w14:textId="77777777" w:rsidR="00DF6AD6" w:rsidRPr="000F063E" w:rsidRDefault="00DF6AD6" w:rsidP="00DF6AD6">
            <w:pPr>
              <w:spacing w:after="0" w:line="240" w:lineRule="auto"/>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300823DF" w14:textId="77777777" w:rsidR="00DF6AD6" w:rsidRPr="000F063E" w:rsidRDefault="00DF6AD6" w:rsidP="00DF6AD6">
            <w:pPr>
              <w:spacing w:after="0" w:line="240" w:lineRule="auto"/>
              <w:jc w:val="center"/>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4354DC02" w14:textId="77777777" w:rsidR="00DF6AD6" w:rsidRPr="000F063E" w:rsidRDefault="00DF6AD6" w:rsidP="00DF6AD6">
            <w:pPr>
              <w:spacing w:after="0" w:line="240" w:lineRule="auto"/>
              <w:jc w:val="right"/>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298902D5" w14:textId="77777777" w:rsidR="00DF6AD6" w:rsidRPr="000F063E" w:rsidRDefault="00DF6AD6" w:rsidP="00DF6AD6">
            <w:pPr>
              <w:spacing w:after="0" w:line="240" w:lineRule="auto"/>
              <w:jc w:val="right"/>
              <w:rPr>
                <w:rFonts w:ascii="Times New Roman" w:eastAsia="Times New Roman" w:hAnsi="Times New Roman" w:cs="Times New Roman"/>
                <w:sz w:val="20"/>
                <w:szCs w:val="20"/>
                <w:lang w:eastAsia="pt-BR"/>
              </w:rPr>
            </w:pPr>
          </w:p>
        </w:tc>
        <w:tc>
          <w:tcPr>
            <w:tcW w:w="1665" w:type="dxa"/>
            <w:tcBorders>
              <w:top w:val="nil"/>
              <w:left w:val="nil"/>
              <w:bottom w:val="nil"/>
              <w:right w:val="nil"/>
            </w:tcBorders>
            <w:shd w:val="clear" w:color="auto" w:fill="auto"/>
            <w:noWrap/>
            <w:vAlign w:val="bottom"/>
            <w:hideMark/>
          </w:tcPr>
          <w:p w14:paraId="083E7183" w14:textId="77777777" w:rsidR="00DF6AD6" w:rsidRPr="000F063E" w:rsidRDefault="00DF6AD6" w:rsidP="00DF6AD6">
            <w:pPr>
              <w:spacing w:after="0" w:line="240" w:lineRule="auto"/>
              <w:jc w:val="right"/>
              <w:rPr>
                <w:rFonts w:ascii="Times New Roman" w:eastAsia="Times New Roman" w:hAnsi="Times New Roman" w:cs="Times New Roman"/>
                <w:sz w:val="20"/>
                <w:szCs w:val="20"/>
                <w:lang w:eastAsia="pt-BR"/>
              </w:rPr>
            </w:pPr>
          </w:p>
        </w:tc>
      </w:tr>
      <w:tr w:rsidR="00DF6AD6" w:rsidRPr="000F063E" w14:paraId="70BFC1B6" w14:textId="77777777" w:rsidTr="00260D00">
        <w:trPr>
          <w:trHeight w:val="26"/>
        </w:trPr>
        <w:tc>
          <w:tcPr>
            <w:tcW w:w="4486" w:type="dxa"/>
            <w:tcBorders>
              <w:top w:val="nil"/>
              <w:left w:val="nil"/>
              <w:bottom w:val="nil"/>
              <w:right w:val="nil"/>
            </w:tcBorders>
            <w:shd w:val="clear" w:color="auto" w:fill="auto"/>
            <w:noWrap/>
            <w:vAlign w:val="center"/>
          </w:tcPr>
          <w:p w14:paraId="214515DA" w14:textId="77777777" w:rsidR="00DF6AD6" w:rsidRPr="000F063E" w:rsidRDefault="00DF6AD6" w:rsidP="00DF6AD6">
            <w:pPr>
              <w:spacing w:after="0" w:line="240" w:lineRule="auto"/>
              <w:rPr>
                <w:rFonts w:ascii="Verdana" w:eastAsia="Times New Roman" w:hAnsi="Verdana" w:cs="Calibri"/>
                <w:sz w:val="12"/>
                <w:szCs w:val="12"/>
                <w:lang w:eastAsia="pt-BR"/>
              </w:rPr>
            </w:pPr>
          </w:p>
        </w:tc>
        <w:tc>
          <w:tcPr>
            <w:tcW w:w="1357" w:type="dxa"/>
            <w:tcBorders>
              <w:top w:val="nil"/>
              <w:left w:val="nil"/>
              <w:bottom w:val="nil"/>
              <w:right w:val="nil"/>
            </w:tcBorders>
            <w:shd w:val="clear" w:color="auto" w:fill="auto"/>
            <w:noWrap/>
            <w:vAlign w:val="center"/>
          </w:tcPr>
          <w:p w14:paraId="72642296" w14:textId="77777777" w:rsidR="00DF6AD6" w:rsidRPr="000F063E" w:rsidRDefault="00DF6AD6" w:rsidP="00DF6AD6">
            <w:pPr>
              <w:spacing w:after="0" w:line="240" w:lineRule="auto"/>
              <w:rPr>
                <w:rFonts w:ascii="Times New Roman" w:eastAsia="Times New Roman" w:hAnsi="Times New Roman" w:cs="Times New Roman"/>
                <w:sz w:val="12"/>
                <w:szCs w:val="12"/>
                <w:lang w:eastAsia="pt-BR"/>
              </w:rPr>
            </w:pPr>
          </w:p>
        </w:tc>
        <w:tc>
          <w:tcPr>
            <w:tcW w:w="159" w:type="dxa"/>
            <w:tcBorders>
              <w:top w:val="nil"/>
              <w:left w:val="nil"/>
              <w:bottom w:val="nil"/>
              <w:right w:val="nil"/>
            </w:tcBorders>
            <w:shd w:val="clear" w:color="auto" w:fill="auto"/>
            <w:noWrap/>
            <w:vAlign w:val="bottom"/>
          </w:tcPr>
          <w:p w14:paraId="068FBEE5" w14:textId="77777777" w:rsidR="00DF6AD6" w:rsidRPr="000F063E" w:rsidRDefault="00DF6AD6" w:rsidP="00DF6AD6">
            <w:pPr>
              <w:spacing w:after="0" w:line="240" w:lineRule="auto"/>
              <w:jc w:val="center"/>
              <w:rPr>
                <w:rFonts w:ascii="Times New Roman" w:eastAsia="Times New Roman" w:hAnsi="Times New Roman" w:cs="Times New Roman"/>
                <w:sz w:val="12"/>
                <w:szCs w:val="12"/>
                <w:lang w:eastAsia="pt-BR"/>
              </w:rPr>
            </w:pPr>
          </w:p>
        </w:tc>
        <w:tc>
          <w:tcPr>
            <w:tcW w:w="1509" w:type="dxa"/>
            <w:tcBorders>
              <w:top w:val="nil"/>
              <w:left w:val="nil"/>
              <w:bottom w:val="nil"/>
              <w:right w:val="nil"/>
            </w:tcBorders>
            <w:shd w:val="clear" w:color="auto" w:fill="auto"/>
            <w:noWrap/>
            <w:vAlign w:val="bottom"/>
          </w:tcPr>
          <w:p w14:paraId="539B07F8" w14:textId="77777777" w:rsidR="00DF6AD6" w:rsidRPr="000F063E" w:rsidRDefault="00DF6AD6" w:rsidP="00DF6AD6">
            <w:pPr>
              <w:spacing w:after="0" w:line="240" w:lineRule="auto"/>
              <w:jc w:val="right"/>
              <w:rPr>
                <w:rFonts w:ascii="Times New Roman" w:eastAsia="Times New Roman" w:hAnsi="Times New Roman" w:cs="Times New Roman"/>
                <w:sz w:val="12"/>
                <w:szCs w:val="12"/>
                <w:lang w:eastAsia="pt-BR"/>
              </w:rPr>
            </w:pPr>
          </w:p>
        </w:tc>
        <w:tc>
          <w:tcPr>
            <w:tcW w:w="159" w:type="dxa"/>
            <w:tcBorders>
              <w:top w:val="nil"/>
              <w:left w:val="nil"/>
              <w:bottom w:val="nil"/>
              <w:right w:val="nil"/>
            </w:tcBorders>
            <w:shd w:val="clear" w:color="auto" w:fill="auto"/>
            <w:noWrap/>
            <w:vAlign w:val="bottom"/>
          </w:tcPr>
          <w:p w14:paraId="7D8D9872" w14:textId="77777777" w:rsidR="00DF6AD6" w:rsidRPr="000F063E" w:rsidRDefault="00DF6AD6" w:rsidP="00DF6AD6">
            <w:pPr>
              <w:spacing w:after="0" w:line="240" w:lineRule="auto"/>
              <w:jc w:val="right"/>
              <w:rPr>
                <w:rFonts w:ascii="Times New Roman" w:eastAsia="Times New Roman" w:hAnsi="Times New Roman" w:cs="Times New Roman"/>
                <w:sz w:val="12"/>
                <w:szCs w:val="12"/>
                <w:lang w:eastAsia="pt-BR"/>
              </w:rPr>
            </w:pPr>
          </w:p>
        </w:tc>
        <w:tc>
          <w:tcPr>
            <w:tcW w:w="1665" w:type="dxa"/>
            <w:tcBorders>
              <w:top w:val="nil"/>
              <w:left w:val="nil"/>
              <w:bottom w:val="nil"/>
              <w:right w:val="nil"/>
            </w:tcBorders>
            <w:shd w:val="clear" w:color="auto" w:fill="auto"/>
            <w:noWrap/>
            <w:vAlign w:val="bottom"/>
          </w:tcPr>
          <w:p w14:paraId="3C1E4812" w14:textId="77777777" w:rsidR="00DF6AD6" w:rsidRPr="000F063E" w:rsidRDefault="00DF6AD6" w:rsidP="00DF6AD6">
            <w:pPr>
              <w:spacing w:after="0" w:line="240" w:lineRule="auto"/>
              <w:jc w:val="right"/>
              <w:rPr>
                <w:rFonts w:ascii="Times New Roman" w:eastAsia="Times New Roman" w:hAnsi="Times New Roman" w:cs="Times New Roman"/>
                <w:sz w:val="12"/>
                <w:szCs w:val="12"/>
                <w:lang w:eastAsia="pt-BR"/>
              </w:rPr>
            </w:pPr>
          </w:p>
        </w:tc>
      </w:tr>
      <w:tr w:rsidR="00DF6AD6" w:rsidRPr="000F063E" w14:paraId="2CBA24AD" w14:textId="77777777" w:rsidTr="00260D00">
        <w:trPr>
          <w:trHeight w:val="26"/>
        </w:trPr>
        <w:tc>
          <w:tcPr>
            <w:tcW w:w="4486" w:type="dxa"/>
            <w:tcBorders>
              <w:top w:val="nil"/>
              <w:left w:val="nil"/>
              <w:bottom w:val="nil"/>
              <w:right w:val="nil"/>
            </w:tcBorders>
            <w:shd w:val="clear" w:color="auto" w:fill="auto"/>
            <w:noWrap/>
            <w:vAlign w:val="center"/>
            <w:hideMark/>
          </w:tcPr>
          <w:p w14:paraId="077767E5" w14:textId="77777777" w:rsidR="00DF6AD6" w:rsidRPr="000F063E" w:rsidRDefault="00DF6AD6" w:rsidP="00DF6AD6">
            <w:pPr>
              <w:spacing w:after="0" w:line="240" w:lineRule="auto"/>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ANGRAS 3:</w:t>
            </w:r>
          </w:p>
        </w:tc>
        <w:tc>
          <w:tcPr>
            <w:tcW w:w="1357" w:type="dxa"/>
            <w:tcBorders>
              <w:top w:val="nil"/>
              <w:left w:val="nil"/>
              <w:bottom w:val="nil"/>
              <w:right w:val="nil"/>
            </w:tcBorders>
            <w:shd w:val="clear" w:color="auto" w:fill="auto"/>
            <w:noWrap/>
            <w:vAlign w:val="center"/>
            <w:hideMark/>
          </w:tcPr>
          <w:p w14:paraId="0AD96A93" w14:textId="77777777" w:rsidR="00DF6AD6" w:rsidRPr="000F063E" w:rsidRDefault="00DF6AD6" w:rsidP="00DF6AD6">
            <w:pPr>
              <w:spacing w:after="0" w:line="240" w:lineRule="auto"/>
              <w:rPr>
                <w:rFonts w:ascii="Verdana" w:eastAsia="Times New Roman" w:hAnsi="Verdana" w:cs="Calibri"/>
                <w:b/>
                <w:bCs/>
                <w:sz w:val="18"/>
                <w:szCs w:val="18"/>
                <w:lang w:eastAsia="pt-BR"/>
              </w:rPr>
            </w:pPr>
          </w:p>
        </w:tc>
        <w:tc>
          <w:tcPr>
            <w:tcW w:w="159" w:type="dxa"/>
            <w:tcBorders>
              <w:top w:val="nil"/>
              <w:left w:val="nil"/>
              <w:bottom w:val="nil"/>
              <w:right w:val="nil"/>
            </w:tcBorders>
            <w:shd w:val="clear" w:color="auto" w:fill="auto"/>
            <w:noWrap/>
            <w:vAlign w:val="bottom"/>
            <w:hideMark/>
          </w:tcPr>
          <w:p w14:paraId="51DA4D96" w14:textId="77777777" w:rsidR="00DF6AD6" w:rsidRPr="000F063E" w:rsidRDefault="00DF6AD6" w:rsidP="00DF6AD6">
            <w:pPr>
              <w:spacing w:after="0" w:line="240" w:lineRule="auto"/>
              <w:jc w:val="center"/>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3EDF5892" w14:textId="77777777" w:rsidR="00DF6AD6" w:rsidRPr="000F063E" w:rsidRDefault="00DF6AD6" w:rsidP="00DF6AD6">
            <w:pPr>
              <w:spacing w:after="0" w:line="240" w:lineRule="auto"/>
              <w:jc w:val="right"/>
              <w:rPr>
                <w:rFonts w:ascii="Times New Roman" w:eastAsia="Times New Roman" w:hAnsi="Times New Roman" w:cs="Times New Roman"/>
                <w:sz w:val="20"/>
                <w:szCs w:val="20"/>
                <w:lang w:eastAsia="pt-BR"/>
              </w:rPr>
            </w:pPr>
          </w:p>
        </w:tc>
        <w:tc>
          <w:tcPr>
            <w:tcW w:w="159" w:type="dxa"/>
            <w:tcBorders>
              <w:top w:val="nil"/>
              <w:left w:val="nil"/>
              <w:bottom w:val="nil"/>
              <w:right w:val="nil"/>
            </w:tcBorders>
            <w:shd w:val="clear" w:color="auto" w:fill="auto"/>
            <w:noWrap/>
            <w:vAlign w:val="bottom"/>
            <w:hideMark/>
          </w:tcPr>
          <w:p w14:paraId="1955B428" w14:textId="77777777" w:rsidR="00DF6AD6" w:rsidRPr="000F063E" w:rsidRDefault="00DF6AD6" w:rsidP="00DF6AD6">
            <w:pPr>
              <w:spacing w:after="0" w:line="240" w:lineRule="auto"/>
              <w:jc w:val="right"/>
              <w:rPr>
                <w:rFonts w:ascii="Times New Roman" w:eastAsia="Times New Roman" w:hAnsi="Times New Roman" w:cs="Times New Roman"/>
                <w:sz w:val="20"/>
                <w:szCs w:val="20"/>
                <w:lang w:eastAsia="pt-BR"/>
              </w:rPr>
            </w:pPr>
          </w:p>
        </w:tc>
        <w:tc>
          <w:tcPr>
            <w:tcW w:w="1665" w:type="dxa"/>
            <w:tcBorders>
              <w:top w:val="nil"/>
              <w:left w:val="nil"/>
              <w:bottom w:val="nil"/>
              <w:right w:val="nil"/>
            </w:tcBorders>
            <w:shd w:val="clear" w:color="auto" w:fill="auto"/>
            <w:noWrap/>
            <w:vAlign w:val="bottom"/>
            <w:hideMark/>
          </w:tcPr>
          <w:p w14:paraId="07ED1137" w14:textId="77777777" w:rsidR="00DF6AD6" w:rsidRPr="000F063E" w:rsidRDefault="00DF6AD6" w:rsidP="00DF6AD6">
            <w:pPr>
              <w:spacing w:after="0" w:line="240" w:lineRule="auto"/>
              <w:jc w:val="right"/>
              <w:rPr>
                <w:rFonts w:ascii="Times New Roman" w:eastAsia="Times New Roman" w:hAnsi="Times New Roman" w:cs="Times New Roman"/>
                <w:sz w:val="20"/>
                <w:szCs w:val="20"/>
                <w:lang w:eastAsia="pt-BR"/>
              </w:rPr>
            </w:pPr>
          </w:p>
        </w:tc>
      </w:tr>
      <w:tr w:rsidR="00DF6AD6" w:rsidRPr="000F063E" w14:paraId="422FD89F" w14:textId="77777777" w:rsidTr="00260D00">
        <w:trPr>
          <w:trHeight w:val="26"/>
        </w:trPr>
        <w:tc>
          <w:tcPr>
            <w:tcW w:w="4486" w:type="dxa"/>
            <w:tcBorders>
              <w:top w:val="nil"/>
              <w:left w:val="nil"/>
              <w:bottom w:val="nil"/>
              <w:right w:val="nil"/>
            </w:tcBorders>
            <w:shd w:val="clear" w:color="auto" w:fill="auto"/>
            <w:noWrap/>
            <w:vAlign w:val="center"/>
            <w:hideMark/>
          </w:tcPr>
          <w:p w14:paraId="7C1DD570" w14:textId="77777777" w:rsidR="00DF6AD6" w:rsidRPr="000F063E" w:rsidRDefault="00DF6AD6" w:rsidP="00DF6AD6">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ELETROBRAS - RGR - ECF 2878</w:t>
            </w:r>
          </w:p>
        </w:tc>
        <w:tc>
          <w:tcPr>
            <w:tcW w:w="1357" w:type="dxa"/>
            <w:tcBorders>
              <w:top w:val="nil"/>
              <w:left w:val="nil"/>
              <w:bottom w:val="nil"/>
              <w:right w:val="nil"/>
            </w:tcBorders>
            <w:shd w:val="clear" w:color="auto" w:fill="auto"/>
            <w:noWrap/>
            <w:vAlign w:val="center"/>
            <w:hideMark/>
          </w:tcPr>
          <w:p w14:paraId="1F922CAA"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5,00%</w:t>
            </w:r>
          </w:p>
        </w:tc>
        <w:tc>
          <w:tcPr>
            <w:tcW w:w="159" w:type="dxa"/>
            <w:tcBorders>
              <w:top w:val="nil"/>
              <w:left w:val="nil"/>
              <w:bottom w:val="nil"/>
              <w:right w:val="nil"/>
            </w:tcBorders>
            <w:shd w:val="clear" w:color="auto" w:fill="auto"/>
            <w:noWrap/>
            <w:vAlign w:val="bottom"/>
            <w:hideMark/>
          </w:tcPr>
          <w:p w14:paraId="45C83CB7"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2DCE12D8"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29.712 </w:t>
            </w:r>
          </w:p>
        </w:tc>
        <w:tc>
          <w:tcPr>
            <w:tcW w:w="159" w:type="dxa"/>
            <w:tcBorders>
              <w:top w:val="nil"/>
              <w:left w:val="nil"/>
              <w:bottom w:val="nil"/>
              <w:right w:val="nil"/>
            </w:tcBorders>
            <w:shd w:val="clear" w:color="auto" w:fill="auto"/>
            <w:noWrap/>
            <w:vAlign w:val="bottom"/>
            <w:hideMark/>
          </w:tcPr>
          <w:p w14:paraId="55B5C48E" w14:textId="77777777" w:rsidR="00DF6AD6" w:rsidRPr="000F063E" w:rsidRDefault="00DF6AD6" w:rsidP="00DF6AD6">
            <w:pPr>
              <w:spacing w:after="0" w:line="240" w:lineRule="auto"/>
              <w:jc w:val="right"/>
              <w:rPr>
                <w:rFonts w:ascii="Verdana" w:eastAsia="Times New Roman" w:hAnsi="Verdana" w:cs="Calibri"/>
                <w:sz w:val="18"/>
                <w:szCs w:val="18"/>
                <w:lang w:eastAsia="pt-BR"/>
              </w:rPr>
            </w:pPr>
          </w:p>
        </w:tc>
        <w:tc>
          <w:tcPr>
            <w:tcW w:w="1665" w:type="dxa"/>
            <w:tcBorders>
              <w:top w:val="nil"/>
              <w:left w:val="nil"/>
              <w:bottom w:val="nil"/>
              <w:right w:val="nil"/>
            </w:tcBorders>
            <w:shd w:val="clear" w:color="auto" w:fill="auto"/>
            <w:noWrap/>
            <w:vAlign w:val="bottom"/>
            <w:hideMark/>
          </w:tcPr>
          <w:p w14:paraId="39425E7E"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425.879 </w:t>
            </w:r>
          </w:p>
        </w:tc>
      </w:tr>
      <w:tr w:rsidR="00DF6AD6" w:rsidRPr="000F063E" w14:paraId="52A41383" w14:textId="77777777" w:rsidTr="00260D00">
        <w:trPr>
          <w:trHeight w:val="26"/>
        </w:trPr>
        <w:tc>
          <w:tcPr>
            <w:tcW w:w="4486" w:type="dxa"/>
            <w:tcBorders>
              <w:top w:val="nil"/>
              <w:left w:val="nil"/>
              <w:bottom w:val="nil"/>
              <w:right w:val="nil"/>
            </w:tcBorders>
            <w:shd w:val="clear" w:color="auto" w:fill="auto"/>
            <w:noWrap/>
            <w:vAlign w:val="center"/>
            <w:hideMark/>
          </w:tcPr>
          <w:p w14:paraId="4096253A" w14:textId="77777777" w:rsidR="00DF6AD6" w:rsidRPr="000F063E" w:rsidRDefault="00DF6AD6" w:rsidP="00DF6AD6">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BNDES - Nº 10.2.2032.1 - </w:t>
            </w:r>
            <w:proofErr w:type="spellStart"/>
            <w:r w:rsidRPr="000F063E">
              <w:rPr>
                <w:rFonts w:ascii="Verdana" w:eastAsia="Times New Roman" w:hAnsi="Verdana" w:cs="Calibri"/>
                <w:sz w:val="18"/>
                <w:szCs w:val="18"/>
                <w:lang w:eastAsia="pt-BR"/>
              </w:rPr>
              <w:t>Subcréditos</w:t>
            </w:r>
            <w:proofErr w:type="spellEnd"/>
            <w:r w:rsidRPr="000F063E">
              <w:rPr>
                <w:rFonts w:ascii="Verdana" w:eastAsia="Times New Roman" w:hAnsi="Verdana" w:cs="Calibri"/>
                <w:sz w:val="18"/>
                <w:szCs w:val="18"/>
                <w:lang w:eastAsia="pt-BR"/>
              </w:rPr>
              <w:t xml:space="preserve"> A e B</w:t>
            </w:r>
          </w:p>
        </w:tc>
        <w:tc>
          <w:tcPr>
            <w:tcW w:w="1357" w:type="dxa"/>
            <w:tcBorders>
              <w:top w:val="nil"/>
              <w:left w:val="nil"/>
              <w:bottom w:val="nil"/>
              <w:right w:val="nil"/>
            </w:tcBorders>
            <w:shd w:val="clear" w:color="auto" w:fill="auto"/>
            <w:noWrap/>
            <w:vAlign w:val="center"/>
            <w:hideMark/>
          </w:tcPr>
          <w:p w14:paraId="5B1EF743"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7,72%</w:t>
            </w:r>
          </w:p>
        </w:tc>
        <w:tc>
          <w:tcPr>
            <w:tcW w:w="159" w:type="dxa"/>
            <w:tcBorders>
              <w:top w:val="nil"/>
              <w:left w:val="nil"/>
              <w:bottom w:val="nil"/>
              <w:right w:val="nil"/>
            </w:tcBorders>
            <w:shd w:val="clear" w:color="auto" w:fill="auto"/>
            <w:noWrap/>
            <w:vAlign w:val="bottom"/>
            <w:hideMark/>
          </w:tcPr>
          <w:p w14:paraId="4E00B356"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nil"/>
              <w:right w:val="nil"/>
            </w:tcBorders>
            <w:shd w:val="clear" w:color="auto" w:fill="auto"/>
            <w:noWrap/>
            <w:vAlign w:val="bottom"/>
            <w:hideMark/>
          </w:tcPr>
          <w:p w14:paraId="0BECB699"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151.981 </w:t>
            </w:r>
          </w:p>
        </w:tc>
        <w:tc>
          <w:tcPr>
            <w:tcW w:w="159" w:type="dxa"/>
            <w:tcBorders>
              <w:top w:val="nil"/>
              <w:left w:val="nil"/>
              <w:bottom w:val="nil"/>
              <w:right w:val="nil"/>
            </w:tcBorders>
            <w:shd w:val="clear" w:color="auto" w:fill="auto"/>
            <w:noWrap/>
            <w:vAlign w:val="bottom"/>
            <w:hideMark/>
          </w:tcPr>
          <w:p w14:paraId="1325C295" w14:textId="77777777" w:rsidR="00DF6AD6" w:rsidRPr="000F063E" w:rsidRDefault="00DF6AD6" w:rsidP="00DF6AD6">
            <w:pPr>
              <w:spacing w:after="0" w:line="240" w:lineRule="auto"/>
              <w:jc w:val="right"/>
              <w:rPr>
                <w:rFonts w:ascii="Verdana" w:eastAsia="Times New Roman" w:hAnsi="Verdana" w:cs="Calibri"/>
                <w:sz w:val="18"/>
                <w:szCs w:val="18"/>
                <w:lang w:eastAsia="pt-BR"/>
              </w:rPr>
            </w:pPr>
          </w:p>
        </w:tc>
        <w:tc>
          <w:tcPr>
            <w:tcW w:w="1665" w:type="dxa"/>
            <w:tcBorders>
              <w:top w:val="nil"/>
              <w:left w:val="nil"/>
              <w:bottom w:val="nil"/>
              <w:right w:val="nil"/>
            </w:tcBorders>
            <w:shd w:val="clear" w:color="auto" w:fill="auto"/>
            <w:noWrap/>
            <w:vAlign w:val="bottom"/>
            <w:hideMark/>
          </w:tcPr>
          <w:p w14:paraId="2AA68E0B"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3.128.717 </w:t>
            </w:r>
          </w:p>
        </w:tc>
      </w:tr>
      <w:tr w:rsidR="00DF6AD6" w:rsidRPr="000F063E" w14:paraId="6ECB1048" w14:textId="77777777" w:rsidTr="00260D00">
        <w:trPr>
          <w:trHeight w:val="26"/>
        </w:trPr>
        <w:tc>
          <w:tcPr>
            <w:tcW w:w="4486" w:type="dxa"/>
            <w:tcBorders>
              <w:top w:val="nil"/>
              <w:left w:val="nil"/>
              <w:bottom w:val="nil"/>
              <w:right w:val="nil"/>
            </w:tcBorders>
            <w:shd w:val="clear" w:color="auto" w:fill="auto"/>
            <w:noWrap/>
            <w:vAlign w:val="center"/>
            <w:hideMark/>
          </w:tcPr>
          <w:p w14:paraId="7B8D686B" w14:textId="77777777" w:rsidR="00DF6AD6" w:rsidRPr="000F063E" w:rsidRDefault="00DF6AD6" w:rsidP="00DF6AD6">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CEF - Nº 0410.351-27/13</w:t>
            </w:r>
          </w:p>
        </w:tc>
        <w:tc>
          <w:tcPr>
            <w:tcW w:w="1357" w:type="dxa"/>
            <w:tcBorders>
              <w:top w:val="nil"/>
              <w:left w:val="nil"/>
              <w:bottom w:val="nil"/>
              <w:right w:val="nil"/>
            </w:tcBorders>
            <w:shd w:val="clear" w:color="auto" w:fill="auto"/>
            <w:noWrap/>
            <w:vAlign w:val="center"/>
            <w:hideMark/>
          </w:tcPr>
          <w:p w14:paraId="7AEBDD49"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6,50%</w:t>
            </w:r>
          </w:p>
        </w:tc>
        <w:tc>
          <w:tcPr>
            <w:tcW w:w="159" w:type="dxa"/>
            <w:tcBorders>
              <w:top w:val="nil"/>
              <w:left w:val="nil"/>
              <w:bottom w:val="nil"/>
              <w:right w:val="nil"/>
            </w:tcBorders>
            <w:shd w:val="clear" w:color="auto" w:fill="auto"/>
            <w:noWrap/>
            <w:vAlign w:val="bottom"/>
            <w:hideMark/>
          </w:tcPr>
          <w:p w14:paraId="459522A5" w14:textId="77777777" w:rsidR="00DF6AD6" w:rsidRPr="000F063E" w:rsidRDefault="00DF6AD6" w:rsidP="00DF6AD6">
            <w:pPr>
              <w:spacing w:after="0" w:line="240" w:lineRule="auto"/>
              <w:jc w:val="center"/>
              <w:rPr>
                <w:rFonts w:ascii="Verdana" w:eastAsia="Times New Roman" w:hAnsi="Verdana" w:cs="Calibri"/>
                <w:sz w:val="18"/>
                <w:szCs w:val="18"/>
                <w:lang w:eastAsia="pt-BR"/>
              </w:rPr>
            </w:pPr>
          </w:p>
        </w:tc>
        <w:tc>
          <w:tcPr>
            <w:tcW w:w="1509" w:type="dxa"/>
            <w:tcBorders>
              <w:top w:val="nil"/>
              <w:left w:val="nil"/>
              <w:bottom w:val="single" w:sz="4" w:space="0" w:color="auto"/>
              <w:right w:val="nil"/>
            </w:tcBorders>
            <w:shd w:val="clear" w:color="auto" w:fill="auto"/>
            <w:noWrap/>
            <w:vAlign w:val="bottom"/>
            <w:hideMark/>
          </w:tcPr>
          <w:p w14:paraId="055EE7CA"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122.839 </w:t>
            </w:r>
          </w:p>
        </w:tc>
        <w:tc>
          <w:tcPr>
            <w:tcW w:w="159" w:type="dxa"/>
            <w:tcBorders>
              <w:top w:val="nil"/>
              <w:left w:val="nil"/>
              <w:bottom w:val="nil"/>
              <w:right w:val="nil"/>
            </w:tcBorders>
            <w:shd w:val="clear" w:color="auto" w:fill="auto"/>
            <w:noWrap/>
            <w:vAlign w:val="bottom"/>
            <w:hideMark/>
          </w:tcPr>
          <w:p w14:paraId="24EEEDAD" w14:textId="77777777" w:rsidR="00DF6AD6" w:rsidRPr="000F063E" w:rsidRDefault="00DF6AD6" w:rsidP="00DF6AD6">
            <w:pPr>
              <w:spacing w:after="0" w:line="240" w:lineRule="auto"/>
              <w:jc w:val="right"/>
              <w:rPr>
                <w:rFonts w:ascii="Verdana" w:eastAsia="Times New Roman" w:hAnsi="Verdana" w:cs="Calibri"/>
                <w:sz w:val="18"/>
                <w:szCs w:val="18"/>
                <w:lang w:eastAsia="pt-BR"/>
              </w:rPr>
            </w:pPr>
          </w:p>
        </w:tc>
        <w:tc>
          <w:tcPr>
            <w:tcW w:w="1665" w:type="dxa"/>
            <w:tcBorders>
              <w:top w:val="nil"/>
              <w:left w:val="nil"/>
              <w:bottom w:val="single" w:sz="4" w:space="0" w:color="auto"/>
              <w:right w:val="nil"/>
            </w:tcBorders>
            <w:shd w:val="clear" w:color="auto" w:fill="auto"/>
            <w:noWrap/>
            <w:vAlign w:val="bottom"/>
            <w:hideMark/>
          </w:tcPr>
          <w:p w14:paraId="7D20CFA6" w14:textId="77777777" w:rsidR="00DF6AD6" w:rsidRPr="000F063E" w:rsidRDefault="00DF6AD6" w:rsidP="00DF6AD6">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2.811.486 </w:t>
            </w:r>
          </w:p>
        </w:tc>
      </w:tr>
      <w:tr w:rsidR="00DF6AD6" w:rsidRPr="000F063E" w14:paraId="6205D385" w14:textId="77777777" w:rsidTr="00260D00">
        <w:trPr>
          <w:trHeight w:val="26"/>
        </w:trPr>
        <w:tc>
          <w:tcPr>
            <w:tcW w:w="4486" w:type="dxa"/>
            <w:tcBorders>
              <w:top w:val="nil"/>
              <w:left w:val="nil"/>
              <w:bottom w:val="nil"/>
              <w:right w:val="nil"/>
            </w:tcBorders>
            <w:shd w:val="clear" w:color="auto" w:fill="auto"/>
            <w:noWrap/>
            <w:vAlign w:val="center"/>
            <w:hideMark/>
          </w:tcPr>
          <w:p w14:paraId="7F3C9975" w14:textId="77777777" w:rsidR="00DF6AD6" w:rsidRPr="000F063E" w:rsidRDefault="00DF6AD6" w:rsidP="00DF6AD6">
            <w:pPr>
              <w:spacing w:after="0" w:line="240" w:lineRule="auto"/>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Total</w:t>
            </w:r>
          </w:p>
        </w:tc>
        <w:tc>
          <w:tcPr>
            <w:tcW w:w="1357" w:type="dxa"/>
            <w:tcBorders>
              <w:top w:val="nil"/>
              <w:left w:val="nil"/>
              <w:bottom w:val="nil"/>
              <w:right w:val="nil"/>
            </w:tcBorders>
            <w:shd w:val="clear" w:color="auto" w:fill="auto"/>
            <w:noWrap/>
            <w:vAlign w:val="bottom"/>
            <w:hideMark/>
          </w:tcPr>
          <w:p w14:paraId="52D80EB8" w14:textId="77777777" w:rsidR="00DF6AD6" w:rsidRPr="000F063E" w:rsidRDefault="00DF6AD6" w:rsidP="00DF6AD6">
            <w:pPr>
              <w:spacing w:after="0" w:line="240" w:lineRule="auto"/>
              <w:rPr>
                <w:rFonts w:ascii="Verdana" w:eastAsia="Times New Roman" w:hAnsi="Verdana" w:cs="Calibri"/>
                <w:b/>
                <w:bCs/>
                <w:sz w:val="18"/>
                <w:szCs w:val="18"/>
                <w:lang w:eastAsia="pt-BR"/>
              </w:rPr>
            </w:pPr>
          </w:p>
        </w:tc>
        <w:tc>
          <w:tcPr>
            <w:tcW w:w="159" w:type="dxa"/>
            <w:tcBorders>
              <w:top w:val="nil"/>
              <w:left w:val="nil"/>
              <w:bottom w:val="nil"/>
              <w:right w:val="nil"/>
            </w:tcBorders>
            <w:shd w:val="clear" w:color="auto" w:fill="auto"/>
            <w:noWrap/>
            <w:vAlign w:val="bottom"/>
            <w:hideMark/>
          </w:tcPr>
          <w:p w14:paraId="45B9945E" w14:textId="77777777" w:rsidR="00DF6AD6" w:rsidRPr="000F063E" w:rsidRDefault="00DF6AD6" w:rsidP="00DF6AD6">
            <w:pPr>
              <w:spacing w:after="0" w:line="240" w:lineRule="auto"/>
              <w:rPr>
                <w:rFonts w:ascii="Times New Roman" w:eastAsia="Times New Roman" w:hAnsi="Times New Roman" w:cs="Times New Roman"/>
                <w:sz w:val="20"/>
                <w:szCs w:val="20"/>
                <w:lang w:eastAsia="pt-BR"/>
              </w:rPr>
            </w:pPr>
          </w:p>
        </w:tc>
        <w:tc>
          <w:tcPr>
            <w:tcW w:w="1509" w:type="dxa"/>
            <w:tcBorders>
              <w:top w:val="nil"/>
              <w:left w:val="nil"/>
              <w:bottom w:val="nil"/>
              <w:right w:val="nil"/>
            </w:tcBorders>
            <w:shd w:val="clear" w:color="auto" w:fill="auto"/>
            <w:noWrap/>
            <w:vAlign w:val="bottom"/>
            <w:hideMark/>
          </w:tcPr>
          <w:p w14:paraId="7B7DA6B9" w14:textId="77777777" w:rsidR="00DF6AD6" w:rsidRPr="000F063E" w:rsidRDefault="00DF6AD6" w:rsidP="00DF6AD6">
            <w:pPr>
              <w:spacing w:after="0" w:line="240" w:lineRule="auto"/>
              <w:jc w:val="right"/>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 xml:space="preserve">    394.701 </w:t>
            </w:r>
          </w:p>
        </w:tc>
        <w:tc>
          <w:tcPr>
            <w:tcW w:w="159" w:type="dxa"/>
            <w:tcBorders>
              <w:top w:val="nil"/>
              <w:left w:val="nil"/>
              <w:bottom w:val="nil"/>
              <w:right w:val="nil"/>
            </w:tcBorders>
            <w:shd w:val="clear" w:color="auto" w:fill="auto"/>
            <w:noWrap/>
            <w:vAlign w:val="bottom"/>
            <w:hideMark/>
          </w:tcPr>
          <w:p w14:paraId="1E71F97A" w14:textId="77777777" w:rsidR="00DF6AD6" w:rsidRPr="000F063E" w:rsidRDefault="00DF6AD6" w:rsidP="00DF6AD6">
            <w:pPr>
              <w:spacing w:after="0" w:line="240" w:lineRule="auto"/>
              <w:jc w:val="right"/>
              <w:rPr>
                <w:rFonts w:ascii="Verdana" w:eastAsia="Times New Roman" w:hAnsi="Verdana" w:cs="Calibri"/>
                <w:b/>
                <w:bCs/>
                <w:sz w:val="18"/>
                <w:szCs w:val="18"/>
                <w:lang w:eastAsia="pt-BR"/>
              </w:rPr>
            </w:pPr>
          </w:p>
        </w:tc>
        <w:tc>
          <w:tcPr>
            <w:tcW w:w="1665" w:type="dxa"/>
            <w:tcBorders>
              <w:top w:val="nil"/>
              <w:left w:val="nil"/>
              <w:bottom w:val="nil"/>
              <w:right w:val="nil"/>
            </w:tcBorders>
            <w:shd w:val="clear" w:color="auto" w:fill="auto"/>
            <w:noWrap/>
            <w:vAlign w:val="bottom"/>
            <w:hideMark/>
          </w:tcPr>
          <w:p w14:paraId="157C70F3" w14:textId="77777777" w:rsidR="00DF6AD6" w:rsidRPr="000F063E" w:rsidRDefault="00DF6AD6" w:rsidP="00DF6AD6">
            <w:pPr>
              <w:spacing w:after="0" w:line="240" w:lineRule="auto"/>
              <w:jc w:val="right"/>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 xml:space="preserve">  6.778.840 </w:t>
            </w:r>
          </w:p>
        </w:tc>
      </w:tr>
    </w:tbl>
    <w:p w14:paraId="14908CD4" w14:textId="77777777" w:rsidR="00E406F0" w:rsidRPr="000F063E" w:rsidRDefault="00E406F0" w:rsidP="00C144BB">
      <w:pPr>
        <w:pStyle w:val="PargrafodaLista"/>
        <w:spacing w:after="160"/>
        <w:ind w:left="0"/>
        <w:rPr>
          <w:rFonts w:ascii="Verdana" w:hAnsi="Verdana" w:cstheme="minorHAnsi"/>
          <w:b/>
          <w:bCs/>
          <w:szCs w:val="22"/>
        </w:rPr>
      </w:pPr>
      <w:r w:rsidRPr="000F063E">
        <w:rPr>
          <w:rFonts w:ascii="Verdana" w:hAnsi="Verdana" w:cstheme="minorHAnsi"/>
          <w:b/>
          <w:bCs/>
          <w:szCs w:val="22"/>
        </w:rPr>
        <w:t>Aplicações nas Usinas Angra 1 e Angra 2</w:t>
      </w:r>
    </w:p>
    <w:p w14:paraId="08776FFE" w14:textId="77777777" w:rsidR="00E406F0" w:rsidRPr="000F063E" w:rsidRDefault="00E406F0" w:rsidP="00E406F0">
      <w:pPr>
        <w:jc w:val="both"/>
        <w:rPr>
          <w:rFonts w:ascii="Verdana" w:hAnsi="Verdana" w:cstheme="minorHAnsi"/>
        </w:rPr>
      </w:pPr>
      <w:r w:rsidRPr="000F063E">
        <w:rPr>
          <w:rFonts w:ascii="Verdana" w:hAnsi="Verdana" w:cstheme="minorHAnsi"/>
        </w:rPr>
        <w:t xml:space="preserve">Trata-se de financiamentos captados com a Eletrobras para diversas etapas de melhoramentos da Usina Angra 1, para a troca dos geradores de vapor, a troca da tampa do vaso de pressão do reator e para o capital de giro da </w:t>
      </w:r>
      <w:r w:rsidR="000F063E" w:rsidRPr="000F063E">
        <w:rPr>
          <w:rFonts w:ascii="Verdana" w:hAnsi="Verdana" w:cstheme="minorHAnsi"/>
        </w:rPr>
        <w:t>controlada Eletronuclear</w:t>
      </w:r>
      <w:r w:rsidRPr="000F063E">
        <w:rPr>
          <w:rFonts w:ascii="Verdana" w:hAnsi="Verdana" w:cstheme="minorHAnsi"/>
        </w:rPr>
        <w:t xml:space="preserve">. </w:t>
      </w:r>
    </w:p>
    <w:p w14:paraId="691027FB" w14:textId="77777777" w:rsidR="00E406F0" w:rsidRPr="000F063E" w:rsidRDefault="00E406F0" w:rsidP="00E406F0">
      <w:pPr>
        <w:jc w:val="both"/>
        <w:rPr>
          <w:rFonts w:ascii="Verdana" w:hAnsi="Verdana" w:cstheme="minorHAnsi"/>
        </w:rPr>
      </w:pPr>
      <w:r w:rsidRPr="000F063E">
        <w:rPr>
          <w:rFonts w:ascii="Verdana" w:hAnsi="Verdana" w:cstheme="minorHAnsi"/>
        </w:rPr>
        <w:t xml:space="preserve">Em garantia dos compromissos assumidos com a Eletrobras, a </w:t>
      </w:r>
      <w:r w:rsidR="00DA30CF" w:rsidRPr="000F063E">
        <w:rPr>
          <w:rFonts w:ascii="Verdana" w:hAnsi="Verdana" w:cstheme="minorHAnsi"/>
        </w:rPr>
        <w:t>controlada Eletronuclear</w:t>
      </w:r>
      <w:r w:rsidRPr="000F063E">
        <w:rPr>
          <w:rFonts w:ascii="Verdana" w:hAnsi="Verdana" w:cstheme="minorHAnsi"/>
        </w:rPr>
        <w:t xml:space="preserve"> vinculou sua receita própria, oriunda das Usinas Angra 1 e Angra 2, aos débitos previstos nos financiamentos. Tal vinculação está suportada por procurações outorgadas por instrumento público para que, em caso de inadimplência, possa receber diretamente os valores em atraso.</w:t>
      </w:r>
    </w:p>
    <w:p w14:paraId="2BDAB7AE" w14:textId="77777777" w:rsidR="00E406F0" w:rsidRPr="000F063E" w:rsidRDefault="00E406F0" w:rsidP="00E406F0">
      <w:pPr>
        <w:jc w:val="both"/>
        <w:rPr>
          <w:rFonts w:ascii="Verdana" w:hAnsi="Verdana" w:cstheme="minorHAnsi"/>
        </w:rPr>
      </w:pPr>
      <w:r w:rsidRPr="000F063E">
        <w:rPr>
          <w:rFonts w:ascii="Verdana" w:hAnsi="Verdana" w:cstheme="minorHAnsi"/>
        </w:rPr>
        <w:t xml:space="preserve">A </w:t>
      </w:r>
      <w:r w:rsidR="00DA30CF" w:rsidRPr="000F063E">
        <w:rPr>
          <w:rFonts w:ascii="Verdana" w:hAnsi="Verdana" w:cstheme="minorHAnsi"/>
        </w:rPr>
        <w:t>controlada Eletronuclear</w:t>
      </w:r>
      <w:r w:rsidRPr="000F063E">
        <w:rPr>
          <w:rFonts w:ascii="Verdana" w:hAnsi="Verdana" w:cstheme="minorHAnsi"/>
        </w:rPr>
        <w:t xml:space="preserve"> firmou, em 08 de junho de 2022, o </w:t>
      </w:r>
      <w:r w:rsidRPr="000F063E">
        <w:rPr>
          <w:rFonts w:ascii="Verdana" w:hAnsi="Verdana" w:cstheme="minorHAnsi"/>
          <w:i/>
          <w:iCs/>
        </w:rPr>
        <w:t>“</w:t>
      </w:r>
      <w:proofErr w:type="spellStart"/>
      <w:r w:rsidRPr="000F063E">
        <w:rPr>
          <w:rFonts w:ascii="Verdana" w:hAnsi="Verdana" w:cstheme="minorHAnsi"/>
          <w:i/>
          <w:iCs/>
        </w:rPr>
        <w:t>Credit</w:t>
      </w:r>
      <w:proofErr w:type="spellEnd"/>
      <w:r w:rsidRPr="000F063E">
        <w:rPr>
          <w:rFonts w:ascii="Verdana" w:hAnsi="Verdana" w:cstheme="minorHAnsi"/>
          <w:i/>
          <w:iCs/>
        </w:rPr>
        <w:t xml:space="preserve"> </w:t>
      </w:r>
      <w:proofErr w:type="spellStart"/>
      <w:r w:rsidRPr="000F063E">
        <w:rPr>
          <w:rFonts w:ascii="Verdana" w:hAnsi="Verdana" w:cstheme="minorHAnsi"/>
          <w:i/>
          <w:iCs/>
        </w:rPr>
        <w:t>Agreement</w:t>
      </w:r>
      <w:proofErr w:type="spellEnd"/>
      <w:r w:rsidRPr="000F063E">
        <w:rPr>
          <w:rFonts w:ascii="Verdana" w:hAnsi="Verdana" w:cstheme="minorHAnsi"/>
          <w:i/>
          <w:iCs/>
        </w:rPr>
        <w:t>”,</w:t>
      </w:r>
      <w:r w:rsidRPr="000F063E">
        <w:rPr>
          <w:rFonts w:ascii="Verdana" w:hAnsi="Verdana" w:cstheme="minorHAnsi"/>
        </w:rPr>
        <w:t xml:space="preserve"> no valor de USD 22,2 milhões com o Banco Santander S.A., com garantia do </w:t>
      </w:r>
      <w:r w:rsidRPr="000F063E">
        <w:rPr>
          <w:rFonts w:ascii="Verdana" w:hAnsi="Verdana" w:cstheme="minorHAnsi"/>
          <w:i/>
          <w:iCs/>
        </w:rPr>
        <w:t xml:space="preserve">US </w:t>
      </w:r>
      <w:proofErr w:type="spellStart"/>
      <w:r w:rsidRPr="000F063E">
        <w:rPr>
          <w:rFonts w:ascii="Verdana" w:hAnsi="Verdana" w:cstheme="minorHAnsi"/>
          <w:i/>
          <w:iCs/>
        </w:rPr>
        <w:t>Exim</w:t>
      </w:r>
      <w:proofErr w:type="spellEnd"/>
      <w:r w:rsidRPr="000F063E">
        <w:rPr>
          <w:rFonts w:ascii="Verdana" w:hAnsi="Verdana" w:cstheme="minorHAnsi"/>
          <w:i/>
          <w:iCs/>
        </w:rPr>
        <w:t xml:space="preserve"> Bank</w:t>
      </w:r>
      <w:r w:rsidRPr="000F063E">
        <w:rPr>
          <w:rFonts w:ascii="Verdana" w:hAnsi="Verdana" w:cstheme="minorHAnsi"/>
        </w:rPr>
        <w:t xml:space="preserve"> e contragarantia Eletrobras, para financiar o </w:t>
      </w:r>
      <w:proofErr w:type="spellStart"/>
      <w:r w:rsidRPr="000F063E">
        <w:rPr>
          <w:rFonts w:ascii="Verdana" w:hAnsi="Verdana" w:cstheme="minorHAnsi"/>
          <w:i/>
        </w:rPr>
        <w:t>Engineering</w:t>
      </w:r>
      <w:proofErr w:type="spellEnd"/>
      <w:r w:rsidRPr="000F063E">
        <w:rPr>
          <w:rFonts w:ascii="Verdana" w:hAnsi="Verdana" w:cstheme="minorHAnsi"/>
          <w:i/>
        </w:rPr>
        <w:t xml:space="preserve"> </w:t>
      </w:r>
      <w:proofErr w:type="spellStart"/>
      <w:r w:rsidRPr="000F063E">
        <w:rPr>
          <w:rFonts w:ascii="Verdana" w:hAnsi="Verdana" w:cstheme="minorHAnsi"/>
          <w:i/>
        </w:rPr>
        <w:t>Multiplier</w:t>
      </w:r>
      <w:proofErr w:type="spellEnd"/>
      <w:r w:rsidRPr="000F063E">
        <w:rPr>
          <w:rFonts w:ascii="Verdana" w:hAnsi="Verdana" w:cstheme="minorHAnsi"/>
          <w:i/>
        </w:rPr>
        <w:t xml:space="preserve"> </w:t>
      </w:r>
      <w:proofErr w:type="spellStart"/>
      <w:r w:rsidRPr="000F063E">
        <w:rPr>
          <w:rFonts w:ascii="Verdana" w:hAnsi="Verdana" w:cstheme="minorHAnsi"/>
          <w:i/>
        </w:rPr>
        <w:t>Program</w:t>
      </w:r>
      <w:proofErr w:type="spellEnd"/>
      <w:r w:rsidRPr="000F063E">
        <w:rPr>
          <w:rFonts w:ascii="Verdana" w:hAnsi="Verdana" w:cstheme="minorHAnsi"/>
        </w:rPr>
        <w:t xml:space="preserve"> – EMP que abrangem estudos de viabilidade e serviços de </w:t>
      </w:r>
      <w:proofErr w:type="spellStart"/>
      <w:r w:rsidRPr="000F063E">
        <w:rPr>
          <w:rFonts w:ascii="Verdana" w:hAnsi="Verdana" w:cstheme="minorHAnsi"/>
        </w:rPr>
        <w:t>pré</w:t>
      </w:r>
      <w:proofErr w:type="spellEnd"/>
      <w:r w:rsidRPr="000F063E">
        <w:rPr>
          <w:rFonts w:ascii="Verdana" w:hAnsi="Verdana" w:cstheme="minorHAnsi"/>
        </w:rPr>
        <w:t xml:space="preserve"> engenharia a serem executados pela </w:t>
      </w:r>
      <w:r w:rsidRPr="000F063E">
        <w:rPr>
          <w:rFonts w:ascii="Verdana" w:hAnsi="Verdana" w:cstheme="minorHAnsi"/>
          <w:i/>
          <w:iCs/>
        </w:rPr>
        <w:t>Westinghouse</w:t>
      </w:r>
      <w:r w:rsidRPr="000F063E">
        <w:rPr>
          <w:rFonts w:ascii="Verdana" w:hAnsi="Verdana" w:cstheme="minorHAnsi"/>
        </w:rPr>
        <w:t xml:space="preserve"> no âmbito do Programa de Extensão de Vida Útil de Angra 1 – LTO (</w:t>
      </w:r>
      <w:proofErr w:type="spellStart"/>
      <w:r w:rsidRPr="000F063E">
        <w:rPr>
          <w:rFonts w:ascii="Verdana" w:hAnsi="Verdana" w:cstheme="minorHAnsi"/>
          <w:i/>
        </w:rPr>
        <w:t>Long</w:t>
      </w:r>
      <w:proofErr w:type="spellEnd"/>
      <w:r w:rsidRPr="000F063E">
        <w:rPr>
          <w:rFonts w:ascii="Verdana" w:hAnsi="Verdana" w:cstheme="minorHAnsi"/>
          <w:i/>
        </w:rPr>
        <w:t xml:space="preserve"> </w:t>
      </w:r>
      <w:proofErr w:type="spellStart"/>
      <w:r w:rsidRPr="000F063E">
        <w:rPr>
          <w:rFonts w:ascii="Verdana" w:hAnsi="Verdana" w:cstheme="minorHAnsi"/>
          <w:i/>
        </w:rPr>
        <w:t>Term</w:t>
      </w:r>
      <w:proofErr w:type="spellEnd"/>
      <w:r w:rsidRPr="000F063E">
        <w:rPr>
          <w:rFonts w:ascii="Verdana" w:hAnsi="Verdana" w:cstheme="minorHAnsi"/>
          <w:i/>
        </w:rPr>
        <w:t xml:space="preserve"> </w:t>
      </w:r>
      <w:proofErr w:type="spellStart"/>
      <w:r w:rsidRPr="000F063E">
        <w:rPr>
          <w:rFonts w:ascii="Verdana" w:hAnsi="Verdana" w:cstheme="minorHAnsi"/>
          <w:i/>
        </w:rPr>
        <w:t>Operation</w:t>
      </w:r>
      <w:proofErr w:type="spellEnd"/>
      <w:r w:rsidRPr="000F063E">
        <w:rPr>
          <w:rFonts w:ascii="Verdana" w:hAnsi="Verdana" w:cstheme="minorHAnsi"/>
        </w:rPr>
        <w:t>) para viabilizar a continuidade operacional da usina por mais 20 anos, considerando que em dezembro de 2024 a atual licença de operação concedida pela CNEN vai se expirar. A solicitação de renovação já foi encaminhada ao órgão regulador em outubro de 2019.</w:t>
      </w:r>
    </w:p>
    <w:p w14:paraId="00C54C7B" w14:textId="77777777" w:rsidR="00E406F0" w:rsidRPr="000F063E" w:rsidRDefault="00E406F0" w:rsidP="00C144BB">
      <w:pPr>
        <w:pStyle w:val="PargrafodaLista"/>
        <w:spacing w:after="160"/>
        <w:ind w:left="0"/>
        <w:rPr>
          <w:rFonts w:ascii="Verdana" w:hAnsi="Verdana" w:cstheme="minorHAnsi"/>
          <w:b/>
          <w:bCs/>
          <w:szCs w:val="22"/>
        </w:rPr>
      </w:pPr>
      <w:r w:rsidRPr="000F063E">
        <w:rPr>
          <w:rFonts w:ascii="Verdana" w:hAnsi="Verdana" w:cstheme="minorHAnsi"/>
          <w:b/>
          <w:bCs/>
          <w:szCs w:val="22"/>
        </w:rPr>
        <w:t>Aplicações na Usina Angra 3</w:t>
      </w:r>
    </w:p>
    <w:p w14:paraId="2C13BBFD" w14:textId="77777777" w:rsidR="00E406F0" w:rsidRPr="000F063E" w:rsidRDefault="00E406F0" w:rsidP="00E406F0">
      <w:pPr>
        <w:jc w:val="both"/>
        <w:rPr>
          <w:rFonts w:ascii="Verdana" w:hAnsi="Verdana" w:cstheme="minorHAnsi"/>
        </w:rPr>
      </w:pPr>
      <w:r w:rsidRPr="000F063E">
        <w:rPr>
          <w:rFonts w:ascii="Verdana" w:hAnsi="Verdana" w:cstheme="minorHAnsi"/>
        </w:rPr>
        <w:t>Trata-se de financiamentos captados com a Eletrobras com abertura de recursos da Reserva Global de Reversão – RGR, com o Banco Nacional de Desenvolvimento Econômico e Social – BNDES e com a Caixa Econômica Federal – CEF destinados à implantação da Usina Angra 3.</w:t>
      </w:r>
    </w:p>
    <w:p w14:paraId="0C1FA052" w14:textId="77777777" w:rsidR="00E406F0" w:rsidRPr="000F063E" w:rsidRDefault="00E406F0" w:rsidP="00E406F0">
      <w:pPr>
        <w:jc w:val="both"/>
        <w:rPr>
          <w:rFonts w:ascii="Verdana" w:hAnsi="Verdana" w:cstheme="minorHAnsi"/>
        </w:rPr>
      </w:pPr>
      <w:r w:rsidRPr="000F063E">
        <w:rPr>
          <w:rFonts w:ascii="Verdana" w:hAnsi="Verdana" w:cstheme="minorHAnsi"/>
        </w:rPr>
        <w:t xml:space="preserve">Em garantia dos compromissos assumidos com o contrato do BNDES citado, a </w:t>
      </w:r>
      <w:r w:rsidR="00DA30CF" w:rsidRPr="000F063E">
        <w:rPr>
          <w:rFonts w:ascii="Verdana" w:hAnsi="Verdana" w:cstheme="minorHAnsi"/>
        </w:rPr>
        <w:t>controlada Eletronuclear</w:t>
      </w:r>
      <w:r w:rsidRPr="000F063E">
        <w:rPr>
          <w:rFonts w:ascii="Verdana" w:hAnsi="Verdana" w:cstheme="minorHAnsi"/>
        </w:rPr>
        <w:t xml:space="preserve"> constituiu uma cessão fiduciária em favor do BNDES, em caráter irrevogável e irretratável, até o final da liquidação de todas as obrigações deste contrato, decorrentes da venda de energia produzida pela Usina Angra 3.   </w:t>
      </w:r>
    </w:p>
    <w:p w14:paraId="34562CBD" w14:textId="77777777" w:rsidR="00E406F0" w:rsidRPr="000F063E" w:rsidRDefault="00E406F0" w:rsidP="00E406F0">
      <w:pPr>
        <w:jc w:val="both"/>
        <w:rPr>
          <w:rFonts w:ascii="Verdana" w:hAnsi="Verdana" w:cstheme="minorHAnsi"/>
        </w:rPr>
      </w:pPr>
      <w:r w:rsidRPr="000F063E">
        <w:rPr>
          <w:rFonts w:ascii="Verdana" w:hAnsi="Verdana" w:cstheme="minorHAnsi"/>
        </w:rPr>
        <w:lastRenderedPageBreak/>
        <w:t xml:space="preserve">Originalmente, o Contrato nº 10.2.2032.1 previa o início das amortizações do principal da dívida em 30 de julho de 2016. Em virtude de renegociações realizadas entre BNDES e </w:t>
      </w:r>
      <w:r w:rsidR="00DA30CF" w:rsidRPr="000F063E">
        <w:rPr>
          <w:rFonts w:ascii="Verdana" w:hAnsi="Verdana" w:cstheme="minorHAnsi"/>
        </w:rPr>
        <w:t>controlada Eletronuclear</w:t>
      </w:r>
      <w:r w:rsidRPr="000F063E">
        <w:rPr>
          <w:rFonts w:ascii="Verdana" w:hAnsi="Verdana" w:cstheme="minorHAnsi"/>
        </w:rPr>
        <w:t xml:space="preserve">, foram realizados dois aditamentos contratuais que prorrogaram a data de início de amortização. Por conta destas renegociações, a </w:t>
      </w:r>
      <w:r w:rsidR="00DA30CF" w:rsidRPr="000F063E">
        <w:rPr>
          <w:rFonts w:ascii="Verdana" w:hAnsi="Verdana" w:cstheme="minorHAnsi"/>
        </w:rPr>
        <w:t>controlada Eletronuclear</w:t>
      </w:r>
      <w:r w:rsidRPr="000F063E">
        <w:rPr>
          <w:rFonts w:ascii="Verdana" w:hAnsi="Verdana" w:cstheme="minorHAnsi"/>
        </w:rPr>
        <w:t xml:space="preserve"> foi obrigada a pagar uma Comissão de Renegociação por cada uma destes aditamentos, no valor de 0,5% do saldo devedor. O montante em débito, acrescido de IOF, foi incorporado ao saldo devedor do contrato original, na forma dos </w:t>
      </w:r>
      <w:proofErr w:type="spellStart"/>
      <w:r w:rsidRPr="000F063E">
        <w:rPr>
          <w:rFonts w:ascii="Verdana" w:hAnsi="Verdana" w:cstheme="minorHAnsi"/>
        </w:rPr>
        <w:t>Subcréditos</w:t>
      </w:r>
      <w:proofErr w:type="spellEnd"/>
      <w:r w:rsidRPr="000F063E">
        <w:rPr>
          <w:rFonts w:ascii="Verdana" w:hAnsi="Verdana" w:cstheme="minorHAnsi"/>
        </w:rPr>
        <w:t xml:space="preserve"> C e D, com prazo de pagamento de 54 parcelas, após um prazo de carência de 6 meses. O </w:t>
      </w:r>
      <w:proofErr w:type="spellStart"/>
      <w:r w:rsidRPr="000F063E">
        <w:rPr>
          <w:rFonts w:ascii="Verdana" w:hAnsi="Verdana" w:cstheme="minorHAnsi"/>
        </w:rPr>
        <w:t>Subcrédito</w:t>
      </w:r>
      <w:proofErr w:type="spellEnd"/>
      <w:r w:rsidRPr="000F063E">
        <w:rPr>
          <w:rFonts w:ascii="Verdana" w:hAnsi="Verdana" w:cstheme="minorHAnsi"/>
        </w:rPr>
        <w:t xml:space="preserve"> C começou a ser amortizado em 15 de fevereiro de 2017, enquanto o </w:t>
      </w:r>
      <w:proofErr w:type="spellStart"/>
      <w:r w:rsidRPr="000F063E">
        <w:rPr>
          <w:rFonts w:ascii="Verdana" w:hAnsi="Verdana" w:cstheme="minorHAnsi"/>
        </w:rPr>
        <w:t>Subcrédito</w:t>
      </w:r>
      <w:proofErr w:type="spellEnd"/>
      <w:r w:rsidRPr="000F063E">
        <w:rPr>
          <w:rFonts w:ascii="Verdana" w:hAnsi="Verdana" w:cstheme="minorHAnsi"/>
        </w:rPr>
        <w:t xml:space="preserve"> D teve sua amortização iniciada em 16 de novembro de 2017.</w:t>
      </w:r>
    </w:p>
    <w:p w14:paraId="68FF20AB" w14:textId="77777777" w:rsidR="00E406F0" w:rsidRPr="000F063E" w:rsidRDefault="00E406F0" w:rsidP="00E406F0">
      <w:pPr>
        <w:jc w:val="both"/>
        <w:rPr>
          <w:rFonts w:ascii="Verdana" w:hAnsi="Verdana" w:cstheme="minorHAnsi"/>
        </w:rPr>
      </w:pPr>
      <w:r w:rsidRPr="000F063E">
        <w:rPr>
          <w:rFonts w:ascii="Verdana" w:hAnsi="Verdana" w:cstheme="minorHAnsi"/>
        </w:rPr>
        <w:t xml:space="preserve">Em 16 de outubro de 2017, a </w:t>
      </w:r>
      <w:r w:rsidR="00DA30CF" w:rsidRPr="000F063E">
        <w:rPr>
          <w:rFonts w:ascii="Verdana" w:hAnsi="Verdana" w:cstheme="minorHAnsi"/>
        </w:rPr>
        <w:t>controlada Eletronuclear</w:t>
      </w:r>
      <w:r w:rsidRPr="000F063E">
        <w:rPr>
          <w:rFonts w:ascii="Verdana" w:hAnsi="Verdana" w:cstheme="minorHAnsi"/>
        </w:rPr>
        <w:t xml:space="preserve"> iniciou a amortização do principal e passou a realizar o pagamento de 100% dos encargos dos </w:t>
      </w:r>
      <w:proofErr w:type="spellStart"/>
      <w:r w:rsidRPr="000F063E">
        <w:rPr>
          <w:rFonts w:ascii="Verdana" w:hAnsi="Verdana" w:cstheme="minorHAnsi"/>
        </w:rPr>
        <w:t>Subcréditos</w:t>
      </w:r>
      <w:proofErr w:type="spellEnd"/>
      <w:r w:rsidRPr="000F063E">
        <w:rPr>
          <w:rFonts w:ascii="Verdana" w:hAnsi="Verdana" w:cstheme="minorHAnsi"/>
        </w:rPr>
        <w:t xml:space="preserve"> A e B relativos ao contrato nº 10.2.2032.1, celebrado com o BNDES para investimentos no empreendimento de Angra 3. </w:t>
      </w:r>
    </w:p>
    <w:p w14:paraId="1E9525B0" w14:textId="77777777" w:rsidR="00E406F0" w:rsidRPr="000F063E" w:rsidRDefault="00E406F0" w:rsidP="00E406F0">
      <w:pPr>
        <w:jc w:val="both"/>
        <w:rPr>
          <w:rFonts w:ascii="Verdana" w:hAnsi="Verdana" w:cstheme="minorHAnsi"/>
        </w:rPr>
      </w:pPr>
      <w:r w:rsidRPr="000F063E">
        <w:rPr>
          <w:rFonts w:ascii="Verdana" w:hAnsi="Verdana" w:cstheme="minorHAnsi"/>
        </w:rPr>
        <w:t xml:space="preserve">Em 06 de julho de 2018, a </w:t>
      </w:r>
      <w:r w:rsidR="00DA30CF" w:rsidRPr="000F063E">
        <w:rPr>
          <w:rFonts w:ascii="Verdana" w:hAnsi="Verdana" w:cstheme="minorHAnsi"/>
        </w:rPr>
        <w:t>controlada Eletronuclear</w:t>
      </w:r>
      <w:r w:rsidRPr="000F063E">
        <w:rPr>
          <w:rFonts w:ascii="Verdana" w:hAnsi="Verdana" w:cstheme="minorHAnsi"/>
        </w:rPr>
        <w:t xml:space="preserve"> iniciou a amortização do Contrato nº 0410.351-27/2013 da CEF com o pagamento da primeira prestação no valor de R$ 24.741.</w:t>
      </w:r>
    </w:p>
    <w:p w14:paraId="5AD39FC3" w14:textId="202E0D5E" w:rsidR="00E406F0" w:rsidRPr="000F063E" w:rsidRDefault="00E406F0" w:rsidP="00E406F0">
      <w:pPr>
        <w:jc w:val="both"/>
        <w:rPr>
          <w:rFonts w:ascii="Verdana" w:hAnsi="Verdana" w:cstheme="minorHAnsi"/>
        </w:rPr>
      </w:pPr>
      <w:r w:rsidRPr="000F063E">
        <w:rPr>
          <w:rFonts w:ascii="Verdana" w:hAnsi="Verdana" w:cstheme="minorHAnsi"/>
        </w:rPr>
        <w:t xml:space="preserve">Em 18 de abril de 2022, houve o pagamento da última prestação e liquidação final do </w:t>
      </w:r>
      <w:proofErr w:type="spellStart"/>
      <w:r w:rsidRPr="000F063E">
        <w:rPr>
          <w:rFonts w:ascii="Verdana" w:hAnsi="Verdana" w:cstheme="minorHAnsi"/>
        </w:rPr>
        <w:t>Subcrédito</w:t>
      </w:r>
      <w:proofErr w:type="spellEnd"/>
      <w:r w:rsidRPr="000F063E">
        <w:rPr>
          <w:rFonts w:ascii="Verdana" w:hAnsi="Verdana" w:cstheme="minorHAnsi"/>
        </w:rPr>
        <w:t xml:space="preserve"> D referente ao Contrato de Financiamento nº 10.2.2031.1 firmado pela </w:t>
      </w:r>
      <w:r w:rsidR="00DA30CF" w:rsidRPr="000F063E">
        <w:rPr>
          <w:rFonts w:ascii="Verdana" w:hAnsi="Verdana" w:cstheme="minorHAnsi"/>
        </w:rPr>
        <w:t>controlada Eletronuclear</w:t>
      </w:r>
      <w:r w:rsidRPr="000F063E">
        <w:rPr>
          <w:rFonts w:ascii="Verdana" w:hAnsi="Verdana" w:cstheme="minorHAnsi"/>
        </w:rPr>
        <w:t xml:space="preserve"> com </w:t>
      </w:r>
      <w:r w:rsidR="00123F95">
        <w:rPr>
          <w:rFonts w:ascii="Verdana" w:hAnsi="Verdana" w:cstheme="minorHAnsi"/>
        </w:rPr>
        <w:t xml:space="preserve">–o </w:t>
      </w:r>
      <w:r w:rsidRPr="000F063E">
        <w:rPr>
          <w:rFonts w:ascii="Verdana" w:hAnsi="Verdana" w:cstheme="minorHAnsi"/>
        </w:rPr>
        <w:t>BNDES tendo a Eletrobras como interveniente.</w:t>
      </w:r>
    </w:p>
    <w:p w14:paraId="03A4D8FB" w14:textId="21C3877F" w:rsidR="00E406F0" w:rsidRPr="000F063E" w:rsidRDefault="00E406F0" w:rsidP="00E406F0">
      <w:pPr>
        <w:jc w:val="both"/>
        <w:rPr>
          <w:rFonts w:ascii="Verdana" w:hAnsi="Verdana" w:cstheme="minorHAnsi"/>
        </w:rPr>
      </w:pPr>
      <w:r w:rsidRPr="000F063E">
        <w:rPr>
          <w:rFonts w:ascii="Verdana" w:hAnsi="Verdana" w:cstheme="minorHAnsi"/>
        </w:rPr>
        <w:t xml:space="preserve">Em 10 de Maio de 2022, a </w:t>
      </w:r>
      <w:r w:rsidR="00DA30CF" w:rsidRPr="000F063E">
        <w:rPr>
          <w:rFonts w:ascii="Verdana" w:hAnsi="Verdana" w:cstheme="minorHAnsi"/>
        </w:rPr>
        <w:t>controlada Eletronuclear</w:t>
      </w:r>
      <w:r w:rsidRPr="000F063E">
        <w:rPr>
          <w:rFonts w:ascii="Verdana" w:hAnsi="Verdana" w:cstheme="minorHAnsi"/>
        </w:rPr>
        <w:t xml:space="preserve"> recebeu comunicação formal do BNDES, por meio da carta 042/2022 - BNDES AE/DEENE1, autorizando a prorrogação até a data de 15/06/2024 do prazo para o cumprimento pela </w:t>
      </w:r>
      <w:r w:rsidR="00DA30CF" w:rsidRPr="000F063E">
        <w:rPr>
          <w:rFonts w:ascii="Verdana" w:hAnsi="Verdana" w:cstheme="minorHAnsi"/>
        </w:rPr>
        <w:t>controlada Eletronuclear</w:t>
      </w:r>
      <w:r w:rsidRPr="000F063E">
        <w:rPr>
          <w:rFonts w:ascii="Verdana" w:hAnsi="Verdana" w:cstheme="minorHAnsi"/>
        </w:rPr>
        <w:t xml:space="preserve"> da obrigação do preenchimento da Conta Reserva com base no pedido encaminhado pela </w:t>
      </w:r>
      <w:r w:rsidR="009F160E">
        <w:rPr>
          <w:rFonts w:ascii="Verdana" w:hAnsi="Verdana" w:cstheme="minorHAnsi"/>
        </w:rPr>
        <w:t>controlada Eletronuclear</w:t>
      </w:r>
      <w:r w:rsidRPr="000F063E">
        <w:rPr>
          <w:rFonts w:ascii="Verdana" w:hAnsi="Verdana" w:cstheme="minorHAnsi"/>
        </w:rPr>
        <w:t xml:space="preserve"> em 25 de março de 2022. Também houve autorização de prorrogação até 01/10/2026 para a apresentação da Autorização para a Utilização de Material Nuclear - AUMAN e até 01/03/2026, para a celebração do Contrato de Uso do Sistema de Transmissão - CUST e do Contrato de Conexão - CCT, com o Operador Nacional do Sistema Elétrico - ONS e Furnas Centrais Elétricas S.A., respectivamente</w:t>
      </w:r>
      <w:r w:rsidR="00123F95">
        <w:rPr>
          <w:rFonts w:ascii="Verdana" w:hAnsi="Verdana" w:cstheme="minorHAnsi"/>
        </w:rPr>
        <w:t>.</w:t>
      </w:r>
    </w:p>
    <w:p w14:paraId="6624C031" w14:textId="77777777" w:rsidR="00E406F0" w:rsidRPr="000F063E" w:rsidRDefault="00E406F0" w:rsidP="00C144BB">
      <w:pPr>
        <w:pStyle w:val="PargrafodaLista"/>
        <w:spacing w:after="160"/>
        <w:ind w:left="0"/>
        <w:rPr>
          <w:rFonts w:ascii="Verdana" w:hAnsi="Verdana" w:cstheme="minorHAnsi"/>
          <w:b/>
          <w:bCs/>
          <w:szCs w:val="22"/>
        </w:rPr>
      </w:pPr>
      <w:r w:rsidRPr="000F063E">
        <w:rPr>
          <w:rFonts w:ascii="Verdana" w:hAnsi="Verdana" w:cstheme="minorHAnsi"/>
          <w:b/>
          <w:bCs/>
          <w:szCs w:val="22"/>
        </w:rPr>
        <w:t>Confissão de Dívida</w:t>
      </w:r>
    </w:p>
    <w:p w14:paraId="2AEDFBAF" w14:textId="77777777" w:rsidR="00E406F0" w:rsidRPr="000F063E" w:rsidRDefault="00E406F0" w:rsidP="00E406F0">
      <w:pPr>
        <w:tabs>
          <w:tab w:val="num" w:pos="360"/>
        </w:tabs>
        <w:jc w:val="both"/>
        <w:rPr>
          <w:rFonts w:ascii="Verdana" w:hAnsi="Verdana" w:cstheme="minorHAnsi"/>
        </w:rPr>
      </w:pPr>
      <w:r w:rsidRPr="000F063E">
        <w:rPr>
          <w:rFonts w:ascii="Verdana" w:hAnsi="Verdana" w:cstheme="minorHAnsi"/>
        </w:rPr>
        <w:t xml:space="preserve">Em 30 de outubro de 2019, foi celebrado pela </w:t>
      </w:r>
      <w:r w:rsidR="00DA30CF" w:rsidRPr="000F063E">
        <w:rPr>
          <w:rFonts w:ascii="Verdana" w:hAnsi="Verdana" w:cstheme="minorHAnsi"/>
        </w:rPr>
        <w:t>controlada Eletronuclear</w:t>
      </w:r>
      <w:r w:rsidRPr="000F063E">
        <w:rPr>
          <w:rFonts w:ascii="Verdana" w:hAnsi="Verdana" w:cstheme="minorHAnsi"/>
        </w:rPr>
        <w:t xml:space="preserve"> e por Furnas Centrais Elétricas S.A. o Instrumento Particular de Confissão de Dívida e Outras Avenças – 001/2019, por meio do qual as duas partes reconhecem a existência de créditos pendentes uma com a outra, que após compensação dos valores somam um crédito líquido em favor de Furnas no montante de R$ 122.560, atualizado à data de 31 de dezembro de 2012. Este montante devido pela </w:t>
      </w:r>
      <w:r w:rsidR="00DA30CF" w:rsidRPr="000F063E">
        <w:rPr>
          <w:rFonts w:ascii="Verdana" w:hAnsi="Verdana" w:cstheme="minorHAnsi"/>
        </w:rPr>
        <w:t>controlada Eletronuclear</w:t>
      </w:r>
      <w:r w:rsidRPr="000F063E">
        <w:rPr>
          <w:rFonts w:ascii="Verdana" w:hAnsi="Verdana" w:cstheme="minorHAnsi"/>
        </w:rPr>
        <w:t>, atualizado em 31 de dezembro 2018, totalizava R$ 246.142.</w:t>
      </w:r>
    </w:p>
    <w:p w14:paraId="06DD20ED" w14:textId="77777777" w:rsidR="00E406F0" w:rsidRPr="000F063E" w:rsidRDefault="00E406F0" w:rsidP="00E406F0">
      <w:pPr>
        <w:tabs>
          <w:tab w:val="num" w:pos="360"/>
        </w:tabs>
        <w:jc w:val="both"/>
        <w:rPr>
          <w:rFonts w:ascii="Verdana" w:hAnsi="Verdana" w:cstheme="minorHAnsi"/>
        </w:rPr>
      </w:pPr>
      <w:r w:rsidRPr="000F063E">
        <w:rPr>
          <w:rFonts w:ascii="Verdana" w:hAnsi="Verdana" w:cstheme="minorHAnsi"/>
        </w:rPr>
        <w:t xml:space="preserve">Desta forma, conforme as condições firmadas pelas duas partes no Instrumento firmado, a </w:t>
      </w:r>
      <w:r w:rsidR="00DA30CF" w:rsidRPr="000F063E">
        <w:rPr>
          <w:rFonts w:ascii="Verdana" w:hAnsi="Verdana" w:cstheme="minorHAnsi"/>
        </w:rPr>
        <w:t>controlada Eletronuclear</w:t>
      </w:r>
      <w:r w:rsidRPr="000F063E">
        <w:rPr>
          <w:rFonts w:ascii="Verdana" w:hAnsi="Verdana" w:cstheme="minorHAnsi"/>
        </w:rPr>
        <w:t xml:space="preserve"> obriga-se a pagar o saldo atualizado  pelo </w:t>
      </w:r>
      <w:r w:rsidRPr="000F063E">
        <w:rPr>
          <w:rFonts w:ascii="Verdana" w:hAnsi="Verdana" w:cstheme="minorHAnsi"/>
          <w:shd w:val="clear" w:color="auto" w:fill="FFFFFF"/>
        </w:rPr>
        <w:t> Índice Nacional de Preços ao Consumidor Amplo</w:t>
      </w:r>
      <w:r w:rsidRPr="000F063E">
        <w:rPr>
          <w:rFonts w:ascii="Verdana" w:hAnsi="Verdana" w:cstheme="minorHAnsi"/>
        </w:rPr>
        <w:t xml:space="preserve"> - IPCA, da dívida reconhecida em 96 </w:t>
      </w:r>
      <w:r w:rsidRPr="000F063E">
        <w:rPr>
          <w:rFonts w:ascii="Verdana" w:hAnsi="Verdana" w:cstheme="minorHAnsi"/>
        </w:rPr>
        <w:lastRenderedPageBreak/>
        <w:t xml:space="preserve">(noventa e seis) parcelas iguais e sucessivas, pelo Sistema de Amortização Constante – SAC, contados a partir da expiração dos 24 (vinte e quatro) meses de carência do principal, que possui início a partir do mês subsequente à assinatura do referido Instrumento de Confissão de Dívida. </w:t>
      </w:r>
    </w:p>
    <w:p w14:paraId="6C44C7FC" w14:textId="77777777" w:rsidR="00E406F0" w:rsidRPr="000F063E" w:rsidRDefault="00E406F0" w:rsidP="00E406F0">
      <w:pPr>
        <w:tabs>
          <w:tab w:val="num" w:pos="360"/>
        </w:tabs>
        <w:jc w:val="both"/>
        <w:rPr>
          <w:rFonts w:ascii="Verdana" w:hAnsi="Verdana" w:cstheme="minorHAnsi"/>
        </w:rPr>
      </w:pPr>
      <w:r w:rsidRPr="000F063E">
        <w:rPr>
          <w:rFonts w:ascii="Verdana" w:hAnsi="Verdana" w:cstheme="minorHAnsi"/>
        </w:rPr>
        <w:t xml:space="preserve">A partir da assinatura do referido contrato, sobre o saldo devedor atualizado mensalmente pelo IPCA, incidem taxa de juros nominal de 7,83% a.a. e uma taxa de administração de 0,5% a.a., ambos calculados </w:t>
      </w:r>
      <w:r w:rsidRPr="000F063E">
        <w:rPr>
          <w:rFonts w:ascii="Verdana" w:hAnsi="Verdana" w:cstheme="minorHAnsi"/>
          <w:i/>
        </w:rPr>
        <w:t xml:space="preserve">pro rata </w:t>
      </w:r>
      <w:proofErr w:type="spellStart"/>
      <w:r w:rsidRPr="000F063E">
        <w:rPr>
          <w:rFonts w:ascii="Verdana" w:hAnsi="Verdana" w:cstheme="minorHAnsi"/>
          <w:i/>
        </w:rPr>
        <w:t>temporis</w:t>
      </w:r>
      <w:proofErr w:type="spellEnd"/>
      <w:r w:rsidRPr="000F063E">
        <w:rPr>
          <w:rFonts w:ascii="Verdana" w:hAnsi="Verdana" w:cstheme="minorHAnsi"/>
        </w:rPr>
        <w:t>.</w:t>
      </w:r>
    </w:p>
    <w:p w14:paraId="25B90EFA" w14:textId="77777777" w:rsidR="00C144BB" w:rsidRPr="000F063E" w:rsidRDefault="00E406F0" w:rsidP="00E406F0">
      <w:pPr>
        <w:tabs>
          <w:tab w:val="num" w:pos="360"/>
        </w:tabs>
        <w:jc w:val="both"/>
        <w:rPr>
          <w:rFonts w:ascii="Verdana" w:hAnsi="Verdana" w:cstheme="minorHAnsi"/>
        </w:rPr>
      </w:pPr>
      <w:r w:rsidRPr="000F063E">
        <w:rPr>
          <w:rFonts w:ascii="Verdana" w:hAnsi="Verdana" w:cstheme="minorHAnsi"/>
        </w:rPr>
        <w:t>Em novembro de 2021, teve início a amortização do principal do Instrumento Particular de Confissão de Dívida firmado com Furnas.</w:t>
      </w:r>
    </w:p>
    <w:p w14:paraId="201DDF0A" w14:textId="63EA0775" w:rsidR="00E406F0" w:rsidRPr="000F063E" w:rsidRDefault="00E406F0" w:rsidP="007E0D8E">
      <w:pPr>
        <w:rPr>
          <w:rFonts w:ascii="Verdana" w:hAnsi="Verdana" w:cstheme="minorHAnsi"/>
          <w:b/>
          <w:bCs/>
        </w:rPr>
      </w:pPr>
      <w:r w:rsidRPr="000F063E">
        <w:rPr>
          <w:rFonts w:ascii="Verdana" w:hAnsi="Verdana" w:cstheme="minorHAnsi"/>
          <w:b/>
          <w:bCs/>
        </w:rPr>
        <w:t>1</w:t>
      </w:r>
      <w:r w:rsidR="006655EE">
        <w:rPr>
          <w:rFonts w:ascii="Verdana" w:hAnsi="Verdana" w:cstheme="minorHAnsi"/>
          <w:b/>
          <w:bCs/>
        </w:rPr>
        <w:t>5</w:t>
      </w:r>
      <w:r w:rsidRPr="000F063E">
        <w:rPr>
          <w:rFonts w:ascii="Verdana" w:hAnsi="Verdana" w:cstheme="minorHAnsi"/>
          <w:b/>
          <w:bCs/>
        </w:rPr>
        <w:t xml:space="preserve">.1 </w:t>
      </w:r>
      <w:r w:rsidR="001B5717" w:rsidRPr="000F063E">
        <w:rPr>
          <w:rFonts w:ascii="Verdana" w:hAnsi="Verdana" w:cstheme="minorHAnsi"/>
          <w:b/>
          <w:bCs/>
        </w:rPr>
        <w:t>–</w:t>
      </w:r>
      <w:r w:rsidRPr="000F063E">
        <w:rPr>
          <w:rFonts w:ascii="Verdana" w:hAnsi="Verdana" w:cstheme="minorHAnsi"/>
          <w:b/>
          <w:bCs/>
        </w:rPr>
        <w:t xml:space="preserve"> </w:t>
      </w:r>
      <w:r w:rsidR="001B5717" w:rsidRPr="000F063E">
        <w:rPr>
          <w:rFonts w:ascii="Verdana" w:hAnsi="Verdana" w:cstheme="minorHAnsi"/>
          <w:b/>
          <w:bCs/>
        </w:rPr>
        <w:t>Cronograma de pagamentos</w:t>
      </w:r>
    </w:p>
    <w:p w14:paraId="350249BE" w14:textId="77777777" w:rsidR="00E406F0" w:rsidRPr="000F063E" w:rsidRDefault="00E406F0" w:rsidP="00E406F0">
      <w:pPr>
        <w:widowControl w:val="0"/>
        <w:autoSpaceDE w:val="0"/>
        <w:autoSpaceDN w:val="0"/>
        <w:jc w:val="both"/>
        <w:rPr>
          <w:rFonts w:ascii="Verdana" w:hAnsi="Verdana" w:cstheme="minorHAnsi"/>
        </w:rPr>
      </w:pPr>
      <w:r w:rsidRPr="000F063E">
        <w:rPr>
          <w:rFonts w:ascii="Verdana" w:hAnsi="Verdana" w:cstheme="minorHAnsi"/>
        </w:rPr>
        <w:t>A parcela dos empréstimos e financiamentos tem seu vencimento assim programado:</w:t>
      </w:r>
    </w:p>
    <w:tbl>
      <w:tblPr>
        <w:tblW w:w="5366" w:type="pct"/>
        <w:jc w:val="center"/>
        <w:tblCellMar>
          <w:left w:w="70" w:type="dxa"/>
          <w:right w:w="70" w:type="dxa"/>
        </w:tblCellMar>
        <w:tblLook w:val="04A0" w:firstRow="1" w:lastRow="0" w:firstColumn="1" w:lastColumn="0" w:noHBand="0" w:noVBand="1"/>
      </w:tblPr>
      <w:tblGrid>
        <w:gridCol w:w="1312"/>
        <w:gridCol w:w="921"/>
        <w:gridCol w:w="146"/>
        <w:gridCol w:w="921"/>
        <w:gridCol w:w="147"/>
        <w:gridCol w:w="922"/>
        <w:gridCol w:w="147"/>
        <w:gridCol w:w="922"/>
        <w:gridCol w:w="147"/>
        <w:gridCol w:w="922"/>
        <w:gridCol w:w="147"/>
        <w:gridCol w:w="922"/>
        <w:gridCol w:w="147"/>
        <w:gridCol w:w="1090"/>
        <w:gridCol w:w="147"/>
        <w:gridCol w:w="1080"/>
      </w:tblGrid>
      <w:tr w:rsidR="00F7132F" w:rsidRPr="000F063E" w14:paraId="58BC521D" w14:textId="77777777" w:rsidTr="00DE1EA6">
        <w:trPr>
          <w:trHeight w:val="387"/>
          <w:jc w:val="center"/>
        </w:trPr>
        <w:tc>
          <w:tcPr>
            <w:tcW w:w="654" w:type="pct"/>
            <w:tcBorders>
              <w:top w:val="nil"/>
              <w:left w:val="nil"/>
              <w:bottom w:val="nil"/>
              <w:right w:val="nil"/>
            </w:tcBorders>
            <w:shd w:val="clear" w:color="auto" w:fill="auto"/>
            <w:noWrap/>
            <w:vAlign w:val="center"/>
            <w:hideMark/>
          </w:tcPr>
          <w:p w14:paraId="33D3BFF6" w14:textId="77777777" w:rsidR="00102A6B" w:rsidRPr="000F063E" w:rsidRDefault="00102A6B" w:rsidP="00102A6B">
            <w:pPr>
              <w:spacing w:after="0" w:line="240" w:lineRule="auto"/>
              <w:rPr>
                <w:rFonts w:ascii="Times New Roman" w:eastAsia="Times New Roman" w:hAnsi="Times New Roman" w:cs="Times New Roman"/>
                <w:sz w:val="14"/>
                <w:szCs w:val="24"/>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5D781436"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2022</w:t>
            </w:r>
          </w:p>
        </w:tc>
        <w:tc>
          <w:tcPr>
            <w:tcW w:w="73" w:type="pct"/>
            <w:tcBorders>
              <w:top w:val="nil"/>
              <w:left w:val="nil"/>
              <w:bottom w:val="nil"/>
              <w:right w:val="nil"/>
            </w:tcBorders>
            <w:shd w:val="clear" w:color="auto" w:fill="auto"/>
            <w:noWrap/>
            <w:vAlign w:val="center"/>
            <w:hideMark/>
          </w:tcPr>
          <w:p w14:paraId="62AC3F45"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05042A3D"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2023</w:t>
            </w:r>
          </w:p>
        </w:tc>
        <w:tc>
          <w:tcPr>
            <w:tcW w:w="73" w:type="pct"/>
            <w:tcBorders>
              <w:top w:val="nil"/>
              <w:left w:val="nil"/>
              <w:bottom w:val="nil"/>
              <w:right w:val="nil"/>
            </w:tcBorders>
            <w:shd w:val="clear" w:color="auto" w:fill="auto"/>
            <w:noWrap/>
            <w:vAlign w:val="center"/>
            <w:hideMark/>
          </w:tcPr>
          <w:p w14:paraId="0BD5166B"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08C9B974"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2024</w:t>
            </w:r>
          </w:p>
        </w:tc>
        <w:tc>
          <w:tcPr>
            <w:tcW w:w="73" w:type="pct"/>
            <w:tcBorders>
              <w:top w:val="nil"/>
              <w:left w:val="nil"/>
              <w:bottom w:val="nil"/>
              <w:right w:val="nil"/>
            </w:tcBorders>
            <w:shd w:val="clear" w:color="auto" w:fill="auto"/>
            <w:noWrap/>
            <w:vAlign w:val="center"/>
            <w:hideMark/>
          </w:tcPr>
          <w:p w14:paraId="3DDC3B8E"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44E59B11"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2025</w:t>
            </w:r>
          </w:p>
        </w:tc>
        <w:tc>
          <w:tcPr>
            <w:tcW w:w="73" w:type="pct"/>
            <w:tcBorders>
              <w:top w:val="nil"/>
              <w:left w:val="nil"/>
              <w:bottom w:val="nil"/>
              <w:right w:val="nil"/>
            </w:tcBorders>
            <w:shd w:val="clear" w:color="auto" w:fill="auto"/>
            <w:noWrap/>
            <w:vAlign w:val="center"/>
            <w:hideMark/>
          </w:tcPr>
          <w:p w14:paraId="377AA4E8"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771527ED"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2026</w:t>
            </w:r>
          </w:p>
        </w:tc>
        <w:tc>
          <w:tcPr>
            <w:tcW w:w="73" w:type="pct"/>
            <w:tcBorders>
              <w:top w:val="nil"/>
              <w:left w:val="nil"/>
              <w:bottom w:val="nil"/>
              <w:right w:val="nil"/>
            </w:tcBorders>
            <w:shd w:val="clear" w:color="auto" w:fill="auto"/>
            <w:noWrap/>
            <w:vAlign w:val="center"/>
            <w:hideMark/>
          </w:tcPr>
          <w:p w14:paraId="01A9B287"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459" w:type="pct"/>
            <w:tcBorders>
              <w:top w:val="single" w:sz="4" w:space="0" w:color="auto"/>
              <w:left w:val="nil"/>
              <w:bottom w:val="single" w:sz="4" w:space="0" w:color="auto"/>
              <w:right w:val="nil"/>
            </w:tcBorders>
            <w:shd w:val="clear" w:color="auto" w:fill="auto"/>
            <w:noWrap/>
            <w:vAlign w:val="center"/>
            <w:hideMark/>
          </w:tcPr>
          <w:p w14:paraId="6632893B"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2027</w:t>
            </w:r>
          </w:p>
        </w:tc>
        <w:tc>
          <w:tcPr>
            <w:tcW w:w="73" w:type="pct"/>
            <w:tcBorders>
              <w:top w:val="nil"/>
              <w:left w:val="nil"/>
              <w:bottom w:val="nil"/>
              <w:right w:val="nil"/>
            </w:tcBorders>
            <w:shd w:val="clear" w:color="auto" w:fill="auto"/>
            <w:noWrap/>
            <w:vAlign w:val="center"/>
            <w:hideMark/>
          </w:tcPr>
          <w:p w14:paraId="3BC7925F"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543" w:type="pct"/>
            <w:tcBorders>
              <w:top w:val="single" w:sz="4" w:space="0" w:color="auto"/>
              <w:left w:val="nil"/>
              <w:bottom w:val="single" w:sz="4" w:space="0" w:color="auto"/>
              <w:right w:val="nil"/>
            </w:tcBorders>
            <w:shd w:val="clear" w:color="auto" w:fill="auto"/>
            <w:noWrap/>
            <w:vAlign w:val="center"/>
            <w:hideMark/>
          </w:tcPr>
          <w:p w14:paraId="72472811"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Após 2027</w:t>
            </w:r>
          </w:p>
        </w:tc>
        <w:tc>
          <w:tcPr>
            <w:tcW w:w="73" w:type="pct"/>
            <w:tcBorders>
              <w:top w:val="nil"/>
              <w:left w:val="nil"/>
              <w:bottom w:val="nil"/>
              <w:right w:val="nil"/>
            </w:tcBorders>
            <w:shd w:val="clear" w:color="auto" w:fill="auto"/>
            <w:noWrap/>
            <w:vAlign w:val="center"/>
            <w:hideMark/>
          </w:tcPr>
          <w:p w14:paraId="2ED9010C"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p>
        </w:tc>
        <w:tc>
          <w:tcPr>
            <w:tcW w:w="538" w:type="pct"/>
            <w:tcBorders>
              <w:top w:val="single" w:sz="4" w:space="0" w:color="auto"/>
              <w:left w:val="nil"/>
              <w:bottom w:val="single" w:sz="4" w:space="0" w:color="auto"/>
              <w:right w:val="nil"/>
            </w:tcBorders>
            <w:shd w:val="clear" w:color="auto" w:fill="auto"/>
            <w:noWrap/>
            <w:vAlign w:val="center"/>
            <w:hideMark/>
          </w:tcPr>
          <w:p w14:paraId="560A005A" w14:textId="77777777" w:rsidR="00102A6B" w:rsidRPr="000F063E" w:rsidRDefault="00102A6B" w:rsidP="00102A6B">
            <w:pPr>
              <w:spacing w:after="0" w:line="240" w:lineRule="auto"/>
              <w:jc w:val="center"/>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Total</w:t>
            </w:r>
          </w:p>
        </w:tc>
      </w:tr>
      <w:tr w:rsidR="00102A6B" w:rsidRPr="000F063E" w14:paraId="68FAB0C4" w14:textId="77777777" w:rsidTr="00DE1EA6">
        <w:trPr>
          <w:trHeight w:val="315"/>
          <w:jc w:val="center"/>
        </w:trPr>
        <w:tc>
          <w:tcPr>
            <w:tcW w:w="654" w:type="pct"/>
            <w:tcBorders>
              <w:top w:val="nil"/>
              <w:left w:val="nil"/>
              <w:bottom w:val="nil"/>
              <w:right w:val="nil"/>
            </w:tcBorders>
            <w:shd w:val="clear" w:color="auto" w:fill="auto"/>
            <w:noWrap/>
            <w:vAlign w:val="center"/>
            <w:hideMark/>
          </w:tcPr>
          <w:p w14:paraId="4BA6FF12" w14:textId="77777777" w:rsidR="00102A6B" w:rsidRPr="000F063E" w:rsidRDefault="00102A6B" w:rsidP="00102A6B">
            <w:pPr>
              <w:spacing w:after="0" w:line="240" w:lineRule="auto"/>
              <w:rPr>
                <w:rFonts w:ascii="Verdana" w:eastAsia="Times New Roman" w:hAnsi="Verdana" w:cs="Calibri"/>
                <w:b/>
                <w:bCs/>
                <w:sz w:val="14"/>
                <w:szCs w:val="18"/>
                <w:lang w:eastAsia="pt-BR"/>
              </w:rPr>
            </w:pPr>
            <w:r w:rsidRPr="000F063E">
              <w:rPr>
                <w:rFonts w:ascii="Verdana" w:eastAsia="Times New Roman" w:hAnsi="Verdana" w:cs="Calibri"/>
                <w:b/>
                <w:bCs/>
                <w:sz w:val="14"/>
                <w:szCs w:val="18"/>
                <w:lang w:eastAsia="pt-BR"/>
              </w:rPr>
              <w:t>Empréstimos</w:t>
            </w:r>
          </w:p>
        </w:tc>
        <w:tc>
          <w:tcPr>
            <w:tcW w:w="459" w:type="pct"/>
            <w:tcBorders>
              <w:top w:val="nil"/>
              <w:left w:val="nil"/>
              <w:bottom w:val="nil"/>
              <w:right w:val="nil"/>
            </w:tcBorders>
            <w:shd w:val="clear" w:color="auto" w:fill="auto"/>
            <w:noWrap/>
            <w:vAlign w:val="center"/>
            <w:hideMark/>
          </w:tcPr>
          <w:p w14:paraId="60943BE4"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1</w:t>
            </w:r>
            <w:r w:rsidR="000F063E" w:rsidRPr="000F063E">
              <w:rPr>
                <w:rFonts w:ascii="Verdana" w:eastAsia="Times New Roman" w:hAnsi="Verdana" w:cs="Calibri"/>
                <w:sz w:val="14"/>
                <w:szCs w:val="18"/>
                <w:lang w:eastAsia="pt-BR"/>
              </w:rPr>
              <w:t>10</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423</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31CA7850"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3F7670C6"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360.</w:t>
            </w:r>
            <w:r w:rsidR="000F063E" w:rsidRPr="000F063E">
              <w:rPr>
                <w:rFonts w:ascii="Verdana" w:eastAsia="Times New Roman" w:hAnsi="Verdana" w:cs="Calibri"/>
                <w:sz w:val="14"/>
                <w:szCs w:val="18"/>
                <w:lang w:eastAsia="pt-BR"/>
              </w:rPr>
              <w:t>862</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3DD1425B"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1FEB8284"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w:t>
            </w:r>
            <w:r w:rsidR="000F063E" w:rsidRPr="000F063E">
              <w:rPr>
                <w:rFonts w:ascii="Verdana" w:eastAsia="Times New Roman" w:hAnsi="Verdana" w:cs="Calibri"/>
                <w:sz w:val="14"/>
                <w:szCs w:val="18"/>
                <w:lang w:eastAsia="pt-BR"/>
              </w:rPr>
              <w:t>402</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669</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28FAB32F"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34B8D283"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w:t>
            </w:r>
            <w:r w:rsidR="000F063E" w:rsidRPr="000F063E">
              <w:rPr>
                <w:rFonts w:ascii="Verdana" w:eastAsia="Times New Roman" w:hAnsi="Verdana" w:cs="Calibri"/>
                <w:sz w:val="14"/>
                <w:szCs w:val="18"/>
                <w:lang w:eastAsia="pt-BR"/>
              </w:rPr>
              <w:t>421</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433</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3170CD86"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4F8950AA"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4</w:t>
            </w:r>
            <w:r w:rsidR="000F063E" w:rsidRPr="000F063E">
              <w:rPr>
                <w:rFonts w:ascii="Verdana" w:eastAsia="Times New Roman" w:hAnsi="Verdana" w:cs="Calibri"/>
                <w:sz w:val="14"/>
                <w:szCs w:val="18"/>
                <w:lang w:eastAsia="pt-BR"/>
              </w:rPr>
              <w:t>36</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644</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61E8726E"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459" w:type="pct"/>
            <w:tcBorders>
              <w:top w:val="nil"/>
              <w:left w:val="nil"/>
              <w:bottom w:val="nil"/>
              <w:right w:val="nil"/>
            </w:tcBorders>
            <w:shd w:val="clear" w:color="auto" w:fill="auto"/>
            <w:noWrap/>
            <w:vAlign w:val="center"/>
            <w:hideMark/>
          </w:tcPr>
          <w:p w14:paraId="2D7ADCA6"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4</w:t>
            </w:r>
            <w:r w:rsidR="000F063E" w:rsidRPr="000F063E">
              <w:rPr>
                <w:rFonts w:ascii="Verdana" w:eastAsia="Times New Roman" w:hAnsi="Verdana" w:cs="Calibri"/>
                <w:sz w:val="14"/>
                <w:szCs w:val="18"/>
                <w:lang w:eastAsia="pt-BR"/>
              </w:rPr>
              <w:t>35</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705</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5D6F9B5A"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543" w:type="pct"/>
            <w:tcBorders>
              <w:top w:val="nil"/>
              <w:left w:val="nil"/>
              <w:bottom w:val="nil"/>
              <w:right w:val="nil"/>
            </w:tcBorders>
            <w:shd w:val="clear" w:color="auto" w:fill="auto"/>
            <w:noWrap/>
            <w:vAlign w:val="center"/>
            <w:hideMark/>
          </w:tcPr>
          <w:p w14:paraId="1DA7BDBD"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5.</w:t>
            </w:r>
            <w:r w:rsidR="000F063E" w:rsidRPr="000F063E">
              <w:rPr>
                <w:rFonts w:ascii="Verdana" w:eastAsia="Times New Roman" w:hAnsi="Verdana" w:cs="Calibri"/>
                <w:sz w:val="14"/>
                <w:szCs w:val="18"/>
                <w:lang w:eastAsia="pt-BR"/>
              </w:rPr>
              <w:t>005</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805</w:t>
            </w:r>
            <w:r w:rsidRPr="000F063E">
              <w:rPr>
                <w:rFonts w:ascii="Verdana" w:eastAsia="Times New Roman" w:hAnsi="Verdana" w:cs="Calibri"/>
                <w:sz w:val="14"/>
                <w:szCs w:val="18"/>
                <w:lang w:eastAsia="pt-BR"/>
              </w:rPr>
              <w:t xml:space="preserve"> </w:t>
            </w:r>
          </w:p>
        </w:tc>
        <w:tc>
          <w:tcPr>
            <w:tcW w:w="73" w:type="pct"/>
            <w:tcBorders>
              <w:top w:val="nil"/>
              <w:left w:val="nil"/>
              <w:bottom w:val="nil"/>
              <w:right w:val="nil"/>
            </w:tcBorders>
            <w:shd w:val="clear" w:color="auto" w:fill="auto"/>
            <w:noWrap/>
            <w:vAlign w:val="center"/>
            <w:hideMark/>
          </w:tcPr>
          <w:p w14:paraId="4726C0AB" w14:textId="77777777" w:rsidR="00102A6B" w:rsidRPr="000F063E" w:rsidRDefault="00102A6B" w:rsidP="00102A6B">
            <w:pPr>
              <w:spacing w:after="0" w:line="240" w:lineRule="auto"/>
              <w:rPr>
                <w:rFonts w:ascii="Verdana" w:eastAsia="Times New Roman" w:hAnsi="Verdana" w:cs="Calibri"/>
                <w:sz w:val="14"/>
                <w:szCs w:val="18"/>
                <w:lang w:eastAsia="pt-BR"/>
              </w:rPr>
            </w:pPr>
          </w:p>
        </w:tc>
        <w:tc>
          <w:tcPr>
            <w:tcW w:w="538" w:type="pct"/>
            <w:tcBorders>
              <w:top w:val="nil"/>
              <w:left w:val="nil"/>
              <w:bottom w:val="nil"/>
              <w:right w:val="nil"/>
            </w:tcBorders>
            <w:shd w:val="clear" w:color="auto" w:fill="auto"/>
            <w:noWrap/>
            <w:vAlign w:val="center"/>
            <w:hideMark/>
          </w:tcPr>
          <w:p w14:paraId="34BA4520" w14:textId="77777777" w:rsidR="00102A6B" w:rsidRPr="000F063E" w:rsidRDefault="00102A6B" w:rsidP="00102A6B">
            <w:pPr>
              <w:spacing w:after="0" w:line="240" w:lineRule="auto"/>
              <w:rPr>
                <w:rFonts w:ascii="Verdana" w:eastAsia="Times New Roman" w:hAnsi="Verdana" w:cs="Calibri"/>
                <w:sz w:val="14"/>
                <w:szCs w:val="18"/>
                <w:lang w:eastAsia="pt-BR"/>
              </w:rPr>
            </w:pPr>
            <w:r w:rsidRPr="000F063E">
              <w:rPr>
                <w:rFonts w:ascii="Verdana" w:eastAsia="Times New Roman" w:hAnsi="Verdana" w:cs="Calibri"/>
                <w:sz w:val="14"/>
                <w:szCs w:val="18"/>
                <w:lang w:eastAsia="pt-BR"/>
              </w:rPr>
              <w:t xml:space="preserve">  7.17</w:t>
            </w:r>
            <w:r w:rsidR="000F063E" w:rsidRPr="000F063E">
              <w:rPr>
                <w:rFonts w:ascii="Verdana" w:eastAsia="Times New Roman" w:hAnsi="Verdana" w:cs="Calibri"/>
                <w:sz w:val="14"/>
                <w:szCs w:val="18"/>
                <w:lang w:eastAsia="pt-BR"/>
              </w:rPr>
              <w:t>3</w:t>
            </w:r>
            <w:r w:rsidRPr="000F063E">
              <w:rPr>
                <w:rFonts w:ascii="Verdana" w:eastAsia="Times New Roman" w:hAnsi="Verdana" w:cs="Calibri"/>
                <w:sz w:val="14"/>
                <w:szCs w:val="18"/>
                <w:lang w:eastAsia="pt-BR"/>
              </w:rPr>
              <w:t>.</w:t>
            </w:r>
            <w:r w:rsidR="000F063E" w:rsidRPr="000F063E">
              <w:rPr>
                <w:rFonts w:ascii="Verdana" w:eastAsia="Times New Roman" w:hAnsi="Verdana" w:cs="Calibri"/>
                <w:sz w:val="14"/>
                <w:szCs w:val="18"/>
                <w:lang w:eastAsia="pt-BR"/>
              </w:rPr>
              <w:t>541</w:t>
            </w:r>
            <w:r w:rsidRPr="000F063E">
              <w:rPr>
                <w:rFonts w:ascii="Verdana" w:eastAsia="Times New Roman" w:hAnsi="Verdana" w:cs="Calibri"/>
                <w:sz w:val="14"/>
                <w:szCs w:val="18"/>
                <w:lang w:eastAsia="pt-BR"/>
              </w:rPr>
              <w:t xml:space="preserve"> </w:t>
            </w:r>
          </w:p>
        </w:tc>
      </w:tr>
    </w:tbl>
    <w:p w14:paraId="1E371484" w14:textId="77777777" w:rsidR="00DF76EB" w:rsidRDefault="00DF76EB" w:rsidP="00A01E65">
      <w:pPr>
        <w:rPr>
          <w:rFonts w:ascii="Verdana" w:hAnsi="Verdana" w:cstheme="minorHAnsi"/>
          <w:b/>
          <w:bCs/>
        </w:rPr>
      </w:pPr>
    </w:p>
    <w:p w14:paraId="14453B9F" w14:textId="15C0BD9E" w:rsidR="00E406F0" w:rsidRPr="000F063E" w:rsidRDefault="00E406F0" w:rsidP="00A01E65">
      <w:pPr>
        <w:rPr>
          <w:rFonts w:ascii="Verdana" w:hAnsi="Verdana" w:cstheme="minorHAnsi"/>
          <w:b/>
          <w:bCs/>
        </w:rPr>
      </w:pPr>
      <w:r w:rsidRPr="000F063E">
        <w:rPr>
          <w:rFonts w:ascii="Verdana" w:hAnsi="Verdana" w:cstheme="minorHAnsi"/>
          <w:b/>
          <w:bCs/>
        </w:rPr>
        <w:t>1</w:t>
      </w:r>
      <w:r w:rsidR="006655EE">
        <w:rPr>
          <w:rFonts w:ascii="Verdana" w:hAnsi="Verdana" w:cstheme="minorHAnsi"/>
          <w:b/>
          <w:bCs/>
        </w:rPr>
        <w:t>5</w:t>
      </w:r>
      <w:r w:rsidRPr="000F063E">
        <w:rPr>
          <w:rFonts w:ascii="Verdana" w:hAnsi="Verdana" w:cstheme="minorHAnsi"/>
          <w:b/>
          <w:bCs/>
        </w:rPr>
        <w:t xml:space="preserve">.2 – Obrigações Assumidas – </w:t>
      </w:r>
      <w:proofErr w:type="spellStart"/>
      <w:r w:rsidRPr="000F063E">
        <w:rPr>
          <w:rFonts w:ascii="Verdana" w:hAnsi="Verdana" w:cstheme="minorHAnsi"/>
          <w:b/>
          <w:bCs/>
          <w:i/>
          <w:iCs/>
        </w:rPr>
        <w:t>Covenants</w:t>
      </w:r>
      <w:proofErr w:type="spellEnd"/>
      <w:r w:rsidRPr="000F063E">
        <w:rPr>
          <w:rFonts w:ascii="Verdana" w:hAnsi="Verdana" w:cstheme="minorHAnsi"/>
          <w:b/>
          <w:bCs/>
        </w:rPr>
        <w:t xml:space="preserve"> </w:t>
      </w:r>
    </w:p>
    <w:p w14:paraId="3F0CF497" w14:textId="77777777" w:rsidR="00E406F0" w:rsidRPr="000F063E" w:rsidRDefault="00E406F0" w:rsidP="00E406F0">
      <w:pPr>
        <w:jc w:val="both"/>
        <w:rPr>
          <w:rFonts w:ascii="Verdana" w:hAnsi="Verdana" w:cstheme="minorHAnsi"/>
          <w:bdr w:val="nil"/>
        </w:rPr>
      </w:pPr>
      <w:r w:rsidRPr="000F063E">
        <w:rPr>
          <w:rFonts w:ascii="Verdana" w:hAnsi="Verdana" w:cstheme="minorHAnsi"/>
          <w:bdr w:val="nil"/>
        </w:rPr>
        <w:t xml:space="preserve">A </w:t>
      </w:r>
      <w:r w:rsidR="00DA30CF" w:rsidRPr="000F063E">
        <w:rPr>
          <w:rFonts w:ascii="Verdana" w:hAnsi="Verdana" w:cstheme="minorHAnsi"/>
          <w:bdr w:val="nil"/>
        </w:rPr>
        <w:t>controlada Eletronuclear</w:t>
      </w:r>
      <w:r w:rsidRPr="000F063E">
        <w:rPr>
          <w:rFonts w:ascii="Verdana" w:hAnsi="Verdana" w:cstheme="minorHAnsi"/>
          <w:bdr w:val="nil"/>
        </w:rPr>
        <w:t xml:space="preserve"> possui cláusulas de </w:t>
      </w:r>
      <w:proofErr w:type="spellStart"/>
      <w:r w:rsidRPr="000F063E">
        <w:rPr>
          <w:rFonts w:ascii="Verdana" w:hAnsi="Verdana" w:cstheme="minorHAnsi"/>
          <w:i/>
          <w:iCs/>
          <w:bdr w:val="nil"/>
        </w:rPr>
        <w:t>covenants</w:t>
      </w:r>
      <w:proofErr w:type="spellEnd"/>
      <w:r w:rsidRPr="000F063E">
        <w:rPr>
          <w:rFonts w:ascii="Verdana" w:hAnsi="Verdana" w:cstheme="minorHAnsi"/>
          <w:i/>
          <w:iCs/>
          <w:bdr w:val="nil"/>
        </w:rPr>
        <w:t xml:space="preserve"> </w:t>
      </w:r>
      <w:r w:rsidRPr="000F063E">
        <w:rPr>
          <w:rFonts w:ascii="Verdana" w:hAnsi="Verdana" w:cstheme="minorHAnsi"/>
          <w:bdr w:val="nil"/>
        </w:rPr>
        <w:t xml:space="preserve">em alguns de seus contratos de empréstimos, financiamentos e debêntures. Os principais </w:t>
      </w:r>
      <w:proofErr w:type="spellStart"/>
      <w:r w:rsidRPr="000F063E">
        <w:rPr>
          <w:rFonts w:ascii="Verdana" w:hAnsi="Verdana" w:cstheme="minorHAnsi"/>
          <w:i/>
          <w:iCs/>
          <w:bdr w:val="nil"/>
        </w:rPr>
        <w:t>covenants</w:t>
      </w:r>
      <w:proofErr w:type="spellEnd"/>
      <w:r w:rsidRPr="000F063E">
        <w:rPr>
          <w:rFonts w:ascii="Verdana" w:hAnsi="Verdana" w:cstheme="minorHAnsi"/>
          <w:bdr w:val="nil"/>
        </w:rPr>
        <w:t xml:space="preserve"> são referentes a: apresentar demonstrações financeiras e auditadas; apresentar trimestralmente Relatório Gerencial sobre a evolução física e financeira do Projeto; cumprir as "Disposições Aplicáveis aos Contratos do BNDES"; permitir ampla inspeção das obras do projeto por parte de representantes do BNDES; enviar quadrimestralmente à STN posição dos créditos empenhados no Contrato de Contragarantia junto à União; no caso de FURNAS, emissão de Nota Promissória no ato da assinatura e a cada dois anos, ao final do exercício, com posição em 31 de dezembro.</w:t>
      </w:r>
    </w:p>
    <w:p w14:paraId="6F1016AD" w14:textId="77777777" w:rsidR="00DB2D0B" w:rsidRDefault="00E406F0" w:rsidP="00E406F0">
      <w:pPr>
        <w:widowControl w:val="0"/>
        <w:autoSpaceDE w:val="0"/>
        <w:autoSpaceDN w:val="0"/>
        <w:jc w:val="both"/>
        <w:rPr>
          <w:rFonts w:ascii="Verdana" w:hAnsi="Verdana" w:cstheme="minorHAnsi"/>
          <w:bdr w:val="nil"/>
        </w:rPr>
      </w:pPr>
      <w:r w:rsidRPr="000F063E">
        <w:rPr>
          <w:rFonts w:ascii="Verdana" w:hAnsi="Verdana" w:cstheme="minorHAnsi"/>
          <w:bdr w:val="nil"/>
        </w:rPr>
        <w:t xml:space="preserve">A </w:t>
      </w:r>
      <w:r w:rsidR="003B1D90" w:rsidRPr="000F063E">
        <w:rPr>
          <w:rFonts w:ascii="Verdana" w:hAnsi="Verdana" w:cstheme="minorHAnsi"/>
          <w:bdr w:val="nil"/>
        </w:rPr>
        <w:t>Eletronuclear</w:t>
      </w:r>
      <w:r w:rsidRPr="000F063E">
        <w:rPr>
          <w:rFonts w:ascii="Verdana" w:hAnsi="Verdana" w:cstheme="minorHAnsi"/>
          <w:bdr w:val="nil"/>
        </w:rPr>
        <w:t xml:space="preserve"> não identificou a ocorrência de evento de não confor</w:t>
      </w:r>
      <w:r w:rsidR="00CB3C02" w:rsidRPr="000F063E">
        <w:rPr>
          <w:rFonts w:ascii="Verdana" w:hAnsi="Verdana" w:cstheme="minorHAnsi"/>
          <w:bdr w:val="nil"/>
        </w:rPr>
        <w:t xml:space="preserve">midade no </w:t>
      </w:r>
      <w:r w:rsidR="000F063E" w:rsidRPr="000F063E">
        <w:rPr>
          <w:rFonts w:ascii="Verdana" w:hAnsi="Verdana" w:cstheme="minorHAnsi"/>
          <w:bdr w:val="nil"/>
        </w:rPr>
        <w:t>3</w:t>
      </w:r>
      <w:r w:rsidR="00CB3C02" w:rsidRPr="000F063E">
        <w:rPr>
          <w:rFonts w:ascii="Verdana" w:hAnsi="Verdana" w:cstheme="minorHAnsi"/>
          <w:bdr w:val="nil"/>
        </w:rPr>
        <w:t>º trimestre de 2022.</w:t>
      </w:r>
    </w:p>
    <w:p w14:paraId="5742D22C"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16</w:t>
      </w:r>
      <w:r w:rsidR="00F4139F" w:rsidRPr="00F7132F">
        <w:rPr>
          <w:rFonts w:ascii="Verdana" w:hAnsi="Verdana" w:cstheme="minorHAnsi"/>
          <w:b/>
        </w:rPr>
        <w:t xml:space="preserve"> </w:t>
      </w:r>
      <w:r w:rsidR="002B1787" w:rsidRPr="00F7132F">
        <w:rPr>
          <w:rFonts w:ascii="Verdana" w:hAnsi="Verdana" w:cstheme="minorHAnsi"/>
          <w:b/>
        </w:rPr>
        <w:t>– TRIBUTOS A RECOLHER</w:t>
      </w:r>
    </w:p>
    <w:tbl>
      <w:tblPr>
        <w:tblW w:w="9297" w:type="dxa"/>
        <w:tblCellMar>
          <w:left w:w="70" w:type="dxa"/>
          <w:right w:w="70" w:type="dxa"/>
        </w:tblCellMar>
        <w:tblLook w:val="04A0" w:firstRow="1" w:lastRow="0" w:firstColumn="1" w:lastColumn="0" w:noHBand="0" w:noVBand="1"/>
      </w:tblPr>
      <w:tblGrid>
        <w:gridCol w:w="5195"/>
        <w:gridCol w:w="224"/>
        <w:gridCol w:w="1827"/>
        <w:gridCol w:w="224"/>
        <w:gridCol w:w="1827"/>
      </w:tblGrid>
      <w:tr w:rsidR="00F23ABE" w:rsidRPr="00116729" w14:paraId="33949C25" w14:textId="77777777" w:rsidTr="00F7132F">
        <w:trPr>
          <w:trHeight w:val="14"/>
        </w:trPr>
        <w:tc>
          <w:tcPr>
            <w:tcW w:w="5195" w:type="dxa"/>
            <w:tcBorders>
              <w:top w:val="nil"/>
              <w:left w:val="nil"/>
              <w:bottom w:val="nil"/>
              <w:right w:val="nil"/>
            </w:tcBorders>
            <w:shd w:val="clear" w:color="auto" w:fill="auto"/>
            <w:noWrap/>
            <w:vAlign w:val="bottom"/>
            <w:hideMark/>
          </w:tcPr>
          <w:p w14:paraId="3985CE68" w14:textId="77777777" w:rsidR="00F23ABE" w:rsidRPr="00116729" w:rsidRDefault="00F4130F" w:rsidP="00F23ABE">
            <w:pPr>
              <w:spacing w:after="0" w:line="240" w:lineRule="auto"/>
              <w:rPr>
                <w:rFonts w:ascii="Times New Roman" w:eastAsia="Times New Roman" w:hAnsi="Times New Roman" w:cs="Times New Roman"/>
                <w:sz w:val="24"/>
                <w:szCs w:val="24"/>
                <w:lang w:eastAsia="pt-BR"/>
              </w:rPr>
            </w:pPr>
            <w:r w:rsidRPr="00116729">
              <w:rPr>
                <w:noProof/>
              </w:rPr>
              <w:t xml:space="preserve"> </w:t>
            </w:r>
          </w:p>
        </w:tc>
        <w:tc>
          <w:tcPr>
            <w:tcW w:w="224" w:type="dxa"/>
            <w:tcBorders>
              <w:top w:val="nil"/>
              <w:left w:val="nil"/>
              <w:bottom w:val="nil"/>
              <w:right w:val="nil"/>
            </w:tcBorders>
            <w:shd w:val="clear" w:color="auto" w:fill="auto"/>
            <w:noWrap/>
            <w:vAlign w:val="bottom"/>
            <w:hideMark/>
          </w:tcPr>
          <w:p w14:paraId="5D4C3F40"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7" w:type="dxa"/>
            <w:tcBorders>
              <w:top w:val="nil"/>
              <w:left w:val="nil"/>
              <w:bottom w:val="single" w:sz="4" w:space="0" w:color="auto"/>
              <w:right w:val="nil"/>
            </w:tcBorders>
            <w:shd w:val="clear" w:color="auto" w:fill="auto"/>
            <w:noWrap/>
            <w:vAlign w:val="bottom"/>
            <w:hideMark/>
          </w:tcPr>
          <w:p w14:paraId="5123616D"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4" w:type="dxa"/>
            <w:tcBorders>
              <w:top w:val="nil"/>
              <w:left w:val="nil"/>
              <w:bottom w:val="nil"/>
              <w:right w:val="nil"/>
            </w:tcBorders>
            <w:shd w:val="clear" w:color="auto" w:fill="auto"/>
            <w:noWrap/>
            <w:vAlign w:val="bottom"/>
            <w:hideMark/>
          </w:tcPr>
          <w:p w14:paraId="555D7102"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27" w:type="dxa"/>
            <w:tcBorders>
              <w:top w:val="nil"/>
              <w:left w:val="nil"/>
              <w:bottom w:val="single" w:sz="4" w:space="0" w:color="auto"/>
              <w:right w:val="nil"/>
            </w:tcBorders>
            <w:shd w:val="clear" w:color="auto" w:fill="auto"/>
            <w:noWrap/>
            <w:vAlign w:val="bottom"/>
            <w:hideMark/>
          </w:tcPr>
          <w:p w14:paraId="7CC52E78"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F23ABE" w:rsidRPr="00116729" w14:paraId="1329BE58" w14:textId="77777777" w:rsidTr="00F7132F">
        <w:trPr>
          <w:trHeight w:val="14"/>
        </w:trPr>
        <w:tc>
          <w:tcPr>
            <w:tcW w:w="5195" w:type="dxa"/>
            <w:tcBorders>
              <w:top w:val="nil"/>
              <w:left w:val="nil"/>
              <w:bottom w:val="nil"/>
              <w:right w:val="nil"/>
            </w:tcBorders>
            <w:shd w:val="clear" w:color="auto" w:fill="auto"/>
            <w:noWrap/>
            <w:vAlign w:val="center"/>
            <w:hideMark/>
          </w:tcPr>
          <w:p w14:paraId="6736F64E"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224" w:type="dxa"/>
            <w:tcBorders>
              <w:top w:val="nil"/>
              <w:left w:val="nil"/>
              <w:bottom w:val="nil"/>
              <w:right w:val="nil"/>
            </w:tcBorders>
            <w:shd w:val="clear" w:color="auto" w:fill="auto"/>
            <w:noWrap/>
            <w:vAlign w:val="center"/>
            <w:hideMark/>
          </w:tcPr>
          <w:p w14:paraId="4293F763"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7" w:type="dxa"/>
            <w:tcBorders>
              <w:top w:val="nil"/>
              <w:left w:val="nil"/>
              <w:bottom w:val="single" w:sz="4" w:space="0" w:color="auto"/>
              <w:right w:val="nil"/>
            </w:tcBorders>
            <w:shd w:val="clear" w:color="auto" w:fill="auto"/>
            <w:noWrap/>
            <w:vAlign w:val="center"/>
            <w:hideMark/>
          </w:tcPr>
          <w:p w14:paraId="41865DC4" w14:textId="77777777" w:rsidR="00F23ABE" w:rsidRPr="00F7132F" w:rsidRDefault="009A3F78" w:rsidP="00F23ABE">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24" w:type="dxa"/>
            <w:tcBorders>
              <w:top w:val="nil"/>
              <w:left w:val="nil"/>
              <w:bottom w:val="nil"/>
              <w:right w:val="nil"/>
            </w:tcBorders>
            <w:shd w:val="clear" w:color="auto" w:fill="auto"/>
            <w:noWrap/>
            <w:vAlign w:val="center"/>
            <w:hideMark/>
          </w:tcPr>
          <w:p w14:paraId="5AC80902" w14:textId="77777777" w:rsidR="00F23ABE" w:rsidRPr="00F7132F" w:rsidRDefault="00F23ABE" w:rsidP="00F23ABE">
            <w:pPr>
              <w:spacing w:after="0" w:line="240" w:lineRule="auto"/>
              <w:jc w:val="center"/>
              <w:rPr>
                <w:rFonts w:ascii="Verdana" w:eastAsia="Times New Roman" w:hAnsi="Verdana" w:cs="Calibri"/>
                <w:b/>
                <w:bCs/>
                <w:sz w:val="18"/>
                <w:szCs w:val="18"/>
                <w:lang w:eastAsia="pt-BR"/>
              </w:rPr>
            </w:pPr>
          </w:p>
        </w:tc>
        <w:tc>
          <w:tcPr>
            <w:tcW w:w="1827" w:type="dxa"/>
            <w:tcBorders>
              <w:top w:val="nil"/>
              <w:left w:val="nil"/>
              <w:bottom w:val="single" w:sz="4" w:space="0" w:color="auto"/>
              <w:right w:val="nil"/>
            </w:tcBorders>
            <w:shd w:val="clear" w:color="auto" w:fill="auto"/>
            <w:noWrap/>
            <w:vAlign w:val="center"/>
            <w:hideMark/>
          </w:tcPr>
          <w:p w14:paraId="470E85A4" w14:textId="77777777" w:rsidR="00F23ABE" w:rsidRPr="00F7132F" w:rsidRDefault="009A3F78" w:rsidP="00F23ABE">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F23ABE" w:rsidRPr="00116729" w14:paraId="1A663A6F" w14:textId="77777777" w:rsidTr="00F7132F">
        <w:trPr>
          <w:trHeight w:val="14"/>
        </w:trPr>
        <w:tc>
          <w:tcPr>
            <w:tcW w:w="5195" w:type="dxa"/>
            <w:tcBorders>
              <w:top w:val="nil"/>
              <w:left w:val="nil"/>
              <w:bottom w:val="nil"/>
              <w:right w:val="nil"/>
            </w:tcBorders>
            <w:shd w:val="clear" w:color="auto" w:fill="auto"/>
            <w:noWrap/>
            <w:vAlign w:val="center"/>
            <w:hideMark/>
          </w:tcPr>
          <w:p w14:paraId="437800AC" w14:textId="77777777" w:rsidR="00F23ABE" w:rsidRPr="00F7132F" w:rsidRDefault="00F23ABE" w:rsidP="00F23AB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6DBEA3FE"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45A63B7D"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1544F9C3"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22E6F08" w14:textId="77777777" w:rsidR="00F23ABE" w:rsidRPr="00F7132F" w:rsidRDefault="00F23ABE" w:rsidP="00F23ABE">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7B0836" w:rsidRPr="00116729" w14:paraId="717AC4FA" w14:textId="77777777" w:rsidTr="00F7132F">
        <w:trPr>
          <w:trHeight w:val="14"/>
        </w:trPr>
        <w:tc>
          <w:tcPr>
            <w:tcW w:w="5195" w:type="dxa"/>
            <w:tcBorders>
              <w:top w:val="nil"/>
              <w:left w:val="nil"/>
              <w:bottom w:val="nil"/>
              <w:right w:val="nil"/>
            </w:tcBorders>
            <w:shd w:val="clear" w:color="auto" w:fill="auto"/>
            <w:noWrap/>
            <w:vAlign w:val="center"/>
            <w:hideMark/>
          </w:tcPr>
          <w:p w14:paraId="5EDC7476"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IR - Encargos dívida</w:t>
            </w:r>
          </w:p>
        </w:tc>
        <w:tc>
          <w:tcPr>
            <w:tcW w:w="224" w:type="dxa"/>
            <w:tcBorders>
              <w:top w:val="nil"/>
              <w:left w:val="nil"/>
              <w:bottom w:val="nil"/>
              <w:right w:val="nil"/>
            </w:tcBorders>
            <w:shd w:val="clear" w:color="auto" w:fill="auto"/>
            <w:noWrap/>
            <w:vAlign w:val="center"/>
            <w:hideMark/>
          </w:tcPr>
          <w:p w14:paraId="4A6CBF4A"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48F34D5A"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24" w:type="dxa"/>
            <w:tcBorders>
              <w:top w:val="nil"/>
              <w:left w:val="nil"/>
              <w:bottom w:val="nil"/>
              <w:right w:val="nil"/>
            </w:tcBorders>
            <w:shd w:val="clear" w:color="auto" w:fill="auto"/>
            <w:noWrap/>
            <w:vAlign w:val="center"/>
            <w:hideMark/>
          </w:tcPr>
          <w:p w14:paraId="38EB5CDF"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3856B56C"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976 </w:t>
            </w:r>
          </w:p>
        </w:tc>
      </w:tr>
      <w:tr w:rsidR="007B0836" w:rsidRPr="00116729" w14:paraId="5D2AAC1E" w14:textId="77777777" w:rsidTr="00F7132F">
        <w:trPr>
          <w:trHeight w:val="14"/>
        </w:trPr>
        <w:tc>
          <w:tcPr>
            <w:tcW w:w="5195" w:type="dxa"/>
            <w:tcBorders>
              <w:top w:val="nil"/>
              <w:left w:val="nil"/>
              <w:bottom w:val="nil"/>
              <w:right w:val="nil"/>
            </w:tcBorders>
            <w:shd w:val="clear" w:color="auto" w:fill="auto"/>
            <w:noWrap/>
            <w:vAlign w:val="center"/>
            <w:hideMark/>
          </w:tcPr>
          <w:p w14:paraId="0DE3955F"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ISS sobre importação e outros</w:t>
            </w:r>
          </w:p>
        </w:tc>
        <w:tc>
          <w:tcPr>
            <w:tcW w:w="224" w:type="dxa"/>
            <w:tcBorders>
              <w:top w:val="nil"/>
              <w:left w:val="nil"/>
              <w:bottom w:val="nil"/>
              <w:right w:val="nil"/>
            </w:tcBorders>
            <w:shd w:val="clear" w:color="auto" w:fill="auto"/>
            <w:noWrap/>
            <w:vAlign w:val="center"/>
            <w:hideMark/>
          </w:tcPr>
          <w:p w14:paraId="6EE61C60"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0CDB77EE"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24" w:type="dxa"/>
            <w:tcBorders>
              <w:top w:val="nil"/>
              <w:left w:val="nil"/>
              <w:bottom w:val="nil"/>
              <w:right w:val="nil"/>
            </w:tcBorders>
            <w:shd w:val="clear" w:color="auto" w:fill="auto"/>
            <w:noWrap/>
            <w:vAlign w:val="center"/>
            <w:hideMark/>
          </w:tcPr>
          <w:p w14:paraId="5A948C0C"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0FCD971B"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3.013 </w:t>
            </w:r>
          </w:p>
        </w:tc>
      </w:tr>
      <w:tr w:rsidR="007B0836" w:rsidRPr="00116729" w14:paraId="001BE1EC" w14:textId="77777777" w:rsidTr="00F7132F">
        <w:trPr>
          <w:trHeight w:val="14"/>
        </w:trPr>
        <w:tc>
          <w:tcPr>
            <w:tcW w:w="5195" w:type="dxa"/>
            <w:tcBorders>
              <w:top w:val="nil"/>
              <w:left w:val="nil"/>
              <w:bottom w:val="nil"/>
              <w:right w:val="nil"/>
            </w:tcBorders>
            <w:shd w:val="clear" w:color="auto" w:fill="auto"/>
            <w:noWrap/>
            <w:vAlign w:val="center"/>
            <w:hideMark/>
          </w:tcPr>
          <w:p w14:paraId="4919D569"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COSIRF</w:t>
            </w:r>
          </w:p>
        </w:tc>
        <w:tc>
          <w:tcPr>
            <w:tcW w:w="224" w:type="dxa"/>
            <w:tcBorders>
              <w:top w:val="nil"/>
              <w:left w:val="nil"/>
              <w:bottom w:val="nil"/>
              <w:right w:val="nil"/>
            </w:tcBorders>
            <w:shd w:val="clear" w:color="auto" w:fill="auto"/>
            <w:noWrap/>
            <w:vAlign w:val="center"/>
            <w:hideMark/>
          </w:tcPr>
          <w:p w14:paraId="7F1D072A"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17A8D74A"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24" w:type="dxa"/>
            <w:tcBorders>
              <w:top w:val="nil"/>
              <w:left w:val="nil"/>
              <w:bottom w:val="nil"/>
              <w:right w:val="nil"/>
            </w:tcBorders>
            <w:shd w:val="clear" w:color="auto" w:fill="auto"/>
            <w:noWrap/>
            <w:vAlign w:val="center"/>
            <w:hideMark/>
          </w:tcPr>
          <w:p w14:paraId="4357DD44"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1CD05A10"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7.307 </w:t>
            </w:r>
          </w:p>
        </w:tc>
      </w:tr>
      <w:tr w:rsidR="007B0836" w:rsidRPr="00116729" w14:paraId="04E1B7ED" w14:textId="77777777" w:rsidTr="00F7132F">
        <w:trPr>
          <w:trHeight w:val="14"/>
        </w:trPr>
        <w:tc>
          <w:tcPr>
            <w:tcW w:w="5195" w:type="dxa"/>
            <w:tcBorders>
              <w:top w:val="nil"/>
              <w:left w:val="nil"/>
              <w:bottom w:val="nil"/>
              <w:right w:val="nil"/>
            </w:tcBorders>
            <w:shd w:val="clear" w:color="auto" w:fill="auto"/>
            <w:noWrap/>
            <w:vAlign w:val="center"/>
            <w:hideMark/>
          </w:tcPr>
          <w:p w14:paraId="48B6C07F"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IRPJ a pagar</w:t>
            </w:r>
          </w:p>
        </w:tc>
        <w:tc>
          <w:tcPr>
            <w:tcW w:w="224" w:type="dxa"/>
            <w:tcBorders>
              <w:top w:val="nil"/>
              <w:left w:val="nil"/>
              <w:bottom w:val="nil"/>
              <w:right w:val="nil"/>
            </w:tcBorders>
            <w:shd w:val="clear" w:color="auto" w:fill="auto"/>
            <w:noWrap/>
            <w:vAlign w:val="center"/>
            <w:hideMark/>
          </w:tcPr>
          <w:p w14:paraId="2603B6F6"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778EAFAA"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56 </w:t>
            </w:r>
          </w:p>
        </w:tc>
        <w:tc>
          <w:tcPr>
            <w:tcW w:w="224" w:type="dxa"/>
            <w:tcBorders>
              <w:top w:val="nil"/>
              <w:left w:val="nil"/>
              <w:bottom w:val="nil"/>
              <w:right w:val="nil"/>
            </w:tcBorders>
            <w:shd w:val="clear" w:color="auto" w:fill="auto"/>
            <w:noWrap/>
            <w:vAlign w:val="center"/>
            <w:hideMark/>
          </w:tcPr>
          <w:p w14:paraId="37F604B8"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741FD956"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178.627 </w:t>
            </w:r>
          </w:p>
        </w:tc>
      </w:tr>
      <w:tr w:rsidR="007B0836" w:rsidRPr="00116729" w14:paraId="59636A4C" w14:textId="77777777" w:rsidTr="00F7132F">
        <w:trPr>
          <w:trHeight w:val="14"/>
        </w:trPr>
        <w:tc>
          <w:tcPr>
            <w:tcW w:w="5195" w:type="dxa"/>
            <w:tcBorders>
              <w:top w:val="nil"/>
              <w:left w:val="nil"/>
              <w:bottom w:val="nil"/>
              <w:right w:val="nil"/>
            </w:tcBorders>
            <w:shd w:val="clear" w:color="auto" w:fill="auto"/>
            <w:noWrap/>
            <w:vAlign w:val="center"/>
            <w:hideMark/>
          </w:tcPr>
          <w:p w14:paraId="62599FFD"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CSLL a pagar</w:t>
            </w:r>
          </w:p>
        </w:tc>
        <w:tc>
          <w:tcPr>
            <w:tcW w:w="224" w:type="dxa"/>
            <w:tcBorders>
              <w:top w:val="nil"/>
              <w:left w:val="nil"/>
              <w:bottom w:val="nil"/>
              <w:right w:val="nil"/>
            </w:tcBorders>
            <w:shd w:val="clear" w:color="auto" w:fill="auto"/>
            <w:noWrap/>
            <w:vAlign w:val="center"/>
            <w:hideMark/>
          </w:tcPr>
          <w:p w14:paraId="235BA326"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0D8EB469"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w:t>
            </w:r>
            <w:r w:rsidR="00984B42">
              <w:rPr>
                <w:rFonts w:ascii="Verdana" w:hAnsi="Verdana" w:cs="Calibri"/>
                <w:color w:val="000000"/>
                <w:sz w:val="18"/>
                <w:szCs w:val="18"/>
              </w:rPr>
              <w:t>67</w:t>
            </w:r>
            <w:r w:rsidR="007A28ED">
              <w:rPr>
                <w:rFonts w:ascii="Verdana" w:hAnsi="Verdana" w:cs="Calibri"/>
                <w:color w:val="000000"/>
                <w:sz w:val="18"/>
                <w:szCs w:val="18"/>
              </w:rPr>
              <w:t>8</w:t>
            </w:r>
            <w:r>
              <w:rPr>
                <w:rFonts w:ascii="Verdana" w:hAnsi="Verdana" w:cs="Calibri"/>
                <w:color w:val="000000"/>
                <w:sz w:val="18"/>
                <w:szCs w:val="18"/>
              </w:rPr>
              <w:t xml:space="preserve"> </w:t>
            </w:r>
          </w:p>
        </w:tc>
        <w:tc>
          <w:tcPr>
            <w:tcW w:w="224" w:type="dxa"/>
            <w:tcBorders>
              <w:top w:val="nil"/>
              <w:left w:val="nil"/>
              <w:bottom w:val="nil"/>
              <w:right w:val="nil"/>
            </w:tcBorders>
            <w:shd w:val="clear" w:color="auto" w:fill="auto"/>
            <w:noWrap/>
            <w:vAlign w:val="center"/>
            <w:hideMark/>
          </w:tcPr>
          <w:p w14:paraId="36ABDE30"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7A779A32"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6</w:t>
            </w:r>
            <w:r w:rsidR="00984B42">
              <w:rPr>
                <w:rFonts w:ascii="Verdana" w:hAnsi="Verdana" w:cs="Calibri"/>
                <w:color w:val="000000"/>
                <w:sz w:val="18"/>
                <w:szCs w:val="18"/>
              </w:rPr>
              <w:t>1</w:t>
            </w:r>
            <w:r>
              <w:rPr>
                <w:rFonts w:ascii="Verdana" w:hAnsi="Verdana" w:cs="Calibri"/>
                <w:color w:val="000000"/>
                <w:sz w:val="18"/>
                <w:szCs w:val="18"/>
              </w:rPr>
              <w:t>.</w:t>
            </w:r>
            <w:r w:rsidR="00984B42">
              <w:rPr>
                <w:rFonts w:ascii="Verdana" w:hAnsi="Verdana" w:cs="Calibri"/>
                <w:color w:val="000000"/>
                <w:sz w:val="18"/>
                <w:szCs w:val="18"/>
              </w:rPr>
              <w:t>330</w:t>
            </w:r>
            <w:r>
              <w:rPr>
                <w:rFonts w:ascii="Verdana" w:hAnsi="Verdana" w:cs="Calibri"/>
                <w:color w:val="000000"/>
                <w:sz w:val="18"/>
                <w:szCs w:val="18"/>
              </w:rPr>
              <w:t xml:space="preserve"> </w:t>
            </w:r>
          </w:p>
        </w:tc>
      </w:tr>
      <w:tr w:rsidR="00A61ADE" w:rsidRPr="00116729" w14:paraId="19E71ABB" w14:textId="77777777" w:rsidTr="00F7132F">
        <w:trPr>
          <w:trHeight w:val="14"/>
        </w:trPr>
        <w:tc>
          <w:tcPr>
            <w:tcW w:w="5195" w:type="dxa"/>
            <w:tcBorders>
              <w:top w:val="nil"/>
              <w:left w:val="nil"/>
              <w:bottom w:val="nil"/>
              <w:right w:val="nil"/>
            </w:tcBorders>
            <w:shd w:val="clear" w:color="auto" w:fill="auto"/>
            <w:noWrap/>
            <w:vAlign w:val="center"/>
            <w:hideMark/>
          </w:tcPr>
          <w:p w14:paraId="55F1C272" w14:textId="77777777" w:rsidR="00A61ADE" w:rsidRPr="00F7132F" w:rsidRDefault="00A61ADE" w:rsidP="00A61AD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INSS</w:t>
            </w:r>
          </w:p>
        </w:tc>
        <w:tc>
          <w:tcPr>
            <w:tcW w:w="224" w:type="dxa"/>
            <w:tcBorders>
              <w:top w:val="nil"/>
              <w:left w:val="nil"/>
              <w:bottom w:val="nil"/>
              <w:right w:val="nil"/>
            </w:tcBorders>
            <w:shd w:val="clear" w:color="auto" w:fill="auto"/>
            <w:noWrap/>
            <w:vAlign w:val="center"/>
            <w:hideMark/>
          </w:tcPr>
          <w:p w14:paraId="36BD6B47" w14:textId="77777777" w:rsidR="00A61ADE" w:rsidRPr="00F7132F" w:rsidRDefault="00A61ADE" w:rsidP="00A61AD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1BC950CC" w14:textId="7CBC79DC" w:rsidR="00A61ADE" w:rsidRPr="00F7132F" w:rsidRDefault="00A61ADE" w:rsidP="00A61ADE">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351</w:t>
            </w:r>
          </w:p>
        </w:tc>
        <w:tc>
          <w:tcPr>
            <w:tcW w:w="224" w:type="dxa"/>
            <w:tcBorders>
              <w:top w:val="nil"/>
              <w:left w:val="nil"/>
              <w:bottom w:val="nil"/>
              <w:right w:val="nil"/>
            </w:tcBorders>
            <w:shd w:val="clear" w:color="auto" w:fill="auto"/>
            <w:noWrap/>
            <w:vAlign w:val="center"/>
            <w:hideMark/>
          </w:tcPr>
          <w:p w14:paraId="152D58F6" w14:textId="77777777" w:rsidR="00A61ADE" w:rsidRPr="00F7132F" w:rsidRDefault="00A61ADE" w:rsidP="00A61AD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07BA8759" w14:textId="19085690" w:rsidR="00A61ADE" w:rsidRPr="00F7132F" w:rsidRDefault="00A61ADE" w:rsidP="00A61ADE">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6.291</w:t>
            </w:r>
          </w:p>
        </w:tc>
      </w:tr>
      <w:tr w:rsidR="00A61ADE" w:rsidRPr="00116729" w14:paraId="6F9181B9" w14:textId="77777777" w:rsidTr="00F7132F">
        <w:trPr>
          <w:trHeight w:val="14"/>
        </w:trPr>
        <w:tc>
          <w:tcPr>
            <w:tcW w:w="5195" w:type="dxa"/>
            <w:tcBorders>
              <w:top w:val="nil"/>
              <w:left w:val="nil"/>
              <w:bottom w:val="nil"/>
              <w:right w:val="nil"/>
            </w:tcBorders>
            <w:shd w:val="clear" w:color="auto" w:fill="auto"/>
            <w:noWrap/>
            <w:vAlign w:val="center"/>
          </w:tcPr>
          <w:p w14:paraId="1C460717" w14:textId="1915EB16" w:rsidR="00A61ADE" w:rsidRPr="00F7132F" w:rsidRDefault="00A61ADE" w:rsidP="00A61ADE">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IRRF a pagar</w:t>
            </w:r>
          </w:p>
        </w:tc>
        <w:tc>
          <w:tcPr>
            <w:tcW w:w="224" w:type="dxa"/>
            <w:tcBorders>
              <w:top w:val="nil"/>
              <w:left w:val="nil"/>
              <w:bottom w:val="nil"/>
              <w:right w:val="nil"/>
            </w:tcBorders>
            <w:shd w:val="clear" w:color="auto" w:fill="auto"/>
            <w:noWrap/>
            <w:vAlign w:val="center"/>
          </w:tcPr>
          <w:p w14:paraId="458ACFED" w14:textId="77777777" w:rsidR="00A61ADE" w:rsidRPr="00F7132F" w:rsidRDefault="00A61ADE" w:rsidP="00A61ADE">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tcPr>
          <w:p w14:paraId="79579761" w14:textId="659BF49D" w:rsidR="00A61ADE" w:rsidRDefault="00A61ADE" w:rsidP="00A61ADE">
            <w:pPr>
              <w:spacing w:after="0" w:line="240" w:lineRule="auto"/>
              <w:jc w:val="right"/>
              <w:rPr>
                <w:rFonts w:ascii="Verdana" w:hAnsi="Verdana" w:cs="Calibri"/>
                <w:color w:val="000000"/>
                <w:sz w:val="18"/>
                <w:szCs w:val="18"/>
              </w:rPr>
            </w:pPr>
            <w:r>
              <w:rPr>
                <w:rFonts w:ascii="Verdana" w:hAnsi="Verdana" w:cs="Calibri"/>
                <w:color w:val="000000"/>
                <w:sz w:val="18"/>
                <w:szCs w:val="18"/>
              </w:rPr>
              <w:t>256</w:t>
            </w:r>
          </w:p>
        </w:tc>
        <w:tc>
          <w:tcPr>
            <w:tcW w:w="224" w:type="dxa"/>
            <w:tcBorders>
              <w:top w:val="nil"/>
              <w:left w:val="nil"/>
              <w:bottom w:val="nil"/>
              <w:right w:val="nil"/>
            </w:tcBorders>
            <w:shd w:val="clear" w:color="auto" w:fill="auto"/>
            <w:noWrap/>
            <w:vAlign w:val="center"/>
          </w:tcPr>
          <w:p w14:paraId="30574DBD" w14:textId="77777777" w:rsidR="00A61ADE" w:rsidRPr="00F7132F" w:rsidRDefault="00A61ADE" w:rsidP="00A61ADE">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tcPr>
          <w:p w14:paraId="204E1BE9" w14:textId="6FED881C" w:rsidR="00A61ADE" w:rsidRDefault="00A61ADE" w:rsidP="00A61ADE">
            <w:pPr>
              <w:spacing w:after="0" w:line="240" w:lineRule="auto"/>
              <w:jc w:val="right"/>
              <w:rPr>
                <w:rFonts w:ascii="Verdana" w:hAnsi="Verdana" w:cs="Calibri"/>
                <w:color w:val="000000"/>
                <w:sz w:val="18"/>
                <w:szCs w:val="18"/>
              </w:rPr>
            </w:pPr>
            <w:r>
              <w:rPr>
                <w:rFonts w:ascii="Verdana" w:hAnsi="Verdana" w:cs="Calibri"/>
                <w:color w:val="000000"/>
                <w:sz w:val="18"/>
                <w:szCs w:val="18"/>
              </w:rPr>
              <w:t>256</w:t>
            </w:r>
          </w:p>
        </w:tc>
      </w:tr>
      <w:tr w:rsidR="007B0836" w:rsidRPr="00116729" w14:paraId="333E8CAA" w14:textId="77777777" w:rsidTr="00F7132F">
        <w:trPr>
          <w:trHeight w:val="14"/>
        </w:trPr>
        <w:tc>
          <w:tcPr>
            <w:tcW w:w="5195" w:type="dxa"/>
            <w:tcBorders>
              <w:top w:val="nil"/>
              <w:left w:val="nil"/>
              <w:bottom w:val="nil"/>
              <w:right w:val="nil"/>
            </w:tcBorders>
            <w:shd w:val="clear" w:color="auto" w:fill="auto"/>
            <w:noWrap/>
            <w:vAlign w:val="center"/>
            <w:hideMark/>
          </w:tcPr>
          <w:p w14:paraId="51F930A7"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PASEP e COFINS</w:t>
            </w:r>
          </w:p>
        </w:tc>
        <w:tc>
          <w:tcPr>
            <w:tcW w:w="224" w:type="dxa"/>
            <w:tcBorders>
              <w:top w:val="nil"/>
              <w:left w:val="nil"/>
              <w:bottom w:val="nil"/>
              <w:right w:val="nil"/>
            </w:tcBorders>
            <w:shd w:val="clear" w:color="auto" w:fill="auto"/>
            <w:noWrap/>
            <w:vAlign w:val="center"/>
            <w:hideMark/>
          </w:tcPr>
          <w:p w14:paraId="5FCC63C3"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3F1C1BA9"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29.937 </w:t>
            </w:r>
          </w:p>
        </w:tc>
        <w:tc>
          <w:tcPr>
            <w:tcW w:w="224" w:type="dxa"/>
            <w:tcBorders>
              <w:top w:val="nil"/>
              <w:left w:val="nil"/>
              <w:bottom w:val="nil"/>
              <w:right w:val="nil"/>
            </w:tcBorders>
            <w:shd w:val="clear" w:color="auto" w:fill="auto"/>
            <w:noWrap/>
            <w:vAlign w:val="center"/>
            <w:hideMark/>
          </w:tcPr>
          <w:p w14:paraId="345E0AD8"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16D2E241"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73.878 </w:t>
            </w:r>
          </w:p>
        </w:tc>
      </w:tr>
      <w:tr w:rsidR="007B0836" w:rsidRPr="00116729" w14:paraId="45EB9E65" w14:textId="77777777" w:rsidTr="00F7132F">
        <w:trPr>
          <w:trHeight w:val="14"/>
        </w:trPr>
        <w:tc>
          <w:tcPr>
            <w:tcW w:w="5195" w:type="dxa"/>
            <w:tcBorders>
              <w:top w:val="nil"/>
              <w:left w:val="nil"/>
              <w:bottom w:val="nil"/>
              <w:right w:val="nil"/>
            </w:tcBorders>
            <w:shd w:val="clear" w:color="auto" w:fill="auto"/>
            <w:noWrap/>
            <w:vAlign w:val="center"/>
            <w:hideMark/>
          </w:tcPr>
          <w:p w14:paraId="01A72051"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PASEP e COFINS - Diferidos</w:t>
            </w:r>
          </w:p>
        </w:tc>
        <w:tc>
          <w:tcPr>
            <w:tcW w:w="224" w:type="dxa"/>
            <w:tcBorders>
              <w:top w:val="nil"/>
              <w:left w:val="nil"/>
              <w:bottom w:val="nil"/>
              <w:right w:val="nil"/>
            </w:tcBorders>
            <w:shd w:val="clear" w:color="auto" w:fill="auto"/>
            <w:noWrap/>
            <w:vAlign w:val="center"/>
            <w:hideMark/>
          </w:tcPr>
          <w:p w14:paraId="038F6CA4"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30477F4F"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24" w:type="dxa"/>
            <w:tcBorders>
              <w:top w:val="nil"/>
              <w:left w:val="nil"/>
              <w:bottom w:val="nil"/>
              <w:right w:val="nil"/>
            </w:tcBorders>
            <w:shd w:val="clear" w:color="auto" w:fill="auto"/>
            <w:noWrap/>
            <w:vAlign w:val="center"/>
            <w:hideMark/>
          </w:tcPr>
          <w:p w14:paraId="41EBD3B9"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0F26287B"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3.347 </w:t>
            </w:r>
          </w:p>
        </w:tc>
      </w:tr>
      <w:tr w:rsidR="007B0836" w:rsidRPr="00116729" w14:paraId="11B0DDBF" w14:textId="77777777" w:rsidTr="00F7132F">
        <w:trPr>
          <w:trHeight w:val="14"/>
        </w:trPr>
        <w:tc>
          <w:tcPr>
            <w:tcW w:w="5195" w:type="dxa"/>
            <w:tcBorders>
              <w:top w:val="nil"/>
              <w:left w:val="nil"/>
              <w:bottom w:val="nil"/>
              <w:right w:val="nil"/>
            </w:tcBorders>
            <w:shd w:val="clear" w:color="auto" w:fill="auto"/>
            <w:noWrap/>
            <w:vAlign w:val="center"/>
            <w:hideMark/>
          </w:tcPr>
          <w:p w14:paraId="7B286CDE"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FGTS</w:t>
            </w:r>
          </w:p>
        </w:tc>
        <w:tc>
          <w:tcPr>
            <w:tcW w:w="224" w:type="dxa"/>
            <w:tcBorders>
              <w:top w:val="nil"/>
              <w:left w:val="nil"/>
              <w:bottom w:val="nil"/>
              <w:right w:val="nil"/>
            </w:tcBorders>
            <w:shd w:val="clear" w:color="auto" w:fill="auto"/>
            <w:noWrap/>
            <w:vAlign w:val="center"/>
            <w:hideMark/>
          </w:tcPr>
          <w:p w14:paraId="58E57B3B"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76B56690" w14:textId="380980A9" w:rsidR="007B0836" w:rsidRPr="00F7132F" w:rsidRDefault="00A61ADE"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85</w:t>
            </w:r>
            <w:r w:rsidR="007B0836">
              <w:rPr>
                <w:rFonts w:ascii="Verdana" w:hAnsi="Verdana" w:cs="Calibri"/>
                <w:color w:val="000000"/>
                <w:sz w:val="18"/>
                <w:szCs w:val="18"/>
              </w:rPr>
              <w:t xml:space="preserve">   </w:t>
            </w:r>
          </w:p>
        </w:tc>
        <w:tc>
          <w:tcPr>
            <w:tcW w:w="224" w:type="dxa"/>
            <w:tcBorders>
              <w:top w:val="nil"/>
              <w:left w:val="nil"/>
              <w:bottom w:val="nil"/>
              <w:right w:val="nil"/>
            </w:tcBorders>
            <w:shd w:val="clear" w:color="auto" w:fill="auto"/>
            <w:noWrap/>
            <w:vAlign w:val="center"/>
            <w:hideMark/>
          </w:tcPr>
          <w:p w14:paraId="282CA43D"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53A590CD" w14:textId="273FFBF9" w:rsidR="007B0836" w:rsidRPr="00F7132F" w:rsidRDefault="007B0836" w:rsidP="00A61ADE">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w:t>
            </w:r>
            <w:r w:rsidR="00A61ADE">
              <w:rPr>
                <w:rFonts w:ascii="Verdana" w:hAnsi="Verdana" w:cs="Calibri"/>
                <w:color w:val="000000"/>
                <w:sz w:val="18"/>
                <w:szCs w:val="18"/>
              </w:rPr>
              <w:t>2.775</w:t>
            </w:r>
            <w:r>
              <w:rPr>
                <w:rFonts w:ascii="Verdana" w:hAnsi="Verdana" w:cs="Calibri"/>
                <w:color w:val="000000"/>
                <w:sz w:val="18"/>
                <w:szCs w:val="18"/>
              </w:rPr>
              <w:t xml:space="preserve"> </w:t>
            </w:r>
          </w:p>
        </w:tc>
      </w:tr>
      <w:tr w:rsidR="007B0836" w:rsidRPr="00116729" w14:paraId="0BDEC288" w14:textId="77777777" w:rsidTr="00F7132F">
        <w:trPr>
          <w:trHeight w:val="14"/>
        </w:trPr>
        <w:tc>
          <w:tcPr>
            <w:tcW w:w="5195" w:type="dxa"/>
            <w:tcBorders>
              <w:top w:val="nil"/>
              <w:left w:val="nil"/>
              <w:bottom w:val="nil"/>
              <w:right w:val="nil"/>
            </w:tcBorders>
            <w:shd w:val="clear" w:color="auto" w:fill="auto"/>
            <w:noWrap/>
            <w:vAlign w:val="center"/>
            <w:hideMark/>
          </w:tcPr>
          <w:p w14:paraId="4937909F"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Outros</w:t>
            </w:r>
          </w:p>
        </w:tc>
        <w:tc>
          <w:tcPr>
            <w:tcW w:w="224" w:type="dxa"/>
            <w:tcBorders>
              <w:top w:val="nil"/>
              <w:left w:val="nil"/>
              <w:bottom w:val="nil"/>
              <w:right w:val="nil"/>
            </w:tcBorders>
            <w:shd w:val="clear" w:color="auto" w:fill="auto"/>
            <w:noWrap/>
            <w:vAlign w:val="center"/>
            <w:hideMark/>
          </w:tcPr>
          <w:p w14:paraId="73B4125A" w14:textId="77777777" w:rsidR="007B0836" w:rsidRPr="00F7132F" w:rsidRDefault="007B0836" w:rsidP="007B0836">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27" w:type="dxa"/>
            <w:tcBorders>
              <w:top w:val="nil"/>
              <w:left w:val="nil"/>
              <w:bottom w:val="nil"/>
              <w:right w:val="nil"/>
            </w:tcBorders>
            <w:shd w:val="clear" w:color="auto" w:fill="auto"/>
            <w:noWrap/>
            <w:vAlign w:val="center"/>
            <w:hideMark/>
          </w:tcPr>
          <w:p w14:paraId="5E310ACB" w14:textId="77777777" w:rsidR="007B0836" w:rsidRPr="00F7132F" w:rsidRDefault="007B0836" w:rsidP="007B0836">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   </w:t>
            </w:r>
          </w:p>
        </w:tc>
        <w:tc>
          <w:tcPr>
            <w:tcW w:w="224" w:type="dxa"/>
            <w:tcBorders>
              <w:top w:val="nil"/>
              <w:left w:val="nil"/>
              <w:bottom w:val="nil"/>
              <w:right w:val="nil"/>
            </w:tcBorders>
            <w:shd w:val="clear" w:color="auto" w:fill="auto"/>
            <w:noWrap/>
            <w:vAlign w:val="center"/>
            <w:hideMark/>
          </w:tcPr>
          <w:p w14:paraId="1A77F094" w14:textId="77777777" w:rsidR="007B0836" w:rsidRPr="00F7132F" w:rsidRDefault="007B0836" w:rsidP="007B0836">
            <w:pPr>
              <w:spacing w:after="0" w:line="240" w:lineRule="auto"/>
              <w:rPr>
                <w:rFonts w:ascii="Verdana" w:eastAsia="Times New Roman" w:hAnsi="Verdana" w:cs="Calibri"/>
                <w:sz w:val="18"/>
                <w:szCs w:val="18"/>
                <w:lang w:eastAsia="pt-BR"/>
              </w:rPr>
            </w:pPr>
          </w:p>
        </w:tc>
        <w:tc>
          <w:tcPr>
            <w:tcW w:w="1827" w:type="dxa"/>
            <w:tcBorders>
              <w:top w:val="nil"/>
              <w:left w:val="nil"/>
              <w:bottom w:val="nil"/>
              <w:right w:val="nil"/>
            </w:tcBorders>
            <w:shd w:val="clear" w:color="auto" w:fill="auto"/>
            <w:noWrap/>
            <w:vAlign w:val="center"/>
            <w:hideMark/>
          </w:tcPr>
          <w:p w14:paraId="065527A6" w14:textId="77777777" w:rsidR="007B0836" w:rsidRPr="00F7132F" w:rsidRDefault="007B0836" w:rsidP="00CF445F">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11.</w:t>
            </w:r>
            <w:r w:rsidR="00CF445F">
              <w:rPr>
                <w:rFonts w:ascii="Verdana" w:hAnsi="Verdana" w:cs="Calibri"/>
                <w:color w:val="000000"/>
                <w:sz w:val="18"/>
                <w:szCs w:val="18"/>
              </w:rPr>
              <w:t xml:space="preserve">032 </w:t>
            </w:r>
          </w:p>
        </w:tc>
      </w:tr>
      <w:tr w:rsidR="007B0836" w:rsidRPr="00116729" w14:paraId="5AD801B3" w14:textId="77777777" w:rsidTr="00F7132F">
        <w:trPr>
          <w:trHeight w:val="14"/>
        </w:trPr>
        <w:tc>
          <w:tcPr>
            <w:tcW w:w="5195" w:type="dxa"/>
            <w:tcBorders>
              <w:top w:val="nil"/>
              <w:left w:val="nil"/>
              <w:bottom w:val="nil"/>
              <w:right w:val="nil"/>
            </w:tcBorders>
            <w:shd w:val="clear" w:color="auto" w:fill="auto"/>
            <w:noWrap/>
            <w:vAlign w:val="center"/>
            <w:hideMark/>
          </w:tcPr>
          <w:p w14:paraId="7BD989DC" w14:textId="77777777" w:rsidR="007B0836" w:rsidRPr="00F7132F" w:rsidRDefault="007B0836" w:rsidP="007B0836">
            <w:pPr>
              <w:spacing w:after="0" w:line="240" w:lineRule="auto"/>
              <w:jc w:val="right"/>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hideMark/>
          </w:tcPr>
          <w:p w14:paraId="638AAE70" w14:textId="77777777" w:rsidR="007B0836" w:rsidRPr="00116729" w:rsidRDefault="007B0836" w:rsidP="007B0836">
            <w:pPr>
              <w:spacing w:after="0" w:line="240" w:lineRule="auto"/>
              <w:rPr>
                <w:rFonts w:ascii="Times New Roman" w:eastAsia="Times New Roman" w:hAnsi="Times New Roman" w:cs="Times New Roman"/>
                <w:sz w:val="20"/>
                <w:szCs w:val="20"/>
                <w:lang w:eastAsia="pt-BR"/>
              </w:rPr>
            </w:pPr>
          </w:p>
        </w:tc>
        <w:tc>
          <w:tcPr>
            <w:tcW w:w="1827" w:type="dxa"/>
            <w:tcBorders>
              <w:top w:val="single" w:sz="4" w:space="0" w:color="auto"/>
              <w:left w:val="nil"/>
              <w:bottom w:val="double" w:sz="6" w:space="0" w:color="auto"/>
              <w:right w:val="nil"/>
            </w:tcBorders>
            <w:shd w:val="clear" w:color="auto" w:fill="auto"/>
            <w:noWrap/>
            <w:vAlign w:val="center"/>
            <w:hideMark/>
          </w:tcPr>
          <w:p w14:paraId="5A52DFB8" w14:textId="79284356" w:rsidR="007B0836" w:rsidRPr="00F7132F" w:rsidRDefault="00A61ADE" w:rsidP="007B0836">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31.363</w:t>
            </w:r>
            <w:r w:rsidR="007B0836">
              <w:rPr>
                <w:rFonts w:ascii="Verdana" w:hAnsi="Verdana" w:cs="Calibri"/>
                <w:b/>
                <w:bCs/>
                <w:color w:val="000000"/>
                <w:sz w:val="18"/>
                <w:szCs w:val="18"/>
              </w:rPr>
              <w:t xml:space="preserve"> </w:t>
            </w:r>
          </w:p>
        </w:tc>
        <w:tc>
          <w:tcPr>
            <w:tcW w:w="224" w:type="dxa"/>
            <w:tcBorders>
              <w:top w:val="nil"/>
              <w:left w:val="nil"/>
              <w:bottom w:val="nil"/>
              <w:right w:val="nil"/>
            </w:tcBorders>
            <w:shd w:val="clear" w:color="auto" w:fill="auto"/>
            <w:noWrap/>
            <w:vAlign w:val="center"/>
            <w:hideMark/>
          </w:tcPr>
          <w:p w14:paraId="385D784D" w14:textId="77777777" w:rsidR="007B0836" w:rsidRPr="00F7132F" w:rsidRDefault="007B0836" w:rsidP="007B0836">
            <w:pPr>
              <w:spacing w:after="0" w:line="240" w:lineRule="auto"/>
              <w:jc w:val="right"/>
              <w:rPr>
                <w:rFonts w:ascii="Verdana" w:eastAsia="Times New Roman" w:hAnsi="Verdana" w:cs="Calibri"/>
                <w:b/>
                <w:bCs/>
                <w:sz w:val="18"/>
                <w:szCs w:val="18"/>
                <w:lang w:eastAsia="pt-BR"/>
              </w:rPr>
            </w:pPr>
          </w:p>
        </w:tc>
        <w:tc>
          <w:tcPr>
            <w:tcW w:w="1827" w:type="dxa"/>
            <w:tcBorders>
              <w:top w:val="single" w:sz="4" w:space="0" w:color="auto"/>
              <w:left w:val="nil"/>
              <w:bottom w:val="double" w:sz="6" w:space="0" w:color="auto"/>
              <w:right w:val="nil"/>
            </w:tcBorders>
            <w:shd w:val="clear" w:color="auto" w:fill="auto"/>
            <w:noWrap/>
            <w:vAlign w:val="center"/>
            <w:hideMark/>
          </w:tcPr>
          <w:p w14:paraId="74DCEF5F" w14:textId="07EB58C1" w:rsidR="007B0836" w:rsidRPr="00F7132F" w:rsidRDefault="007B0836" w:rsidP="00A61ADE">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34</w:t>
            </w:r>
            <w:r w:rsidR="00984B42">
              <w:rPr>
                <w:rFonts w:ascii="Verdana" w:hAnsi="Verdana" w:cs="Calibri"/>
                <w:b/>
                <w:bCs/>
                <w:color w:val="000000"/>
                <w:sz w:val="18"/>
                <w:szCs w:val="18"/>
              </w:rPr>
              <w:t>8</w:t>
            </w:r>
            <w:r>
              <w:rPr>
                <w:rFonts w:ascii="Verdana" w:hAnsi="Verdana" w:cs="Calibri"/>
                <w:b/>
                <w:bCs/>
                <w:color w:val="000000"/>
                <w:sz w:val="18"/>
                <w:szCs w:val="18"/>
              </w:rPr>
              <w:t>.</w:t>
            </w:r>
            <w:r w:rsidR="00A61ADE">
              <w:rPr>
                <w:rFonts w:ascii="Verdana" w:hAnsi="Verdana" w:cs="Calibri"/>
                <w:b/>
                <w:bCs/>
                <w:color w:val="000000"/>
                <w:sz w:val="18"/>
                <w:szCs w:val="18"/>
              </w:rPr>
              <w:t>832</w:t>
            </w:r>
            <w:r>
              <w:rPr>
                <w:rFonts w:ascii="Verdana" w:hAnsi="Verdana" w:cs="Calibri"/>
                <w:b/>
                <w:bCs/>
                <w:color w:val="000000"/>
                <w:sz w:val="18"/>
                <w:szCs w:val="18"/>
              </w:rPr>
              <w:t xml:space="preserve"> </w:t>
            </w:r>
          </w:p>
        </w:tc>
      </w:tr>
    </w:tbl>
    <w:p w14:paraId="68B64EAA" w14:textId="77777777" w:rsidR="007E0D8E" w:rsidRPr="007E0D8E" w:rsidRDefault="007E0D8E" w:rsidP="007E0D8E">
      <w:pPr>
        <w:rPr>
          <w:rFonts w:ascii="Verdana" w:hAnsi="Verdana" w:cstheme="minorHAnsi"/>
          <w:noProof/>
          <w:sz w:val="10"/>
          <w:szCs w:val="10"/>
          <w:lang w:eastAsia="pt-BR"/>
        </w:rPr>
      </w:pPr>
    </w:p>
    <w:p w14:paraId="3A595965" w14:textId="77777777" w:rsidR="007E0D8E" w:rsidRPr="007E0D8E" w:rsidRDefault="007E0D8E" w:rsidP="007E0D8E">
      <w:pPr>
        <w:rPr>
          <w:rFonts w:ascii="Verdana" w:hAnsi="Verdana" w:cstheme="minorHAnsi"/>
          <w:noProof/>
          <w:sz w:val="10"/>
          <w:szCs w:val="10"/>
          <w:lang w:eastAsia="pt-BR"/>
        </w:rPr>
      </w:pPr>
    </w:p>
    <w:p w14:paraId="2BC62956" w14:textId="1AB753D6"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17</w:t>
      </w:r>
      <w:r w:rsidR="00F4139F" w:rsidRPr="00F7132F">
        <w:rPr>
          <w:rFonts w:ascii="Verdana" w:hAnsi="Verdana" w:cstheme="minorHAnsi"/>
          <w:b/>
        </w:rPr>
        <w:t xml:space="preserve"> </w:t>
      </w:r>
      <w:r w:rsidR="002B1787" w:rsidRPr="00F7132F">
        <w:rPr>
          <w:rFonts w:ascii="Verdana" w:hAnsi="Verdana" w:cstheme="minorHAnsi"/>
          <w:b/>
        </w:rPr>
        <w:t>– OBRIGAÇÕES ESTIMADAS</w:t>
      </w:r>
    </w:p>
    <w:tbl>
      <w:tblPr>
        <w:tblW w:w="9307" w:type="dxa"/>
        <w:tblCellMar>
          <w:left w:w="70" w:type="dxa"/>
          <w:right w:w="70" w:type="dxa"/>
        </w:tblCellMar>
        <w:tblLook w:val="04A0" w:firstRow="1" w:lastRow="0" w:firstColumn="1" w:lastColumn="0" w:noHBand="0" w:noVBand="1"/>
      </w:tblPr>
      <w:tblGrid>
        <w:gridCol w:w="5201"/>
        <w:gridCol w:w="224"/>
        <w:gridCol w:w="1829"/>
        <w:gridCol w:w="224"/>
        <w:gridCol w:w="1829"/>
      </w:tblGrid>
      <w:tr w:rsidR="00F23ABE" w:rsidRPr="00A61ADE" w14:paraId="53DBF000" w14:textId="77777777" w:rsidTr="00F23ABE">
        <w:trPr>
          <w:trHeight w:val="22"/>
        </w:trPr>
        <w:tc>
          <w:tcPr>
            <w:tcW w:w="5201" w:type="dxa"/>
            <w:tcBorders>
              <w:top w:val="nil"/>
              <w:left w:val="nil"/>
              <w:bottom w:val="nil"/>
              <w:right w:val="nil"/>
            </w:tcBorders>
            <w:shd w:val="clear" w:color="auto" w:fill="auto"/>
            <w:noWrap/>
            <w:vAlign w:val="bottom"/>
            <w:hideMark/>
          </w:tcPr>
          <w:p w14:paraId="6C2CA500" w14:textId="77777777" w:rsidR="00F23ABE" w:rsidRPr="00116729" w:rsidRDefault="00F23ABE" w:rsidP="00F23ABE">
            <w:pPr>
              <w:spacing w:after="0" w:line="240" w:lineRule="auto"/>
              <w:rPr>
                <w:rFonts w:ascii="Times New Roman" w:eastAsia="Times New Roman" w:hAnsi="Times New Roman" w:cs="Times New Roman"/>
                <w:sz w:val="24"/>
                <w:szCs w:val="24"/>
                <w:lang w:eastAsia="pt-BR"/>
              </w:rPr>
            </w:pPr>
          </w:p>
        </w:tc>
        <w:tc>
          <w:tcPr>
            <w:tcW w:w="224" w:type="dxa"/>
            <w:tcBorders>
              <w:top w:val="nil"/>
              <w:left w:val="nil"/>
              <w:bottom w:val="nil"/>
              <w:right w:val="nil"/>
            </w:tcBorders>
            <w:shd w:val="clear" w:color="auto" w:fill="auto"/>
            <w:noWrap/>
            <w:vAlign w:val="bottom"/>
            <w:hideMark/>
          </w:tcPr>
          <w:p w14:paraId="07C2EC43" w14:textId="77777777" w:rsidR="00F23ABE" w:rsidRPr="00116729" w:rsidRDefault="00F23ABE" w:rsidP="00F23ABE">
            <w:pPr>
              <w:spacing w:after="0" w:line="240" w:lineRule="auto"/>
              <w:rPr>
                <w:rFonts w:ascii="Times New Roman" w:eastAsia="Times New Roman" w:hAnsi="Times New Roman" w:cs="Times New Roman"/>
                <w:sz w:val="20"/>
                <w:szCs w:val="20"/>
                <w:lang w:eastAsia="pt-BR"/>
              </w:rPr>
            </w:pPr>
          </w:p>
        </w:tc>
        <w:tc>
          <w:tcPr>
            <w:tcW w:w="1829" w:type="dxa"/>
            <w:tcBorders>
              <w:top w:val="nil"/>
              <w:left w:val="nil"/>
              <w:bottom w:val="single" w:sz="4" w:space="0" w:color="auto"/>
              <w:right w:val="nil"/>
            </w:tcBorders>
            <w:shd w:val="clear" w:color="auto" w:fill="auto"/>
            <w:noWrap/>
            <w:vAlign w:val="bottom"/>
            <w:hideMark/>
          </w:tcPr>
          <w:p w14:paraId="5BEE722C" w14:textId="77777777" w:rsidR="00F23ABE" w:rsidRPr="00A61ADE" w:rsidRDefault="00F23ABE" w:rsidP="00F23ABE">
            <w:pPr>
              <w:spacing w:after="0" w:line="240" w:lineRule="auto"/>
              <w:jc w:val="center"/>
              <w:rPr>
                <w:rFonts w:ascii="Verdana" w:eastAsia="Times New Roman" w:hAnsi="Verdana" w:cs="Calibri"/>
                <w:b/>
                <w:bCs/>
                <w:sz w:val="18"/>
                <w:szCs w:val="18"/>
                <w:lang w:eastAsia="pt-BR"/>
              </w:rPr>
            </w:pPr>
            <w:r w:rsidRPr="00A61ADE">
              <w:rPr>
                <w:rFonts w:ascii="Verdana" w:eastAsia="Times New Roman" w:hAnsi="Verdana" w:cs="Calibri"/>
                <w:b/>
                <w:bCs/>
                <w:sz w:val="18"/>
                <w:szCs w:val="18"/>
                <w:lang w:eastAsia="pt-BR"/>
              </w:rPr>
              <w:t>Controladora</w:t>
            </w:r>
          </w:p>
        </w:tc>
        <w:tc>
          <w:tcPr>
            <w:tcW w:w="224" w:type="dxa"/>
            <w:tcBorders>
              <w:top w:val="nil"/>
              <w:left w:val="nil"/>
              <w:bottom w:val="nil"/>
              <w:right w:val="nil"/>
            </w:tcBorders>
            <w:shd w:val="clear" w:color="auto" w:fill="auto"/>
            <w:noWrap/>
            <w:vAlign w:val="bottom"/>
            <w:hideMark/>
          </w:tcPr>
          <w:p w14:paraId="659EE5C9" w14:textId="77777777" w:rsidR="00F23ABE" w:rsidRPr="00A61ADE" w:rsidRDefault="00F23ABE" w:rsidP="00F23ABE">
            <w:pPr>
              <w:spacing w:after="0" w:line="240" w:lineRule="auto"/>
              <w:jc w:val="center"/>
              <w:rPr>
                <w:rFonts w:ascii="Verdana" w:eastAsia="Times New Roman" w:hAnsi="Verdana" w:cs="Calibri"/>
                <w:b/>
                <w:bCs/>
                <w:sz w:val="18"/>
                <w:szCs w:val="18"/>
                <w:lang w:eastAsia="pt-BR"/>
              </w:rPr>
            </w:pPr>
          </w:p>
        </w:tc>
        <w:tc>
          <w:tcPr>
            <w:tcW w:w="1829" w:type="dxa"/>
            <w:tcBorders>
              <w:top w:val="nil"/>
              <w:left w:val="nil"/>
              <w:bottom w:val="single" w:sz="4" w:space="0" w:color="auto"/>
              <w:right w:val="nil"/>
            </w:tcBorders>
            <w:shd w:val="clear" w:color="auto" w:fill="auto"/>
            <w:noWrap/>
            <w:vAlign w:val="bottom"/>
            <w:hideMark/>
          </w:tcPr>
          <w:p w14:paraId="1BE24E20" w14:textId="77777777" w:rsidR="00F23ABE" w:rsidRPr="00A61ADE" w:rsidRDefault="00F23ABE" w:rsidP="00F23ABE">
            <w:pPr>
              <w:spacing w:after="0" w:line="240" w:lineRule="auto"/>
              <w:jc w:val="center"/>
              <w:rPr>
                <w:rFonts w:ascii="Verdana" w:eastAsia="Times New Roman" w:hAnsi="Verdana" w:cs="Calibri"/>
                <w:b/>
                <w:bCs/>
                <w:sz w:val="18"/>
                <w:szCs w:val="18"/>
                <w:lang w:eastAsia="pt-BR"/>
              </w:rPr>
            </w:pPr>
            <w:r w:rsidRPr="00A61ADE">
              <w:rPr>
                <w:rFonts w:ascii="Verdana" w:eastAsia="Times New Roman" w:hAnsi="Verdana" w:cs="Calibri"/>
                <w:b/>
                <w:bCs/>
                <w:sz w:val="18"/>
                <w:szCs w:val="18"/>
                <w:lang w:eastAsia="pt-BR"/>
              </w:rPr>
              <w:t>Consolidado</w:t>
            </w:r>
          </w:p>
        </w:tc>
      </w:tr>
      <w:tr w:rsidR="00F23ABE" w:rsidRPr="00A61ADE" w14:paraId="020B6F50" w14:textId="77777777" w:rsidTr="00F23ABE">
        <w:trPr>
          <w:trHeight w:val="22"/>
        </w:trPr>
        <w:tc>
          <w:tcPr>
            <w:tcW w:w="5201" w:type="dxa"/>
            <w:tcBorders>
              <w:top w:val="nil"/>
              <w:left w:val="nil"/>
              <w:bottom w:val="nil"/>
              <w:right w:val="nil"/>
            </w:tcBorders>
            <w:shd w:val="clear" w:color="auto" w:fill="auto"/>
            <w:noWrap/>
            <w:vAlign w:val="center"/>
            <w:hideMark/>
          </w:tcPr>
          <w:p w14:paraId="379309B1" w14:textId="77777777" w:rsidR="00F23ABE" w:rsidRPr="00A61ADE" w:rsidRDefault="00F23ABE" w:rsidP="00F23ABE">
            <w:pPr>
              <w:spacing w:after="0" w:line="240" w:lineRule="auto"/>
              <w:jc w:val="center"/>
              <w:rPr>
                <w:rFonts w:ascii="Verdana" w:eastAsia="Times New Roman" w:hAnsi="Verdana" w:cs="Calibri"/>
                <w:b/>
                <w:bCs/>
                <w:sz w:val="18"/>
                <w:szCs w:val="18"/>
                <w:lang w:eastAsia="pt-BR"/>
              </w:rPr>
            </w:pPr>
          </w:p>
        </w:tc>
        <w:tc>
          <w:tcPr>
            <w:tcW w:w="224" w:type="dxa"/>
            <w:tcBorders>
              <w:top w:val="nil"/>
              <w:left w:val="nil"/>
              <w:bottom w:val="nil"/>
              <w:right w:val="nil"/>
            </w:tcBorders>
            <w:shd w:val="clear" w:color="auto" w:fill="auto"/>
            <w:noWrap/>
            <w:vAlign w:val="center"/>
            <w:hideMark/>
          </w:tcPr>
          <w:p w14:paraId="1EE78F0A" w14:textId="77777777" w:rsidR="00F23ABE" w:rsidRPr="00A61ADE" w:rsidRDefault="00F23ABE" w:rsidP="00F23ABE">
            <w:pPr>
              <w:spacing w:after="0" w:line="240" w:lineRule="auto"/>
              <w:rPr>
                <w:rFonts w:ascii="Times New Roman" w:eastAsia="Times New Roman" w:hAnsi="Times New Roman" w:cs="Times New Roman"/>
                <w:sz w:val="20"/>
                <w:szCs w:val="20"/>
                <w:lang w:eastAsia="pt-BR"/>
              </w:rPr>
            </w:pPr>
          </w:p>
        </w:tc>
        <w:tc>
          <w:tcPr>
            <w:tcW w:w="1829" w:type="dxa"/>
            <w:tcBorders>
              <w:top w:val="nil"/>
              <w:left w:val="nil"/>
              <w:bottom w:val="single" w:sz="4" w:space="0" w:color="auto"/>
              <w:right w:val="nil"/>
            </w:tcBorders>
            <w:shd w:val="clear" w:color="auto" w:fill="auto"/>
            <w:noWrap/>
            <w:vAlign w:val="center"/>
            <w:hideMark/>
          </w:tcPr>
          <w:p w14:paraId="34672DE7" w14:textId="77777777" w:rsidR="00F23ABE" w:rsidRPr="00A61ADE" w:rsidRDefault="009A3F78" w:rsidP="00F23ABE">
            <w:pPr>
              <w:spacing w:after="0" w:line="240" w:lineRule="auto"/>
              <w:jc w:val="center"/>
              <w:rPr>
                <w:rFonts w:ascii="Verdana" w:eastAsia="Times New Roman" w:hAnsi="Verdana" w:cs="Calibri"/>
                <w:b/>
                <w:bCs/>
                <w:sz w:val="18"/>
                <w:szCs w:val="18"/>
                <w:lang w:eastAsia="pt-BR"/>
              </w:rPr>
            </w:pPr>
            <w:r w:rsidRPr="00A61ADE">
              <w:rPr>
                <w:rFonts w:ascii="Verdana" w:eastAsia="Times New Roman" w:hAnsi="Verdana" w:cs="Calibri"/>
                <w:b/>
                <w:bCs/>
                <w:sz w:val="18"/>
                <w:szCs w:val="18"/>
                <w:lang w:eastAsia="pt-BR"/>
              </w:rPr>
              <w:t>30/09/2022</w:t>
            </w:r>
          </w:p>
        </w:tc>
        <w:tc>
          <w:tcPr>
            <w:tcW w:w="224" w:type="dxa"/>
            <w:tcBorders>
              <w:top w:val="nil"/>
              <w:left w:val="nil"/>
              <w:bottom w:val="nil"/>
              <w:right w:val="nil"/>
            </w:tcBorders>
            <w:shd w:val="clear" w:color="auto" w:fill="auto"/>
            <w:noWrap/>
            <w:vAlign w:val="center"/>
            <w:hideMark/>
          </w:tcPr>
          <w:p w14:paraId="7558C464" w14:textId="77777777" w:rsidR="00F23ABE" w:rsidRPr="00A61ADE" w:rsidRDefault="00F23ABE" w:rsidP="00F23ABE">
            <w:pPr>
              <w:spacing w:after="0" w:line="240" w:lineRule="auto"/>
              <w:jc w:val="center"/>
              <w:rPr>
                <w:rFonts w:ascii="Verdana" w:eastAsia="Times New Roman" w:hAnsi="Verdana" w:cs="Calibri"/>
                <w:b/>
                <w:bCs/>
                <w:sz w:val="18"/>
                <w:szCs w:val="18"/>
                <w:lang w:eastAsia="pt-BR"/>
              </w:rPr>
            </w:pPr>
          </w:p>
        </w:tc>
        <w:tc>
          <w:tcPr>
            <w:tcW w:w="1829" w:type="dxa"/>
            <w:tcBorders>
              <w:top w:val="nil"/>
              <w:left w:val="nil"/>
              <w:bottom w:val="single" w:sz="4" w:space="0" w:color="auto"/>
              <w:right w:val="nil"/>
            </w:tcBorders>
            <w:shd w:val="clear" w:color="auto" w:fill="auto"/>
            <w:noWrap/>
            <w:vAlign w:val="center"/>
            <w:hideMark/>
          </w:tcPr>
          <w:p w14:paraId="6973297C" w14:textId="77777777" w:rsidR="00F23ABE" w:rsidRPr="00A61ADE" w:rsidRDefault="009A3F78" w:rsidP="00F23ABE">
            <w:pPr>
              <w:spacing w:after="0" w:line="240" w:lineRule="auto"/>
              <w:jc w:val="center"/>
              <w:rPr>
                <w:rFonts w:ascii="Verdana" w:eastAsia="Times New Roman" w:hAnsi="Verdana" w:cs="Calibri"/>
                <w:b/>
                <w:bCs/>
                <w:sz w:val="18"/>
                <w:szCs w:val="18"/>
                <w:lang w:eastAsia="pt-BR"/>
              </w:rPr>
            </w:pPr>
            <w:r w:rsidRPr="00A61ADE">
              <w:rPr>
                <w:rFonts w:ascii="Verdana" w:eastAsia="Times New Roman" w:hAnsi="Verdana" w:cs="Calibri"/>
                <w:b/>
                <w:bCs/>
                <w:sz w:val="18"/>
                <w:szCs w:val="18"/>
                <w:lang w:eastAsia="pt-BR"/>
              </w:rPr>
              <w:t>30/09/2022</w:t>
            </w:r>
          </w:p>
        </w:tc>
      </w:tr>
      <w:tr w:rsidR="00F23ABE" w:rsidRPr="00A61ADE" w14:paraId="6CB70859" w14:textId="77777777" w:rsidTr="00F7132F">
        <w:trPr>
          <w:trHeight w:val="22"/>
        </w:trPr>
        <w:tc>
          <w:tcPr>
            <w:tcW w:w="5201" w:type="dxa"/>
            <w:tcBorders>
              <w:top w:val="nil"/>
              <w:left w:val="nil"/>
              <w:bottom w:val="nil"/>
              <w:right w:val="nil"/>
            </w:tcBorders>
            <w:shd w:val="clear" w:color="auto" w:fill="auto"/>
            <w:noWrap/>
            <w:vAlign w:val="center"/>
            <w:hideMark/>
          </w:tcPr>
          <w:p w14:paraId="0BBA0DCF" w14:textId="77777777" w:rsidR="00F23ABE" w:rsidRPr="00A61ADE" w:rsidRDefault="00F23ABE" w:rsidP="00F23AB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7BB06516" w14:textId="77777777" w:rsidR="00F23ABE" w:rsidRPr="00A61ADE" w:rsidRDefault="00F23ABE" w:rsidP="00F23ABE">
            <w:pPr>
              <w:spacing w:after="0" w:line="240" w:lineRule="auto"/>
              <w:jc w:val="center"/>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3922F83E" w14:textId="77777777" w:rsidR="00F23ABE" w:rsidRPr="00A61ADE" w:rsidRDefault="00F23ABE" w:rsidP="00F23ABE">
            <w:pPr>
              <w:spacing w:after="0" w:line="240" w:lineRule="auto"/>
              <w:jc w:val="center"/>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224" w:type="dxa"/>
            <w:tcBorders>
              <w:top w:val="nil"/>
              <w:left w:val="nil"/>
              <w:bottom w:val="nil"/>
              <w:right w:val="nil"/>
            </w:tcBorders>
            <w:shd w:val="clear" w:color="auto" w:fill="auto"/>
            <w:noWrap/>
            <w:vAlign w:val="center"/>
            <w:hideMark/>
          </w:tcPr>
          <w:p w14:paraId="0D9A2570" w14:textId="77777777" w:rsidR="00F23ABE" w:rsidRPr="00A61ADE" w:rsidRDefault="00F23ABE" w:rsidP="00F23ABE">
            <w:pPr>
              <w:spacing w:after="0" w:line="240" w:lineRule="auto"/>
              <w:jc w:val="center"/>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6D9AF507" w14:textId="77777777" w:rsidR="00F23ABE" w:rsidRPr="00A61ADE" w:rsidRDefault="00F23ABE" w:rsidP="00F23ABE">
            <w:pPr>
              <w:spacing w:after="0" w:line="240" w:lineRule="auto"/>
              <w:jc w:val="center"/>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r>
      <w:tr w:rsidR="00A61ADE" w:rsidRPr="00A61ADE" w14:paraId="0E4A9F0E" w14:textId="77777777" w:rsidTr="00F23ABE">
        <w:trPr>
          <w:trHeight w:val="22"/>
        </w:trPr>
        <w:tc>
          <w:tcPr>
            <w:tcW w:w="5201" w:type="dxa"/>
            <w:tcBorders>
              <w:top w:val="nil"/>
              <w:left w:val="nil"/>
              <w:bottom w:val="nil"/>
              <w:right w:val="nil"/>
            </w:tcBorders>
            <w:shd w:val="clear" w:color="auto" w:fill="auto"/>
            <w:noWrap/>
            <w:vAlign w:val="center"/>
            <w:hideMark/>
          </w:tcPr>
          <w:p w14:paraId="44C83372"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Provisão e gratificação de férias</w:t>
            </w:r>
          </w:p>
        </w:tc>
        <w:tc>
          <w:tcPr>
            <w:tcW w:w="224" w:type="dxa"/>
            <w:tcBorders>
              <w:top w:val="nil"/>
              <w:left w:val="nil"/>
              <w:bottom w:val="nil"/>
              <w:right w:val="nil"/>
            </w:tcBorders>
            <w:shd w:val="clear" w:color="auto" w:fill="auto"/>
            <w:noWrap/>
            <w:vAlign w:val="center"/>
            <w:hideMark/>
          </w:tcPr>
          <w:p w14:paraId="4F6A72A8" w14:textId="77777777" w:rsidR="00A61ADE" w:rsidRPr="00A61ADE" w:rsidRDefault="00A61ADE" w:rsidP="00A61AD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41BD737E" w14:textId="0A237D9E"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545</w:t>
            </w:r>
          </w:p>
        </w:tc>
        <w:tc>
          <w:tcPr>
            <w:tcW w:w="224" w:type="dxa"/>
            <w:tcBorders>
              <w:top w:val="nil"/>
              <w:left w:val="nil"/>
              <w:bottom w:val="nil"/>
              <w:right w:val="nil"/>
            </w:tcBorders>
            <w:shd w:val="clear" w:color="auto" w:fill="auto"/>
            <w:noWrap/>
            <w:vAlign w:val="center"/>
            <w:hideMark/>
          </w:tcPr>
          <w:p w14:paraId="1C048829" w14:textId="77777777" w:rsidR="00A61ADE" w:rsidRPr="00A61ADE" w:rsidRDefault="00A61ADE" w:rsidP="00A61ADE">
            <w:pPr>
              <w:spacing w:after="0" w:line="240" w:lineRule="auto"/>
              <w:jc w:val="right"/>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74E84922" w14:textId="621F8523"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55.250</w:t>
            </w:r>
          </w:p>
        </w:tc>
      </w:tr>
      <w:tr w:rsidR="00A61ADE" w:rsidRPr="00A61ADE" w14:paraId="19EB111C" w14:textId="77777777" w:rsidTr="00F7132F">
        <w:trPr>
          <w:trHeight w:val="22"/>
        </w:trPr>
        <w:tc>
          <w:tcPr>
            <w:tcW w:w="5201" w:type="dxa"/>
            <w:tcBorders>
              <w:top w:val="nil"/>
              <w:left w:val="nil"/>
              <w:bottom w:val="nil"/>
              <w:right w:val="nil"/>
            </w:tcBorders>
            <w:shd w:val="clear" w:color="auto" w:fill="auto"/>
            <w:noWrap/>
            <w:vAlign w:val="center"/>
            <w:hideMark/>
          </w:tcPr>
          <w:p w14:paraId="5FC49FBF"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Encargos sociais sobre provisão de férias</w:t>
            </w:r>
          </w:p>
        </w:tc>
        <w:tc>
          <w:tcPr>
            <w:tcW w:w="224" w:type="dxa"/>
            <w:tcBorders>
              <w:top w:val="nil"/>
              <w:left w:val="nil"/>
              <w:bottom w:val="nil"/>
              <w:right w:val="nil"/>
            </w:tcBorders>
            <w:shd w:val="clear" w:color="auto" w:fill="auto"/>
            <w:noWrap/>
            <w:vAlign w:val="center"/>
            <w:hideMark/>
          </w:tcPr>
          <w:p w14:paraId="15313D0E"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1CFFED52" w14:textId="481F26D1"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190</w:t>
            </w:r>
          </w:p>
        </w:tc>
        <w:tc>
          <w:tcPr>
            <w:tcW w:w="224" w:type="dxa"/>
            <w:tcBorders>
              <w:top w:val="nil"/>
              <w:left w:val="nil"/>
              <w:bottom w:val="nil"/>
              <w:right w:val="nil"/>
            </w:tcBorders>
            <w:shd w:val="clear" w:color="auto" w:fill="auto"/>
            <w:noWrap/>
            <w:vAlign w:val="center"/>
            <w:hideMark/>
          </w:tcPr>
          <w:p w14:paraId="21403536"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37462AF7" w14:textId="2FA4AB2D"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26.835</w:t>
            </w:r>
          </w:p>
        </w:tc>
      </w:tr>
      <w:tr w:rsidR="00A61ADE" w:rsidRPr="00A61ADE" w14:paraId="31A4DFB2" w14:textId="77777777" w:rsidTr="00F23ABE">
        <w:trPr>
          <w:trHeight w:val="22"/>
        </w:trPr>
        <w:tc>
          <w:tcPr>
            <w:tcW w:w="5201" w:type="dxa"/>
            <w:tcBorders>
              <w:top w:val="nil"/>
              <w:left w:val="nil"/>
              <w:bottom w:val="nil"/>
              <w:right w:val="nil"/>
            </w:tcBorders>
            <w:shd w:val="clear" w:color="auto" w:fill="auto"/>
            <w:noWrap/>
            <w:vAlign w:val="center"/>
            <w:hideMark/>
          </w:tcPr>
          <w:p w14:paraId="69FC2EAB"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Adiantamento 13º salário</w:t>
            </w:r>
          </w:p>
        </w:tc>
        <w:tc>
          <w:tcPr>
            <w:tcW w:w="224" w:type="dxa"/>
            <w:tcBorders>
              <w:top w:val="nil"/>
              <w:left w:val="nil"/>
              <w:bottom w:val="nil"/>
              <w:right w:val="nil"/>
            </w:tcBorders>
            <w:shd w:val="clear" w:color="auto" w:fill="auto"/>
            <w:noWrap/>
            <w:vAlign w:val="center"/>
            <w:hideMark/>
          </w:tcPr>
          <w:p w14:paraId="0A974B9D" w14:textId="77777777" w:rsidR="00A61ADE" w:rsidRPr="00A61ADE" w:rsidRDefault="00A61ADE" w:rsidP="00A61ADE">
            <w:pPr>
              <w:spacing w:after="0" w:line="240" w:lineRule="auto"/>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693C7251" w14:textId="104FA294"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(266)</w:t>
            </w:r>
          </w:p>
        </w:tc>
        <w:tc>
          <w:tcPr>
            <w:tcW w:w="224" w:type="dxa"/>
            <w:tcBorders>
              <w:top w:val="nil"/>
              <w:left w:val="nil"/>
              <w:bottom w:val="nil"/>
              <w:right w:val="nil"/>
            </w:tcBorders>
            <w:shd w:val="clear" w:color="auto" w:fill="auto"/>
            <w:noWrap/>
            <w:vAlign w:val="center"/>
            <w:hideMark/>
          </w:tcPr>
          <w:p w14:paraId="4EFA74AD" w14:textId="77777777" w:rsidR="00A61ADE" w:rsidRPr="00A61ADE" w:rsidRDefault="00A61ADE" w:rsidP="00A61ADE">
            <w:pPr>
              <w:spacing w:after="0" w:line="240" w:lineRule="auto"/>
              <w:jc w:val="right"/>
              <w:rPr>
                <w:rFonts w:ascii="Verdana" w:eastAsia="Times New Roman" w:hAnsi="Verdana" w:cs="Calibri"/>
                <w:sz w:val="18"/>
                <w:szCs w:val="18"/>
                <w:lang w:eastAsia="pt-BR"/>
              </w:rPr>
            </w:pPr>
          </w:p>
        </w:tc>
        <w:tc>
          <w:tcPr>
            <w:tcW w:w="1829" w:type="dxa"/>
            <w:tcBorders>
              <w:top w:val="nil"/>
              <w:left w:val="nil"/>
              <w:bottom w:val="nil"/>
              <w:right w:val="nil"/>
            </w:tcBorders>
            <w:shd w:val="clear" w:color="auto" w:fill="auto"/>
            <w:noWrap/>
            <w:vAlign w:val="center"/>
            <w:hideMark/>
          </w:tcPr>
          <w:p w14:paraId="795AF639" w14:textId="77777777"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 xml:space="preserve">             (10.630)</w:t>
            </w:r>
          </w:p>
        </w:tc>
      </w:tr>
      <w:tr w:rsidR="00A61ADE" w:rsidRPr="00A61ADE" w14:paraId="0C3FC401" w14:textId="77777777" w:rsidTr="00F7132F">
        <w:trPr>
          <w:trHeight w:val="22"/>
        </w:trPr>
        <w:tc>
          <w:tcPr>
            <w:tcW w:w="5201" w:type="dxa"/>
            <w:tcBorders>
              <w:top w:val="nil"/>
              <w:left w:val="nil"/>
              <w:bottom w:val="nil"/>
              <w:right w:val="nil"/>
            </w:tcBorders>
            <w:shd w:val="clear" w:color="auto" w:fill="auto"/>
            <w:noWrap/>
            <w:vAlign w:val="center"/>
            <w:hideMark/>
          </w:tcPr>
          <w:p w14:paraId="1D26743A"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Provisão 13º salário</w:t>
            </w:r>
          </w:p>
        </w:tc>
        <w:tc>
          <w:tcPr>
            <w:tcW w:w="224" w:type="dxa"/>
            <w:tcBorders>
              <w:top w:val="nil"/>
              <w:left w:val="nil"/>
              <w:bottom w:val="nil"/>
              <w:right w:val="nil"/>
            </w:tcBorders>
            <w:shd w:val="clear" w:color="auto" w:fill="auto"/>
            <w:noWrap/>
            <w:vAlign w:val="center"/>
            <w:hideMark/>
          </w:tcPr>
          <w:p w14:paraId="67459043"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72BC4735" w14:textId="503E5684"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408</w:t>
            </w:r>
          </w:p>
        </w:tc>
        <w:tc>
          <w:tcPr>
            <w:tcW w:w="224" w:type="dxa"/>
            <w:tcBorders>
              <w:top w:val="nil"/>
              <w:left w:val="nil"/>
              <w:bottom w:val="nil"/>
              <w:right w:val="nil"/>
            </w:tcBorders>
            <w:shd w:val="clear" w:color="auto" w:fill="auto"/>
            <w:noWrap/>
            <w:vAlign w:val="center"/>
            <w:hideMark/>
          </w:tcPr>
          <w:p w14:paraId="3C04B989"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 </w:t>
            </w:r>
          </w:p>
        </w:tc>
        <w:tc>
          <w:tcPr>
            <w:tcW w:w="1829" w:type="dxa"/>
            <w:tcBorders>
              <w:top w:val="nil"/>
              <w:left w:val="nil"/>
              <w:bottom w:val="nil"/>
              <w:right w:val="nil"/>
            </w:tcBorders>
            <w:shd w:val="clear" w:color="auto" w:fill="auto"/>
            <w:noWrap/>
            <w:vAlign w:val="center"/>
            <w:hideMark/>
          </w:tcPr>
          <w:p w14:paraId="1C4E8B39" w14:textId="31A08BFC"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28.083</w:t>
            </w:r>
          </w:p>
        </w:tc>
      </w:tr>
      <w:tr w:rsidR="00A61ADE" w:rsidRPr="00A61ADE" w14:paraId="258DFFE5" w14:textId="77777777" w:rsidTr="00E34AD7">
        <w:trPr>
          <w:trHeight w:val="22"/>
        </w:trPr>
        <w:tc>
          <w:tcPr>
            <w:tcW w:w="5201" w:type="dxa"/>
            <w:tcBorders>
              <w:top w:val="nil"/>
              <w:left w:val="nil"/>
              <w:bottom w:val="nil"/>
              <w:right w:val="nil"/>
            </w:tcBorders>
            <w:shd w:val="clear" w:color="auto" w:fill="auto"/>
            <w:noWrap/>
            <w:vAlign w:val="center"/>
            <w:hideMark/>
          </w:tcPr>
          <w:p w14:paraId="054F19FB"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Encargos sociais sobre provisão 13º salário</w:t>
            </w:r>
          </w:p>
        </w:tc>
        <w:tc>
          <w:tcPr>
            <w:tcW w:w="224" w:type="dxa"/>
            <w:tcBorders>
              <w:top w:val="nil"/>
              <w:left w:val="nil"/>
              <w:bottom w:val="nil"/>
              <w:right w:val="nil"/>
            </w:tcBorders>
            <w:shd w:val="clear" w:color="auto" w:fill="auto"/>
            <w:noWrap/>
            <w:vAlign w:val="center"/>
            <w:hideMark/>
          </w:tcPr>
          <w:p w14:paraId="46A46DD4" w14:textId="77777777" w:rsidR="00A61ADE" w:rsidRPr="00A61ADE" w:rsidRDefault="00A61ADE" w:rsidP="00A61ADE">
            <w:pPr>
              <w:spacing w:after="0" w:line="240" w:lineRule="auto"/>
              <w:rPr>
                <w:rFonts w:ascii="Verdana" w:eastAsia="Times New Roman" w:hAnsi="Verdana" w:cs="Calibri"/>
                <w:sz w:val="18"/>
                <w:szCs w:val="18"/>
                <w:lang w:eastAsia="pt-BR"/>
              </w:rPr>
            </w:pPr>
          </w:p>
        </w:tc>
        <w:tc>
          <w:tcPr>
            <w:tcW w:w="1829" w:type="dxa"/>
            <w:tcBorders>
              <w:top w:val="nil"/>
              <w:left w:val="nil"/>
              <w:right w:val="nil"/>
            </w:tcBorders>
            <w:shd w:val="clear" w:color="auto" w:fill="auto"/>
            <w:noWrap/>
            <w:vAlign w:val="center"/>
            <w:hideMark/>
          </w:tcPr>
          <w:p w14:paraId="2D1627F9" w14:textId="7E1C0342"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128</w:t>
            </w:r>
          </w:p>
        </w:tc>
        <w:tc>
          <w:tcPr>
            <w:tcW w:w="224" w:type="dxa"/>
            <w:tcBorders>
              <w:top w:val="nil"/>
              <w:left w:val="nil"/>
              <w:right w:val="nil"/>
            </w:tcBorders>
            <w:shd w:val="clear" w:color="auto" w:fill="auto"/>
            <w:noWrap/>
            <w:vAlign w:val="center"/>
            <w:hideMark/>
          </w:tcPr>
          <w:p w14:paraId="460839A6" w14:textId="77777777" w:rsidR="00A61ADE" w:rsidRPr="00A61ADE" w:rsidRDefault="00A61ADE" w:rsidP="00A61ADE">
            <w:pPr>
              <w:spacing w:after="0" w:line="240" w:lineRule="auto"/>
              <w:jc w:val="right"/>
              <w:rPr>
                <w:rFonts w:ascii="Verdana" w:eastAsia="Times New Roman" w:hAnsi="Verdana" w:cs="Calibri"/>
                <w:sz w:val="18"/>
                <w:szCs w:val="18"/>
                <w:lang w:eastAsia="pt-BR"/>
              </w:rPr>
            </w:pPr>
          </w:p>
        </w:tc>
        <w:tc>
          <w:tcPr>
            <w:tcW w:w="1829" w:type="dxa"/>
            <w:tcBorders>
              <w:top w:val="nil"/>
              <w:left w:val="nil"/>
              <w:right w:val="nil"/>
            </w:tcBorders>
            <w:shd w:val="clear" w:color="auto" w:fill="auto"/>
            <w:noWrap/>
            <w:vAlign w:val="center"/>
            <w:hideMark/>
          </w:tcPr>
          <w:p w14:paraId="44986601" w14:textId="31D21B24"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9.845</w:t>
            </w:r>
          </w:p>
        </w:tc>
      </w:tr>
      <w:tr w:rsidR="00A61ADE" w:rsidRPr="00A61ADE" w14:paraId="001A9923" w14:textId="77777777" w:rsidTr="00E34AD7">
        <w:trPr>
          <w:trHeight w:val="22"/>
        </w:trPr>
        <w:tc>
          <w:tcPr>
            <w:tcW w:w="5201" w:type="dxa"/>
            <w:tcBorders>
              <w:top w:val="nil"/>
              <w:left w:val="nil"/>
              <w:bottom w:val="nil"/>
              <w:right w:val="nil"/>
            </w:tcBorders>
            <w:shd w:val="clear" w:color="auto" w:fill="auto"/>
            <w:noWrap/>
            <w:vAlign w:val="center"/>
          </w:tcPr>
          <w:p w14:paraId="32475F5C" w14:textId="77777777" w:rsidR="00A61ADE" w:rsidRPr="00A61ADE" w:rsidRDefault="00A61ADE" w:rsidP="00A61ADE">
            <w:pPr>
              <w:spacing w:after="0" w:line="240" w:lineRule="auto"/>
              <w:rPr>
                <w:rFonts w:ascii="Verdana" w:eastAsia="Times New Roman" w:hAnsi="Verdana" w:cs="Calibri"/>
                <w:sz w:val="18"/>
                <w:szCs w:val="18"/>
                <w:lang w:eastAsia="pt-BR"/>
              </w:rPr>
            </w:pPr>
            <w:r w:rsidRPr="00A61ADE">
              <w:rPr>
                <w:rFonts w:ascii="Verdana" w:eastAsia="Times New Roman" w:hAnsi="Verdana" w:cs="Calibri"/>
                <w:sz w:val="18"/>
                <w:szCs w:val="18"/>
                <w:lang w:eastAsia="pt-BR"/>
              </w:rPr>
              <w:t>Outros</w:t>
            </w:r>
          </w:p>
        </w:tc>
        <w:tc>
          <w:tcPr>
            <w:tcW w:w="224" w:type="dxa"/>
            <w:tcBorders>
              <w:top w:val="nil"/>
              <w:left w:val="nil"/>
              <w:bottom w:val="nil"/>
              <w:right w:val="nil"/>
            </w:tcBorders>
            <w:shd w:val="clear" w:color="auto" w:fill="auto"/>
            <w:noWrap/>
            <w:vAlign w:val="center"/>
          </w:tcPr>
          <w:p w14:paraId="77221FBD" w14:textId="77777777" w:rsidR="00A61ADE" w:rsidRPr="00A61ADE" w:rsidRDefault="00A61ADE" w:rsidP="00A61ADE">
            <w:pPr>
              <w:spacing w:after="0" w:line="240" w:lineRule="auto"/>
              <w:rPr>
                <w:rFonts w:ascii="Verdana" w:eastAsia="Times New Roman" w:hAnsi="Verdana" w:cs="Calibri"/>
                <w:sz w:val="18"/>
                <w:szCs w:val="18"/>
                <w:lang w:eastAsia="pt-BR"/>
              </w:rPr>
            </w:pPr>
          </w:p>
        </w:tc>
        <w:tc>
          <w:tcPr>
            <w:tcW w:w="1829" w:type="dxa"/>
            <w:tcBorders>
              <w:left w:val="nil"/>
              <w:bottom w:val="single" w:sz="4" w:space="0" w:color="auto"/>
              <w:right w:val="nil"/>
            </w:tcBorders>
            <w:shd w:val="clear" w:color="auto" w:fill="auto"/>
            <w:noWrap/>
            <w:vAlign w:val="center"/>
          </w:tcPr>
          <w:p w14:paraId="73289543" w14:textId="4977651B"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545</w:t>
            </w:r>
          </w:p>
        </w:tc>
        <w:tc>
          <w:tcPr>
            <w:tcW w:w="224" w:type="dxa"/>
            <w:tcBorders>
              <w:left w:val="nil"/>
              <w:bottom w:val="nil"/>
              <w:right w:val="nil"/>
            </w:tcBorders>
            <w:shd w:val="clear" w:color="auto" w:fill="auto"/>
            <w:noWrap/>
            <w:vAlign w:val="center"/>
          </w:tcPr>
          <w:p w14:paraId="76F31210" w14:textId="77777777" w:rsidR="00A61ADE" w:rsidRPr="00A61ADE" w:rsidRDefault="00A61ADE" w:rsidP="00A61ADE">
            <w:pPr>
              <w:spacing w:after="0" w:line="240" w:lineRule="auto"/>
              <w:rPr>
                <w:rFonts w:ascii="Verdana" w:eastAsia="Times New Roman" w:hAnsi="Verdana" w:cs="Calibri"/>
                <w:sz w:val="18"/>
                <w:szCs w:val="18"/>
                <w:lang w:eastAsia="pt-BR"/>
              </w:rPr>
            </w:pPr>
          </w:p>
        </w:tc>
        <w:tc>
          <w:tcPr>
            <w:tcW w:w="1829" w:type="dxa"/>
            <w:tcBorders>
              <w:left w:val="nil"/>
              <w:bottom w:val="single" w:sz="4" w:space="0" w:color="auto"/>
              <w:right w:val="nil"/>
            </w:tcBorders>
            <w:shd w:val="clear" w:color="auto" w:fill="auto"/>
            <w:noWrap/>
            <w:vAlign w:val="center"/>
          </w:tcPr>
          <w:p w14:paraId="6608F136" w14:textId="3DD4EA15" w:rsidR="00A61ADE" w:rsidRPr="00A61ADE" w:rsidRDefault="00A61ADE" w:rsidP="00A61ADE">
            <w:pPr>
              <w:spacing w:after="0" w:line="240" w:lineRule="auto"/>
              <w:jc w:val="right"/>
              <w:rPr>
                <w:rFonts w:ascii="Verdana" w:eastAsia="Times New Roman" w:hAnsi="Verdana" w:cs="Calibri"/>
                <w:sz w:val="18"/>
                <w:szCs w:val="18"/>
                <w:lang w:eastAsia="pt-BR"/>
              </w:rPr>
            </w:pPr>
            <w:r w:rsidRPr="00A61ADE">
              <w:rPr>
                <w:rFonts w:ascii="Verdana" w:hAnsi="Verdana" w:cs="Calibri"/>
                <w:color w:val="000000"/>
                <w:sz w:val="18"/>
                <w:szCs w:val="18"/>
              </w:rPr>
              <w:t xml:space="preserve">                    631 </w:t>
            </w:r>
          </w:p>
        </w:tc>
      </w:tr>
      <w:tr w:rsidR="00E34AD7" w:rsidRPr="00116729" w14:paraId="2F0DBFE7" w14:textId="77777777" w:rsidTr="00E34AD7">
        <w:trPr>
          <w:trHeight w:val="22"/>
        </w:trPr>
        <w:tc>
          <w:tcPr>
            <w:tcW w:w="5201" w:type="dxa"/>
            <w:tcBorders>
              <w:top w:val="nil"/>
              <w:left w:val="nil"/>
              <w:bottom w:val="nil"/>
              <w:right w:val="nil"/>
            </w:tcBorders>
            <w:shd w:val="clear" w:color="auto" w:fill="auto"/>
            <w:noWrap/>
            <w:vAlign w:val="center"/>
            <w:hideMark/>
          </w:tcPr>
          <w:p w14:paraId="17717223" w14:textId="77777777" w:rsidR="00E34AD7" w:rsidRPr="00A61ADE" w:rsidRDefault="00E34AD7" w:rsidP="00E34AD7">
            <w:pPr>
              <w:spacing w:after="0" w:line="240" w:lineRule="auto"/>
              <w:jc w:val="right"/>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hideMark/>
          </w:tcPr>
          <w:p w14:paraId="763478D0" w14:textId="77777777" w:rsidR="00E34AD7" w:rsidRPr="00A61ADE" w:rsidRDefault="00E34AD7" w:rsidP="00E34AD7">
            <w:pPr>
              <w:spacing w:after="0" w:line="240" w:lineRule="auto"/>
              <w:rPr>
                <w:rFonts w:ascii="Times New Roman" w:eastAsia="Times New Roman" w:hAnsi="Times New Roman" w:cs="Times New Roman"/>
                <w:sz w:val="20"/>
                <w:szCs w:val="20"/>
                <w:lang w:eastAsia="pt-BR"/>
              </w:rPr>
            </w:pPr>
          </w:p>
        </w:tc>
        <w:tc>
          <w:tcPr>
            <w:tcW w:w="1829" w:type="dxa"/>
            <w:tcBorders>
              <w:top w:val="single" w:sz="4" w:space="0" w:color="auto"/>
              <w:left w:val="nil"/>
              <w:bottom w:val="double" w:sz="4" w:space="0" w:color="auto"/>
              <w:right w:val="nil"/>
            </w:tcBorders>
            <w:shd w:val="clear" w:color="auto" w:fill="auto"/>
            <w:noWrap/>
            <w:vAlign w:val="center"/>
            <w:hideMark/>
          </w:tcPr>
          <w:p w14:paraId="560BB270" w14:textId="431A4B2C" w:rsidR="00E34AD7" w:rsidRPr="00A61ADE" w:rsidRDefault="00E34AD7" w:rsidP="00A61ADE">
            <w:pPr>
              <w:spacing w:after="0" w:line="240" w:lineRule="auto"/>
              <w:jc w:val="right"/>
              <w:rPr>
                <w:rFonts w:ascii="Verdana" w:eastAsia="Times New Roman" w:hAnsi="Verdana" w:cs="Calibri"/>
                <w:b/>
                <w:bCs/>
                <w:sz w:val="18"/>
                <w:szCs w:val="18"/>
                <w:lang w:eastAsia="pt-BR"/>
              </w:rPr>
            </w:pPr>
            <w:r w:rsidRPr="00A61ADE">
              <w:rPr>
                <w:rFonts w:ascii="Verdana" w:hAnsi="Verdana" w:cs="Calibri"/>
                <w:b/>
                <w:bCs/>
                <w:color w:val="000000"/>
                <w:sz w:val="18"/>
                <w:szCs w:val="18"/>
              </w:rPr>
              <w:t xml:space="preserve">                1.</w:t>
            </w:r>
            <w:r w:rsidR="00A61ADE" w:rsidRPr="00A61ADE">
              <w:rPr>
                <w:rFonts w:ascii="Verdana" w:hAnsi="Verdana" w:cs="Calibri"/>
                <w:b/>
                <w:bCs/>
                <w:color w:val="000000"/>
                <w:sz w:val="18"/>
                <w:szCs w:val="18"/>
              </w:rPr>
              <w:t>005</w:t>
            </w:r>
            <w:r w:rsidRPr="00A61ADE">
              <w:rPr>
                <w:rFonts w:ascii="Verdana" w:hAnsi="Verdana" w:cs="Calibri"/>
                <w:b/>
                <w:bCs/>
                <w:color w:val="000000"/>
                <w:sz w:val="18"/>
                <w:szCs w:val="18"/>
              </w:rPr>
              <w:t xml:space="preserve"> </w:t>
            </w:r>
          </w:p>
        </w:tc>
        <w:tc>
          <w:tcPr>
            <w:tcW w:w="224" w:type="dxa"/>
            <w:tcBorders>
              <w:top w:val="nil"/>
              <w:left w:val="nil"/>
              <w:right w:val="nil"/>
            </w:tcBorders>
            <w:shd w:val="clear" w:color="auto" w:fill="auto"/>
            <w:noWrap/>
            <w:vAlign w:val="center"/>
            <w:hideMark/>
          </w:tcPr>
          <w:p w14:paraId="19C94DE1" w14:textId="77777777" w:rsidR="00E34AD7" w:rsidRPr="00A61ADE" w:rsidRDefault="00E34AD7" w:rsidP="00E34AD7">
            <w:pPr>
              <w:spacing w:after="0" w:line="240" w:lineRule="auto"/>
              <w:jc w:val="right"/>
              <w:rPr>
                <w:rFonts w:ascii="Verdana" w:eastAsia="Times New Roman" w:hAnsi="Verdana" w:cs="Calibri"/>
                <w:b/>
                <w:bCs/>
                <w:sz w:val="18"/>
                <w:szCs w:val="18"/>
                <w:lang w:eastAsia="pt-BR"/>
              </w:rPr>
            </w:pPr>
          </w:p>
        </w:tc>
        <w:tc>
          <w:tcPr>
            <w:tcW w:w="1829" w:type="dxa"/>
            <w:tcBorders>
              <w:top w:val="single" w:sz="4" w:space="0" w:color="auto"/>
              <w:left w:val="nil"/>
              <w:bottom w:val="double" w:sz="4" w:space="0" w:color="auto"/>
              <w:right w:val="nil"/>
            </w:tcBorders>
            <w:shd w:val="clear" w:color="auto" w:fill="auto"/>
            <w:noWrap/>
            <w:vAlign w:val="center"/>
            <w:hideMark/>
          </w:tcPr>
          <w:p w14:paraId="5ABD6663" w14:textId="4FF15F41" w:rsidR="00E34AD7" w:rsidRPr="007A28ED" w:rsidRDefault="00E34AD7" w:rsidP="00A61ADE">
            <w:pPr>
              <w:spacing w:after="0" w:line="240" w:lineRule="auto"/>
              <w:jc w:val="right"/>
              <w:rPr>
                <w:rFonts w:ascii="Verdana" w:eastAsia="Times New Roman" w:hAnsi="Verdana" w:cs="Calibri"/>
                <w:b/>
                <w:bCs/>
                <w:sz w:val="18"/>
                <w:szCs w:val="18"/>
                <w:lang w:eastAsia="pt-BR"/>
              </w:rPr>
            </w:pPr>
            <w:r w:rsidRPr="00A61ADE">
              <w:rPr>
                <w:rFonts w:ascii="Verdana" w:hAnsi="Verdana" w:cs="Calibri"/>
                <w:b/>
                <w:bCs/>
                <w:color w:val="000000"/>
                <w:sz w:val="18"/>
                <w:szCs w:val="18"/>
              </w:rPr>
              <w:t xml:space="preserve">           110.</w:t>
            </w:r>
            <w:r w:rsidR="00A61ADE" w:rsidRPr="00A61ADE">
              <w:rPr>
                <w:rFonts w:ascii="Verdana" w:hAnsi="Verdana" w:cs="Calibri"/>
                <w:b/>
                <w:bCs/>
                <w:color w:val="000000"/>
                <w:sz w:val="18"/>
                <w:szCs w:val="18"/>
              </w:rPr>
              <w:t>014</w:t>
            </w:r>
            <w:r w:rsidRPr="007A28ED">
              <w:rPr>
                <w:rFonts w:ascii="Verdana" w:hAnsi="Verdana" w:cs="Calibri"/>
                <w:b/>
                <w:bCs/>
                <w:color w:val="000000"/>
                <w:sz w:val="18"/>
                <w:szCs w:val="18"/>
              </w:rPr>
              <w:t xml:space="preserve"> </w:t>
            </w:r>
          </w:p>
        </w:tc>
      </w:tr>
      <w:tr w:rsidR="00C87EB5" w:rsidRPr="00116729" w14:paraId="28AFD58F" w14:textId="77777777" w:rsidTr="00E34AD7">
        <w:trPr>
          <w:trHeight w:val="22"/>
        </w:trPr>
        <w:tc>
          <w:tcPr>
            <w:tcW w:w="5201" w:type="dxa"/>
            <w:tcBorders>
              <w:top w:val="nil"/>
              <w:left w:val="nil"/>
              <w:bottom w:val="nil"/>
              <w:right w:val="nil"/>
            </w:tcBorders>
            <w:shd w:val="clear" w:color="auto" w:fill="auto"/>
            <w:noWrap/>
            <w:vAlign w:val="center"/>
          </w:tcPr>
          <w:p w14:paraId="3D87D5E3" w14:textId="77777777" w:rsidR="00C87EB5" w:rsidRPr="00F7132F" w:rsidRDefault="00C87EB5" w:rsidP="00F23ABE">
            <w:pPr>
              <w:spacing w:after="0" w:line="240" w:lineRule="auto"/>
              <w:jc w:val="right"/>
              <w:rPr>
                <w:rFonts w:ascii="Verdana" w:eastAsia="Times New Roman" w:hAnsi="Verdana" w:cs="Calibri"/>
                <w:sz w:val="18"/>
                <w:szCs w:val="18"/>
                <w:lang w:eastAsia="pt-BR"/>
              </w:rPr>
            </w:pPr>
          </w:p>
        </w:tc>
        <w:tc>
          <w:tcPr>
            <w:tcW w:w="224" w:type="dxa"/>
            <w:tcBorders>
              <w:top w:val="nil"/>
              <w:left w:val="nil"/>
              <w:bottom w:val="nil"/>
              <w:right w:val="nil"/>
            </w:tcBorders>
            <w:shd w:val="clear" w:color="auto" w:fill="auto"/>
            <w:noWrap/>
            <w:vAlign w:val="center"/>
          </w:tcPr>
          <w:p w14:paraId="1F253E8F" w14:textId="77777777" w:rsidR="00C87EB5" w:rsidRPr="00116729" w:rsidRDefault="00C87EB5" w:rsidP="00F23ABE">
            <w:pPr>
              <w:spacing w:after="0" w:line="240" w:lineRule="auto"/>
              <w:rPr>
                <w:rFonts w:ascii="Times New Roman" w:eastAsia="Times New Roman" w:hAnsi="Times New Roman" w:cs="Times New Roman"/>
                <w:sz w:val="20"/>
                <w:szCs w:val="20"/>
                <w:lang w:eastAsia="pt-BR"/>
              </w:rPr>
            </w:pPr>
          </w:p>
        </w:tc>
        <w:tc>
          <w:tcPr>
            <w:tcW w:w="1829" w:type="dxa"/>
            <w:tcBorders>
              <w:top w:val="double" w:sz="4" w:space="0" w:color="auto"/>
              <w:left w:val="nil"/>
              <w:right w:val="nil"/>
            </w:tcBorders>
            <w:shd w:val="clear" w:color="auto" w:fill="auto"/>
            <w:noWrap/>
            <w:vAlign w:val="center"/>
          </w:tcPr>
          <w:p w14:paraId="72DDA64C" w14:textId="77777777" w:rsidR="00C87EB5" w:rsidRPr="00F7132F" w:rsidRDefault="00C87EB5" w:rsidP="00F23ABE">
            <w:pPr>
              <w:spacing w:after="0" w:line="240" w:lineRule="auto"/>
              <w:jc w:val="right"/>
              <w:rPr>
                <w:rFonts w:ascii="Verdana" w:eastAsia="Times New Roman" w:hAnsi="Verdana" w:cs="Calibri"/>
                <w:b/>
                <w:bCs/>
                <w:sz w:val="18"/>
                <w:szCs w:val="18"/>
                <w:lang w:eastAsia="pt-BR"/>
              </w:rPr>
            </w:pPr>
          </w:p>
        </w:tc>
        <w:tc>
          <w:tcPr>
            <w:tcW w:w="224" w:type="dxa"/>
            <w:tcBorders>
              <w:left w:val="nil"/>
              <w:right w:val="nil"/>
            </w:tcBorders>
            <w:shd w:val="clear" w:color="auto" w:fill="auto"/>
            <w:noWrap/>
            <w:vAlign w:val="center"/>
          </w:tcPr>
          <w:p w14:paraId="3C41B436" w14:textId="77777777" w:rsidR="00C87EB5" w:rsidRPr="00F7132F" w:rsidRDefault="00C87EB5" w:rsidP="00F23ABE">
            <w:pPr>
              <w:spacing w:after="0" w:line="240" w:lineRule="auto"/>
              <w:jc w:val="right"/>
              <w:rPr>
                <w:rFonts w:ascii="Verdana" w:eastAsia="Times New Roman" w:hAnsi="Verdana" w:cs="Calibri"/>
                <w:b/>
                <w:bCs/>
                <w:sz w:val="18"/>
                <w:szCs w:val="18"/>
                <w:lang w:eastAsia="pt-BR"/>
              </w:rPr>
            </w:pPr>
          </w:p>
        </w:tc>
        <w:tc>
          <w:tcPr>
            <w:tcW w:w="1829" w:type="dxa"/>
            <w:tcBorders>
              <w:top w:val="double" w:sz="4" w:space="0" w:color="auto"/>
              <w:left w:val="nil"/>
              <w:right w:val="nil"/>
            </w:tcBorders>
            <w:shd w:val="clear" w:color="auto" w:fill="auto"/>
            <w:noWrap/>
            <w:vAlign w:val="center"/>
          </w:tcPr>
          <w:p w14:paraId="3FAB462C" w14:textId="77777777" w:rsidR="00C87EB5" w:rsidRPr="00F7132F" w:rsidRDefault="00C87EB5" w:rsidP="00F23ABE">
            <w:pPr>
              <w:spacing w:after="0" w:line="240" w:lineRule="auto"/>
              <w:jc w:val="right"/>
              <w:rPr>
                <w:rFonts w:ascii="Verdana" w:eastAsia="Times New Roman" w:hAnsi="Verdana" w:cs="Calibri"/>
                <w:b/>
                <w:bCs/>
                <w:sz w:val="18"/>
                <w:szCs w:val="18"/>
                <w:lang w:eastAsia="pt-BR"/>
              </w:rPr>
            </w:pPr>
          </w:p>
        </w:tc>
      </w:tr>
    </w:tbl>
    <w:p w14:paraId="39E86586" w14:textId="3777A1B5" w:rsidR="009B5AFB" w:rsidRPr="00F7132F" w:rsidRDefault="00581D1F" w:rsidP="00C87EB5">
      <w:pPr>
        <w:rPr>
          <w:rFonts w:ascii="Verdana" w:hAnsi="Verdana" w:cstheme="minorHAnsi"/>
          <w:b/>
        </w:rPr>
      </w:pPr>
      <w:r>
        <w:rPr>
          <w:rFonts w:ascii="Verdana" w:hAnsi="Verdana" w:cstheme="minorHAnsi"/>
          <w:b/>
        </w:rPr>
        <w:t>18</w:t>
      </w:r>
      <w:r w:rsidR="00F4139F" w:rsidRPr="00F7132F">
        <w:rPr>
          <w:rFonts w:ascii="Verdana" w:hAnsi="Verdana" w:cstheme="minorHAnsi"/>
          <w:b/>
        </w:rPr>
        <w:t xml:space="preserve"> </w:t>
      </w:r>
      <w:r w:rsidR="009B5AFB" w:rsidRPr="00F7132F">
        <w:rPr>
          <w:rFonts w:ascii="Verdana" w:hAnsi="Verdana" w:cstheme="minorHAnsi"/>
          <w:b/>
        </w:rPr>
        <w:t>– CONTAS A PAGAR POR AQUISIÇÃO DE INVESTIMENTOS</w:t>
      </w:r>
    </w:p>
    <w:p w14:paraId="238B86F2" w14:textId="6531DD64" w:rsidR="009B5AFB" w:rsidRPr="00F7132F" w:rsidRDefault="009B5AFB" w:rsidP="009B5AFB">
      <w:pPr>
        <w:widowControl w:val="0"/>
        <w:ind w:right="17"/>
        <w:jc w:val="both"/>
        <w:rPr>
          <w:rFonts w:ascii="Verdana" w:hAnsi="Verdana" w:cstheme="minorHAnsi"/>
        </w:rPr>
      </w:pPr>
      <w:r w:rsidRPr="00F7132F">
        <w:rPr>
          <w:rFonts w:ascii="Verdana" w:hAnsi="Verdana" w:cstheme="minorHAnsi"/>
        </w:rPr>
        <w:t xml:space="preserve">O saldo de contas a pagar por aquisição de investimento refere-se ao </w:t>
      </w:r>
      <w:r w:rsidRPr="00116729">
        <w:rPr>
          <w:rFonts w:ascii="Verdana" w:hAnsi="Verdana" w:cstheme="minorHAnsi"/>
        </w:rPr>
        <w:t>Contrato de Transferência de Participação Societária de Itaipu que a Eletrobras transferiu a totalidade de sua participação societária no capital social d</w:t>
      </w:r>
      <w:r w:rsidR="00123F95">
        <w:rPr>
          <w:rFonts w:ascii="Verdana" w:hAnsi="Verdana" w:cstheme="minorHAnsi"/>
        </w:rPr>
        <w:t>e</w:t>
      </w:r>
      <w:r w:rsidRPr="00116729">
        <w:rPr>
          <w:rFonts w:ascii="Verdana" w:hAnsi="Verdana" w:cstheme="minorHAnsi"/>
        </w:rPr>
        <w:t xml:space="preserve"> Itaipu para a </w:t>
      </w:r>
      <w:proofErr w:type="spellStart"/>
      <w:r w:rsidRPr="00116729">
        <w:rPr>
          <w:rFonts w:ascii="Verdana" w:hAnsi="Verdana" w:cstheme="minorHAnsi"/>
        </w:rPr>
        <w:t>ENBPar</w:t>
      </w:r>
      <w:proofErr w:type="spellEnd"/>
      <w:r w:rsidRPr="00116729">
        <w:rPr>
          <w:rFonts w:ascii="Verdana" w:hAnsi="Verdana" w:cstheme="minorHAnsi"/>
        </w:rPr>
        <w:t xml:space="preserve">. Esse valor será pago em 240 parcelas mensais, sendo a primeira com vencimento em </w:t>
      </w:r>
      <w:r w:rsidR="00DB2D0B" w:rsidRPr="00116729">
        <w:rPr>
          <w:rFonts w:ascii="Verdana" w:hAnsi="Verdana" w:cstheme="minorHAnsi"/>
        </w:rPr>
        <w:t>17 de julho de 2022</w:t>
      </w:r>
      <w:r w:rsidR="00522814">
        <w:rPr>
          <w:rFonts w:ascii="Verdana" w:hAnsi="Verdana" w:cstheme="minorHAnsi"/>
        </w:rPr>
        <w:t>, indexado pelo dólar americano e atualizado a taxa de 0,39% ao mês</w:t>
      </w:r>
      <w:r w:rsidR="00DB2D0B" w:rsidRPr="00116729">
        <w:rPr>
          <w:rFonts w:ascii="Verdana" w:hAnsi="Verdana" w:cstheme="minorHAnsi"/>
        </w:rPr>
        <w:t>.</w:t>
      </w:r>
    </w:p>
    <w:p w14:paraId="3AC4AD68" w14:textId="77777777" w:rsidR="00116729" w:rsidRPr="00116729" w:rsidRDefault="009B5AFB" w:rsidP="00F7132F">
      <w:pPr>
        <w:autoSpaceDE w:val="0"/>
        <w:autoSpaceDN w:val="0"/>
        <w:adjustRightInd w:val="0"/>
        <w:spacing w:line="240" w:lineRule="auto"/>
        <w:jc w:val="both"/>
        <w:rPr>
          <w:rFonts w:ascii="Verdana" w:hAnsi="Verdana" w:cstheme="minorHAnsi"/>
          <w:noProof/>
          <w:lang w:eastAsia="pt-BR"/>
        </w:rPr>
      </w:pPr>
      <w:r w:rsidRPr="00F7132F">
        <w:rPr>
          <w:rFonts w:ascii="Verdana" w:hAnsi="Verdana" w:cstheme="minorHAnsi"/>
        </w:rPr>
        <w:t xml:space="preserve">A posição do saldo em </w:t>
      </w:r>
      <w:r w:rsidR="009A3F78">
        <w:rPr>
          <w:rFonts w:ascii="Verdana" w:hAnsi="Verdana" w:cstheme="minorHAnsi"/>
        </w:rPr>
        <w:t>30 de setembro de 2022</w:t>
      </w:r>
      <w:r w:rsidRPr="00F7132F">
        <w:rPr>
          <w:rFonts w:ascii="Verdana" w:hAnsi="Verdana" w:cstheme="minorHAnsi"/>
        </w:rPr>
        <w:t xml:space="preserve"> é como se segue:</w:t>
      </w:r>
    </w:p>
    <w:tbl>
      <w:tblPr>
        <w:tblW w:w="9221" w:type="dxa"/>
        <w:tblCellMar>
          <w:left w:w="70" w:type="dxa"/>
          <w:right w:w="70" w:type="dxa"/>
        </w:tblCellMar>
        <w:tblLook w:val="04A0" w:firstRow="1" w:lastRow="0" w:firstColumn="1" w:lastColumn="0" w:noHBand="0" w:noVBand="1"/>
      </w:tblPr>
      <w:tblGrid>
        <w:gridCol w:w="5153"/>
        <w:gridCol w:w="222"/>
        <w:gridCol w:w="1812"/>
        <w:gridCol w:w="222"/>
        <w:gridCol w:w="1812"/>
      </w:tblGrid>
      <w:tr w:rsidR="00116729" w:rsidRPr="00116729" w14:paraId="3E0E7F48" w14:textId="77777777" w:rsidTr="00116729">
        <w:trPr>
          <w:trHeight w:val="20"/>
        </w:trPr>
        <w:tc>
          <w:tcPr>
            <w:tcW w:w="5153" w:type="dxa"/>
            <w:tcBorders>
              <w:top w:val="nil"/>
              <w:left w:val="nil"/>
              <w:bottom w:val="nil"/>
              <w:right w:val="nil"/>
            </w:tcBorders>
            <w:shd w:val="clear" w:color="auto" w:fill="auto"/>
            <w:noWrap/>
            <w:vAlign w:val="bottom"/>
            <w:hideMark/>
          </w:tcPr>
          <w:p w14:paraId="263D512A" w14:textId="77777777" w:rsidR="00116729" w:rsidRPr="00116729" w:rsidRDefault="00116729" w:rsidP="00116729">
            <w:pPr>
              <w:spacing w:after="0" w:line="240" w:lineRule="auto"/>
              <w:rPr>
                <w:rFonts w:ascii="Times New Roman" w:eastAsia="Times New Roman" w:hAnsi="Times New Roman" w:cs="Times New Roman"/>
                <w:sz w:val="24"/>
                <w:szCs w:val="24"/>
                <w:lang w:eastAsia="pt-BR"/>
              </w:rPr>
            </w:pPr>
          </w:p>
        </w:tc>
        <w:tc>
          <w:tcPr>
            <w:tcW w:w="222" w:type="dxa"/>
            <w:tcBorders>
              <w:top w:val="nil"/>
              <w:left w:val="nil"/>
              <w:bottom w:val="nil"/>
              <w:right w:val="nil"/>
            </w:tcBorders>
            <w:shd w:val="clear" w:color="auto" w:fill="auto"/>
            <w:noWrap/>
            <w:vAlign w:val="bottom"/>
            <w:hideMark/>
          </w:tcPr>
          <w:p w14:paraId="195F7EB1" w14:textId="77777777" w:rsidR="00116729" w:rsidRPr="00116729" w:rsidRDefault="00116729" w:rsidP="00116729">
            <w:pPr>
              <w:spacing w:after="0" w:line="240" w:lineRule="auto"/>
              <w:rPr>
                <w:rFonts w:ascii="Times New Roman" w:eastAsia="Times New Roman" w:hAnsi="Times New Roman" w:cs="Times New Roman"/>
                <w:sz w:val="20"/>
                <w:szCs w:val="20"/>
                <w:lang w:eastAsia="pt-BR"/>
              </w:rPr>
            </w:pPr>
          </w:p>
        </w:tc>
        <w:tc>
          <w:tcPr>
            <w:tcW w:w="1812" w:type="dxa"/>
            <w:tcBorders>
              <w:top w:val="nil"/>
              <w:left w:val="nil"/>
              <w:bottom w:val="single" w:sz="4" w:space="0" w:color="auto"/>
              <w:right w:val="nil"/>
            </w:tcBorders>
            <w:shd w:val="clear" w:color="auto" w:fill="auto"/>
            <w:noWrap/>
            <w:vAlign w:val="bottom"/>
            <w:hideMark/>
          </w:tcPr>
          <w:p w14:paraId="7F8C1C3F"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2" w:type="dxa"/>
            <w:tcBorders>
              <w:top w:val="nil"/>
              <w:left w:val="nil"/>
              <w:bottom w:val="nil"/>
              <w:right w:val="nil"/>
            </w:tcBorders>
            <w:shd w:val="clear" w:color="auto" w:fill="auto"/>
            <w:noWrap/>
            <w:vAlign w:val="bottom"/>
            <w:hideMark/>
          </w:tcPr>
          <w:p w14:paraId="3D2495D2"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p>
        </w:tc>
        <w:tc>
          <w:tcPr>
            <w:tcW w:w="1812" w:type="dxa"/>
            <w:tcBorders>
              <w:top w:val="nil"/>
              <w:left w:val="nil"/>
              <w:bottom w:val="single" w:sz="4" w:space="0" w:color="auto"/>
              <w:right w:val="nil"/>
            </w:tcBorders>
            <w:shd w:val="clear" w:color="auto" w:fill="auto"/>
            <w:noWrap/>
            <w:vAlign w:val="bottom"/>
            <w:hideMark/>
          </w:tcPr>
          <w:p w14:paraId="3F9479B9"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116729" w:rsidRPr="00116729" w14:paraId="07883F5A" w14:textId="77777777" w:rsidTr="00116729">
        <w:trPr>
          <w:trHeight w:val="20"/>
        </w:trPr>
        <w:tc>
          <w:tcPr>
            <w:tcW w:w="5153" w:type="dxa"/>
            <w:tcBorders>
              <w:top w:val="nil"/>
              <w:left w:val="nil"/>
              <w:bottom w:val="nil"/>
              <w:right w:val="nil"/>
            </w:tcBorders>
            <w:shd w:val="clear" w:color="auto" w:fill="auto"/>
            <w:noWrap/>
            <w:vAlign w:val="center"/>
            <w:hideMark/>
          </w:tcPr>
          <w:p w14:paraId="4D35B529"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p>
        </w:tc>
        <w:tc>
          <w:tcPr>
            <w:tcW w:w="222" w:type="dxa"/>
            <w:tcBorders>
              <w:top w:val="nil"/>
              <w:left w:val="nil"/>
              <w:bottom w:val="nil"/>
              <w:right w:val="nil"/>
            </w:tcBorders>
            <w:shd w:val="clear" w:color="auto" w:fill="auto"/>
            <w:noWrap/>
            <w:vAlign w:val="center"/>
            <w:hideMark/>
          </w:tcPr>
          <w:p w14:paraId="2073D517" w14:textId="77777777" w:rsidR="00116729" w:rsidRPr="00116729" w:rsidRDefault="00116729" w:rsidP="00116729">
            <w:pPr>
              <w:spacing w:after="0" w:line="240" w:lineRule="auto"/>
              <w:rPr>
                <w:rFonts w:ascii="Times New Roman" w:eastAsia="Times New Roman" w:hAnsi="Times New Roman" w:cs="Times New Roman"/>
                <w:sz w:val="20"/>
                <w:szCs w:val="20"/>
                <w:lang w:eastAsia="pt-BR"/>
              </w:rPr>
            </w:pPr>
          </w:p>
        </w:tc>
        <w:tc>
          <w:tcPr>
            <w:tcW w:w="1812" w:type="dxa"/>
            <w:tcBorders>
              <w:top w:val="nil"/>
              <w:left w:val="nil"/>
              <w:bottom w:val="single" w:sz="4" w:space="0" w:color="auto"/>
              <w:right w:val="nil"/>
            </w:tcBorders>
            <w:shd w:val="clear" w:color="auto" w:fill="auto"/>
            <w:noWrap/>
            <w:vAlign w:val="center"/>
            <w:hideMark/>
          </w:tcPr>
          <w:p w14:paraId="16C29C1D" w14:textId="77777777" w:rsidR="00116729" w:rsidRPr="00F7132F" w:rsidRDefault="009A3F78" w:rsidP="0011672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22" w:type="dxa"/>
            <w:tcBorders>
              <w:top w:val="nil"/>
              <w:left w:val="nil"/>
              <w:bottom w:val="nil"/>
              <w:right w:val="nil"/>
            </w:tcBorders>
            <w:shd w:val="clear" w:color="auto" w:fill="auto"/>
            <w:noWrap/>
            <w:vAlign w:val="center"/>
            <w:hideMark/>
          </w:tcPr>
          <w:p w14:paraId="42EBC653" w14:textId="77777777" w:rsidR="00116729" w:rsidRPr="00F7132F" w:rsidRDefault="00116729" w:rsidP="00116729">
            <w:pPr>
              <w:spacing w:after="0" w:line="240" w:lineRule="auto"/>
              <w:jc w:val="center"/>
              <w:rPr>
                <w:rFonts w:ascii="Verdana" w:eastAsia="Times New Roman" w:hAnsi="Verdana" w:cs="Calibri"/>
                <w:b/>
                <w:bCs/>
                <w:sz w:val="18"/>
                <w:szCs w:val="18"/>
                <w:lang w:eastAsia="pt-BR"/>
              </w:rPr>
            </w:pPr>
          </w:p>
        </w:tc>
        <w:tc>
          <w:tcPr>
            <w:tcW w:w="1812" w:type="dxa"/>
            <w:tcBorders>
              <w:top w:val="nil"/>
              <w:left w:val="nil"/>
              <w:bottom w:val="single" w:sz="4" w:space="0" w:color="auto"/>
              <w:right w:val="nil"/>
            </w:tcBorders>
            <w:shd w:val="clear" w:color="auto" w:fill="auto"/>
            <w:noWrap/>
            <w:vAlign w:val="center"/>
            <w:hideMark/>
          </w:tcPr>
          <w:p w14:paraId="6A24240F" w14:textId="77777777" w:rsidR="00116729" w:rsidRPr="00F7132F" w:rsidRDefault="009A3F78" w:rsidP="00116729">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116729" w:rsidRPr="00116729" w14:paraId="6AE679B2" w14:textId="77777777" w:rsidTr="00116729">
        <w:trPr>
          <w:trHeight w:val="20"/>
        </w:trPr>
        <w:tc>
          <w:tcPr>
            <w:tcW w:w="5153" w:type="dxa"/>
            <w:tcBorders>
              <w:top w:val="nil"/>
              <w:left w:val="nil"/>
              <w:bottom w:val="nil"/>
              <w:right w:val="nil"/>
            </w:tcBorders>
            <w:shd w:val="clear" w:color="auto" w:fill="auto"/>
            <w:noWrap/>
            <w:vAlign w:val="center"/>
            <w:hideMark/>
          </w:tcPr>
          <w:p w14:paraId="10F30264" w14:textId="77777777" w:rsidR="00116729" w:rsidRPr="00F7132F" w:rsidRDefault="00116729" w:rsidP="00116729">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Passivo circulante</w:t>
            </w:r>
          </w:p>
        </w:tc>
        <w:tc>
          <w:tcPr>
            <w:tcW w:w="222" w:type="dxa"/>
            <w:tcBorders>
              <w:top w:val="nil"/>
              <w:left w:val="nil"/>
              <w:bottom w:val="nil"/>
              <w:right w:val="nil"/>
            </w:tcBorders>
            <w:shd w:val="clear" w:color="auto" w:fill="auto"/>
            <w:noWrap/>
            <w:vAlign w:val="center"/>
            <w:hideMark/>
          </w:tcPr>
          <w:p w14:paraId="55AF6DA0"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460D6EEA"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2" w:type="dxa"/>
            <w:tcBorders>
              <w:top w:val="nil"/>
              <w:left w:val="nil"/>
              <w:bottom w:val="nil"/>
              <w:right w:val="nil"/>
            </w:tcBorders>
            <w:shd w:val="clear" w:color="auto" w:fill="auto"/>
            <w:noWrap/>
            <w:vAlign w:val="center"/>
            <w:hideMark/>
          </w:tcPr>
          <w:p w14:paraId="0C64CE0B"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nil"/>
              <w:left w:val="nil"/>
              <w:bottom w:val="nil"/>
              <w:right w:val="nil"/>
            </w:tcBorders>
            <w:shd w:val="clear" w:color="auto" w:fill="auto"/>
            <w:noWrap/>
            <w:vAlign w:val="center"/>
            <w:hideMark/>
          </w:tcPr>
          <w:p w14:paraId="124136F8" w14:textId="77777777" w:rsidR="00116729" w:rsidRPr="00F7132F" w:rsidRDefault="00116729" w:rsidP="00116729">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E34AD7" w:rsidRPr="00116729" w14:paraId="6D2FCD02" w14:textId="77777777" w:rsidTr="00116729">
        <w:trPr>
          <w:trHeight w:val="20"/>
        </w:trPr>
        <w:tc>
          <w:tcPr>
            <w:tcW w:w="5153" w:type="dxa"/>
            <w:tcBorders>
              <w:top w:val="nil"/>
              <w:left w:val="nil"/>
              <w:bottom w:val="nil"/>
              <w:right w:val="nil"/>
            </w:tcBorders>
            <w:shd w:val="clear" w:color="auto" w:fill="auto"/>
            <w:noWrap/>
            <w:vAlign w:val="center"/>
            <w:hideMark/>
          </w:tcPr>
          <w:p w14:paraId="26D784F2" w14:textId="77777777" w:rsidR="00E34AD7" w:rsidRPr="00F7132F" w:rsidRDefault="00E34AD7"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Aquisição de investimento</w:t>
            </w:r>
          </w:p>
        </w:tc>
        <w:tc>
          <w:tcPr>
            <w:tcW w:w="222" w:type="dxa"/>
            <w:tcBorders>
              <w:top w:val="nil"/>
              <w:left w:val="nil"/>
              <w:bottom w:val="nil"/>
              <w:right w:val="nil"/>
            </w:tcBorders>
            <w:shd w:val="clear" w:color="auto" w:fill="auto"/>
            <w:noWrap/>
            <w:vAlign w:val="center"/>
            <w:hideMark/>
          </w:tcPr>
          <w:p w14:paraId="35140551" w14:textId="77777777" w:rsidR="00E34AD7" w:rsidRPr="00F7132F" w:rsidRDefault="00E34AD7" w:rsidP="00E34AD7">
            <w:pPr>
              <w:spacing w:after="0" w:line="240" w:lineRule="auto"/>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5C1CC040" w14:textId="77777777" w:rsidR="00E34AD7" w:rsidRPr="00F7132F" w:rsidRDefault="00E34AD7"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68.053 </w:t>
            </w:r>
          </w:p>
        </w:tc>
        <w:tc>
          <w:tcPr>
            <w:tcW w:w="222" w:type="dxa"/>
            <w:tcBorders>
              <w:top w:val="nil"/>
              <w:left w:val="nil"/>
              <w:bottom w:val="nil"/>
              <w:right w:val="nil"/>
            </w:tcBorders>
            <w:shd w:val="clear" w:color="auto" w:fill="auto"/>
            <w:noWrap/>
            <w:vAlign w:val="center"/>
            <w:hideMark/>
          </w:tcPr>
          <w:p w14:paraId="5608508F"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hideMark/>
          </w:tcPr>
          <w:p w14:paraId="18075AB7" w14:textId="77777777" w:rsidR="00E34AD7" w:rsidRPr="00F7132F" w:rsidRDefault="00E34AD7"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68.053 </w:t>
            </w:r>
          </w:p>
        </w:tc>
      </w:tr>
      <w:tr w:rsidR="00E34AD7" w:rsidRPr="00DE1EA6" w14:paraId="45050EFA" w14:textId="77777777" w:rsidTr="00116729">
        <w:trPr>
          <w:trHeight w:val="20"/>
        </w:trPr>
        <w:tc>
          <w:tcPr>
            <w:tcW w:w="5153" w:type="dxa"/>
            <w:tcBorders>
              <w:top w:val="nil"/>
              <w:left w:val="nil"/>
              <w:bottom w:val="nil"/>
              <w:right w:val="nil"/>
            </w:tcBorders>
            <w:shd w:val="clear" w:color="auto" w:fill="auto"/>
            <w:noWrap/>
            <w:vAlign w:val="center"/>
            <w:hideMark/>
          </w:tcPr>
          <w:p w14:paraId="5DD8BE36" w14:textId="77777777" w:rsidR="00E34AD7" w:rsidRPr="00DE1EA6" w:rsidRDefault="00E34AD7" w:rsidP="00E34AD7">
            <w:pPr>
              <w:spacing w:after="0" w:line="240" w:lineRule="auto"/>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222" w:type="dxa"/>
            <w:tcBorders>
              <w:top w:val="nil"/>
              <w:left w:val="nil"/>
              <w:bottom w:val="nil"/>
              <w:right w:val="nil"/>
            </w:tcBorders>
            <w:shd w:val="clear" w:color="auto" w:fill="auto"/>
            <w:noWrap/>
            <w:vAlign w:val="center"/>
            <w:hideMark/>
          </w:tcPr>
          <w:p w14:paraId="5F05FA74" w14:textId="77777777" w:rsidR="00E34AD7" w:rsidRPr="00DE1EA6" w:rsidRDefault="00E34AD7" w:rsidP="00E34AD7">
            <w:pPr>
              <w:spacing w:after="0" w:line="240" w:lineRule="auto"/>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1812" w:type="dxa"/>
            <w:tcBorders>
              <w:top w:val="nil"/>
              <w:left w:val="nil"/>
              <w:bottom w:val="nil"/>
              <w:right w:val="nil"/>
            </w:tcBorders>
            <w:shd w:val="clear" w:color="auto" w:fill="auto"/>
            <w:noWrap/>
            <w:vAlign w:val="center"/>
            <w:hideMark/>
          </w:tcPr>
          <w:p w14:paraId="03661002" w14:textId="77777777" w:rsidR="00E34AD7" w:rsidRPr="00DE1EA6" w:rsidRDefault="00E34AD7" w:rsidP="00E34AD7">
            <w:pPr>
              <w:spacing w:after="0" w:line="240" w:lineRule="auto"/>
              <w:jc w:val="right"/>
              <w:rPr>
                <w:rFonts w:ascii="Verdana" w:eastAsia="Times New Roman" w:hAnsi="Verdana" w:cs="Calibri"/>
                <w:sz w:val="10"/>
                <w:szCs w:val="10"/>
                <w:lang w:eastAsia="pt-BR"/>
              </w:rPr>
            </w:pPr>
          </w:p>
        </w:tc>
        <w:tc>
          <w:tcPr>
            <w:tcW w:w="222" w:type="dxa"/>
            <w:tcBorders>
              <w:top w:val="nil"/>
              <w:left w:val="nil"/>
              <w:bottom w:val="nil"/>
              <w:right w:val="nil"/>
            </w:tcBorders>
            <w:shd w:val="clear" w:color="auto" w:fill="auto"/>
            <w:noWrap/>
            <w:vAlign w:val="center"/>
            <w:hideMark/>
          </w:tcPr>
          <w:p w14:paraId="7D80C45C" w14:textId="77777777" w:rsidR="00E34AD7" w:rsidRPr="00DE1EA6" w:rsidRDefault="00E34AD7" w:rsidP="00E34AD7">
            <w:pPr>
              <w:spacing w:after="0" w:line="240" w:lineRule="auto"/>
              <w:rPr>
                <w:rFonts w:ascii="Verdana" w:eastAsia="Times New Roman" w:hAnsi="Verdana" w:cs="Calibri"/>
                <w:sz w:val="10"/>
                <w:szCs w:val="10"/>
                <w:lang w:eastAsia="pt-BR"/>
              </w:rPr>
            </w:pPr>
            <w:r w:rsidRPr="00DE1EA6">
              <w:rPr>
                <w:rFonts w:ascii="Verdana" w:eastAsia="Times New Roman" w:hAnsi="Verdana" w:cs="Calibri"/>
                <w:sz w:val="10"/>
                <w:szCs w:val="10"/>
                <w:lang w:eastAsia="pt-BR"/>
              </w:rPr>
              <w:t> </w:t>
            </w:r>
          </w:p>
        </w:tc>
        <w:tc>
          <w:tcPr>
            <w:tcW w:w="1812" w:type="dxa"/>
            <w:tcBorders>
              <w:top w:val="nil"/>
              <w:left w:val="nil"/>
              <w:bottom w:val="nil"/>
              <w:right w:val="nil"/>
            </w:tcBorders>
            <w:shd w:val="clear" w:color="auto" w:fill="auto"/>
            <w:noWrap/>
            <w:vAlign w:val="center"/>
            <w:hideMark/>
          </w:tcPr>
          <w:p w14:paraId="4FFA00FF" w14:textId="77777777" w:rsidR="00E34AD7" w:rsidRPr="00DE1EA6" w:rsidRDefault="00E34AD7" w:rsidP="00E34AD7">
            <w:pPr>
              <w:spacing w:after="0" w:line="240" w:lineRule="auto"/>
              <w:jc w:val="right"/>
              <w:rPr>
                <w:rFonts w:ascii="Verdana" w:eastAsia="Times New Roman" w:hAnsi="Verdana" w:cs="Calibri"/>
                <w:sz w:val="10"/>
                <w:szCs w:val="10"/>
                <w:lang w:eastAsia="pt-BR"/>
              </w:rPr>
            </w:pPr>
          </w:p>
        </w:tc>
      </w:tr>
      <w:tr w:rsidR="00E34AD7" w:rsidRPr="00116729" w14:paraId="33C41146" w14:textId="77777777" w:rsidTr="00EC4549">
        <w:trPr>
          <w:trHeight w:val="20"/>
        </w:trPr>
        <w:tc>
          <w:tcPr>
            <w:tcW w:w="5153" w:type="dxa"/>
            <w:tcBorders>
              <w:top w:val="nil"/>
              <w:left w:val="nil"/>
              <w:bottom w:val="nil"/>
              <w:right w:val="nil"/>
            </w:tcBorders>
            <w:shd w:val="clear" w:color="auto" w:fill="auto"/>
            <w:noWrap/>
            <w:vAlign w:val="center"/>
            <w:hideMark/>
          </w:tcPr>
          <w:p w14:paraId="6E1C6C94" w14:textId="77777777" w:rsidR="00E34AD7" w:rsidRPr="00F7132F" w:rsidRDefault="00E34AD7" w:rsidP="00E34AD7">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Passivo não circulante</w:t>
            </w:r>
          </w:p>
        </w:tc>
        <w:tc>
          <w:tcPr>
            <w:tcW w:w="222" w:type="dxa"/>
            <w:tcBorders>
              <w:top w:val="nil"/>
              <w:left w:val="nil"/>
              <w:bottom w:val="nil"/>
              <w:right w:val="nil"/>
            </w:tcBorders>
            <w:shd w:val="clear" w:color="auto" w:fill="auto"/>
            <w:noWrap/>
            <w:vAlign w:val="center"/>
            <w:hideMark/>
          </w:tcPr>
          <w:p w14:paraId="537E48D9" w14:textId="77777777" w:rsidR="00E34AD7" w:rsidRPr="00F7132F" w:rsidRDefault="00E34AD7" w:rsidP="00E34AD7">
            <w:pPr>
              <w:spacing w:after="0" w:line="240" w:lineRule="auto"/>
              <w:rPr>
                <w:rFonts w:ascii="Verdana" w:eastAsia="Times New Roman" w:hAnsi="Verdana" w:cs="Calibri"/>
                <w:b/>
                <w:bCs/>
                <w:sz w:val="18"/>
                <w:szCs w:val="18"/>
                <w:lang w:eastAsia="pt-BR"/>
              </w:rPr>
            </w:pPr>
          </w:p>
        </w:tc>
        <w:tc>
          <w:tcPr>
            <w:tcW w:w="1812" w:type="dxa"/>
            <w:tcBorders>
              <w:top w:val="nil"/>
              <w:left w:val="nil"/>
              <w:bottom w:val="nil"/>
              <w:right w:val="nil"/>
            </w:tcBorders>
            <w:shd w:val="clear" w:color="auto" w:fill="auto"/>
            <w:noWrap/>
            <w:vAlign w:val="bottom"/>
          </w:tcPr>
          <w:p w14:paraId="2EBD9A01"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c>
          <w:tcPr>
            <w:tcW w:w="222" w:type="dxa"/>
            <w:tcBorders>
              <w:top w:val="nil"/>
              <w:left w:val="nil"/>
              <w:bottom w:val="nil"/>
              <w:right w:val="nil"/>
            </w:tcBorders>
            <w:shd w:val="clear" w:color="auto" w:fill="auto"/>
            <w:noWrap/>
            <w:vAlign w:val="center"/>
          </w:tcPr>
          <w:p w14:paraId="3AC9E4CA"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bottom"/>
          </w:tcPr>
          <w:p w14:paraId="6E5AFDB6"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r>
      <w:tr w:rsidR="00E34AD7" w:rsidRPr="00116729" w14:paraId="419A3905" w14:textId="77777777" w:rsidTr="00116729">
        <w:trPr>
          <w:trHeight w:val="20"/>
        </w:trPr>
        <w:tc>
          <w:tcPr>
            <w:tcW w:w="5153" w:type="dxa"/>
            <w:tcBorders>
              <w:top w:val="nil"/>
              <w:left w:val="nil"/>
              <w:bottom w:val="nil"/>
              <w:right w:val="nil"/>
            </w:tcBorders>
            <w:shd w:val="clear" w:color="auto" w:fill="auto"/>
            <w:noWrap/>
            <w:vAlign w:val="center"/>
          </w:tcPr>
          <w:p w14:paraId="03D78279" w14:textId="77777777" w:rsidR="00E34AD7" w:rsidRPr="00F7132F" w:rsidRDefault="00E34AD7" w:rsidP="00E34AD7">
            <w:pPr>
              <w:spacing w:after="0" w:line="240" w:lineRule="auto"/>
              <w:rPr>
                <w:rFonts w:ascii="Verdana" w:eastAsia="Times New Roman" w:hAnsi="Verdana" w:cs="Calibri"/>
                <w:b/>
                <w:bCs/>
                <w:sz w:val="18"/>
                <w:szCs w:val="18"/>
                <w:lang w:eastAsia="pt-BR"/>
              </w:rPr>
            </w:pPr>
            <w:r w:rsidRPr="00F7132F">
              <w:rPr>
                <w:rFonts w:ascii="Verdana" w:eastAsia="Times New Roman" w:hAnsi="Verdana" w:cs="Calibri"/>
                <w:sz w:val="18"/>
                <w:szCs w:val="18"/>
                <w:lang w:eastAsia="pt-BR"/>
              </w:rPr>
              <w:t xml:space="preserve">  Aquisição de investimento</w:t>
            </w:r>
          </w:p>
        </w:tc>
        <w:tc>
          <w:tcPr>
            <w:tcW w:w="222" w:type="dxa"/>
            <w:tcBorders>
              <w:top w:val="nil"/>
              <w:left w:val="nil"/>
              <w:bottom w:val="nil"/>
              <w:right w:val="nil"/>
            </w:tcBorders>
            <w:shd w:val="clear" w:color="auto" w:fill="auto"/>
            <w:noWrap/>
            <w:vAlign w:val="center"/>
          </w:tcPr>
          <w:p w14:paraId="7DB51FD7" w14:textId="77777777" w:rsidR="00E34AD7" w:rsidRPr="00F7132F" w:rsidRDefault="00E34AD7" w:rsidP="00E34AD7">
            <w:pPr>
              <w:spacing w:after="0" w:line="240" w:lineRule="auto"/>
              <w:rPr>
                <w:rFonts w:ascii="Verdana" w:eastAsia="Times New Roman" w:hAnsi="Verdana" w:cs="Calibri"/>
                <w:b/>
                <w:bCs/>
                <w:sz w:val="18"/>
                <w:szCs w:val="18"/>
                <w:lang w:eastAsia="pt-BR"/>
              </w:rPr>
            </w:pPr>
          </w:p>
        </w:tc>
        <w:tc>
          <w:tcPr>
            <w:tcW w:w="1812" w:type="dxa"/>
            <w:tcBorders>
              <w:top w:val="nil"/>
              <w:left w:val="nil"/>
              <w:bottom w:val="nil"/>
              <w:right w:val="nil"/>
            </w:tcBorders>
            <w:shd w:val="clear" w:color="auto" w:fill="auto"/>
            <w:noWrap/>
            <w:vAlign w:val="center"/>
          </w:tcPr>
          <w:p w14:paraId="28936AAD" w14:textId="77777777" w:rsidR="00E34AD7" w:rsidRPr="00F7132F" w:rsidRDefault="00E34AD7"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1.281.663 </w:t>
            </w:r>
          </w:p>
        </w:tc>
        <w:tc>
          <w:tcPr>
            <w:tcW w:w="222" w:type="dxa"/>
            <w:tcBorders>
              <w:top w:val="nil"/>
              <w:left w:val="nil"/>
              <w:bottom w:val="nil"/>
              <w:right w:val="nil"/>
            </w:tcBorders>
            <w:shd w:val="clear" w:color="auto" w:fill="auto"/>
            <w:noWrap/>
            <w:vAlign w:val="center"/>
          </w:tcPr>
          <w:p w14:paraId="3A703428"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tcPr>
          <w:p w14:paraId="7D8DBD0B" w14:textId="77777777" w:rsidR="00E34AD7" w:rsidRPr="00F7132F" w:rsidRDefault="00E34AD7"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1.281.663 </w:t>
            </w:r>
          </w:p>
        </w:tc>
      </w:tr>
      <w:tr w:rsidR="00E34AD7" w:rsidRPr="00116729" w14:paraId="3625496A" w14:textId="77777777" w:rsidTr="00116729">
        <w:trPr>
          <w:trHeight w:val="20"/>
        </w:trPr>
        <w:tc>
          <w:tcPr>
            <w:tcW w:w="5153" w:type="dxa"/>
            <w:tcBorders>
              <w:top w:val="nil"/>
              <w:left w:val="nil"/>
              <w:bottom w:val="nil"/>
              <w:right w:val="nil"/>
            </w:tcBorders>
            <w:shd w:val="clear" w:color="auto" w:fill="auto"/>
            <w:noWrap/>
            <w:vAlign w:val="center"/>
          </w:tcPr>
          <w:p w14:paraId="548A4F8E" w14:textId="77777777" w:rsidR="00E34AD7" w:rsidRPr="00F7132F" w:rsidRDefault="00E34AD7" w:rsidP="00E34AD7">
            <w:pPr>
              <w:spacing w:after="0" w:line="240" w:lineRule="auto"/>
              <w:rPr>
                <w:rFonts w:ascii="Verdana" w:eastAsia="Times New Roman" w:hAnsi="Verdana" w:cs="Calibri"/>
                <w:b/>
                <w:bCs/>
                <w:sz w:val="18"/>
                <w:szCs w:val="18"/>
                <w:lang w:eastAsia="pt-BR"/>
              </w:rPr>
            </w:pPr>
          </w:p>
        </w:tc>
        <w:tc>
          <w:tcPr>
            <w:tcW w:w="222" w:type="dxa"/>
            <w:tcBorders>
              <w:top w:val="nil"/>
              <w:left w:val="nil"/>
              <w:bottom w:val="nil"/>
              <w:right w:val="nil"/>
            </w:tcBorders>
            <w:shd w:val="clear" w:color="auto" w:fill="auto"/>
            <w:noWrap/>
            <w:vAlign w:val="center"/>
          </w:tcPr>
          <w:p w14:paraId="591AD326" w14:textId="77777777" w:rsidR="00E34AD7" w:rsidRPr="00F7132F" w:rsidRDefault="00E34AD7" w:rsidP="00E34AD7">
            <w:pPr>
              <w:spacing w:after="0" w:line="240" w:lineRule="auto"/>
              <w:rPr>
                <w:rFonts w:ascii="Verdana" w:eastAsia="Times New Roman" w:hAnsi="Verdana" w:cs="Calibri"/>
                <w:b/>
                <w:bCs/>
                <w:sz w:val="18"/>
                <w:szCs w:val="18"/>
                <w:lang w:eastAsia="pt-BR"/>
              </w:rPr>
            </w:pPr>
          </w:p>
        </w:tc>
        <w:tc>
          <w:tcPr>
            <w:tcW w:w="1812" w:type="dxa"/>
            <w:tcBorders>
              <w:top w:val="nil"/>
              <w:left w:val="nil"/>
              <w:bottom w:val="nil"/>
              <w:right w:val="nil"/>
            </w:tcBorders>
            <w:shd w:val="clear" w:color="auto" w:fill="auto"/>
            <w:noWrap/>
            <w:vAlign w:val="center"/>
          </w:tcPr>
          <w:p w14:paraId="75234D77"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c>
          <w:tcPr>
            <w:tcW w:w="222" w:type="dxa"/>
            <w:tcBorders>
              <w:top w:val="nil"/>
              <w:left w:val="nil"/>
              <w:bottom w:val="nil"/>
              <w:right w:val="nil"/>
            </w:tcBorders>
            <w:shd w:val="clear" w:color="auto" w:fill="auto"/>
            <w:noWrap/>
            <w:vAlign w:val="center"/>
          </w:tcPr>
          <w:p w14:paraId="665FC750"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c>
          <w:tcPr>
            <w:tcW w:w="1812" w:type="dxa"/>
            <w:tcBorders>
              <w:top w:val="nil"/>
              <w:left w:val="nil"/>
              <w:bottom w:val="nil"/>
              <w:right w:val="nil"/>
            </w:tcBorders>
            <w:shd w:val="clear" w:color="auto" w:fill="auto"/>
            <w:noWrap/>
            <w:vAlign w:val="center"/>
          </w:tcPr>
          <w:p w14:paraId="036E3649" w14:textId="77777777" w:rsidR="00E34AD7" w:rsidRPr="00F7132F" w:rsidRDefault="00E34AD7" w:rsidP="00E34AD7">
            <w:pPr>
              <w:spacing w:after="0" w:line="240" w:lineRule="auto"/>
              <w:jc w:val="right"/>
              <w:rPr>
                <w:rFonts w:ascii="Verdana" w:eastAsia="Times New Roman" w:hAnsi="Verdana" w:cs="Calibri"/>
                <w:sz w:val="18"/>
                <w:szCs w:val="18"/>
                <w:lang w:eastAsia="pt-BR"/>
              </w:rPr>
            </w:pPr>
          </w:p>
        </w:tc>
      </w:tr>
      <w:tr w:rsidR="00E34AD7" w:rsidRPr="00116729" w14:paraId="5196F970" w14:textId="77777777" w:rsidTr="00E34AD7">
        <w:trPr>
          <w:trHeight w:val="20"/>
        </w:trPr>
        <w:tc>
          <w:tcPr>
            <w:tcW w:w="5153" w:type="dxa"/>
            <w:tcBorders>
              <w:top w:val="nil"/>
              <w:left w:val="nil"/>
              <w:bottom w:val="nil"/>
              <w:right w:val="nil"/>
            </w:tcBorders>
            <w:shd w:val="clear" w:color="auto" w:fill="auto"/>
            <w:noWrap/>
            <w:vAlign w:val="center"/>
          </w:tcPr>
          <w:p w14:paraId="4F7E3881" w14:textId="77777777" w:rsidR="00E34AD7" w:rsidRPr="00F7132F" w:rsidRDefault="00E34AD7" w:rsidP="00E34AD7">
            <w:pPr>
              <w:spacing w:after="0" w:line="240" w:lineRule="auto"/>
              <w:rPr>
                <w:rFonts w:ascii="Verdana" w:eastAsia="Times New Roman" w:hAnsi="Verdana" w:cs="Calibri"/>
                <w:sz w:val="18"/>
                <w:szCs w:val="18"/>
                <w:lang w:eastAsia="pt-BR"/>
              </w:rPr>
            </w:pPr>
          </w:p>
        </w:tc>
        <w:tc>
          <w:tcPr>
            <w:tcW w:w="222" w:type="dxa"/>
            <w:tcBorders>
              <w:top w:val="nil"/>
              <w:left w:val="nil"/>
              <w:bottom w:val="nil"/>
              <w:right w:val="nil"/>
            </w:tcBorders>
            <w:shd w:val="clear" w:color="auto" w:fill="auto"/>
            <w:noWrap/>
            <w:vAlign w:val="center"/>
            <w:hideMark/>
          </w:tcPr>
          <w:p w14:paraId="384A9444" w14:textId="77777777" w:rsidR="00E34AD7" w:rsidRPr="00F7132F" w:rsidRDefault="00E34AD7" w:rsidP="00E34AD7">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single" w:sz="4" w:space="0" w:color="auto"/>
              <w:left w:val="nil"/>
              <w:bottom w:val="double" w:sz="6" w:space="0" w:color="auto"/>
              <w:right w:val="nil"/>
            </w:tcBorders>
            <w:shd w:val="clear" w:color="auto" w:fill="auto"/>
            <w:noWrap/>
            <w:vAlign w:val="center"/>
            <w:hideMark/>
          </w:tcPr>
          <w:p w14:paraId="2026C1A8" w14:textId="77777777" w:rsidR="00E34AD7" w:rsidRPr="00F7132F" w:rsidRDefault="00E34AD7" w:rsidP="00CF445F">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1.349.</w:t>
            </w:r>
            <w:r w:rsidR="00CF445F">
              <w:rPr>
                <w:rFonts w:ascii="Verdana" w:hAnsi="Verdana" w:cs="Calibri"/>
                <w:b/>
                <w:bCs/>
                <w:color w:val="000000"/>
                <w:sz w:val="18"/>
                <w:szCs w:val="18"/>
              </w:rPr>
              <w:t xml:space="preserve">716 </w:t>
            </w:r>
          </w:p>
        </w:tc>
        <w:tc>
          <w:tcPr>
            <w:tcW w:w="222" w:type="dxa"/>
            <w:tcBorders>
              <w:top w:val="nil"/>
              <w:left w:val="nil"/>
              <w:bottom w:val="nil"/>
              <w:right w:val="nil"/>
            </w:tcBorders>
            <w:shd w:val="clear" w:color="auto" w:fill="auto"/>
            <w:noWrap/>
            <w:vAlign w:val="center"/>
            <w:hideMark/>
          </w:tcPr>
          <w:p w14:paraId="09E0126A" w14:textId="77777777" w:rsidR="00E34AD7" w:rsidRPr="00F7132F" w:rsidRDefault="00E34AD7"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812" w:type="dxa"/>
            <w:tcBorders>
              <w:top w:val="single" w:sz="4" w:space="0" w:color="auto"/>
              <w:left w:val="nil"/>
              <w:bottom w:val="double" w:sz="6" w:space="0" w:color="auto"/>
              <w:right w:val="nil"/>
            </w:tcBorders>
            <w:shd w:val="clear" w:color="auto" w:fill="auto"/>
            <w:noWrap/>
            <w:vAlign w:val="center"/>
            <w:hideMark/>
          </w:tcPr>
          <w:p w14:paraId="742F31D0" w14:textId="77777777" w:rsidR="00E34AD7" w:rsidRPr="00F7132F" w:rsidRDefault="00E34AD7" w:rsidP="00CF445F">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1.349.</w:t>
            </w:r>
            <w:r w:rsidR="00CF445F">
              <w:rPr>
                <w:rFonts w:ascii="Verdana" w:hAnsi="Verdana" w:cs="Calibri"/>
                <w:b/>
                <w:bCs/>
                <w:color w:val="000000"/>
                <w:sz w:val="18"/>
                <w:szCs w:val="18"/>
              </w:rPr>
              <w:t xml:space="preserve">716 </w:t>
            </w:r>
          </w:p>
        </w:tc>
      </w:tr>
    </w:tbl>
    <w:p w14:paraId="27EC27B6" w14:textId="77777777" w:rsidR="009B5AFB" w:rsidRPr="00DE1EA6" w:rsidRDefault="009B5AFB" w:rsidP="00720E7B">
      <w:pPr>
        <w:rPr>
          <w:rFonts w:ascii="Verdana" w:hAnsi="Verdana" w:cstheme="minorHAnsi"/>
          <w:noProof/>
          <w:sz w:val="10"/>
          <w:szCs w:val="10"/>
          <w:lang w:eastAsia="pt-BR"/>
        </w:rPr>
      </w:pPr>
    </w:p>
    <w:p w14:paraId="29BC4BC8"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19</w:t>
      </w:r>
      <w:r w:rsidR="00F4139F" w:rsidRPr="00F7132F">
        <w:rPr>
          <w:rFonts w:ascii="Verdana" w:hAnsi="Verdana" w:cstheme="minorHAnsi"/>
          <w:b/>
        </w:rPr>
        <w:t xml:space="preserve"> </w:t>
      </w:r>
      <w:r w:rsidR="002B1787" w:rsidRPr="00F7132F">
        <w:rPr>
          <w:rFonts w:ascii="Verdana" w:hAnsi="Verdana" w:cstheme="minorHAnsi"/>
          <w:b/>
        </w:rPr>
        <w:t xml:space="preserve">– PROVISÃO PARA LITÍGIOS E PASSIVOS CONTINGENTES </w:t>
      </w:r>
    </w:p>
    <w:p w14:paraId="37B40941" w14:textId="77777777" w:rsidR="00557243" w:rsidRPr="00F7132F" w:rsidRDefault="00581D1F" w:rsidP="00557243">
      <w:pPr>
        <w:rPr>
          <w:rFonts w:ascii="Verdana" w:hAnsi="Verdana" w:cstheme="minorHAnsi"/>
          <w:b/>
          <w:bCs/>
        </w:rPr>
      </w:pPr>
      <w:r>
        <w:rPr>
          <w:rFonts w:ascii="Verdana" w:hAnsi="Verdana" w:cstheme="minorHAnsi"/>
          <w:b/>
          <w:bCs/>
        </w:rPr>
        <w:t>19</w:t>
      </w:r>
      <w:r w:rsidR="00557243" w:rsidRPr="00F7132F">
        <w:rPr>
          <w:rFonts w:ascii="Verdana" w:hAnsi="Verdana" w:cstheme="minorHAnsi"/>
          <w:b/>
          <w:bCs/>
        </w:rPr>
        <w:t xml:space="preserve">.1 – Provisões </w:t>
      </w:r>
    </w:p>
    <w:p w14:paraId="10D3D50A" w14:textId="77777777" w:rsidR="0058601D" w:rsidRPr="00116729" w:rsidRDefault="0058601D" w:rsidP="00765236">
      <w:pPr>
        <w:jc w:val="both"/>
        <w:rPr>
          <w:rFonts w:ascii="Verdana" w:hAnsi="Verdana" w:cstheme="minorHAnsi"/>
          <w:bdr w:val="nil"/>
        </w:rPr>
      </w:pPr>
      <w:r w:rsidRPr="00116729">
        <w:rPr>
          <w:rFonts w:ascii="Verdana" w:hAnsi="Verdana" w:cstheme="minorHAnsi"/>
          <w:bdr w:val="nil"/>
        </w:rPr>
        <w:t xml:space="preserve">A controlada Eletronuclear é parte envolvida em diversas ações em andamento no âmbito do judiciário que se encontram em vários estágios de julgamento, sendo que a provisão para contingências </w:t>
      </w:r>
      <w:r w:rsidR="0040007D" w:rsidRPr="00116729">
        <w:rPr>
          <w:rFonts w:ascii="Verdana" w:hAnsi="Verdana" w:cstheme="minorHAnsi"/>
          <w:bdr w:val="nil"/>
        </w:rPr>
        <w:t xml:space="preserve">é constituída </w:t>
      </w:r>
      <w:r w:rsidRPr="00116729">
        <w:rPr>
          <w:rFonts w:ascii="Verdana" w:hAnsi="Verdana" w:cstheme="minorHAnsi"/>
          <w:bdr w:val="nil"/>
        </w:rPr>
        <w:t xml:space="preserve">em montante suficiente para cobrir as perdas consideradas prováveis e para as quais uma estimativa confiável possa ser realizada nos seguintes valores: </w:t>
      </w:r>
    </w:p>
    <w:tbl>
      <w:tblPr>
        <w:tblW w:w="9362" w:type="dxa"/>
        <w:tblCellMar>
          <w:left w:w="70" w:type="dxa"/>
          <w:right w:w="70" w:type="dxa"/>
        </w:tblCellMar>
        <w:tblLook w:val="04A0" w:firstRow="1" w:lastRow="0" w:firstColumn="1" w:lastColumn="0" w:noHBand="0" w:noVBand="1"/>
      </w:tblPr>
      <w:tblGrid>
        <w:gridCol w:w="6511"/>
        <w:gridCol w:w="281"/>
        <w:gridCol w:w="281"/>
        <w:gridCol w:w="2289"/>
      </w:tblGrid>
      <w:tr w:rsidR="006B6260" w:rsidRPr="00116729" w14:paraId="52B05CA8" w14:textId="77777777" w:rsidTr="006B6260">
        <w:trPr>
          <w:trHeight w:val="23"/>
        </w:trPr>
        <w:tc>
          <w:tcPr>
            <w:tcW w:w="6511" w:type="dxa"/>
            <w:tcBorders>
              <w:top w:val="nil"/>
              <w:left w:val="nil"/>
              <w:bottom w:val="nil"/>
              <w:right w:val="nil"/>
            </w:tcBorders>
            <w:shd w:val="clear" w:color="auto" w:fill="auto"/>
            <w:noWrap/>
            <w:vAlign w:val="bottom"/>
            <w:hideMark/>
          </w:tcPr>
          <w:p w14:paraId="29A08C9E" w14:textId="77777777" w:rsidR="006B6260" w:rsidRPr="00116729" w:rsidRDefault="006B6260" w:rsidP="00037A28">
            <w:pPr>
              <w:spacing w:after="0" w:line="240" w:lineRule="auto"/>
              <w:rPr>
                <w:rFonts w:ascii="Times New Roman" w:eastAsia="Times New Roman" w:hAnsi="Times New Roman" w:cs="Times New Roman"/>
                <w:sz w:val="24"/>
                <w:szCs w:val="24"/>
                <w:lang w:eastAsia="pt-BR"/>
              </w:rPr>
            </w:pPr>
          </w:p>
        </w:tc>
        <w:tc>
          <w:tcPr>
            <w:tcW w:w="281" w:type="dxa"/>
            <w:tcBorders>
              <w:top w:val="nil"/>
              <w:left w:val="nil"/>
              <w:bottom w:val="nil"/>
              <w:right w:val="nil"/>
            </w:tcBorders>
            <w:shd w:val="clear" w:color="auto" w:fill="auto"/>
            <w:noWrap/>
            <w:vAlign w:val="bottom"/>
            <w:hideMark/>
          </w:tcPr>
          <w:p w14:paraId="0F3F54C8" w14:textId="77777777" w:rsidR="006B6260" w:rsidRPr="00116729" w:rsidRDefault="006B6260" w:rsidP="00037A28">
            <w:pPr>
              <w:spacing w:after="0" w:line="240" w:lineRule="auto"/>
              <w:rPr>
                <w:rFonts w:ascii="Times New Roman" w:eastAsia="Times New Roman" w:hAnsi="Times New Roman" w:cs="Times New Roman"/>
                <w:sz w:val="20"/>
                <w:szCs w:val="20"/>
                <w:lang w:eastAsia="pt-BR"/>
              </w:rPr>
            </w:pPr>
          </w:p>
        </w:tc>
        <w:tc>
          <w:tcPr>
            <w:tcW w:w="281" w:type="dxa"/>
            <w:tcBorders>
              <w:top w:val="nil"/>
              <w:left w:val="nil"/>
              <w:bottom w:val="nil"/>
              <w:right w:val="nil"/>
            </w:tcBorders>
            <w:shd w:val="clear" w:color="auto" w:fill="auto"/>
            <w:noWrap/>
            <w:vAlign w:val="bottom"/>
            <w:hideMark/>
          </w:tcPr>
          <w:p w14:paraId="0BA425CC"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p>
        </w:tc>
        <w:tc>
          <w:tcPr>
            <w:tcW w:w="2289" w:type="dxa"/>
            <w:tcBorders>
              <w:top w:val="nil"/>
              <w:left w:val="nil"/>
              <w:bottom w:val="single" w:sz="4" w:space="0" w:color="auto"/>
              <w:right w:val="nil"/>
            </w:tcBorders>
            <w:shd w:val="clear" w:color="auto" w:fill="auto"/>
            <w:noWrap/>
            <w:vAlign w:val="bottom"/>
            <w:hideMark/>
          </w:tcPr>
          <w:p w14:paraId="334AABDF"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6B6260" w:rsidRPr="00116729" w14:paraId="05CF66CF" w14:textId="77777777" w:rsidTr="006B6260">
        <w:trPr>
          <w:trHeight w:val="23"/>
        </w:trPr>
        <w:tc>
          <w:tcPr>
            <w:tcW w:w="6511" w:type="dxa"/>
            <w:tcBorders>
              <w:top w:val="nil"/>
              <w:left w:val="nil"/>
              <w:bottom w:val="nil"/>
              <w:right w:val="nil"/>
            </w:tcBorders>
            <w:shd w:val="clear" w:color="auto" w:fill="auto"/>
            <w:noWrap/>
            <w:vAlign w:val="center"/>
            <w:hideMark/>
          </w:tcPr>
          <w:p w14:paraId="52DF8048"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p>
        </w:tc>
        <w:tc>
          <w:tcPr>
            <w:tcW w:w="281" w:type="dxa"/>
            <w:tcBorders>
              <w:top w:val="nil"/>
              <w:left w:val="nil"/>
              <w:bottom w:val="nil"/>
              <w:right w:val="nil"/>
            </w:tcBorders>
            <w:shd w:val="clear" w:color="auto" w:fill="auto"/>
            <w:noWrap/>
            <w:vAlign w:val="center"/>
            <w:hideMark/>
          </w:tcPr>
          <w:p w14:paraId="63492F88" w14:textId="77777777" w:rsidR="006B6260" w:rsidRPr="00116729" w:rsidRDefault="006B6260" w:rsidP="00037A28">
            <w:pPr>
              <w:spacing w:after="0" w:line="240" w:lineRule="auto"/>
              <w:rPr>
                <w:rFonts w:ascii="Times New Roman" w:eastAsia="Times New Roman" w:hAnsi="Times New Roman" w:cs="Times New Roman"/>
                <w:sz w:val="20"/>
                <w:szCs w:val="20"/>
                <w:lang w:eastAsia="pt-BR"/>
              </w:rPr>
            </w:pPr>
          </w:p>
        </w:tc>
        <w:tc>
          <w:tcPr>
            <w:tcW w:w="281" w:type="dxa"/>
            <w:tcBorders>
              <w:top w:val="nil"/>
              <w:left w:val="nil"/>
              <w:bottom w:val="nil"/>
              <w:right w:val="nil"/>
            </w:tcBorders>
            <w:shd w:val="clear" w:color="auto" w:fill="auto"/>
            <w:noWrap/>
            <w:vAlign w:val="center"/>
            <w:hideMark/>
          </w:tcPr>
          <w:p w14:paraId="09B16B65"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p>
        </w:tc>
        <w:tc>
          <w:tcPr>
            <w:tcW w:w="2289" w:type="dxa"/>
            <w:tcBorders>
              <w:top w:val="nil"/>
              <w:left w:val="nil"/>
              <w:bottom w:val="single" w:sz="4" w:space="0" w:color="auto"/>
              <w:right w:val="nil"/>
            </w:tcBorders>
            <w:shd w:val="clear" w:color="auto" w:fill="auto"/>
            <w:noWrap/>
            <w:vAlign w:val="center"/>
            <w:hideMark/>
          </w:tcPr>
          <w:p w14:paraId="7671C63F"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6B6260" w:rsidRPr="00116729" w14:paraId="30EC479D" w14:textId="77777777" w:rsidTr="006B6260">
        <w:trPr>
          <w:trHeight w:val="23"/>
        </w:trPr>
        <w:tc>
          <w:tcPr>
            <w:tcW w:w="6511" w:type="dxa"/>
            <w:tcBorders>
              <w:top w:val="nil"/>
              <w:left w:val="nil"/>
              <w:bottom w:val="nil"/>
              <w:right w:val="nil"/>
            </w:tcBorders>
            <w:shd w:val="clear" w:color="auto" w:fill="auto"/>
            <w:noWrap/>
            <w:vAlign w:val="center"/>
            <w:hideMark/>
          </w:tcPr>
          <w:p w14:paraId="00A7D9DC" w14:textId="77777777" w:rsidR="006B6260" w:rsidRPr="00F7132F" w:rsidRDefault="006B6260"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1" w:type="dxa"/>
            <w:tcBorders>
              <w:top w:val="nil"/>
              <w:left w:val="nil"/>
              <w:bottom w:val="nil"/>
              <w:right w:val="nil"/>
            </w:tcBorders>
            <w:shd w:val="clear" w:color="auto" w:fill="auto"/>
            <w:noWrap/>
            <w:vAlign w:val="center"/>
            <w:hideMark/>
          </w:tcPr>
          <w:p w14:paraId="425D8B6A" w14:textId="77777777" w:rsidR="006B6260" w:rsidRPr="00F7132F" w:rsidRDefault="006B6260"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1" w:type="dxa"/>
            <w:tcBorders>
              <w:top w:val="nil"/>
              <w:left w:val="nil"/>
              <w:bottom w:val="nil"/>
              <w:right w:val="nil"/>
            </w:tcBorders>
            <w:shd w:val="clear" w:color="auto" w:fill="auto"/>
            <w:noWrap/>
            <w:vAlign w:val="center"/>
            <w:hideMark/>
          </w:tcPr>
          <w:p w14:paraId="19BA27B8" w14:textId="77777777" w:rsidR="006B6260" w:rsidRPr="00F7132F" w:rsidRDefault="006B6260"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89" w:type="dxa"/>
            <w:tcBorders>
              <w:top w:val="nil"/>
              <w:left w:val="nil"/>
              <w:bottom w:val="nil"/>
              <w:right w:val="nil"/>
            </w:tcBorders>
            <w:shd w:val="clear" w:color="auto" w:fill="auto"/>
            <w:noWrap/>
            <w:vAlign w:val="center"/>
            <w:hideMark/>
          </w:tcPr>
          <w:p w14:paraId="1592845B" w14:textId="77777777" w:rsidR="006B6260" w:rsidRPr="00F7132F" w:rsidRDefault="006B6260"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6B6260" w:rsidRPr="00116729" w14:paraId="75F03444" w14:textId="77777777" w:rsidTr="006B6260">
        <w:trPr>
          <w:trHeight w:val="23"/>
        </w:trPr>
        <w:tc>
          <w:tcPr>
            <w:tcW w:w="6511" w:type="dxa"/>
            <w:tcBorders>
              <w:top w:val="nil"/>
              <w:left w:val="nil"/>
              <w:bottom w:val="nil"/>
              <w:right w:val="nil"/>
            </w:tcBorders>
            <w:shd w:val="clear" w:color="auto" w:fill="auto"/>
            <w:noWrap/>
            <w:vAlign w:val="center"/>
            <w:hideMark/>
          </w:tcPr>
          <w:p w14:paraId="7384207B"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Cíveis</w:t>
            </w:r>
          </w:p>
        </w:tc>
        <w:tc>
          <w:tcPr>
            <w:tcW w:w="281" w:type="dxa"/>
            <w:tcBorders>
              <w:top w:val="nil"/>
              <w:left w:val="nil"/>
              <w:bottom w:val="nil"/>
              <w:right w:val="nil"/>
            </w:tcBorders>
            <w:shd w:val="clear" w:color="auto" w:fill="auto"/>
            <w:noWrap/>
            <w:vAlign w:val="center"/>
            <w:hideMark/>
          </w:tcPr>
          <w:p w14:paraId="2EDF15B5" w14:textId="77777777" w:rsidR="006B6260" w:rsidRPr="00F7132F" w:rsidRDefault="006B6260" w:rsidP="00E34AD7">
            <w:pPr>
              <w:spacing w:after="0" w:line="240" w:lineRule="auto"/>
              <w:rPr>
                <w:rFonts w:ascii="Verdana" w:eastAsia="Times New Roman" w:hAnsi="Verdana" w:cs="Calibri"/>
                <w:sz w:val="18"/>
                <w:szCs w:val="18"/>
                <w:lang w:eastAsia="pt-BR"/>
              </w:rPr>
            </w:pPr>
          </w:p>
        </w:tc>
        <w:tc>
          <w:tcPr>
            <w:tcW w:w="281" w:type="dxa"/>
            <w:tcBorders>
              <w:top w:val="nil"/>
              <w:left w:val="nil"/>
              <w:bottom w:val="nil"/>
              <w:right w:val="nil"/>
            </w:tcBorders>
            <w:shd w:val="clear" w:color="auto" w:fill="auto"/>
            <w:noWrap/>
            <w:vAlign w:val="center"/>
            <w:hideMark/>
          </w:tcPr>
          <w:p w14:paraId="3F508085" w14:textId="77777777" w:rsidR="006B6260" w:rsidRPr="00F7132F" w:rsidRDefault="006B6260" w:rsidP="00E34AD7">
            <w:pPr>
              <w:spacing w:after="0" w:line="240" w:lineRule="auto"/>
              <w:jc w:val="right"/>
              <w:rPr>
                <w:rFonts w:ascii="Verdana" w:eastAsia="Times New Roman" w:hAnsi="Verdana" w:cs="Calibri"/>
                <w:sz w:val="18"/>
                <w:szCs w:val="18"/>
                <w:lang w:eastAsia="pt-BR"/>
              </w:rPr>
            </w:pPr>
          </w:p>
        </w:tc>
        <w:tc>
          <w:tcPr>
            <w:tcW w:w="2289" w:type="dxa"/>
            <w:tcBorders>
              <w:top w:val="nil"/>
              <w:left w:val="nil"/>
              <w:bottom w:val="nil"/>
              <w:right w:val="nil"/>
            </w:tcBorders>
            <w:shd w:val="clear" w:color="auto" w:fill="auto"/>
            <w:noWrap/>
            <w:vAlign w:val="center"/>
            <w:hideMark/>
          </w:tcPr>
          <w:p w14:paraId="0E5F37E6" w14:textId="77777777" w:rsidR="006B6260" w:rsidRPr="00F7132F" w:rsidRDefault="006B6260"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10.078 </w:t>
            </w:r>
          </w:p>
        </w:tc>
      </w:tr>
      <w:tr w:rsidR="006B6260" w:rsidRPr="00116729" w14:paraId="05F2B2B7" w14:textId="77777777" w:rsidTr="006B6260">
        <w:trPr>
          <w:trHeight w:val="23"/>
        </w:trPr>
        <w:tc>
          <w:tcPr>
            <w:tcW w:w="6511" w:type="dxa"/>
            <w:tcBorders>
              <w:top w:val="nil"/>
              <w:left w:val="nil"/>
              <w:bottom w:val="nil"/>
              <w:right w:val="nil"/>
            </w:tcBorders>
            <w:shd w:val="clear" w:color="auto" w:fill="auto"/>
            <w:noWrap/>
            <w:vAlign w:val="center"/>
            <w:hideMark/>
          </w:tcPr>
          <w:p w14:paraId="1B11FA02"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Ambientais</w:t>
            </w:r>
          </w:p>
        </w:tc>
        <w:tc>
          <w:tcPr>
            <w:tcW w:w="281" w:type="dxa"/>
            <w:tcBorders>
              <w:top w:val="nil"/>
              <w:left w:val="nil"/>
              <w:bottom w:val="nil"/>
              <w:right w:val="nil"/>
            </w:tcBorders>
            <w:shd w:val="clear" w:color="auto" w:fill="auto"/>
            <w:noWrap/>
            <w:vAlign w:val="center"/>
            <w:hideMark/>
          </w:tcPr>
          <w:p w14:paraId="1BB0E862"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1" w:type="dxa"/>
            <w:tcBorders>
              <w:top w:val="nil"/>
              <w:left w:val="nil"/>
              <w:bottom w:val="nil"/>
              <w:right w:val="nil"/>
            </w:tcBorders>
            <w:shd w:val="clear" w:color="auto" w:fill="auto"/>
            <w:noWrap/>
            <w:vAlign w:val="center"/>
            <w:hideMark/>
          </w:tcPr>
          <w:p w14:paraId="6CCFC048"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89" w:type="dxa"/>
            <w:tcBorders>
              <w:top w:val="nil"/>
              <w:left w:val="nil"/>
              <w:bottom w:val="nil"/>
              <w:right w:val="nil"/>
            </w:tcBorders>
            <w:shd w:val="clear" w:color="auto" w:fill="auto"/>
            <w:noWrap/>
            <w:vAlign w:val="center"/>
            <w:hideMark/>
          </w:tcPr>
          <w:p w14:paraId="79106B56" w14:textId="77777777" w:rsidR="006B6260" w:rsidRPr="00F7132F" w:rsidRDefault="006B6260"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2.760 </w:t>
            </w:r>
          </w:p>
        </w:tc>
      </w:tr>
      <w:tr w:rsidR="006B6260" w:rsidRPr="00116729" w14:paraId="641FA5B5" w14:textId="77777777" w:rsidTr="006B6260">
        <w:trPr>
          <w:trHeight w:val="23"/>
        </w:trPr>
        <w:tc>
          <w:tcPr>
            <w:tcW w:w="6511" w:type="dxa"/>
            <w:tcBorders>
              <w:top w:val="nil"/>
              <w:left w:val="nil"/>
              <w:bottom w:val="nil"/>
              <w:right w:val="nil"/>
            </w:tcBorders>
            <w:shd w:val="clear" w:color="auto" w:fill="auto"/>
            <w:noWrap/>
            <w:vAlign w:val="center"/>
            <w:hideMark/>
          </w:tcPr>
          <w:p w14:paraId="4ABEBC52"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Trabalhista</w:t>
            </w:r>
          </w:p>
        </w:tc>
        <w:tc>
          <w:tcPr>
            <w:tcW w:w="281" w:type="dxa"/>
            <w:tcBorders>
              <w:top w:val="nil"/>
              <w:left w:val="nil"/>
              <w:bottom w:val="nil"/>
              <w:right w:val="nil"/>
            </w:tcBorders>
            <w:shd w:val="clear" w:color="auto" w:fill="auto"/>
            <w:noWrap/>
            <w:vAlign w:val="center"/>
            <w:hideMark/>
          </w:tcPr>
          <w:p w14:paraId="124B6537" w14:textId="77777777" w:rsidR="006B6260" w:rsidRPr="00F7132F" w:rsidRDefault="006B6260" w:rsidP="00E34AD7">
            <w:pPr>
              <w:spacing w:after="0" w:line="240" w:lineRule="auto"/>
              <w:rPr>
                <w:rFonts w:ascii="Verdana" w:eastAsia="Times New Roman" w:hAnsi="Verdana" w:cs="Calibri"/>
                <w:sz w:val="18"/>
                <w:szCs w:val="18"/>
                <w:lang w:eastAsia="pt-BR"/>
              </w:rPr>
            </w:pPr>
          </w:p>
        </w:tc>
        <w:tc>
          <w:tcPr>
            <w:tcW w:w="281" w:type="dxa"/>
            <w:tcBorders>
              <w:top w:val="nil"/>
              <w:left w:val="nil"/>
              <w:bottom w:val="nil"/>
              <w:right w:val="nil"/>
            </w:tcBorders>
            <w:shd w:val="clear" w:color="auto" w:fill="auto"/>
            <w:noWrap/>
            <w:vAlign w:val="center"/>
            <w:hideMark/>
          </w:tcPr>
          <w:p w14:paraId="7176B722" w14:textId="77777777" w:rsidR="006B6260" w:rsidRPr="00F7132F" w:rsidRDefault="006B6260" w:rsidP="00E34AD7">
            <w:pPr>
              <w:spacing w:after="0" w:line="240" w:lineRule="auto"/>
              <w:jc w:val="right"/>
              <w:rPr>
                <w:rFonts w:ascii="Verdana" w:eastAsia="Times New Roman" w:hAnsi="Verdana" w:cs="Calibri"/>
                <w:sz w:val="18"/>
                <w:szCs w:val="18"/>
                <w:lang w:eastAsia="pt-BR"/>
              </w:rPr>
            </w:pPr>
          </w:p>
        </w:tc>
        <w:tc>
          <w:tcPr>
            <w:tcW w:w="2289" w:type="dxa"/>
            <w:tcBorders>
              <w:top w:val="nil"/>
              <w:left w:val="nil"/>
              <w:bottom w:val="nil"/>
              <w:right w:val="nil"/>
            </w:tcBorders>
            <w:shd w:val="clear" w:color="auto" w:fill="auto"/>
            <w:noWrap/>
            <w:vAlign w:val="center"/>
            <w:hideMark/>
          </w:tcPr>
          <w:p w14:paraId="725C907B" w14:textId="77777777" w:rsidR="006B6260" w:rsidRPr="00F7132F" w:rsidRDefault="006B6260"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179.141 </w:t>
            </w:r>
          </w:p>
        </w:tc>
      </w:tr>
      <w:tr w:rsidR="006B6260" w:rsidRPr="00116729" w14:paraId="40A17377" w14:textId="77777777" w:rsidTr="006B6260">
        <w:trPr>
          <w:trHeight w:val="23"/>
        </w:trPr>
        <w:tc>
          <w:tcPr>
            <w:tcW w:w="6511" w:type="dxa"/>
            <w:tcBorders>
              <w:top w:val="nil"/>
              <w:left w:val="nil"/>
              <w:bottom w:val="nil"/>
              <w:right w:val="nil"/>
            </w:tcBorders>
            <w:shd w:val="clear" w:color="auto" w:fill="auto"/>
            <w:noWrap/>
            <w:vAlign w:val="center"/>
            <w:hideMark/>
          </w:tcPr>
          <w:p w14:paraId="2D2507AB"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Provisão para contingências Fiscais</w:t>
            </w:r>
          </w:p>
        </w:tc>
        <w:tc>
          <w:tcPr>
            <w:tcW w:w="281" w:type="dxa"/>
            <w:tcBorders>
              <w:top w:val="nil"/>
              <w:left w:val="nil"/>
              <w:bottom w:val="nil"/>
              <w:right w:val="nil"/>
            </w:tcBorders>
            <w:shd w:val="clear" w:color="auto" w:fill="auto"/>
            <w:noWrap/>
            <w:vAlign w:val="center"/>
            <w:hideMark/>
          </w:tcPr>
          <w:p w14:paraId="00A3E8B7"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1" w:type="dxa"/>
            <w:tcBorders>
              <w:top w:val="nil"/>
              <w:left w:val="nil"/>
              <w:bottom w:val="nil"/>
              <w:right w:val="nil"/>
            </w:tcBorders>
            <w:shd w:val="clear" w:color="auto" w:fill="auto"/>
            <w:noWrap/>
            <w:vAlign w:val="center"/>
            <w:hideMark/>
          </w:tcPr>
          <w:p w14:paraId="2B2373CC"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89" w:type="dxa"/>
            <w:tcBorders>
              <w:top w:val="nil"/>
              <w:left w:val="nil"/>
              <w:bottom w:val="nil"/>
              <w:right w:val="nil"/>
            </w:tcBorders>
            <w:shd w:val="clear" w:color="auto" w:fill="auto"/>
            <w:noWrap/>
            <w:vAlign w:val="center"/>
            <w:hideMark/>
          </w:tcPr>
          <w:p w14:paraId="0A1E1F3F" w14:textId="77777777" w:rsidR="006B6260" w:rsidRPr="00F7132F" w:rsidRDefault="006B6260" w:rsidP="00E34AD7">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 xml:space="preserve">                 7.446 </w:t>
            </w:r>
          </w:p>
        </w:tc>
      </w:tr>
      <w:tr w:rsidR="006B6260" w:rsidRPr="00116729" w14:paraId="03C3FF65" w14:textId="77777777" w:rsidTr="006B6260">
        <w:trPr>
          <w:trHeight w:val="23"/>
        </w:trPr>
        <w:tc>
          <w:tcPr>
            <w:tcW w:w="6511" w:type="dxa"/>
            <w:tcBorders>
              <w:top w:val="nil"/>
              <w:left w:val="nil"/>
              <w:bottom w:val="nil"/>
              <w:right w:val="nil"/>
            </w:tcBorders>
            <w:shd w:val="clear" w:color="auto" w:fill="auto"/>
            <w:noWrap/>
            <w:vAlign w:val="center"/>
            <w:hideMark/>
          </w:tcPr>
          <w:p w14:paraId="0CD76793" w14:textId="77777777" w:rsidR="006B6260" w:rsidRPr="00F7132F" w:rsidRDefault="006B6260" w:rsidP="00E34AD7">
            <w:pPr>
              <w:spacing w:after="0" w:line="240" w:lineRule="auto"/>
              <w:jc w:val="right"/>
              <w:rPr>
                <w:rFonts w:ascii="Verdana" w:eastAsia="Times New Roman" w:hAnsi="Verdana" w:cs="Calibri"/>
                <w:sz w:val="18"/>
                <w:szCs w:val="18"/>
                <w:lang w:eastAsia="pt-BR"/>
              </w:rPr>
            </w:pPr>
          </w:p>
        </w:tc>
        <w:tc>
          <w:tcPr>
            <w:tcW w:w="281" w:type="dxa"/>
            <w:tcBorders>
              <w:top w:val="nil"/>
              <w:left w:val="nil"/>
              <w:bottom w:val="nil"/>
              <w:right w:val="nil"/>
            </w:tcBorders>
            <w:shd w:val="clear" w:color="auto" w:fill="auto"/>
            <w:noWrap/>
            <w:vAlign w:val="center"/>
            <w:hideMark/>
          </w:tcPr>
          <w:p w14:paraId="3EAD2B33" w14:textId="77777777" w:rsidR="006B6260" w:rsidRPr="00116729" w:rsidRDefault="006B6260" w:rsidP="00E34AD7">
            <w:pPr>
              <w:spacing w:after="0" w:line="240" w:lineRule="auto"/>
              <w:rPr>
                <w:rFonts w:ascii="Times New Roman" w:eastAsia="Times New Roman" w:hAnsi="Times New Roman" w:cs="Times New Roman"/>
                <w:sz w:val="20"/>
                <w:szCs w:val="20"/>
                <w:lang w:eastAsia="pt-BR"/>
              </w:rPr>
            </w:pPr>
          </w:p>
        </w:tc>
        <w:tc>
          <w:tcPr>
            <w:tcW w:w="281" w:type="dxa"/>
            <w:tcBorders>
              <w:top w:val="nil"/>
              <w:left w:val="nil"/>
              <w:bottom w:val="nil"/>
              <w:right w:val="nil"/>
            </w:tcBorders>
            <w:shd w:val="clear" w:color="auto" w:fill="auto"/>
            <w:noWrap/>
            <w:vAlign w:val="center"/>
            <w:hideMark/>
          </w:tcPr>
          <w:p w14:paraId="145F113B" w14:textId="77777777" w:rsidR="006B6260" w:rsidRPr="00F7132F" w:rsidRDefault="006B6260" w:rsidP="00E34AD7">
            <w:pPr>
              <w:spacing w:after="0" w:line="240" w:lineRule="auto"/>
              <w:jc w:val="right"/>
              <w:rPr>
                <w:rFonts w:ascii="Verdana" w:eastAsia="Times New Roman" w:hAnsi="Verdana" w:cs="Calibri"/>
                <w:b/>
                <w:bCs/>
                <w:sz w:val="18"/>
                <w:szCs w:val="18"/>
                <w:lang w:eastAsia="pt-BR"/>
              </w:rPr>
            </w:pPr>
          </w:p>
        </w:tc>
        <w:tc>
          <w:tcPr>
            <w:tcW w:w="2289" w:type="dxa"/>
            <w:tcBorders>
              <w:top w:val="single" w:sz="4" w:space="0" w:color="auto"/>
              <w:left w:val="nil"/>
              <w:bottom w:val="double" w:sz="6" w:space="0" w:color="auto"/>
              <w:right w:val="nil"/>
            </w:tcBorders>
            <w:shd w:val="clear" w:color="auto" w:fill="auto"/>
            <w:noWrap/>
            <w:vAlign w:val="center"/>
            <w:hideMark/>
          </w:tcPr>
          <w:p w14:paraId="1E24C5C6" w14:textId="77777777" w:rsidR="006B6260" w:rsidRPr="00F7132F" w:rsidRDefault="006B6260" w:rsidP="00E34AD7">
            <w:pPr>
              <w:spacing w:after="0" w:line="240" w:lineRule="auto"/>
              <w:jc w:val="right"/>
              <w:rPr>
                <w:rFonts w:ascii="Verdana" w:eastAsia="Times New Roman" w:hAnsi="Verdana" w:cs="Calibri"/>
                <w:b/>
                <w:bCs/>
                <w:sz w:val="18"/>
                <w:szCs w:val="18"/>
                <w:lang w:eastAsia="pt-BR"/>
              </w:rPr>
            </w:pPr>
            <w:r>
              <w:rPr>
                <w:rFonts w:ascii="Verdana" w:hAnsi="Verdana" w:cs="Calibri"/>
                <w:b/>
                <w:bCs/>
                <w:color w:val="000000"/>
                <w:sz w:val="18"/>
                <w:szCs w:val="18"/>
              </w:rPr>
              <w:t xml:space="preserve">           199.425 </w:t>
            </w:r>
          </w:p>
        </w:tc>
      </w:tr>
    </w:tbl>
    <w:p w14:paraId="11297D97" w14:textId="5F188493" w:rsidR="0058601D" w:rsidRDefault="0058601D" w:rsidP="00720E7B">
      <w:pPr>
        <w:rPr>
          <w:rFonts w:ascii="Verdana" w:hAnsi="Verdana" w:cstheme="minorHAnsi"/>
          <w:noProof/>
          <w:sz w:val="10"/>
          <w:szCs w:val="10"/>
          <w:lang w:eastAsia="pt-BR"/>
        </w:rPr>
      </w:pPr>
    </w:p>
    <w:p w14:paraId="7FC3D0A9" w14:textId="77777777" w:rsidR="00DE1EA6" w:rsidRDefault="00581D1F" w:rsidP="00DE1EA6">
      <w:pPr>
        <w:rPr>
          <w:rFonts w:ascii="Verdana" w:hAnsi="Verdana" w:cstheme="minorHAnsi"/>
          <w:b/>
          <w:bCs/>
        </w:rPr>
      </w:pPr>
      <w:r>
        <w:rPr>
          <w:rFonts w:ascii="Verdana" w:hAnsi="Verdana" w:cstheme="minorHAnsi"/>
          <w:b/>
          <w:bCs/>
        </w:rPr>
        <w:lastRenderedPageBreak/>
        <w:t>19</w:t>
      </w:r>
      <w:r w:rsidR="00557243" w:rsidRPr="00F7132F">
        <w:rPr>
          <w:rFonts w:ascii="Verdana" w:hAnsi="Verdana" w:cstheme="minorHAnsi"/>
          <w:b/>
          <w:bCs/>
        </w:rPr>
        <w:t xml:space="preserve">.2 – Cauções e Depósitos Vinculados a Processos Prováveis </w:t>
      </w:r>
    </w:p>
    <w:p w14:paraId="1628D630" w14:textId="77777777" w:rsidR="00037A28" w:rsidRPr="00116729" w:rsidRDefault="00557243" w:rsidP="00DE1EA6">
      <w:pPr>
        <w:jc w:val="both"/>
        <w:rPr>
          <w:rFonts w:ascii="Verdana" w:hAnsi="Verdana" w:cstheme="minorHAnsi"/>
          <w:noProof/>
          <w:lang w:eastAsia="pt-BR"/>
        </w:rPr>
      </w:pPr>
      <w:r w:rsidRPr="00116729">
        <w:rPr>
          <w:rFonts w:ascii="Verdana" w:hAnsi="Verdana" w:cstheme="minorHAnsi"/>
          <w:bdr w:val="nil"/>
        </w:rPr>
        <w:t>A rubrica de cauções e depósitos vinculados refere-se a valores vinculados a processos judiciais e administrativos de probabilidade provável, conforme relacionados a seguir:</w:t>
      </w:r>
    </w:p>
    <w:tbl>
      <w:tblPr>
        <w:tblW w:w="9327" w:type="dxa"/>
        <w:tblCellMar>
          <w:left w:w="70" w:type="dxa"/>
          <w:right w:w="70" w:type="dxa"/>
        </w:tblCellMar>
        <w:tblLook w:val="04A0" w:firstRow="1" w:lastRow="0" w:firstColumn="1" w:lastColumn="0" w:noHBand="0" w:noVBand="1"/>
      </w:tblPr>
      <w:tblGrid>
        <w:gridCol w:w="6486"/>
        <w:gridCol w:w="280"/>
        <w:gridCol w:w="280"/>
        <w:gridCol w:w="2281"/>
      </w:tblGrid>
      <w:tr w:rsidR="006B6260" w:rsidRPr="00116729" w14:paraId="53D83D65" w14:textId="77777777" w:rsidTr="006B6260">
        <w:trPr>
          <w:trHeight w:val="62"/>
        </w:trPr>
        <w:tc>
          <w:tcPr>
            <w:tcW w:w="6486" w:type="dxa"/>
            <w:tcBorders>
              <w:top w:val="nil"/>
              <w:left w:val="nil"/>
              <w:bottom w:val="nil"/>
              <w:right w:val="nil"/>
            </w:tcBorders>
            <w:shd w:val="clear" w:color="auto" w:fill="auto"/>
            <w:noWrap/>
            <w:vAlign w:val="bottom"/>
            <w:hideMark/>
          </w:tcPr>
          <w:p w14:paraId="37ADAD67" w14:textId="77777777" w:rsidR="006B6260" w:rsidRPr="00116729" w:rsidRDefault="006B6260" w:rsidP="00037A28">
            <w:pPr>
              <w:spacing w:after="0" w:line="240" w:lineRule="auto"/>
              <w:rPr>
                <w:rFonts w:ascii="Times New Roman" w:eastAsia="Times New Roman" w:hAnsi="Times New Roman" w:cs="Times New Roman"/>
                <w:sz w:val="24"/>
                <w:szCs w:val="24"/>
                <w:lang w:eastAsia="pt-BR"/>
              </w:rPr>
            </w:pPr>
          </w:p>
        </w:tc>
        <w:tc>
          <w:tcPr>
            <w:tcW w:w="280" w:type="dxa"/>
            <w:tcBorders>
              <w:top w:val="nil"/>
              <w:left w:val="nil"/>
              <w:bottom w:val="nil"/>
              <w:right w:val="nil"/>
            </w:tcBorders>
            <w:shd w:val="clear" w:color="auto" w:fill="auto"/>
            <w:noWrap/>
            <w:vAlign w:val="bottom"/>
            <w:hideMark/>
          </w:tcPr>
          <w:p w14:paraId="1CE22A94" w14:textId="77777777" w:rsidR="006B6260" w:rsidRPr="00116729" w:rsidRDefault="006B6260" w:rsidP="00037A28">
            <w:pPr>
              <w:spacing w:after="0" w:line="240" w:lineRule="auto"/>
              <w:rPr>
                <w:rFonts w:ascii="Times New Roman" w:eastAsia="Times New Roman" w:hAnsi="Times New Roman" w:cs="Times New Roman"/>
                <w:sz w:val="20"/>
                <w:szCs w:val="20"/>
                <w:lang w:eastAsia="pt-BR"/>
              </w:rPr>
            </w:pPr>
          </w:p>
        </w:tc>
        <w:tc>
          <w:tcPr>
            <w:tcW w:w="280" w:type="dxa"/>
            <w:tcBorders>
              <w:top w:val="nil"/>
              <w:left w:val="nil"/>
              <w:bottom w:val="nil"/>
              <w:right w:val="nil"/>
            </w:tcBorders>
            <w:shd w:val="clear" w:color="auto" w:fill="auto"/>
            <w:noWrap/>
            <w:vAlign w:val="bottom"/>
            <w:hideMark/>
          </w:tcPr>
          <w:p w14:paraId="2B88214B"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p>
        </w:tc>
        <w:tc>
          <w:tcPr>
            <w:tcW w:w="2281" w:type="dxa"/>
            <w:tcBorders>
              <w:top w:val="nil"/>
              <w:left w:val="nil"/>
              <w:bottom w:val="single" w:sz="4" w:space="0" w:color="auto"/>
              <w:right w:val="nil"/>
            </w:tcBorders>
            <w:shd w:val="clear" w:color="auto" w:fill="auto"/>
            <w:noWrap/>
            <w:vAlign w:val="bottom"/>
            <w:hideMark/>
          </w:tcPr>
          <w:p w14:paraId="2072168F" w14:textId="77777777" w:rsidR="006B6260" w:rsidRPr="000F063E" w:rsidRDefault="006B6260" w:rsidP="00037A28">
            <w:pPr>
              <w:spacing w:after="0" w:line="240" w:lineRule="auto"/>
              <w:jc w:val="center"/>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Consolidado</w:t>
            </w:r>
          </w:p>
        </w:tc>
      </w:tr>
      <w:tr w:rsidR="006B6260" w:rsidRPr="00116729" w14:paraId="5C63A391" w14:textId="77777777" w:rsidTr="006B6260">
        <w:trPr>
          <w:trHeight w:val="62"/>
        </w:trPr>
        <w:tc>
          <w:tcPr>
            <w:tcW w:w="6486" w:type="dxa"/>
            <w:tcBorders>
              <w:top w:val="nil"/>
              <w:left w:val="nil"/>
              <w:bottom w:val="nil"/>
              <w:right w:val="nil"/>
            </w:tcBorders>
            <w:shd w:val="clear" w:color="auto" w:fill="auto"/>
            <w:noWrap/>
            <w:vAlign w:val="center"/>
            <w:hideMark/>
          </w:tcPr>
          <w:p w14:paraId="29B8368A"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p>
        </w:tc>
        <w:tc>
          <w:tcPr>
            <w:tcW w:w="280" w:type="dxa"/>
            <w:tcBorders>
              <w:top w:val="nil"/>
              <w:left w:val="nil"/>
              <w:bottom w:val="nil"/>
              <w:right w:val="nil"/>
            </w:tcBorders>
            <w:shd w:val="clear" w:color="auto" w:fill="auto"/>
            <w:noWrap/>
            <w:vAlign w:val="center"/>
            <w:hideMark/>
          </w:tcPr>
          <w:p w14:paraId="1B1126B9" w14:textId="77777777" w:rsidR="006B6260" w:rsidRPr="00116729" w:rsidRDefault="006B6260" w:rsidP="00037A28">
            <w:pPr>
              <w:spacing w:after="0" w:line="240" w:lineRule="auto"/>
              <w:rPr>
                <w:rFonts w:ascii="Times New Roman" w:eastAsia="Times New Roman" w:hAnsi="Times New Roman" w:cs="Times New Roman"/>
                <w:sz w:val="20"/>
                <w:szCs w:val="20"/>
                <w:lang w:eastAsia="pt-BR"/>
              </w:rPr>
            </w:pPr>
          </w:p>
        </w:tc>
        <w:tc>
          <w:tcPr>
            <w:tcW w:w="280" w:type="dxa"/>
            <w:tcBorders>
              <w:top w:val="nil"/>
              <w:left w:val="nil"/>
              <w:bottom w:val="nil"/>
              <w:right w:val="nil"/>
            </w:tcBorders>
            <w:shd w:val="clear" w:color="auto" w:fill="auto"/>
            <w:noWrap/>
            <w:vAlign w:val="center"/>
            <w:hideMark/>
          </w:tcPr>
          <w:p w14:paraId="7C0751D5" w14:textId="77777777" w:rsidR="006B6260" w:rsidRPr="00F7132F" w:rsidRDefault="006B6260" w:rsidP="00037A28">
            <w:pPr>
              <w:spacing w:after="0" w:line="240" w:lineRule="auto"/>
              <w:jc w:val="center"/>
              <w:rPr>
                <w:rFonts w:ascii="Verdana" w:eastAsia="Times New Roman" w:hAnsi="Verdana" w:cs="Calibri"/>
                <w:b/>
                <w:bCs/>
                <w:sz w:val="18"/>
                <w:szCs w:val="18"/>
                <w:lang w:eastAsia="pt-BR"/>
              </w:rPr>
            </w:pPr>
          </w:p>
        </w:tc>
        <w:tc>
          <w:tcPr>
            <w:tcW w:w="2281" w:type="dxa"/>
            <w:tcBorders>
              <w:top w:val="nil"/>
              <w:left w:val="nil"/>
              <w:bottom w:val="single" w:sz="4" w:space="0" w:color="auto"/>
              <w:right w:val="nil"/>
            </w:tcBorders>
            <w:shd w:val="clear" w:color="auto" w:fill="auto"/>
            <w:noWrap/>
            <w:vAlign w:val="center"/>
            <w:hideMark/>
          </w:tcPr>
          <w:p w14:paraId="3FDB5549" w14:textId="77777777" w:rsidR="006B6260" w:rsidRPr="000F063E" w:rsidRDefault="006B6260" w:rsidP="00037A28">
            <w:pPr>
              <w:spacing w:after="0" w:line="240" w:lineRule="auto"/>
              <w:jc w:val="center"/>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30/09/2022</w:t>
            </w:r>
          </w:p>
        </w:tc>
      </w:tr>
      <w:tr w:rsidR="006B6260" w:rsidRPr="00116729" w14:paraId="70BC64CB" w14:textId="77777777" w:rsidTr="006B6260">
        <w:trPr>
          <w:trHeight w:val="62"/>
        </w:trPr>
        <w:tc>
          <w:tcPr>
            <w:tcW w:w="6486" w:type="dxa"/>
            <w:tcBorders>
              <w:top w:val="nil"/>
              <w:left w:val="nil"/>
              <w:bottom w:val="nil"/>
              <w:right w:val="nil"/>
            </w:tcBorders>
            <w:shd w:val="clear" w:color="auto" w:fill="auto"/>
            <w:noWrap/>
            <w:vAlign w:val="center"/>
            <w:hideMark/>
          </w:tcPr>
          <w:p w14:paraId="7586C78A" w14:textId="77777777" w:rsidR="006B6260" w:rsidRPr="00F7132F" w:rsidRDefault="006B6260"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4EA1FF7B" w14:textId="77777777" w:rsidR="006B6260" w:rsidRPr="00F7132F" w:rsidRDefault="006B6260"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37D2DF63" w14:textId="77777777" w:rsidR="006B6260" w:rsidRPr="00F7132F" w:rsidRDefault="006B6260"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81" w:type="dxa"/>
            <w:tcBorders>
              <w:top w:val="nil"/>
              <w:left w:val="nil"/>
              <w:bottom w:val="nil"/>
              <w:right w:val="nil"/>
            </w:tcBorders>
            <w:shd w:val="clear" w:color="auto" w:fill="auto"/>
            <w:noWrap/>
            <w:vAlign w:val="center"/>
            <w:hideMark/>
          </w:tcPr>
          <w:p w14:paraId="2FD09A4E" w14:textId="77777777" w:rsidR="006B6260" w:rsidRPr="000F063E" w:rsidRDefault="006B6260" w:rsidP="00037A28">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r>
      <w:tr w:rsidR="006B6260" w:rsidRPr="00116729" w14:paraId="44990C43" w14:textId="77777777" w:rsidTr="006B6260">
        <w:trPr>
          <w:trHeight w:val="62"/>
        </w:trPr>
        <w:tc>
          <w:tcPr>
            <w:tcW w:w="6486" w:type="dxa"/>
            <w:tcBorders>
              <w:top w:val="nil"/>
              <w:left w:val="nil"/>
              <w:bottom w:val="nil"/>
              <w:right w:val="nil"/>
            </w:tcBorders>
            <w:shd w:val="clear" w:color="auto" w:fill="auto"/>
            <w:noWrap/>
            <w:vAlign w:val="center"/>
            <w:hideMark/>
          </w:tcPr>
          <w:p w14:paraId="0673C45F"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Depósitos judiciais trabalhistas</w:t>
            </w:r>
          </w:p>
        </w:tc>
        <w:tc>
          <w:tcPr>
            <w:tcW w:w="280" w:type="dxa"/>
            <w:tcBorders>
              <w:top w:val="nil"/>
              <w:left w:val="nil"/>
              <w:bottom w:val="nil"/>
              <w:right w:val="nil"/>
            </w:tcBorders>
            <w:shd w:val="clear" w:color="auto" w:fill="auto"/>
            <w:noWrap/>
            <w:vAlign w:val="center"/>
            <w:hideMark/>
          </w:tcPr>
          <w:p w14:paraId="22413779" w14:textId="77777777" w:rsidR="006B6260" w:rsidRPr="00F7132F" w:rsidRDefault="006B6260" w:rsidP="00E34AD7">
            <w:pPr>
              <w:spacing w:after="0" w:line="240" w:lineRule="auto"/>
              <w:rPr>
                <w:rFonts w:ascii="Verdana" w:eastAsia="Times New Roman" w:hAnsi="Verdana" w:cs="Calibri"/>
                <w:sz w:val="18"/>
                <w:szCs w:val="18"/>
                <w:lang w:eastAsia="pt-BR"/>
              </w:rPr>
            </w:pPr>
          </w:p>
        </w:tc>
        <w:tc>
          <w:tcPr>
            <w:tcW w:w="280" w:type="dxa"/>
            <w:tcBorders>
              <w:top w:val="nil"/>
              <w:left w:val="nil"/>
              <w:bottom w:val="nil"/>
              <w:right w:val="nil"/>
            </w:tcBorders>
            <w:shd w:val="clear" w:color="auto" w:fill="auto"/>
            <w:noWrap/>
            <w:vAlign w:val="center"/>
            <w:hideMark/>
          </w:tcPr>
          <w:p w14:paraId="3AF9D0F5" w14:textId="77777777" w:rsidR="006B6260" w:rsidRPr="00F7132F" w:rsidRDefault="006B6260" w:rsidP="00E34AD7">
            <w:pPr>
              <w:spacing w:after="0" w:line="240" w:lineRule="auto"/>
              <w:jc w:val="right"/>
              <w:rPr>
                <w:rFonts w:ascii="Verdana" w:eastAsia="Times New Roman" w:hAnsi="Verdana" w:cs="Calibri"/>
                <w:sz w:val="18"/>
                <w:szCs w:val="18"/>
                <w:lang w:eastAsia="pt-BR"/>
              </w:rPr>
            </w:pPr>
          </w:p>
        </w:tc>
        <w:tc>
          <w:tcPr>
            <w:tcW w:w="2281" w:type="dxa"/>
            <w:tcBorders>
              <w:top w:val="nil"/>
              <w:left w:val="nil"/>
              <w:bottom w:val="nil"/>
              <w:right w:val="nil"/>
            </w:tcBorders>
            <w:shd w:val="clear" w:color="auto" w:fill="auto"/>
            <w:noWrap/>
            <w:vAlign w:val="center"/>
            <w:hideMark/>
          </w:tcPr>
          <w:p w14:paraId="1CD22318" w14:textId="77777777" w:rsidR="006B6260" w:rsidRPr="000F063E" w:rsidRDefault="006B6260" w:rsidP="00E34AD7">
            <w:pPr>
              <w:spacing w:after="0" w:line="240" w:lineRule="auto"/>
              <w:jc w:val="right"/>
              <w:rPr>
                <w:rFonts w:ascii="Verdana" w:eastAsia="Times New Roman" w:hAnsi="Verdana" w:cs="Calibri"/>
                <w:sz w:val="18"/>
                <w:szCs w:val="18"/>
                <w:lang w:eastAsia="pt-BR"/>
              </w:rPr>
            </w:pPr>
            <w:r w:rsidRPr="000F063E">
              <w:rPr>
                <w:rFonts w:ascii="Verdana" w:hAnsi="Verdana" w:cs="Calibri"/>
                <w:color w:val="000000"/>
                <w:sz w:val="18"/>
                <w:szCs w:val="18"/>
              </w:rPr>
              <w:t xml:space="preserve">               41.916 </w:t>
            </w:r>
          </w:p>
        </w:tc>
      </w:tr>
      <w:tr w:rsidR="006B6260" w:rsidRPr="00116729" w14:paraId="53AE41F9" w14:textId="77777777" w:rsidTr="006B6260">
        <w:trPr>
          <w:trHeight w:val="62"/>
        </w:trPr>
        <w:tc>
          <w:tcPr>
            <w:tcW w:w="6486" w:type="dxa"/>
            <w:tcBorders>
              <w:top w:val="nil"/>
              <w:left w:val="nil"/>
              <w:bottom w:val="nil"/>
              <w:right w:val="nil"/>
            </w:tcBorders>
            <w:shd w:val="clear" w:color="auto" w:fill="auto"/>
            <w:noWrap/>
            <w:vAlign w:val="center"/>
            <w:hideMark/>
          </w:tcPr>
          <w:p w14:paraId="3E783730"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Depósitos judiciais cíveis</w:t>
            </w:r>
          </w:p>
        </w:tc>
        <w:tc>
          <w:tcPr>
            <w:tcW w:w="280" w:type="dxa"/>
            <w:tcBorders>
              <w:top w:val="nil"/>
              <w:left w:val="nil"/>
              <w:bottom w:val="nil"/>
              <w:right w:val="nil"/>
            </w:tcBorders>
            <w:shd w:val="clear" w:color="auto" w:fill="auto"/>
            <w:noWrap/>
            <w:vAlign w:val="center"/>
            <w:hideMark/>
          </w:tcPr>
          <w:p w14:paraId="24EA05E7"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40F1441D"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81" w:type="dxa"/>
            <w:tcBorders>
              <w:top w:val="nil"/>
              <w:left w:val="nil"/>
              <w:bottom w:val="nil"/>
              <w:right w:val="nil"/>
            </w:tcBorders>
            <w:shd w:val="clear" w:color="auto" w:fill="auto"/>
            <w:noWrap/>
            <w:vAlign w:val="center"/>
            <w:hideMark/>
          </w:tcPr>
          <w:p w14:paraId="02CED42C" w14:textId="77777777" w:rsidR="006B6260" w:rsidRPr="000F063E" w:rsidRDefault="006B6260" w:rsidP="00E34AD7">
            <w:pPr>
              <w:spacing w:after="0" w:line="240" w:lineRule="auto"/>
              <w:jc w:val="right"/>
              <w:rPr>
                <w:rFonts w:ascii="Verdana" w:eastAsia="Times New Roman" w:hAnsi="Verdana" w:cs="Calibri"/>
                <w:sz w:val="18"/>
                <w:szCs w:val="18"/>
                <w:lang w:eastAsia="pt-BR"/>
              </w:rPr>
            </w:pPr>
            <w:r w:rsidRPr="000F063E">
              <w:rPr>
                <w:rFonts w:ascii="Verdana" w:hAnsi="Verdana" w:cs="Calibri"/>
                <w:color w:val="000000"/>
                <w:sz w:val="18"/>
                <w:szCs w:val="18"/>
              </w:rPr>
              <w:t xml:space="preserve">                 81 </w:t>
            </w:r>
          </w:p>
        </w:tc>
      </w:tr>
      <w:tr w:rsidR="006B6260" w:rsidRPr="00116729" w14:paraId="5CE75056" w14:textId="77777777" w:rsidTr="006B6260">
        <w:trPr>
          <w:trHeight w:val="62"/>
        </w:trPr>
        <w:tc>
          <w:tcPr>
            <w:tcW w:w="6486" w:type="dxa"/>
            <w:tcBorders>
              <w:top w:val="nil"/>
              <w:left w:val="nil"/>
              <w:bottom w:val="nil"/>
              <w:right w:val="nil"/>
            </w:tcBorders>
            <w:shd w:val="clear" w:color="auto" w:fill="auto"/>
            <w:noWrap/>
            <w:vAlign w:val="center"/>
            <w:hideMark/>
          </w:tcPr>
          <w:p w14:paraId="5F25CAD2" w14:textId="77777777" w:rsidR="006B6260" w:rsidRPr="00F7132F" w:rsidRDefault="006B6260" w:rsidP="00E34AD7">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Depósitos judiciais tributários</w:t>
            </w:r>
          </w:p>
        </w:tc>
        <w:tc>
          <w:tcPr>
            <w:tcW w:w="280" w:type="dxa"/>
            <w:tcBorders>
              <w:top w:val="nil"/>
              <w:left w:val="nil"/>
              <w:bottom w:val="nil"/>
              <w:right w:val="nil"/>
            </w:tcBorders>
            <w:shd w:val="clear" w:color="auto" w:fill="auto"/>
            <w:noWrap/>
            <w:vAlign w:val="center"/>
            <w:hideMark/>
          </w:tcPr>
          <w:p w14:paraId="47E2B135" w14:textId="77777777" w:rsidR="006B6260" w:rsidRPr="00F7132F" w:rsidRDefault="006B6260" w:rsidP="00E34AD7">
            <w:pPr>
              <w:spacing w:after="0" w:line="240" w:lineRule="auto"/>
              <w:rPr>
                <w:rFonts w:ascii="Verdana" w:eastAsia="Times New Roman" w:hAnsi="Verdana" w:cs="Calibri"/>
                <w:sz w:val="18"/>
                <w:szCs w:val="18"/>
                <w:lang w:eastAsia="pt-BR"/>
              </w:rPr>
            </w:pPr>
          </w:p>
        </w:tc>
        <w:tc>
          <w:tcPr>
            <w:tcW w:w="280" w:type="dxa"/>
            <w:tcBorders>
              <w:top w:val="nil"/>
              <w:left w:val="nil"/>
              <w:bottom w:val="nil"/>
              <w:right w:val="nil"/>
            </w:tcBorders>
            <w:shd w:val="clear" w:color="auto" w:fill="auto"/>
            <w:noWrap/>
            <w:vAlign w:val="center"/>
            <w:hideMark/>
          </w:tcPr>
          <w:p w14:paraId="5EB50CB4" w14:textId="77777777" w:rsidR="006B6260" w:rsidRPr="00F7132F" w:rsidRDefault="006B6260" w:rsidP="00E34AD7">
            <w:pPr>
              <w:spacing w:after="0" w:line="240" w:lineRule="auto"/>
              <w:jc w:val="right"/>
              <w:rPr>
                <w:rFonts w:ascii="Verdana" w:eastAsia="Times New Roman" w:hAnsi="Verdana" w:cs="Calibri"/>
                <w:sz w:val="18"/>
                <w:szCs w:val="18"/>
                <w:lang w:eastAsia="pt-BR"/>
              </w:rPr>
            </w:pPr>
          </w:p>
        </w:tc>
        <w:tc>
          <w:tcPr>
            <w:tcW w:w="2281" w:type="dxa"/>
            <w:tcBorders>
              <w:top w:val="nil"/>
              <w:left w:val="nil"/>
              <w:bottom w:val="single" w:sz="4" w:space="0" w:color="auto"/>
              <w:right w:val="nil"/>
            </w:tcBorders>
            <w:shd w:val="clear" w:color="auto" w:fill="auto"/>
            <w:noWrap/>
            <w:vAlign w:val="center"/>
            <w:hideMark/>
          </w:tcPr>
          <w:p w14:paraId="62B5360C" w14:textId="77777777" w:rsidR="006B6260" w:rsidRPr="000F063E" w:rsidRDefault="006B6260" w:rsidP="00E34AD7">
            <w:pPr>
              <w:spacing w:after="0" w:line="240" w:lineRule="auto"/>
              <w:jc w:val="right"/>
              <w:rPr>
                <w:rFonts w:ascii="Verdana" w:eastAsia="Times New Roman" w:hAnsi="Verdana" w:cs="Calibri"/>
                <w:sz w:val="18"/>
                <w:szCs w:val="18"/>
                <w:lang w:eastAsia="pt-BR"/>
              </w:rPr>
            </w:pPr>
            <w:r w:rsidRPr="000F063E">
              <w:rPr>
                <w:rFonts w:ascii="Verdana" w:hAnsi="Verdana" w:cs="Calibri"/>
                <w:color w:val="000000"/>
                <w:sz w:val="18"/>
                <w:szCs w:val="18"/>
              </w:rPr>
              <w:t xml:space="preserve">               13.343 </w:t>
            </w:r>
          </w:p>
        </w:tc>
      </w:tr>
      <w:tr w:rsidR="006B6260" w:rsidRPr="00116729" w14:paraId="53EBE310" w14:textId="77777777" w:rsidTr="006B6260">
        <w:trPr>
          <w:trHeight w:val="62"/>
        </w:trPr>
        <w:tc>
          <w:tcPr>
            <w:tcW w:w="6486" w:type="dxa"/>
            <w:tcBorders>
              <w:top w:val="nil"/>
              <w:left w:val="nil"/>
              <w:bottom w:val="nil"/>
              <w:right w:val="nil"/>
            </w:tcBorders>
            <w:shd w:val="clear" w:color="auto" w:fill="auto"/>
            <w:noWrap/>
            <w:vAlign w:val="center"/>
            <w:hideMark/>
          </w:tcPr>
          <w:p w14:paraId="3101D540" w14:textId="77777777" w:rsidR="006B6260" w:rsidRPr="00F7132F" w:rsidRDefault="006B6260"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2E5EC235" w14:textId="77777777" w:rsidR="006B6260" w:rsidRPr="00F7132F" w:rsidRDefault="006B6260" w:rsidP="00037A28">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80" w:type="dxa"/>
            <w:tcBorders>
              <w:top w:val="nil"/>
              <w:left w:val="nil"/>
              <w:right w:val="nil"/>
            </w:tcBorders>
            <w:shd w:val="clear" w:color="auto" w:fill="auto"/>
            <w:noWrap/>
            <w:vAlign w:val="center"/>
            <w:hideMark/>
          </w:tcPr>
          <w:p w14:paraId="044D2973" w14:textId="77777777" w:rsidR="006B6260" w:rsidRPr="00F7132F" w:rsidRDefault="006B6260" w:rsidP="00037A28">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281" w:type="dxa"/>
            <w:tcBorders>
              <w:top w:val="single" w:sz="4" w:space="0" w:color="auto"/>
              <w:left w:val="nil"/>
              <w:bottom w:val="double" w:sz="4" w:space="0" w:color="auto"/>
              <w:right w:val="nil"/>
            </w:tcBorders>
            <w:shd w:val="clear" w:color="auto" w:fill="auto"/>
            <w:noWrap/>
            <w:vAlign w:val="center"/>
            <w:hideMark/>
          </w:tcPr>
          <w:p w14:paraId="1F3BCB1D" w14:textId="77777777" w:rsidR="006B6260" w:rsidRPr="000F063E" w:rsidRDefault="006B6260" w:rsidP="00037A28">
            <w:pPr>
              <w:spacing w:after="0" w:line="240" w:lineRule="auto"/>
              <w:jc w:val="right"/>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 xml:space="preserve">            55.340 </w:t>
            </w:r>
          </w:p>
        </w:tc>
      </w:tr>
    </w:tbl>
    <w:p w14:paraId="42D6E283" w14:textId="77777777" w:rsidR="002A2FA6" w:rsidRDefault="002A2FA6" w:rsidP="00EC09C0">
      <w:pPr>
        <w:rPr>
          <w:rFonts w:ascii="Verdana" w:hAnsi="Verdana" w:cstheme="minorHAnsi"/>
          <w:b/>
          <w:bCs/>
        </w:rPr>
      </w:pPr>
    </w:p>
    <w:p w14:paraId="1B5FF022" w14:textId="2D20151E" w:rsidR="00EC09C0" w:rsidRPr="00F7132F" w:rsidRDefault="00581D1F" w:rsidP="00EC09C0">
      <w:pPr>
        <w:rPr>
          <w:rFonts w:ascii="Verdana" w:hAnsi="Verdana" w:cstheme="minorHAnsi"/>
          <w:b/>
          <w:bCs/>
        </w:rPr>
      </w:pPr>
      <w:r>
        <w:rPr>
          <w:rFonts w:ascii="Verdana" w:hAnsi="Verdana" w:cstheme="minorHAnsi"/>
          <w:b/>
          <w:bCs/>
        </w:rPr>
        <w:t>19</w:t>
      </w:r>
      <w:r w:rsidR="00EC09C0" w:rsidRPr="00F7132F">
        <w:rPr>
          <w:rFonts w:ascii="Verdana" w:hAnsi="Verdana" w:cstheme="minorHAnsi"/>
          <w:b/>
          <w:bCs/>
        </w:rPr>
        <w:t>.3 – Passivos Contingentes</w:t>
      </w:r>
    </w:p>
    <w:p w14:paraId="4A8C1BBF" w14:textId="77777777" w:rsidR="00AD5C2E" w:rsidRDefault="00EC09C0" w:rsidP="00720E7B">
      <w:pPr>
        <w:rPr>
          <w:rFonts w:ascii="Verdana" w:hAnsi="Verdana" w:cstheme="minorHAnsi"/>
          <w:shd w:val="clear" w:color="auto" w:fill="FFFFFF"/>
        </w:rPr>
      </w:pPr>
      <w:r w:rsidRPr="00116729">
        <w:rPr>
          <w:rFonts w:ascii="Verdana" w:hAnsi="Verdana" w:cstheme="minorHAnsi"/>
          <w:shd w:val="clear" w:color="auto" w:fill="FFFFFF"/>
        </w:rPr>
        <w:t xml:space="preserve">Adicionalmente, a </w:t>
      </w:r>
      <w:r w:rsidR="00514AA2" w:rsidRPr="00116729">
        <w:rPr>
          <w:rFonts w:ascii="Verdana" w:hAnsi="Verdana" w:cstheme="minorHAnsi"/>
          <w:shd w:val="clear" w:color="auto" w:fill="FFFFFF"/>
        </w:rPr>
        <w:t>controlada Eletronuclear</w:t>
      </w:r>
      <w:r w:rsidRPr="00116729">
        <w:rPr>
          <w:rFonts w:ascii="Verdana" w:hAnsi="Verdana" w:cstheme="minorHAnsi"/>
          <w:shd w:val="clear" w:color="auto" w:fill="FFFFFF"/>
        </w:rPr>
        <w:t xml:space="preserve"> possui processos avaliados com perda possível nos seguintes montantes:</w:t>
      </w:r>
    </w:p>
    <w:tbl>
      <w:tblPr>
        <w:tblW w:w="9330" w:type="dxa"/>
        <w:tblCellMar>
          <w:left w:w="70" w:type="dxa"/>
          <w:right w:w="70" w:type="dxa"/>
        </w:tblCellMar>
        <w:tblLook w:val="04A0" w:firstRow="1" w:lastRow="0" w:firstColumn="1" w:lastColumn="0" w:noHBand="0" w:noVBand="1"/>
      </w:tblPr>
      <w:tblGrid>
        <w:gridCol w:w="6489"/>
        <w:gridCol w:w="280"/>
        <w:gridCol w:w="280"/>
        <w:gridCol w:w="2281"/>
      </w:tblGrid>
      <w:tr w:rsidR="006B6260" w:rsidRPr="000F063E" w14:paraId="146D884F" w14:textId="77777777" w:rsidTr="006B6260">
        <w:trPr>
          <w:trHeight w:val="23"/>
        </w:trPr>
        <w:tc>
          <w:tcPr>
            <w:tcW w:w="6489" w:type="dxa"/>
            <w:tcBorders>
              <w:top w:val="nil"/>
              <w:left w:val="nil"/>
              <w:bottom w:val="nil"/>
              <w:right w:val="nil"/>
            </w:tcBorders>
            <w:shd w:val="clear" w:color="auto" w:fill="auto"/>
            <w:noWrap/>
            <w:vAlign w:val="bottom"/>
            <w:hideMark/>
          </w:tcPr>
          <w:p w14:paraId="7C114E97" w14:textId="77777777" w:rsidR="006B6260" w:rsidRPr="00116729" w:rsidRDefault="006B6260" w:rsidP="00027C0C">
            <w:pPr>
              <w:spacing w:after="0" w:line="240" w:lineRule="auto"/>
              <w:rPr>
                <w:rFonts w:ascii="Times New Roman" w:eastAsia="Times New Roman" w:hAnsi="Times New Roman" w:cs="Times New Roman"/>
                <w:sz w:val="24"/>
                <w:szCs w:val="24"/>
                <w:lang w:eastAsia="pt-BR"/>
              </w:rPr>
            </w:pPr>
          </w:p>
        </w:tc>
        <w:tc>
          <w:tcPr>
            <w:tcW w:w="280" w:type="dxa"/>
            <w:tcBorders>
              <w:top w:val="nil"/>
              <w:left w:val="nil"/>
              <w:bottom w:val="nil"/>
              <w:right w:val="nil"/>
            </w:tcBorders>
            <w:shd w:val="clear" w:color="auto" w:fill="auto"/>
            <w:noWrap/>
            <w:vAlign w:val="bottom"/>
            <w:hideMark/>
          </w:tcPr>
          <w:p w14:paraId="3F00FFC0" w14:textId="77777777" w:rsidR="006B6260" w:rsidRPr="00116729" w:rsidRDefault="006B6260" w:rsidP="00027C0C">
            <w:pPr>
              <w:spacing w:after="0" w:line="240" w:lineRule="auto"/>
              <w:rPr>
                <w:rFonts w:ascii="Times New Roman" w:eastAsia="Times New Roman" w:hAnsi="Times New Roman" w:cs="Times New Roman"/>
                <w:sz w:val="20"/>
                <w:szCs w:val="20"/>
                <w:lang w:eastAsia="pt-BR"/>
              </w:rPr>
            </w:pPr>
          </w:p>
        </w:tc>
        <w:tc>
          <w:tcPr>
            <w:tcW w:w="280" w:type="dxa"/>
            <w:tcBorders>
              <w:top w:val="nil"/>
              <w:left w:val="nil"/>
              <w:bottom w:val="nil"/>
              <w:right w:val="nil"/>
            </w:tcBorders>
            <w:shd w:val="clear" w:color="auto" w:fill="auto"/>
            <w:noWrap/>
            <w:vAlign w:val="bottom"/>
            <w:hideMark/>
          </w:tcPr>
          <w:p w14:paraId="24603D32" w14:textId="77777777" w:rsidR="006B6260" w:rsidRPr="000F063E" w:rsidRDefault="006B6260" w:rsidP="00027C0C">
            <w:pPr>
              <w:spacing w:after="0" w:line="240" w:lineRule="auto"/>
              <w:jc w:val="center"/>
              <w:rPr>
                <w:rFonts w:ascii="Verdana" w:eastAsia="Times New Roman" w:hAnsi="Verdana" w:cs="Calibri"/>
                <w:b/>
                <w:bCs/>
                <w:sz w:val="18"/>
                <w:szCs w:val="18"/>
                <w:lang w:eastAsia="pt-BR"/>
              </w:rPr>
            </w:pPr>
          </w:p>
        </w:tc>
        <w:tc>
          <w:tcPr>
            <w:tcW w:w="2281" w:type="dxa"/>
            <w:tcBorders>
              <w:top w:val="nil"/>
              <w:left w:val="nil"/>
              <w:bottom w:val="single" w:sz="4" w:space="0" w:color="auto"/>
              <w:right w:val="nil"/>
            </w:tcBorders>
            <w:shd w:val="clear" w:color="auto" w:fill="auto"/>
            <w:noWrap/>
            <w:vAlign w:val="bottom"/>
            <w:hideMark/>
          </w:tcPr>
          <w:p w14:paraId="1B1875D7" w14:textId="77777777" w:rsidR="006B6260" w:rsidRPr="000F063E" w:rsidRDefault="006B6260" w:rsidP="00027C0C">
            <w:pPr>
              <w:spacing w:after="0" w:line="240" w:lineRule="auto"/>
              <w:jc w:val="center"/>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Consolidado</w:t>
            </w:r>
          </w:p>
        </w:tc>
      </w:tr>
      <w:tr w:rsidR="006B6260" w:rsidRPr="000F063E" w14:paraId="687F5A25" w14:textId="77777777" w:rsidTr="006B6260">
        <w:trPr>
          <w:trHeight w:val="23"/>
        </w:trPr>
        <w:tc>
          <w:tcPr>
            <w:tcW w:w="6489" w:type="dxa"/>
            <w:tcBorders>
              <w:top w:val="nil"/>
              <w:left w:val="nil"/>
              <w:bottom w:val="nil"/>
              <w:right w:val="nil"/>
            </w:tcBorders>
            <w:shd w:val="clear" w:color="auto" w:fill="auto"/>
            <w:noWrap/>
            <w:vAlign w:val="center"/>
            <w:hideMark/>
          </w:tcPr>
          <w:p w14:paraId="4912F1F3" w14:textId="77777777" w:rsidR="006B6260" w:rsidRPr="000F063E" w:rsidRDefault="006B6260" w:rsidP="00027C0C">
            <w:pPr>
              <w:spacing w:after="0" w:line="240" w:lineRule="auto"/>
              <w:jc w:val="center"/>
              <w:rPr>
                <w:rFonts w:ascii="Verdana" w:eastAsia="Times New Roman" w:hAnsi="Verdana" w:cs="Calibri"/>
                <w:b/>
                <w:bCs/>
                <w:sz w:val="18"/>
                <w:szCs w:val="18"/>
                <w:lang w:eastAsia="pt-BR"/>
              </w:rPr>
            </w:pPr>
          </w:p>
        </w:tc>
        <w:tc>
          <w:tcPr>
            <w:tcW w:w="280" w:type="dxa"/>
            <w:tcBorders>
              <w:top w:val="nil"/>
              <w:left w:val="nil"/>
              <w:bottom w:val="nil"/>
              <w:right w:val="nil"/>
            </w:tcBorders>
            <w:shd w:val="clear" w:color="auto" w:fill="auto"/>
            <w:noWrap/>
            <w:vAlign w:val="center"/>
            <w:hideMark/>
          </w:tcPr>
          <w:p w14:paraId="76D8DA68" w14:textId="77777777" w:rsidR="006B6260" w:rsidRPr="000F063E" w:rsidRDefault="006B6260" w:rsidP="00027C0C">
            <w:pPr>
              <w:spacing w:after="0" w:line="240" w:lineRule="auto"/>
              <w:rPr>
                <w:rFonts w:ascii="Times New Roman" w:eastAsia="Times New Roman" w:hAnsi="Times New Roman" w:cs="Times New Roman"/>
                <w:sz w:val="20"/>
                <w:szCs w:val="20"/>
                <w:lang w:eastAsia="pt-BR"/>
              </w:rPr>
            </w:pPr>
          </w:p>
        </w:tc>
        <w:tc>
          <w:tcPr>
            <w:tcW w:w="280" w:type="dxa"/>
            <w:tcBorders>
              <w:top w:val="nil"/>
              <w:left w:val="nil"/>
              <w:bottom w:val="nil"/>
              <w:right w:val="nil"/>
            </w:tcBorders>
            <w:shd w:val="clear" w:color="auto" w:fill="auto"/>
            <w:noWrap/>
            <w:vAlign w:val="center"/>
            <w:hideMark/>
          </w:tcPr>
          <w:p w14:paraId="783FAD88" w14:textId="77777777" w:rsidR="006B6260" w:rsidRPr="000F063E" w:rsidRDefault="006B6260" w:rsidP="00027C0C">
            <w:pPr>
              <w:spacing w:after="0" w:line="240" w:lineRule="auto"/>
              <w:jc w:val="center"/>
              <w:rPr>
                <w:rFonts w:ascii="Verdana" w:eastAsia="Times New Roman" w:hAnsi="Verdana" w:cs="Calibri"/>
                <w:b/>
                <w:bCs/>
                <w:sz w:val="18"/>
                <w:szCs w:val="18"/>
                <w:lang w:eastAsia="pt-BR"/>
              </w:rPr>
            </w:pPr>
          </w:p>
        </w:tc>
        <w:tc>
          <w:tcPr>
            <w:tcW w:w="2281" w:type="dxa"/>
            <w:tcBorders>
              <w:top w:val="nil"/>
              <w:left w:val="nil"/>
              <w:bottom w:val="single" w:sz="4" w:space="0" w:color="auto"/>
              <w:right w:val="nil"/>
            </w:tcBorders>
            <w:shd w:val="clear" w:color="auto" w:fill="auto"/>
            <w:noWrap/>
            <w:vAlign w:val="center"/>
            <w:hideMark/>
          </w:tcPr>
          <w:p w14:paraId="3DF12E05" w14:textId="77777777" w:rsidR="006B6260" w:rsidRPr="000F063E" w:rsidRDefault="006B6260" w:rsidP="00027C0C">
            <w:pPr>
              <w:spacing w:after="0" w:line="240" w:lineRule="auto"/>
              <w:jc w:val="center"/>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30/09/2022</w:t>
            </w:r>
          </w:p>
        </w:tc>
      </w:tr>
      <w:tr w:rsidR="006B6260" w:rsidRPr="000F063E" w14:paraId="6C1B1453" w14:textId="77777777" w:rsidTr="006B6260">
        <w:trPr>
          <w:trHeight w:val="23"/>
        </w:trPr>
        <w:tc>
          <w:tcPr>
            <w:tcW w:w="6489" w:type="dxa"/>
            <w:tcBorders>
              <w:top w:val="nil"/>
              <w:left w:val="nil"/>
              <w:bottom w:val="nil"/>
              <w:right w:val="nil"/>
            </w:tcBorders>
            <w:shd w:val="clear" w:color="auto" w:fill="auto"/>
            <w:noWrap/>
            <w:vAlign w:val="center"/>
            <w:hideMark/>
          </w:tcPr>
          <w:p w14:paraId="78B21F98" w14:textId="77777777" w:rsidR="006B6260" w:rsidRPr="000F063E" w:rsidRDefault="006B6260" w:rsidP="00027C0C">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64730879" w14:textId="77777777" w:rsidR="006B6260" w:rsidRPr="000F063E" w:rsidRDefault="006B6260" w:rsidP="00027C0C">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2C18E658" w14:textId="77777777" w:rsidR="006B6260" w:rsidRPr="000F063E" w:rsidRDefault="006B6260" w:rsidP="00027C0C">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281" w:type="dxa"/>
            <w:tcBorders>
              <w:top w:val="nil"/>
              <w:left w:val="nil"/>
              <w:bottom w:val="nil"/>
              <w:right w:val="nil"/>
            </w:tcBorders>
            <w:shd w:val="clear" w:color="auto" w:fill="auto"/>
            <w:noWrap/>
            <w:vAlign w:val="center"/>
            <w:hideMark/>
          </w:tcPr>
          <w:p w14:paraId="52499662" w14:textId="77777777" w:rsidR="006B6260" w:rsidRPr="000F063E" w:rsidRDefault="006B6260" w:rsidP="00027C0C">
            <w:pPr>
              <w:spacing w:after="0" w:line="240" w:lineRule="auto"/>
              <w:jc w:val="center"/>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r>
      <w:tr w:rsidR="006B6260" w:rsidRPr="000F063E" w14:paraId="36F468EF" w14:textId="77777777" w:rsidTr="006B6260">
        <w:trPr>
          <w:trHeight w:val="23"/>
        </w:trPr>
        <w:tc>
          <w:tcPr>
            <w:tcW w:w="6489" w:type="dxa"/>
            <w:tcBorders>
              <w:top w:val="nil"/>
              <w:left w:val="nil"/>
              <w:bottom w:val="nil"/>
              <w:right w:val="nil"/>
            </w:tcBorders>
            <w:shd w:val="clear" w:color="auto" w:fill="auto"/>
            <w:noWrap/>
            <w:vAlign w:val="center"/>
            <w:hideMark/>
          </w:tcPr>
          <w:p w14:paraId="65E7B57A" w14:textId="77777777" w:rsidR="006B6260" w:rsidRPr="000F063E" w:rsidRDefault="006B6260" w:rsidP="00027C0C">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C</w:t>
            </w:r>
            <w:r w:rsidRPr="000F063E">
              <w:rPr>
                <w:rFonts w:ascii="Verdana" w:eastAsia="Times New Roman" w:hAnsi="Verdana" w:cs="Calibri"/>
                <w:sz w:val="18"/>
                <w:szCs w:val="18"/>
                <w:lang w:eastAsia="pt-BR"/>
              </w:rPr>
              <w:t>ontingências Cíveis</w:t>
            </w:r>
          </w:p>
        </w:tc>
        <w:tc>
          <w:tcPr>
            <w:tcW w:w="280" w:type="dxa"/>
            <w:tcBorders>
              <w:top w:val="nil"/>
              <w:left w:val="nil"/>
              <w:bottom w:val="nil"/>
              <w:right w:val="nil"/>
            </w:tcBorders>
            <w:shd w:val="clear" w:color="auto" w:fill="auto"/>
            <w:noWrap/>
            <w:vAlign w:val="center"/>
            <w:hideMark/>
          </w:tcPr>
          <w:p w14:paraId="0529F6F2" w14:textId="77777777" w:rsidR="006B6260" w:rsidRPr="000F063E" w:rsidRDefault="006B6260" w:rsidP="00027C0C">
            <w:pPr>
              <w:spacing w:after="0" w:line="240" w:lineRule="auto"/>
              <w:rPr>
                <w:rFonts w:ascii="Verdana" w:eastAsia="Times New Roman" w:hAnsi="Verdana" w:cs="Calibri"/>
                <w:sz w:val="18"/>
                <w:szCs w:val="18"/>
                <w:lang w:eastAsia="pt-BR"/>
              </w:rPr>
            </w:pPr>
          </w:p>
        </w:tc>
        <w:tc>
          <w:tcPr>
            <w:tcW w:w="280" w:type="dxa"/>
            <w:tcBorders>
              <w:top w:val="nil"/>
              <w:left w:val="nil"/>
              <w:bottom w:val="nil"/>
              <w:right w:val="nil"/>
            </w:tcBorders>
            <w:shd w:val="clear" w:color="auto" w:fill="auto"/>
            <w:noWrap/>
            <w:vAlign w:val="center"/>
            <w:hideMark/>
          </w:tcPr>
          <w:p w14:paraId="35F34B6D" w14:textId="77777777" w:rsidR="006B6260" w:rsidRPr="000F063E" w:rsidRDefault="006B6260" w:rsidP="00027C0C">
            <w:pPr>
              <w:spacing w:after="0" w:line="240" w:lineRule="auto"/>
              <w:jc w:val="right"/>
              <w:rPr>
                <w:rFonts w:ascii="Verdana" w:eastAsia="Times New Roman" w:hAnsi="Verdana" w:cs="Calibri"/>
                <w:sz w:val="18"/>
                <w:szCs w:val="18"/>
                <w:lang w:eastAsia="pt-BR"/>
              </w:rPr>
            </w:pPr>
          </w:p>
        </w:tc>
        <w:tc>
          <w:tcPr>
            <w:tcW w:w="2281" w:type="dxa"/>
            <w:tcBorders>
              <w:top w:val="nil"/>
              <w:left w:val="nil"/>
              <w:bottom w:val="nil"/>
              <w:right w:val="nil"/>
            </w:tcBorders>
            <w:shd w:val="clear" w:color="auto" w:fill="auto"/>
            <w:noWrap/>
            <w:vAlign w:val="center"/>
            <w:hideMark/>
          </w:tcPr>
          <w:p w14:paraId="51A16033" w14:textId="77777777" w:rsidR="006B6260" w:rsidRPr="000F063E" w:rsidRDefault="006B6260" w:rsidP="00027C0C">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249.308 </w:t>
            </w:r>
          </w:p>
        </w:tc>
      </w:tr>
      <w:tr w:rsidR="006B6260" w:rsidRPr="000F063E" w14:paraId="151B33D7" w14:textId="77777777" w:rsidTr="006B6260">
        <w:trPr>
          <w:trHeight w:val="23"/>
        </w:trPr>
        <w:tc>
          <w:tcPr>
            <w:tcW w:w="6489" w:type="dxa"/>
            <w:tcBorders>
              <w:top w:val="nil"/>
              <w:left w:val="nil"/>
              <w:bottom w:val="nil"/>
              <w:right w:val="nil"/>
            </w:tcBorders>
            <w:shd w:val="clear" w:color="auto" w:fill="auto"/>
            <w:noWrap/>
            <w:vAlign w:val="center"/>
            <w:hideMark/>
          </w:tcPr>
          <w:p w14:paraId="596A5B96" w14:textId="77777777" w:rsidR="006B6260" w:rsidRPr="000F063E" w:rsidRDefault="006B6260" w:rsidP="00027C0C">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C</w:t>
            </w:r>
            <w:r w:rsidRPr="000F063E">
              <w:rPr>
                <w:rFonts w:ascii="Verdana" w:eastAsia="Times New Roman" w:hAnsi="Verdana" w:cs="Calibri"/>
                <w:sz w:val="18"/>
                <w:szCs w:val="18"/>
                <w:lang w:eastAsia="pt-BR"/>
              </w:rPr>
              <w:t>ontingências Ambientais</w:t>
            </w:r>
          </w:p>
        </w:tc>
        <w:tc>
          <w:tcPr>
            <w:tcW w:w="280" w:type="dxa"/>
            <w:tcBorders>
              <w:top w:val="nil"/>
              <w:left w:val="nil"/>
              <w:bottom w:val="nil"/>
              <w:right w:val="nil"/>
            </w:tcBorders>
            <w:shd w:val="clear" w:color="auto" w:fill="auto"/>
            <w:noWrap/>
            <w:vAlign w:val="center"/>
            <w:hideMark/>
          </w:tcPr>
          <w:p w14:paraId="60485D43" w14:textId="77777777" w:rsidR="006B6260" w:rsidRPr="000F063E" w:rsidRDefault="006B6260" w:rsidP="00027C0C">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532EB006" w14:textId="77777777" w:rsidR="006B6260" w:rsidRPr="000F063E" w:rsidRDefault="006B6260" w:rsidP="00027C0C">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281" w:type="dxa"/>
            <w:tcBorders>
              <w:top w:val="nil"/>
              <w:left w:val="nil"/>
              <w:bottom w:val="nil"/>
              <w:right w:val="nil"/>
            </w:tcBorders>
            <w:shd w:val="clear" w:color="auto" w:fill="auto"/>
            <w:noWrap/>
            <w:vAlign w:val="center"/>
            <w:hideMark/>
          </w:tcPr>
          <w:p w14:paraId="4123CA78" w14:textId="77777777" w:rsidR="006B6260" w:rsidRPr="000F063E" w:rsidRDefault="006B6260" w:rsidP="00027C0C">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282.580 </w:t>
            </w:r>
          </w:p>
        </w:tc>
      </w:tr>
      <w:tr w:rsidR="006B6260" w:rsidRPr="000F063E" w14:paraId="2D893F42" w14:textId="77777777" w:rsidTr="006B6260">
        <w:trPr>
          <w:trHeight w:val="23"/>
        </w:trPr>
        <w:tc>
          <w:tcPr>
            <w:tcW w:w="6489" w:type="dxa"/>
            <w:tcBorders>
              <w:top w:val="nil"/>
              <w:left w:val="nil"/>
              <w:bottom w:val="nil"/>
              <w:right w:val="nil"/>
            </w:tcBorders>
            <w:shd w:val="clear" w:color="auto" w:fill="auto"/>
            <w:noWrap/>
            <w:vAlign w:val="center"/>
            <w:hideMark/>
          </w:tcPr>
          <w:p w14:paraId="4FA07534" w14:textId="77777777" w:rsidR="006B6260" w:rsidRPr="000F063E" w:rsidRDefault="006B6260" w:rsidP="00027C0C">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C</w:t>
            </w:r>
            <w:r w:rsidRPr="000F063E">
              <w:rPr>
                <w:rFonts w:ascii="Verdana" w:eastAsia="Times New Roman" w:hAnsi="Verdana" w:cs="Calibri"/>
                <w:sz w:val="18"/>
                <w:szCs w:val="18"/>
                <w:lang w:eastAsia="pt-BR"/>
              </w:rPr>
              <w:t>ontingências Trabalhista</w:t>
            </w:r>
          </w:p>
        </w:tc>
        <w:tc>
          <w:tcPr>
            <w:tcW w:w="280" w:type="dxa"/>
            <w:tcBorders>
              <w:top w:val="nil"/>
              <w:left w:val="nil"/>
              <w:bottom w:val="nil"/>
              <w:right w:val="nil"/>
            </w:tcBorders>
            <w:shd w:val="clear" w:color="auto" w:fill="auto"/>
            <w:noWrap/>
            <w:vAlign w:val="center"/>
            <w:hideMark/>
          </w:tcPr>
          <w:p w14:paraId="59BD2B46" w14:textId="77777777" w:rsidR="006B6260" w:rsidRPr="000F063E" w:rsidRDefault="006B6260" w:rsidP="00027C0C">
            <w:pPr>
              <w:spacing w:after="0" w:line="240" w:lineRule="auto"/>
              <w:rPr>
                <w:rFonts w:ascii="Verdana" w:eastAsia="Times New Roman" w:hAnsi="Verdana" w:cs="Calibri"/>
                <w:sz w:val="18"/>
                <w:szCs w:val="18"/>
                <w:lang w:eastAsia="pt-BR"/>
              </w:rPr>
            </w:pPr>
          </w:p>
        </w:tc>
        <w:tc>
          <w:tcPr>
            <w:tcW w:w="280" w:type="dxa"/>
            <w:tcBorders>
              <w:top w:val="nil"/>
              <w:left w:val="nil"/>
              <w:bottom w:val="nil"/>
              <w:right w:val="nil"/>
            </w:tcBorders>
            <w:shd w:val="clear" w:color="auto" w:fill="auto"/>
            <w:noWrap/>
            <w:vAlign w:val="center"/>
            <w:hideMark/>
          </w:tcPr>
          <w:p w14:paraId="4931FF09" w14:textId="77777777" w:rsidR="006B6260" w:rsidRPr="000F063E" w:rsidRDefault="006B6260" w:rsidP="00027C0C">
            <w:pPr>
              <w:spacing w:after="0" w:line="240" w:lineRule="auto"/>
              <w:jc w:val="right"/>
              <w:rPr>
                <w:rFonts w:ascii="Verdana" w:eastAsia="Times New Roman" w:hAnsi="Verdana" w:cs="Calibri"/>
                <w:sz w:val="18"/>
                <w:szCs w:val="18"/>
                <w:lang w:eastAsia="pt-BR"/>
              </w:rPr>
            </w:pPr>
          </w:p>
        </w:tc>
        <w:tc>
          <w:tcPr>
            <w:tcW w:w="2281" w:type="dxa"/>
            <w:tcBorders>
              <w:top w:val="nil"/>
              <w:left w:val="nil"/>
              <w:bottom w:val="nil"/>
              <w:right w:val="nil"/>
            </w:tcBorders>
            <w:shd w:val="clear" w:color="auto" w:fill="auto"/>
            <w:noWrap/>
            <w:vAlign w:val="center"/>
            <w:hideMark/>
          </w:tcPr>
          <w:p w14:paraId="1E11D79C" w14:textId="77777777" w:rsidR="006B6260" w:rsidRPr="000F063E" w:rsidRDefault="006B6260" w:rsidP="00027C0C">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700.627 </w:t>
            </w:r>
          </w:p>
        </w:tc>
      </w:tr>
      <w:tr w:rsidR="006B6260" w:rsidRPr="000F063E" w14:paraId="43B2B412" w14:textId="77777777" w:rsidTr="006B6260">
        <w:trPr>
          <w:trHeight w:val="23"/>
        </w:trPr>
        <w:tc>
          <w:tcPr>
            <w:tcW w:w="6489" w:type="dxa"/>
            <w:tcBorders>
              <w:top w:val="nil"/>
              <w:left w:val="nil"/>
              <w:bottom w:val="nil"/>
              <w:right w:val="nil"/>
            </w:tcBorders>
            <w:shd w:val="clear" w:color="auto" w:fill="auto"/>
            <w:noWrap/>
            <w:vAlign w:val="center"/>
            <w:hideMark/>
          </w:tcPr>
          <w:p w14:paraId="054C9AAD" w14:textId="77777777" w:rsidR="006B6260" w:rsidRPr="000F063E" w:rsidRDefault="006B6260" w:rsidP="00027C0C">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C</w:t>
            </w:r>
            <w:r w:rsidRPr="000F063E">
              <w:rPr>
                <w:rFonts w:ascii="Verdana" w:eastAsia="Times New Roman" w:hAnsi="Verdana" w:cs="Calibri"/>
                <w:sz w:val="18"/>
                <w:szCs w:val="18"/>
                <w:lang w:eastAsia="pt-BR"/>
              </w:rPr>
              <w:t>ontingências Fiscais</w:t>
            </w:r>
          </w:p>
        </w:tc>
        <w:tc>
          <w:tcPr>
            <w:tcW w:w="280" w:type="dxa"/>
            <w:tcBorders>
              <w:top w:val="nil"/>
              <w:left w:val="nil"/>
              <w:bottom w:val="nil"/>
              <w:right w:val="nil"/>
            </w:tcBorders>
            <w:shd w:val="clear" w:color="auto" w:fill="auto"/>
            <w:noWrap/>
            <w:vAlign w:val="center"/>
            <w:hideMark/>
          </w:tcPr>
          <w:p w14:paraId="66D68E33" w14:textId="77777777" w:rsidR="006B6260" w:rsidRPr="000F063E" w:rsidRDefault="006B6260" w:rsidP="00027C0C">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80" w:type="dxa"/>
            <w:tcBorders>
              <w:top w:val="nil"/>
              <w:left w:val="nil"/>
              <w:bottom w:val="nil"/>
              <w:right w:val="nil"/>
            </w:tcBorders>
            <w:shd w:val="clear" w:color="auto" w:fill="auto"/>
            <w:noWrap/>
            <w:vAlign w:val="center"/>
            <w:hideMark/>
          </w:tcPr>
          <w:p w14:paraId="501A32F0" w14:textId="77777777" w:rsidR="006B6260" w:rsidRPr="000F063E" w:rsidRDefault="006B6260" w:rsidP="00027C0C">
            <w:pPr>
              <w:spacing w:after="0" w:line="240" w:lineRule="auto"/>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w:t>
            </w:r>
          </w:p>
        </w:tc>
        <w:tc>
          <w:tcPr>
            <w:tcW w:w="2281" w:type="dxa"/>
            <w:tcBorders>
              <w:top w:val="nil"/>
              <w:left w:val="nil"/>
              <w:bottom w:val="nil"/>
              <w:right w:val="nil"/>
            </w:tcBorders>
            <w:shd w:val="clear" w:color="auto" w:fill="auto"/>
            <w:noWrap/>
            <w:vAlign w:val="center"/>
            <w:hideMark/>
          </w:tcPr>
          <w:p w14:paraId="1820F70F" w14:textId="77777777" w:rsidR="006B6260" w:rsidRPr="000F063E" w:rsidRDefault="006B6260" w:rsidP="00027C0C">
            <w:pPr>
              <w:spacing w:after="0" w:line="240" w:lineRule="auto"/>
              <w:jc w:val="right"/>
              <w:rPr>
                <w:rFonts w:ascii="Verdana" w:eastAsia="Times New Roman" w:hAnsi="Verdana" w:cs="Calibri"/>
                <w:sz w:val="18"/>
                <w:szCs w:val="18"/>
                <w:lang w:eastAsia="pt-BR"/>
              </w:rPr>
            </w:pPr>
            <w:r w:rsidRPr="000F063E">
              <w:rPr>
                <w:rFonts w:ascii="Verdana" w:eastAsia="Times New Roman" w:hAnsi="Verdana" w:cs="Calibri"/>
                <w:sz w:val="18"/>
                <w:szCs w:val="18"/>
                <w:lang w:eastAsia="pt-BR"/>
              </w:rPr>
              <w:t xml:space="preserve">                1.802 </w:t>
            </w:r>
          </w:p>
        </w:tc>
      </w:tr>
      <w:tr w:rsidR="006B6260" w:rsidRPr="00116729" w14:paraId="565873BE" w14:textId="77777777" w:rsidTr="006B6260">
        <w:trPr>
          <w:trHeight w:val="23"/>
        </w:trPr>
        <w:tc>
          <w:tcPr>
            <w:tcW w:w="6489" w:type="dxa"/>
            <w:tcBorders>
              <w:top w:val="nil"/>
              <w:left w:val="nil"/>
              <w:bottom w:val="nil"/>
              <w:right w:val="nil"/>
            </w:tcBorders>
            <w:shd w:val="clear" w:color="auto" w:fill="auto"/>
            <w:noWrap/>
            <w:vAlign w:val="center"/>
            <w:hideMark/>
          </w:tcPr>
          <w:p w14:paraId="39B2E42A" w14:textId="77777777" w:rsidR="006B6260" w:rsidRPr="000F063E" w:rsidRDefault="006B6260" w:rsidP="00027C0C">
            <w:pPr>
              <w:spacing w:after="0" w:line="240" w:lineRule="auto"/>
              <w:jc w:val="right"/>
              <w:rPr>
                <w:rFonts w:ascii="Verdana" w:eastAsia="Times New Roman" w:hAnsi="Verdana" w:cs="Calibri"/>
                <w:sz w:val="18"/>
                <w:szCs w:val="18"/>
                <w:lang w:eastAsia="pt-BR"/>
              </w:rPr>
            </w:pPr>
          </w:p>
        </w:tc>
        <w:tc>
          <w:tcPr>
            <w:tcW w:w="280" w:type="dxa"/>
            <w:tcBorders>
              <w:top w:val="nil"/>
              <w:left w:val="nil"/>
              <w:bottom w:val="nil"/>
              <w:right w:val="nil"/>
            </w:tcBorders>
            <w:shd w:val="clear" w:color="auto" w:fill="auto"/>
            <w:noWrap/>
            <w:vAlign w:val="center"/>
            <w:hideMark/>
          </w:tcPr>
          <w:p w14:paraId="1EE7FFFE" w14:textId="77777777" w:rsidR="006B6260" w:rsidRPr="000F063E" w:rsidRDefault="006B6260" w:rsidP="00027C0C">
            <w:pPr>
              <w:spacing w:after="0" w:line="240" w:lineRule="auto"/>
              <w:rPr>
                <w:rFonts w:ascii="Times New Roman" w:eastAsia="Times New Roman" w:hAnsi="Times New Roman" w:cs="Times New Roman"/>
                <w:sz w:val="20"/>
                <w:szCs w:val="20"/>
                <w:lang w:eastAsia="pt-BR"/>
              </w:rPr>
            </w:pPr>
          </w:p>
        </w:tc>
        <w:tc>
          <w:tcPr>
            <w:tcW w:w="280" w:type="dxa"/>
            <w:tcBorders>
              <w:top w:val="nil"/>
              <w:left w:val="nil"/>
              <w:bottom w:val="nil"/>
              <w:right w:val="nil"/>
            </w:tcBorders>
            <w:shd w:val="clear" w:color="auto" w:fill="auto"/>
            <w:noWrap/>
            <w:vAlign w:val="center"/>
            <w:hideMark/>
          </w:tcPr>
          <w:p w14:paraId="455479DB" w14:textId="77777777" w:rsidR="006B6260" w:rsidRPr="000F063E" w:rsidRDefault="006B6260" w:rsidP="00027C0C">
            <w:pPr>
              <w:spacing w:after="0" w:line="240" w:lineRule="auto"/>
              <w:jc w:val="right"/>
              <w:rPr>
                <w:rFonts w:ascii="Verdana" w:eastAsia="Times New Roman" w:hAnsi="Verdana" w:cs="Calibri"/>
                <w:b/>
                <w:bCs/>
                <w:sz w:val="18"/>
                <w:szCs w:val="18"/>
                <w:lang w:eastAsia="pt-BR"/>
              </w:rPr>
            </w:pPr>
          </w:p>
        </w:tc>
        <w:tc>
          <w:tcPr>
            <w:tcW w:w="2281" w:type="dxa"/>
            <w:tcBorders>
              <w:top w:val="single" w:sz="4" w:space="0" w:color="auto"/>
              <w:left w:val="nil"/>
              <w:bottom w:val="double" w:sz="6" w:space="0" w:color="auto"/>
              <w:right w:val="nil"/>
            </w:tcBorders>
            <w:shd w:val="clear" w:color="auto" w:fill="auto"/>
            <w:noWrap/>
            <w:vAlign w:val="center"/>
            <w:hideMark/>
          </w:tcPr>
          <w:p w14:paraId="54D3A471" w14:textId="77777777" w:rsidR="006B6260" w:rsidRPr="000F063E" w:rsidRDefault="006B6260" w:rsidP="00027C0C">
            <w:pPr>
              <w:spacing w:after="0" w:line="240" w:lineRule="auto"/>
              <w:jc w:val="right"/>
              <w:rPr>
                <w:rFonts w:ascii="Verdana" w:eastAsia="Times New Roman" w:hAnsi="Verdana" w:cs="Calibri"/>
                <w:b/>
                <w:bCs/>
                <w:sz w:val="18"/>
                <w:szCs w:val="18"/>
                <w:lang w:eastAsia="pt-BR"/>
              </w:rPr>
            </w:pPr>
            <w:r w:rsidRPr="000F063E">
              <w:rPr>
                <w:rFonts w:ascii="Verdana" w:eastAsia="Times New Roman" w:hAnsi="Verdana" w:cs="Calibri"/>
                <w:b/>
                <w:bCs/>
                <w:sz w:val="18"/>
                <w:szCs w:val="18"/>
                <w:lang w:eastAsia="pt-BR"/>
              </w:rPr>
              <w:t xml:space="preserve">       1.234.317 </w:t>
            </w:r>
          </w:p>
        </w:tc>
      </w:tr>
    </w:tbl>
    <w:p w14:paraId="1A5D210F" w14:textId="77777777" w:rsidR="00ED5988" w:rsidRDefault="00ED5988" w:rsidP="00720E7B">
      <w:pPr>
        <w:rPr>
          <w:rFonts w:ascii="Verdana" w:hAnsi="Verdana" w:cstheme="minorHAnsi"/>
          <w:shd w:val="clear" w:color="auto" w:fill="FFFFFF"/>
        </w:rPr>
      </w:pPr>
    </w:p>
    <w:p w14:paraId="01C9F88C"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20</w:t>
      </w:r>
      <w:r w:rsidR="00F4139F" w:rsidRPr="00F7132F">
        <w:rPr>
          <w:rFonts w:ascii="Verdana" w:hAnsi="Verdana" w:cstheme="minorHAnsi"/>
          <w:b/>
        </w:rPr>
        <w:t xml:space="preserve"> </w:t>
      </w:r>
      <w:r w:rsidR="002B1787" w:rsidRPr="00F7132F">
        <w:rPr>
          <w:rFonts w:ascii="Verdana" w:hAnsi="Verdana" w:cstheme="minorHAnsi"/>
          <w:b/>
        </w:rPr>
        <w:t>– BENEFÍCIOS PÓS-EMPREGO</w:t>
      </w:r>
    </w:p>
    <w:p w14:paraId="3C50B9E6" w14:textId="77777777" w:rsidR="00BE0B15" w:rsidRPr="00116729" w:rsidRDefault="00BE0B15" w:rsidP="00765236">
      <w:pPr>
        <w:jc w:val="both"/>
        <w:rPr>
          <w:rFonts w:ascii="Verdana" w:hAnsi="Verdana" w:cstheme="minorHAnsi"/>
        </w:rPr>
      </w:pPr>
      <w:r w:rsidRPr="00116729">
        <w:rPr>
          <w:rFonts w:ascii="Verdana" w:hAnsi="Verdana" w:cstheme="minorHAnsi"/>
        </w:rPr>
        <w:t>A controlada Eletronuclear</w:t>
      </w:r>
      <w:r w:rsidRPr="00F7132F">
        <w:rPr>
          <w:rFonts w:ascii="Verdana" w:hAnsi="Verdana" w:cstheme="minorHAnsi"/>
        </w:rPr>
        <w:t xml:space="preserve"> </w:t>
      </w:r>
      <w:r w:rsidRPr="00116729">
        <w:rPr>
          <w:rFonts w:ascii="Verdana" w:hAnsi="Verdana" w:cstheme="minorHAnsi"/>
        </w:rPr>
        <w:t xml:space="preserve">patrocina planos de previdência aos seus empregados, bem como planos de assistência médica e outros benefícios. Esses benefícios são classificados como Benefícios Definidos (BD) e de Contribuição Definida (CD). </w:t>
      </w:r>
    </w:p>
    <w:p w14:paraId="7FF87862" w14:textId="77777777" w:rsidR="00BE0B15" w:rsidRPr="00116729" w:rsidRDefault="00BE0B15" w:rsidP="00765236">
      <w:pPr>
        <w:jc w:val="both"/>
        <w:rPr>
          <w:rFonts w:ascii="Verdana" w:hAnsi="Verdana" w:cstheme="minorHAnsi"/>
        </w:rPr>
      </w:pPr>
      <w:r w:rsidRPr="00116729">
        <w:rPr>
          <w:rFonts w:ascii="Verdana" w:hAnsi="Verdana" w:cstheme="minorHAnsi"/>
        </w:rPr>
        <w:t>A</w:t>
      </w:r>
      <w:r w:rsidR="00765236" w:rsidRPr="00116729">
        <w:rPr>
          <w:rFonts w:ascii="Verdana" w:hAnsi="Verdana" w:cstheme="minorHAnsi"/>
        </w:rPr>
        <w:t xml:space="preserve">dicionalmente, ela é </w:t>
      </w:r>
      <w:r w:rsidRPr="00116729">
        <w:rPr>
          <w:rFonts w:ascii="Verdana" w:hAnsi="Verdana" w:cstheme="minorHAnsi"/>
        </w:rPr>
        <w:t>uma das patr</w:t>
      </w:r>
      <w:r w:rsidR="00765236" w:rsidRPr="00116729">
        <w:rPr>
          <w:rFonts w:ascii="Verdana" w:hAnsi="Verdana" w:cstheme="minorHAnsi"/>
        </w:rPr>
        <w:t>o</w:t>
      </w:r>
      <w:r w:rsidRPr="00116729">
        <w:rPr>
          <w:rFonts w:ascii="Verdana" w:hAnsi="Verdana" w:cstheme="minorHAnsi"/>
        </w:rPr>
        <w:t>cinadoras da REAL GRANDEZA – Fundação de Previdência e Assistência Social e do Núcleos – Instituto de Seguridade Social, entidade fechadas sem fins lucrativos, que tem por finalidade complementar benefícios previdenciários de seus participantes.</w:t>
      </w:r>
    </w:p>
    <w:p w14:paraId="1A846A3A" w14:textId="77777777" w:rsidR="00DF76EB" w:rsidRDefault="00DF76EB">
      <w:pPr>
        <w:rPr>
          <w:rFonts w:ascii="Verdana" w:hAnsi="Verdana" w:cstheme="minorHAnsi"/>
        </w:rPr>
      </w:pPr>
      <w:r>
        <w:rPr>
          <w:rFonts w:ascii="Verdana" w:hAnsi="Verdana" w:cstheme="minorHAnsi"/>
        </w:rPr>
        <w:br w:type="page"/>
      </w:r>
    </w:p>
    <w:p w14:paraId="7A2F318C" w14:textId="421AD5AF" w:rsidR="00BE0B15" w:rsidRPr="00C11BC9" w:rsidRDefault="00BE0B15" w:rsidP="0072257F">
      <w:pPr>
        <w:jc w:val="both"/>
        <w:rPr>
          <w:rFonts w:ascii="Verdana" w:hAnsi="Verdana" w:cstheme="minorHAnsi"/>
        </w:rPr>
      </w:pPr>
      <w:r w:rsidRPr="00116729">
        <w:rPr>
          <w:rFonts w:ascii="Verdana" w:hAnsi="Verdana" w:cstheme="minorHAnsi"/>
        </w:rPr>
        <w:lastRenderedPageBreak/>
        <w:t xml:space="preserve">A tabela abaixo apresenta a conciliação do valor presente das obrigações de benefício definido e do valor justo dos ativos com os valores registrados no balanço patrimonial para os benefícios previdenciários e para os demais benefícios pós-emprego. A seguir estão apresentados os resultados da </w:t>
      </w:r>
      <w:r w:rsidR="0014417D">
        <w:rPr>
          <w:rFonts w:ascii="Verdana" w:hAnsi="Verdana" w:cstheme="minorHAnsi"/>
        </w:rPr>
        <w:t>controlada Eletronuclear</w:t>
      </w:r>
      <w:r w:rsidR="0072257F" w:rsidRPr="00116729">
        <w:rPr>
          <w:rFonts w:ascii="Verdana" w:hAnsi="Verdana" w:cstheme="minorHAnsi"/>
        </w:rPr>
        <w:t xml:space="preserve"> das o</w:t>
      </w:r>
      <w:r w:rsidRPr="00116729">
        <w:rPr>
          <w:rFonts w:ascii="Verdana" w:hAnsi="Verdana" w:cstheme="minorHAnsi"/>
        </w:rPr>
        <w:t>brigações de benefício pós</w:t>
      </w:r>
      <w:r w:rsidRPr="00C11BC9">
        <w:rPr>
          <w:rFonts w:ascii="Verdana" w:hAnsi="Verdana" w:cstheme="minorHAnsi"/>
        </w:rPr>
        <w:t>-emprego – valores reconhecidos no balanço patrimonial:</w:t>
      </w:r>
    </w:p>
    <w:tbl>
      <w:tblPr>
        <w:tblW w:w="9368" w:type="dxa"/>
        <w:tblCellMar>
          <w:left w:w="70" w:type="dxa"/>
          <w:right w:w="70" w:type="dxa"/>
        </w:tblCellMar>
        <w:tblLook w:val="04A0" w:firstRow="1" w:lastRow="0" w:firstColumn="1" w:lastColumn="0" w:noHBand="0" w:noVBand="1"/>
      </w:tblPr>
      <w:tblGrid>
        <w:gridCol w:w="6516"/>
        <w:gridCol w:w="281"/>
        <w:gridCol w:w="281"/>
        <w:gridCol w:w="2290"/>
      </w:tblGrid>
      <w:tr w:rsidR="006B6260" w:rsidRPr="00AD5C2E" w14:paraId="50118055" w14:textId="77777777" w:rsidTr="006B6260">
        <w:trPr>
          <w:trHeight w:val="23"/>
        </w:trPr>
        <w:tc>
          <w:tcPr>
            <w:tcW w:w="6516" w:type="dxa"/>
            <w:tcBorders>
              <w:top w:val="nil"/>
              <w:left w:val="nil"/>
              <w:bottom w:val="nil"/>
              <w:right w:val="nil"/>
            </w:tcBorders>
            <w:shd w:val="clear" w:color="auto" w:fill="auto"/>
            <w:noWrap/>
            <w:vAlign w:val="bottom"/>
            <w:hideMark/>
          </w:tcPr>
          <w:p w14:paraId="7F8CC210" w14:textId="77777777" w:rsidR="006B6260" w:rsidRPr="00AD5C2E" w:rsidRDefault="006B6260" w:rsidP="00AD5C2E">
            <w:pPr>
              <w:spacing w:after="0" w:line="240" w:lineRule="auto"/>
              <w:rPr>
                <w:rFonts w:ascii="Times New Roman" w:eastAsia="Times New Roman" w:hAnsi="Times New Roman" w:cs="Times New Roman"/>
                <w:sz w:val="24"/>
                <w:szCs w:val="24"/>
                <w:lang w:eastAsia="pt-BR"/>
              </w:rPr>
            </w:pPr>
          </w:p>
        </w:tc>
        <w:tc>
          <w:tcPr>
            <w:tcW w:w="281" w:type="dxa"/>
            <w:tcBorders>
              <w:top w:val="nil"/>
              <w:left w:val="nil"/>
              <w:bottom w:val="nil"/>
              <w:right w:val="nil"/>
            </w:tcBorders>
            <w:shd w:val="clear" w:color="auto" w:fill="auto"/>
            <w:noWrap/>
            <w:vAlign w:val="bottom"/>
            <w:hideMark/>
          </w:tcPr>
          <w:p w14:paraId="55FDE9E8" w14:textId="77777777" w:rsidR="006B6260" w:rsidRPr="00AD5C2E" w:rsidRDefault="006B6260" w:rsidP="00AD5C2E">
            <w:pPr>
              <w:spacing w:after="0" w:line="240" w:lineRule="auto"/>
              <w:rPr>
                <w:rFonts w:ascii="Times New Roman" w:eastAsia="Times New Roman" w:hAnsi="Times New Roman" w:cs="Times New Roman"/>
                <w:sz w:val="20"/>
                <w:szCs w:val="20"/>
                <w:lang w:eastAsia="pt-BR"/>
              </w:rPr>
            </w:pPr>
          </w:p>
        </w:tc>
        <w:tc>
          <w:tcPr>
            <w:tcW w:w="281" w:type="dxa"/>
            <w:tcBorders>
              <w:top w:val="nil"/>
              <w:left w:val="nil"/>
              <w:bottom w:val="nil"/>
              <w:right w:val="nil"/>
            </w:tcBorders>
            <w:shd w:val="clear" w:color="auto" w:fill="auto"/>
            <w:noWrap/>
            <w:vAlign w:val="bottom"/>
            <w:hideMark/>
          </w:tcPr>
          <w:p w14:paraId="09033A22" w14:textId="77777777" w:rsidR="006B6260" w:rsidRPr="00AD5C2E" w:rsidRDefault="006B6260" w:rsidP="00AD5C2E">
            <w:pPr>
              <w:spacing w:after="0" w:line="240" w:lineRule="auto"/>
              <w:jc w:val="center"/>
              <w:rPr>
                <w:rFonts w:ascii="Verdana" w:eastAsia="Times New Roman" w:hAnsi="Verdana" w:cs="Calibri"/>
                <w:b/>
                <w:bCs/>
                <w:color w:val="000000"/>
                <w:sz w:val="18"/>
                <w:szCs w:val="18"/>
                <w:lang w:eastAsia="pt-BR"/>
              </w:rPr>
            </w:pPr>
          </w:p>
        </w:tc>
        <w:tc>
          <w:tcPr>
            <w:tcW w:w="2290" w:type="dxa"/>
            <w:tcBorders>
              <w:top w:val="nil"/>
              <w:left w:val="nil"/>
              <w:bottom w:val="single" w:sz="4" w:space="0" w:color="auto"/>
              <w:right w:val="nil"/>
            </w:tcBorders>
            <w:shd w:val="clear" w:color="auto" w:fill="auto"/>
            <w:noWrap/>
            <w:vAlign w:val="bottom"/>
            <w:hideMark/>
          </w:tcPr>
          <w:p w14:paraId="5BD9DD74" w14:textId="77777777" w:rsidR="006B6260" w:rsidRPr="00AD5C2E" w:rsidRDefault="006B6260" w:rsidP="00AD5C2E">
            <w:pPr>
              <w:spacing w:after="0" w:line="240" w:lineRule="auto"/>
              <w:jc w:val="center"/>
              <w:rPr>
                <w:rFonts w:ascii="Verdana" w:eastAsia="Times New Roman" w:hAnsi="Verdana" w:cs="Calibri"/>
                <w:b/>
                <w:bCs/>
                <w:color w:val="000000"/>
                <w:sz w:val="18"/>
                <w:szCs w:val="18"/>
                <w:lang w:eastAsia="pt-BR"/>
              </w:rPr>
            </w:pPr>
            <w:r w:rsidRPr="00AD5C2E">
              <w:rPr>
                <w:rFonts w:ascii="Verdana" w:eastAsia="Times New Roman" w:hAnsi="Verdana" w:cs="Calibri"/>
                <w:b/>
                <w:bCs/>
                <w:color w:val="000000"/>
                <w:sz w:val="18"/>
                <w:szCs w:val="18"/>
                <w:lang w:eastAsia="pt-BR"/>
              </w:rPr>
              <w:t>Consolidado</w:t>
            </w:r>
          </w:p>
        </w:tc>
      </w:tr>
      <w:tr w:rsidR="006B6260" w:rsidRPr="00AD5C2E" w14:paraId="7012312C" w14:textId="77777777" w:rsidTr="006B6260">
        <w:trPr>
          <w:trHeight w:val="23"/>
        </w:trPr>
        <w:tc>
          <w:tcPr>
            <w:tcW w:w="6516" w:type="dxa"/>
            <w:tcBorders>
              <w:top w:val="nil"/>
              <w:left w:val="nil"/>
              <w:bottom w:val="nil"/>
              <w:right w:val="nil"/>
            </w:tcBorders>
            <w:shd w:val="clear" w:color="auto" w:fill="auto"/>
            <w:noWrap/>
            <w:vAlign w:val="center"/>
            <w:hideMark/>
          </w:tcPr>
          <w:p w14:paraId="4A752AE0" w14:textId="77777777" w:rsidR="006B6260" w:rsidRPr="00AD5C2E" w:rsidRDefault="006B6260" w:rsidP="00AD5C2E">
            <w:pPr>
              <w:spacing w:after="0" w:line="240" w:lineRule="auto"/>
              <w:jc w:val="center"/>
              <w:rPr>
                <w:rFonts w:ascii="Verdana" w:eastAsia="Times New Roman" w:hAnsi="Verdana" w:cs="Calibri"/>
                <w:b/>
                <w:bCs/>
                <w:color w:val="000000"/>
                <w:sz w:val="18"/>
                <w:szCs w:val="18"/>
                <w:lang w:eastAsia="pt-BR"/>
              </w:rPr>
            </w:pPr>
          </w:p>
        </w:tc>
        <w:tc>
          <w:tcPr>
            <w:tcW w:w="281" w:type="dxa"/>
            <w:tcBorders>
              <w:top w:val="nil"/>
              <w:left w:val="nil"/>
              <w:bottom w:val="nil"/>
              <w:right w:val="nil"/>
            </w:tcBorders>
            <w:shd w:val="clear" w:color="auto" w:fill="auto"/>
            <w:noWrap/>
            <w:vAlign w:val="center"/>
            <w:hideMark/>
          </w:tcPr>
          <w:p w14:paraId="0BFA9FBB" w14:textId="77777777" w:rsidR="006B6260" w:rsidRPr="00AD5C2E" w:rsidRDefault="006B6260" w:rsidP="00AD5C2E">
            <w:pPr>
              <w:spacing w:after="0" w:line="240" w:lineRule="auto"/>
              <w:rPr>
                <w:rFonts w:ascii="Times New Roman" w:eastAsia="Times New Roman" w:hAnsi="Times New Roman" w:cs="Times New Roman"/>
                <w:sz w:val="20"/>
                <w:szCs w:val="20"/>
                <w:lang w:eastAsia="pt-BR"/>
              </w:rPr>
            </w:pPr>
          </w:p>
        </w:tc>
        <w:tc>
          <w:tcPr>
            <w:tcW w:w="281" w:type="dxa"/>
            <w:tcBorders>
              <w:top w:val="nil"/>
              <w:left w:val="nil"/>
              <w:bottom w:val="nil"/>
              <w:right w:val="nil"/>
            </w:tcBorders>
            <w:shd w:val="clear" w:color="auto" w:fill="auto"/>
            <w:noWrap/>
            <w:vAlign w:val="center"/>
            <w:hideMark/>
          </w:tcPr>
          <w:p w14:paraId="28CE7FEF" w14:textId="77777777" w:rsidR="006B6260" w:rsidRPr="00AD5C2E" w:rsidRDefault="006B6260" w:rsidP="00AD5C2E">
            <w:pPr>
              <w:spacing w:after="0" w:line="240" w:lineRule="auto"/>
              <w:jc w:val="center"/>
              <w:rPr>
                <w:rFonts w:ascii="Verdana" w:eastAsia="Times New Roman" w:hAnsi="Verdana" w:cs="Calibri"/>
                <w:b/>
                <w:bCs/>
                <w:color w:val="000000"/>
                <w:sz w:val="18"/>
                <w:szCs w:val="18"/>
                <w:lang w:eastAsia="pt-BR"/>
              </w:rPr>
            </w:pPr>
          </w:p>
        </w:tc>
        <w:tc>
          <w:tcPr>
            <w:tcW w:w="2290" w:type="dxa"/>
            <w:tcBorders>
              <w:top w:val="nil"/>
              <w:left w:val="nil"/>
              <w:bottom w:val="single" w:sz="4" w:space="0" w:color="auto"/>
              <w:right w:val="nil"/>
            </w:tcBorders>
            <w:shd w:val="clear" w:color="auto" w:fill="auto"/>
            <w:noWrap/>
            <w:vAlign w:val="center"/>
            <w:hideMark/>
          </w:tcPr>
          <w:p w14:paraId="150EB3BE" w14:textId="77777777" w:rsidR="006B6260" w:rsidRPr="00AD5C2E" w:rsidRDefault="006B6260" w:rsidP="00AD5C2E">
            <w:pPr>
              <w:spacing w:after="0" w:line="240" w:lineRule="auto"/>
              <w:jc w:val="center"/>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30/09/2022</w:t>
            </w:r>
          </w:p>
        </w:tc>
      </w:tr>
      <w:tr w:rsidR="006B6260" w:rsidRPr="00AD5C2E" w14:paraId="3BF1D89C" w14:textId="77777777" w:rsidTr="006B6260">
        <w:trPr>
          <w:trHeight w:val="23"/>
        </w:trPr>
        <w:tc>
          <w:tcPr>
            <w:tcW w:w="6516" w:type="dxa"/>
            <w:tcBorders>
              <w:top w:val="nil"/>
              <w:left w:val="nil"/>
              <w:bottom w:val="nil"/>
              <w:right w:val="nil"/>
            </w:tcBorders>
            <w:shd w:val="clear" w:color="auto" w:fill="auto"/>
            <w:noWrap/>
            <w:vAlign w:val="center"/>
            <w:hideMark/>
          </w:tcPr>
          <w:p w14:paraId="04F56B2F" w14:textId="77777777" w:rsidR="006B6260" w:rsidRPr="00AD5C2E" w:rsidRDefault="006B6260"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81" w:type="dxa"/>
            <w:tcBorders>
              <w:top w:val="nil"/>
              <w:left w:val="nil"/>
              <w:bottom w:val="nil"/>
              <w:right w:val="nil"/>
            </w:tcBorders>
            <w:shd w:val="clear" w:color="auto" w:fill="auto"/>
            <w:noWrap/>
            <w:vAlign w:val="center"/>
            <w:hideMark/>
          </w:tcPr>
          <w:p w14:paraId="561DA9D6" w14:textId="77777777" w:rsidR="006B6260" w:rsidRPr="00AD5C2E" w:rsidRDefault="006B6260"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81" w:type="dxa"/>
            <w:tcBorders>
              <w:top w:val="nil"/>
              <w:left w:val="nil"/>
              <w:bottom w:val="nil"/>
              <w:right w:val="nil"/>
            </w:tcBorders>
            <w:shd w:val="clear" w:color="auto" w:fill="auto"/>
            <w:noWrap/>
            <w:vAlign w:val="center"/>
            <w:hideMark/>
          </w:tcPr>
          <w:p w14:paraId="4B0966AF" w14:textId="77777777" w:rsidR="006B6260" w:rsidRPr="00AD5C2E" w:rsidRDefault="006B6260"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90" w:type="dxa"/>
            <w:tcBorders>
              <w:top w:val="nil"/>
              <w:left w:val="nil"/>
              <w:bottom w:val="nil"/>
              <w:right w:val="nil"/>
            </w:tcBorders>
            <w:shd w:val="clear" w:color="auto" w:fill="auto"/>
            <w:noWrap/>
            <w:vAlign w:val="center"/>
            <w:hideMark/>
          </w:tcPr>
          <w:p w14:paraId="42B52FA6" w14:textId="77777777" w:rsidR="006B6260" w:rsidRPr="00AD5C2E" w:rsidRDefault="006B6260" w:rsidP="00AD5C2E">
            <w:pPr>
              <w:spacing w:after="0" w:line="240" w:lineRule="auto"/>
              <w:jc w:val="center"/>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r>
      <w:tr w:rsidR="006B6260" w:rsidRPr="00AD5C2E" w14:paraId="082208F3" w14:textId="77777777" w:rsidTr="006B6260">
        <w:trPr>
          <w:trHeight w:val="23"/>
        </w:trPr>
        <w:tc>
          <w:tcPr>
            <w:tcW w:w="6516" w:type="dxa"/>
            <w:tcBorders>
              <w:top w:val="nil"/>
              <w:left w:val="nil"/>
              <w:bottom w:val="nil"/>
              <w:right w:val="nil"/>
            </w:tcBorders>
            <w:shd w:val="clear" w:color="auto" w:fill="auto"/>
            <w:noWrap/>
            <w:vAlign w:val="center"/>
            <w:hideMark/>
          </w:tcPr>
          <w:p w14:paraId="480FA254"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Contrato de pactuação obrigação financeira</w:t>
            </w:r>
          </w:p>
        </w:tc>
        <w:tc>
          <w:tcPr>
            <w:tcW w:w="281" w:type="dxa"/>
            <w:tcBorders>
              <w:top w:val="nil"/>
              <w:left w:val="nil"/>
              <w:bottom w:val="nil"/>
              <w:right w:val="nil"/>
            </w:tcBorders>
            <w:shd w:val="clear" w:color="auto" w:fill="auto"/>
            <w:noWrap/>
            <w:vAlign w:val="center"/>
            <w:hideMark/>
          </w:tcPr>
          <w:p w14:paraId="1AD33933"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p>
        </w:tc>
        <w:tc>
          <w:tcPr>
            <w:tcW w:w="281" w:type="dxa"/>
            <w:tcBorders>
              <w:top w:val="nil"/>
              <w:left w:val="nil"/>
              <w:bottom w:val="nil"/>
              <w:right w:val="nil"/>
            </w:tcBorders>
            <w:shd w:val="clear" w:color="auto" w:fill="auto"/>
            <w:noWrap/>
            <w:vAlign w:val="center"/>
            <w:hideMark/>
          </w:tcPr>
          <w:p w14:paraId="34461459" w14:textId="77777777" w:rsidR="006B6260" w:rsidRPr="00AD5C2E" w:rsidRDefault="006B6260" w:rsidP="00357BD9">
            <w:pPr>
              <w:spacing w:after="0" w:line="240" w:lineRule="auto"/>
              <w:jc w:val="right"/>
              <w:rPr>
                <w:rFonts w:ascii="Verdana" w:eastAsia="Times New Roman" w:hAnsi="Verdana" w:cs="Calibri"/>
                <w:color w:val="000000"/>
                <w:sz w:val="18"/>
                <w:szCs w:val="18"/>
                <w:lang w:eastAsia="pt-BR"/>
              </w:rPr>
            </w:pPr>
          </w:p>
        </w:tc>
        <w:tc>
          <w:tcPr>
            <w:tcW w:w="2290" w:type="dxa"/>
            <w:tcBorders>
              <w:top w:val="nil"/>
              <w:left w:val="nil"/>
              <w:bottom w:val="nil"/>
              <w:right w:val="nil"/>
            </w:tcBorders>
            <w:shd w:val="clear" w:color="auto" w:fill="auto"/>
            <w:noWrap/>
            <w:vAlign w:val="center"/>
            <w:hideMark/>
          </w:tcPr>
          <w:p w14:paraId="7F87645C" w14:textId="77777777" w:rsidR="006B6260" w:rsidRPr="00AD5C2E" w:rsidRDefault="006B6260" w:rsidP="00357BD9">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7.490 </w:t>
            </w:r>
          </w:p>
        </w:tc>
      </w:tr>
      <w:tr w:rsidR="006B6260" w:rsidRPr="00AD5C2E" w14:paraId="2DD39753" w14:textId="77777777" w:rsidTr="006B6260">
        <w:trPr>
          <w:trHeight w:val="23"/>
        </w:trPr>
        <w:tc>
          <w:tcPr>
            <w:tcW w:w="6516" w:type="dxa"/>
            <w:tcBorders>
              <w:top w:val="nil"/>
              <w:left w:val="nil"/>
              <w:bottom w:val="nil"/>
              <w:right w:val="nil"/>
            </w:tcBorders>
            <w:shd w:val="clear" w:color="auto" w:fill="auto"/>
            <w:noWrap/>
            <w:vAlign w:val="center"/>
            <w:hideMark/>
          </w:tcPr>
          <w:p w14:paraId="1CBDF891"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Provisão atuarial</w:t>
            </w:r>
          </w:p>
        </w:tc>
        <w:tc>
          <w:tcPr>
            <w:tcW w:w="281" w:type="dxa"/>
            <w:tcBorders>
              <w:top w:val="nil"/>
              <w:left w:val="nil"/>
              <w:bottom w:val="nil"/>
              <w:right w:val="nil"/>
            </w:tcBorders>
            <w:shd w:val="clear" w:color="auto" w:fill="auto"/>
            <w:noWrap/>
            <w:vAlign w:val="center"/>
            <w:hideMark/>
          </w:tcPr>
          <w:p w14:paraId="3EF5A58C"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81" w:type="dxa"/>
            <w:tcBorders>
              <w:top w:val="nil"/>
              <w:left w:val="nil"/>
              <w:bottom w:val="nil"/>
              <w:right w:val="nil"/>
            </w:tcBorders>
            <w:shd w:val="clear" w:color="auto" w:fill="auto"/>
            <w:noWrap/>
            <w:vAlign w:val="center"/>
            <w:hideMark/>
          </w:tcPr>
          <w:p w14:paraId="70DCC1A6"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90" w:type="dxa"/>
            <w:tcBorders>
              <w:top w:val="nil"/>
              <w:left w:val="nil"/>
              <w:bottom w:val="single" w:sz="4" w:space="0" w:color="auto"/>
              <w:right w:val="nil"/>
            </w:tcBorders>
            <w:shd w:val="clear" w:color="auto" w:fill="auto"/>
            <w:noWrap/>
            <w:vAlign w:val="center"/>
            <w:hideMark/>
          </w:tcPr>
          <w:p w14:paraId="5FFDFCAE" w14:textId="77777777" w:rsidR="006B6260" w:rsidRPr="00AD5C2E" w:rsidRDefault="006B6260" w:rsidP="00380CD0">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966.63</w:t>
            </w:r>
            <w:r w:rsidR="00380CD0">
              <w:rPr>
                <w:rFonts w:ascii="Verdana" w:hAnsi="Verdana" w:cs="Calibri"/>
                <w:color w:val="000000"/>
                <w:sz w:val="18"/>
                <w:szCs w:val="18"/>
              </w:rPr>
              <w:t>5</w:t>
            </w:r>
            <w:r>
              <w:rPr>
                <w:rFonts w:ascii="Verdana" w:hAnsi="Verdana" w:cs="Calibri"/>
                <w:color w:val="000000"/>
                <w:sz w:val="18"/>
                <w:szCs w:val="18"/>
              </w:rPr>
              <w:t xml:space="preserve"> </w:t>
            </w:r>
          </w:p>
        </w:tc>
      </w:tr>
      <w:tr w:rsidR="006B6260" w:rsidRPr="00AD5C2E" w14:paraId="6C40283D" w14:textId="77777777" w:rsidTr="006B6260">
        <w:trPr>
          <w:trHeight w:val="23"/>
        </w:trPr>
        <w:tc>
          <w:tcPr>
            <w:tcW w:w="6516" w:type="dxa"/>
            <w:tcBorders>
              <w:top w:val="nil"/>
              <w:left w:val="nil"/>
              <w:bottom w:val="nil"/>
              <w:right w:val="nil"/>
            </w:tcBorders>
            <w:shd w:val="clear" w:color="auto" w:fill="auto"/>
            <w:noWrap/>
            <w:vAlign w:val="center"/>
            <w:hideMark/>
          </w:tcPr>
          <w:p w14:paraId="29610526"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p>
        </w:tc>
        <w:tc>
          <w:tcPr>
            <w:tcW w:w="281" w:type="dxa"/>
            <w:tcBorders>
              <w:top w:val="nil"/>
              <w:left w:val="nil"/>
              <w:bottom w:val="nil"/>
              <w:right w:val="nil"/>
            </w:tcBorders>
            <w:shd w:val="clear" w:color="auto" w:fill="auto"/>
            <w:noWrap/>
            <w:vAlign w:val="center"/>
            <w:hideMark/>
          </w:tcPr>
          <w:p w14:paraId="0A0F4CEA"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p>
        </w:tc>
        <w:tc>
          <w:tcPr>
            <w:tcW w:w="281" w:type="dxa"/>
            <w:tcBorders>
              <w:top w:val="nil"/>
              <w:left w:val="nil"/>
              <w:bottom w:val="nil"/>
              <w:right w:val="nil"/>
            </w:tcBorders>
            <w:shd w:val="clear" w:color="auto" w:fill="auto"/>
            <w:noWrap/>
            <w:vAlign w:val="center"/>
            <w:hideMark/>
          </w:tcPr>
          <w:p w14:paraId="080652C7" w14:textId="77777777" w:rsidR="006B6260" w:rsidRPr="00357BD9" w:rsidRDefault="006B6260" w:rsidP="00357BD9">
            <w:pPr>
              <w:spacing w:after="0" w:line="240" w:lineRule="auto"/>
              <w:jc w:val="right"/>
              <w:rPr>
                <w:rFonts w:ascii="Verdana" w:eastAsia="Times New Roman" w:hAnsi="Verdana" w:cs="Calibri"/>
                <w:b/>
                <w:bCs/>
                <w:color w:val="000000"/>
                <w:sz w:val="18"/>
                <w:szCs w:val="18"/>
                <w:lang w:eastAsia="pt-BR"/>
              </w:rPr>
            </w:pPr>
          </w:p>
        </w:tc>
        <w:tc>
          <w:tcPr>
            <w:tcW w:w="2290" w:type="dxa"/>
            <w:tcBorders>
              <w:top w:val="single" w:sz="4" w:space="0" w:color="auto"/>
              <w:left w:val="nil"/>
              <w:bottom w:val="double" w:sz="4" w:space="0" w:color="auto"/>
              <w:right w:val="nil"/>
            </w:tcBorders>
            <w:shd w:val="clear" w:color="auto" w:fill="auto"/>
            <w:noWrap/>
            <w:vAlign w:val="center"/>
            <w:hideMark/>
          </w:tcPr>
          <w:p w14:paraId="75A23E62" w14:textId="77777777" w:rsidR="006B6260" w:rsidRPr="00357BD9" w:rsidRDefault="006B6260" w:rsidP="00380CD0">
            <w:pPr>
              <w:spacing w:after="0" w:line="240" w:lineRule="auto"/>
              <w:jc w:val="right"/>
              <w:rPr>
                <w:rFonts w:ascii="Verdana" w:eastAsia="Times New Roman" w:hAnsi="Verdana" w:cs="Calibri"/>
                <w:b/>
                <w:bCs/>
                <w:color w:val="000000"/>
                <w:sz w:val="18"/>
                <w:szCs w:val="18"/>
                <w:lang w:eastAsia="pt-BR"/>
              </w:rPr>
            </w:pPr>
            <w:r w:rsidRPr="00357BD9">
              <w:rPr>
                <w:rFonts w:ascii="Verdana" w:hAnsi="Verdana" w:cs="Calibri"/>
                <w:b/>
                <w:bCs/>
                <w:color w:val="000000"/>
                <w:sz w:val="18"/>
                <w:szCs w:val="18"/>
              </w:rPr>
              <w:t xml:space="preserve">             974.12</w:t>
            </w:r>
            <w:r w:rsidR="00380CD0">
              <w:rPr>
                <w:rFonts w:ascii="Verdana" w:hAnsi="Verdana" w:cs="Calibri"/>
                <w:b/>
                <w:bCs/>
                <w:color w:val="000000"/>
                <w:sz w:val="18"/>
                <w:szCs w:val="18"/>
              </w:rPr>
              <w:t>5</w:t>
            </w:r>
            <w:r w:rsidRPr="00357BD9">
              <w:rPr>
                <w:rFonts w:ascii="Verdana" w:hAnsi="Verdana" w:cs="Calibri"/>
                <w:b/>
                <w:bCs/>
                <w:color w:val="000000"/>
                <w:sz w:val="18"/>
                <w:szCs w:val="18"/>
              </w:rPr>
              <w:t xml:space="preserve"> </w:t>
            </w:r>
          </w:p>
        </w:tc>
      </w:tr>
      <w:tr w:rsidR="006B6260" w:rsidRPr="00AD5C2E" w14:paraId="6ADF0759" w14:textId="77777777" w:rsidTr="006B6260">
        <w:trPr>
          <w:trHeight w:val="23"/>
        </w:trPr>
        <w:tc>
          <w:tcPr>
            <w:tcW w:w="6516" w:type="dxa"/>
            <w:tcBorders>
              <w:top w:val="nil"/>
              <w:left w:val="nil"/>
              <w:bottom w:val="nil"/>
              <w:right w:val="nil"/>
            </w:tcBorders>
            <w:shd w:val="clear" w:color="auto" w:fill="auto"/>
            <w:noWrap/>
            <w:vAlign w:val="center"/>
            <w:hideMark/>
          </w:tcPr>
          <w:p w14:paraId="7454A910" w14:textId="77777777" w:rsidR="006B6260" w:rsidRPr="00AD5C2E" w:rsidRDefault="006B6260"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81" w:type="dxa"/>
            <w:tcBorders>
              <w:top w:val="nil"/>
              <w:left w:val="nil"/>
              <w:bottom w:val="nil"/>
              <w:right w:val="nil"/>
            </w:tcBorders>
            <w:shd w:val="clear" w:color="auto" w:fill="auto"/>
            <w:noWrap/>
            <w:vAlign w:val="center"/>
            <w:hideMark/>
          </w:tcPr>
          <w:p w14:paraId="6EE6C338" w14:textId="77777777" w:rsidR="006B6260" w:rsidRPr="00AD5C2E" w:rsidRDefault="006B6260"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81" w:type="dxa"/>
            <w:tcBorders>
              <w:top w:val="nil"/>
              <w:left w:val="nil"/>
              <w:bottom w:val="nil"/>
              <w:right w:val="nil"/>
            </w:tcBorders>
            <w:shd w:val="clear" w:color="auto" w:fill="auto"/>
            <w:noWrap/>
            <w:vAlign w:val="center"/>
            <w:hideMark/>
          </w:tcPr>
          <w:p w14:paraId="25DC37A7" w14:textId="77777777" w:rsidR="006B6260" w:rsidRPr="00AD5C2E" w:rsidRDefault="006B6260" w:rsidP="00AD5C2E">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90" w:type="dxa"/>
            <w:tcBorders>
              <w:top w:val="double" w:sz="4" w:space="0" w:color="auto"/>
              <w:left w:val="nil"/>
              <w:bottom w:val="nil"/>
              <w:right w:val="nil"/>
            </w:tcBorders>
            <w:shd w:val="clear" w:color="auto" w:fill="auto"/>
            <w:noWrap/>
            <w:vAlign w:val="center"/>
            <w:hideMark/>
          </w:tcPr>
          <w:p w14:paraId="0C4FC256" w14:textId="77777777" w:rsidR="006B6260" w:rsidRPr="00AD5C2E" w:rsidRDefault="006B6260" w:rsidP="00AD5C2E">
            <w:pPr>
              <w:spacing w:after="0" w:line="240" w:lineRule="auto"/>
              <w:jc w:val="right"/>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r>
      <w:tr w:rsidR="006B6260" w:rsidRPr="00AD5C2E" w14:paraId="5C933452" w14:textId="77777777" w:rsidTr="006B6260">
        <w:trPr>
          <w:trHeight w:val="23"/>
        </w:trPr>
        <w:tc>
          <w:tcPr>
            <w:tcW w:w="6516" w:type="dxa"/>
            <w:tcBorders>
              <w:top w:val="nil"/>
              <w:left w:val="nil"/>
              <w:bottom w:val="nil"/>
              <w:right w:val="nil"/>
            </w:tcBorders>
            <w:shd w:val="clear" w:color="auto" w:fill="auto"/>
            <w:noWrap/>
            <w:vAlign w:val="center"/>
            <w:hideMark/>
          </w:tcPr>
          <w:p w14:paraId="0929E4AF"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Circulante</w:t>
            </w:r>
          </w:p>
        </w:tc>
        <w:tc>
          <w:tcPr>
            <w:tcW w:w="281" w:type="dxa"/>
            <w:tcBorders>
              <w:top w:val="nil"/>
              <w:left w:val="nil"/>
              <w:bottom w:val="nil"/>
              <w:right w:val="nil"/>
            </w:tcBorders>
            <w:shd w:val="clear" w:color="auto" w:fill="auto"/>
            <w:noWrap/>
            <w:vAlign w:val="center"/>
            <w:hideMark/>
          </w:tcPr>
          <w:p w14:paraId="2736D116"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p>
        </w:tc>
        <w:tc>
          <w:tcPr>
            <w:tcW w:w="281" w:type="dxa"/>
            <w:tcBorders>
              <w:top w:val="nil"/>
              <w:left w:val="nil"/>
              <w:bottom w:val="nil"/>
              <w:right w:val="nil"/>
            </w:tcBorders>
            <w:shd w:val="clear" w:color="auto" w:fill="auto"/>
            <w:noWrap/>
            <w:vAlign w:val="center"/>
            <w:hideMark/>
          </w:tcPr>
          <w:p w14:paraId="7D0005B7" w14:textId="77777777" w:rsidR="006B6260" w:rsidRPr="00AD5C2E" w:rsidRDefault="006B6260" w:rsidP="00357BD9">
            <w:pPr>
              <w:spacing w:after="0" w:line="240" w:lineRule="auto"/>
              <w:jc w:val="right"/>
              <w:rPr>
                <w:rFonts w:ascii="Verdana" w:eastAsia="Times New Roman" w:hAnsi="Verdana" w:cs="Calibri"/>
                <w:color w:val="000000"/>
                <w:sz w:val="18"/>
                <w:szCs w:val="18"/>
                <w:lang w:eastAsia="pt-BR"/>
              </w:rPr>
            </w:pPr>
          </w:p>
        </w:tc>
        <w:tc>
          <w:tcPr>
            <w:tcW w:w="2290" w:type="dxa"/>
            <w:tcBorders>
              <w:top w:val="nil"/>
              <w:left w:val="nil"/>
              <w:bottom w:val="nil"/>
              <w:right w:val="nil"/>
            </w:tcBorders>
            <w:shd w:val="clear" w:color="auto" w:fill="auto"/>
            <w:noWrap/>
            <w:vAlign w:val="center"/>
            <w:hideMark/>
          </w:tcPr>
          <w:p w14:paraId="04E83DB0" w14:textId="77777777" w:rsidR="006B6260" w:rsidRPr="00AD5C2E" w:rsidRDefault="006B6260" w:rsidP="00357BD9">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5.235 </w:t>
            </w:r>
          </w:p>
        </w:tc>
      </w:tr>
      <w:tr w:rsidR="006B6260" w:rsidRPr="00AD5C2E" w14:paraId="20F0813E" w14:textId="77777777" w:rsidTr="006B6260">
        <w:trPr>
          <w:trHeight w:val="23"/>
        </w:trPr>
        <w:tc>
          <w:tcPr>
            <w:tcW w:w="6516" w:type="dxa"/>
            <w:tcBorders>
              <w:top w:val="nil"/>
              <w:left w:val="nil"/>
              <w:bottom w:val="nil"/>
              <w:right w:val="nil"/>
            </w:tcBorders>
            <w:shd w:val="clear" w:color="auto" w:fill="auto"/>
            <w:noWrap/>
            <w:vAlign w:val="center"/>
            <w:hideMark/>
          </w:tcPr>
          <w:p w14:paraId="164B0E26"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Não circulante</w:t>
            </w:r>
          </w:p>
        </w:tc>
        <w:tc>
          <w:tcPr>
            <w:tcW w:w="281" w:type="dxa"/>
            <w:tcBorders>
              <w:top w:val="nil"/>
              <w:left w:val="nil"/>
              <w:bottom w:val="nil"/>
              <w:right w:val="nil"/>
            </w:tcBorders>
            <w:shd w:val="clear" w:color="auto" w:fill="auto"/>
            <w:noWrap/>
            <w:vAlign w:val="center"/>
            <w:hideMark/>
          </w:tcPr>
          <w:p w14:paraId="586A91E8"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81" w:type="dxa"/>
            <w:tcBorders>
              <w:top w:val="nil"/>
              <w:left w:val="nil"/>
              <w:bottom w:val="nil"/>
              <w:right w:val="nil"/>
            </w:tcBorders>
            <w:shd w:val="clear" w:color="auto" w:fill="auto"/>
            <w:noWrap/>
            <w:vAlign w:val="center"/>
            <w:hideMark/>
          </w:tcPr>
          <w:p w14:paraId="0B6C63C6" w14:textId="77777777" w:rsidR="006B6260" w:rsidRPr="00AD5C2E" w:rsidRDefault="006B6260" w:rsidP="00357BD9">
            <w:pPr>
              <w:spacing w:after="0" w:line="240" w:lineRule="auto"/>
              <w:rPr>
                <w:rFonts w:ascii="Verdana" w:eastAsia="Times New Roman" w:hAnsi="Verdana" w:cs="Calibri"/>
                <w:color w:val="000000"/>
                <w:sz w:val="18"/>
                <w:szCs w:val="18"/>
                <w:lang w:eastAsia="pt-BR"/>
              </w:rPr>
            </w:pPr>
            <w:r w:rsidRPr="00AD5C2E">
              <w:rPr>
                <w:rFonts w:ascii="Verdana" w:eastAsia="Times New Roman" w:hAnsi="Verdana" w:cs="Calibri"/>
                <w:color w:val="000000"/>
                <w:sz w:val="18"/>
                <w:szCs w:val="18"/>
                <w:lang w:eastAsia="pt-BR"/>
              </w:rPr>
              <w:t> </w:t>
            </w:r>
          </w:p>
        </w:tc>
        <w:tc>
          <w:tcPr>
            <w:tcW w:w="2290" w:type="dxa"/>
            <w:tcBorders>
              <w:top w:val="nil"/>
              <w:left w:val="nil"/>
              <w:bottom w:val="nil"/>
              <w:right w:val="nil"/>
            </w:tcBorders>
            <w:shd w:val="clear" w:color="auto" w:fill="auto"/>
            <w:noWrap/>
            <w:vAlign w:val="center"/>
            <w:hideMark/>
          </w:tcPr>
          <w:p w14:paraId="583C6B62" w14:textId="77777777" w:rsidR="006B6260" w:rsidRPr="00AD5C2E" w:rsidRDefault="006B6260" w:rsidP="00380CD0">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968.8</w:t>
            </w:r>
            <w:r w:rsidR="00380CD0">
              <w:rPr>
                <w:rFonts w:ascii="Verdana" w:hAnsi="Verdana" w:cs="Calibri"/>
                <w:color w:val="000000"/>
                <w:sz w:val="18"/>
                <w:szCs w:val="18"/>
              </w:rPr>
              <w:t>90</w:t>
            </w:r>
            <w:r>
              <w:rPr>
                <w:rFonts w:ascii="Verdana" w:hAnsi="Verdana" w:cs="Calibri"/>
                <w:color w:val="000000"/>
                <w:sz w:val="18"/>
                <w:szCs w:val="18"/>
              </w:rPr>
              <w:t xml:space="preserve"> </w:t>
            </w:r>
          </w:p>
        </w:tc>
      </w:tr>
    </w:tbl>
    <w:p w14:paraId="459AFDEA" w14:textId="77777777" w:rsidR="00B87772" w:rsidRDefault="00B87772" w:rsidP="00720E7B">
      <w:pPr>
        <w:rPr>
          <w:rFonts w:ascii="Verdana" w:hAnsi="Verdana" w:cstheme="minorHAnsi"/>
          <w:noProof/>
          <w:lang w:eastAsia="pt-BR"/>
        </w:rPr>
      </w:pPr>
    </w:p>
    <w:p w14:paraId="660BE467" w14:textId="77777777" w:rsidR="002B1787" w:rsidRPr="007C7AB9" w:rsidRDefault="00581D1F" w:rsidP="00CF5F07">
      <w:pPr>
        <w:tabs>
          <w:tab w:val="left" w:pos="567"/>
          <w:tab w:val="left" w:pos="1134"/>
          <w:tab w:val="left" w:pos="1701"/>
          <w:tab w:val="left" w:pos="2268"/>
          <w:tab w:val="left" w:pos="2835"/>
        </w:tabs>
        <w:jc w:val="both"/>
        <w:outlineLvl w:val="0"/>
        <w:rPr>
          <w:rFonts w:ascii="Verdana" w:hAnsi="Verdana" w:cstheme="minorHAnsi"/>
          <w:b/>
        </w:rPr>
      </w:pPr>
      <w:r w:rsidRPr="007C7AB9">
        <w:rPr>
          <w:rFonts w:ascii="Verdana" w:hAnsi="Verdana" w:cstheme="minorHAnsi"/>
          <w:b/>
        </w:rPr>
        <w:t>21</w:t>
      </w:r>
      <w:r w:rsidR="00F4139F" w:rsidRPr="007C7AB9">
        <w:rPr>
          <w:rFonts w:ascii="Verdana" w:hAnsi="Verdana" w:cstheme="minorHAnsi"/>
          <w:b/>
        </w:rPr>
        <w:t xml:space="preserve"> </w:t>
      </w:r>
      <w:r w:rsidR="002B1787" w:rsidRPr="007C7AB9">
        <w:rPr>
          <w:rFonts w:ascii="Verdana" w:hAnsi="Verdana" w:cstheme="minorHAnsi"/>
          <w:b/>
        </w:rPr>
        <w:t xml:space="preserve">– OBRIGAÇÃO PARA DESMOBILIZAÇÃO DE ATIVOS </w:t>
      </w:r>
    </w:p>
    <w:p w14:paraId="714640EC" w14:textId="77777777" w:rsidR="00D413FF" w:rsidRPr="007C7AB9" w:rsidRDefault="00D413FF" w:rsidP="00D413FF">
      <w:pPr>
        <w:tabs>
          <w:tab w:val="center" w:pos="4419"/>
          <w:tab w:val="right" w:pos="8838"/>
        </w:tabs>
        <w:jc w:val="both"/>
        <w:rPr>
          <w:rFonts w:ascii="Verdana" w:hAnsi="Verdana" w:cstheme="minorHAnsi"/>
        </w:rPr>
      </w:pPr>
      <w:r w:rsidRPr="007C7AB9">
        <w:rPr>
          <w:rFonts w:ascii="Verdana" w:hAnsi="Verdana" w:cstheme="minorHAnsi"/>
        </w:rPr>
        <w:t xml:space="preserve">O descomissionamento de usinas nucleares refere-se à obrigação para desmobilização dos ativos dessas usinas para fazer face aos custos a serem incorridos ao final da vida útil econômica </w:t>
      </w:r>
      <w:proofErr w:type="gramStart"/>
      <w:r w:rsidRPr="007C7AB9">
        <w:rPr>
          <w:rFonts w:ascii="Verdana" w:hAnsi="Verdana" w:cstheme="minorHAnsi"/>
        </w:rPr>
        <w:t>das mesmas</w:t>
      </w:r>
      <w:proofErr w:type="gramEnd"/>
      <w:r w:rsidRPr="007C7AB9">
        <w:rPr>
          <w:rFonts w:ascii="Verdana" w:hAnsi="Verdana" w:cstheme="minorHAnsi"/>
        </w:rPr>
        <w:t xml:space="preserve">. </w:t>
      </w:r>
    </w:p>
    <w:p w14:paraId="2F358117" w14:textId="77777777" w:rsidR="00D413FF" w:rsidRPr="007C7AB9" w:rsidRDefault="00D413FF" w:rsidP="00D413FF">
      <w:pPr>
        <w:tabs>
          <w:tab w:val="center" w:pos="4419"/>
          <w:tab w:val="right" w:pos="8838"/>
        </w:tabs>
        <w:jc w:val="both"/>
        <w:rPr>
          <w:rFonts w:ascii="Verdana" w:hAnsi="Verdana" w:cstheme="minorHAnsi"/>
        </w:rPr>
      </w:pPr>
      <w:r w:rsidRPr="007C7AB9">
        <w:rPr>
          <w:rFonts w:ascii="Verdana" w:hAnsi="Verdana" w:cstheme="minorHAnsi"/>
        </w:rPr>
        <w:t>Conforme estabelecido no Pronunciamento Técnico CPC 25, a estimativa inicial dos custos de descomissionamento referentes à desmontagem e à remoção do item e de restauração dos locais nos quais as instalações estão localizadas, deve ser contabilizada como custo do empreendimento.</w:t>
      </w:r>
    </w:p>
    <w:p w14:paraId="32A623CD" w14:textId="77777777" w:rsidR="00D413FF" w:rsidRPr="007C7AB9" w:rsidRDefault="00D413FF" w:rsidP="00D413FF">
      <w:pPr>
        <w:jc w:val="both"/>
        <w:rPr>
          <w:rFonts w:ascii="Verdana" w:hAnsi="Verdana" w:cstheme="minorHAnsi"/>
          <w:bCs/>
        </w:rPr>
      </w:pPr>
      <w:r w:rsidRPr="007C7AB9">
        <w:rPr>
          <w:rFonts w:ascii="Verdana" w:hAnsi="Verdana" w:cstheme="minorHAnsi"/>
          <w:bCs/>
        </w:rPr>
        <w:t xml:space="preserve">No cálculo do ajuste a valor presente do passivo para descomissionamento é considerado o custo total estimado para o descomissionamento e o cronograma de desembolsos, descontado a uma taxa que represente o risco do passivo para descomissionamento. </w:t>
      </w:r>
    </w:p>
    <w:p w14:paraId="2AB83E26" w14:textId="77777777" w:rsidR="00D413FF" w:rsidRPr="007C7AB9" w:rsidRDefault="00D413FF" w:rsidP="00D413FF">
      <w:pPr>
        <w:pStyle w:val="Textodecomentrio"/>
        <w:spacing w:after="160"/>
        <w:rPr>
          <w:rFonts w:ascii="Verdana" w:hAnsi="Verdana" w:cstheme="minorHAnsi"/>
          <w:sz w:val="22"/>
          <w:szCs w:val="22"/>
        </w:rPr>
      </w:pPr>
      <w:r w:rsidRPr="007C7AB9">
        <w:rPr>
          <w:rFonts w:ascii="Verdana" w:hAnsi="Verdana" w:cstheme="minorHAnsi"/>
          <w:sz w:val="22"/>
          <w:szCs w:val="22"/>
        </w:rPr>
        <w:t xml:space="preserve">A provisão foi estimada a preços correntes e com base no fluxo de caixa projetado utilizando uma taxa de desconto nominal média de 7,57% </w:t>
      </w:r>
      <w:r w:rsidR="004F352C" w:rsidRPr="007C7AB9">
        <w:rPr>
          <w:rFonts w:ascii="Verdana" w:hAnsi="Verdana" w:cstheme="minorHAnsi"/>
          <w:sz w:val="22"/>
          <w:szCs w:val="22"/>
        </w:rPr>
        <w:t>a.a.</w:t>
      </w:r>
      <w:r w:rsidRPr="007C7AB9">
        <w:rPr>
          <w:rFonts w:ascii="Verdana" w:hAnsi="Verdana" w:cstheme="minorHAnsi"/>
          <w:sz w:val="22"/>
          <w:szCs w:val="22"/>
        </w:rPr>
        <w:t xml:space="preserve">, com </w:t>
      </w:r>
      <w:proofErr w:type="spellStart"/>
      <w:r w:rsidRPr="007C7AB9">
        <w:rPr>
          <w:rFonts w:ascii="Verdana" w:hAnsi="Verdana" w:cstheme="minorHAnsi"/>
          <w:i/>
          <w:iCs/>
          <w:sz w:val="22"/>
          <w:szCs w:val="22"/>
        </w:rPr>
        <w:t>maturity</w:t>
      </w:r>
      <w:proofErr w:type="spellEnd"/>
      <w:r w:rsidR="00014731" w:rsidRPr="007C7AB9">
        <w:rPr>
          <w:rFonts w:ascii="Verdana" w:hAnsi="Verdana" w:cstheme="minorHAnsi"/>
          <w:sz w:val="22"/>
          <w:szCs w:val="22"/>
        </w:rPr>
        <w:t xml:space="preserve"> mais próxima</w:t>
      </w:r>
      <w:r w:rsidRPr="007C7AB9">
        <w:rPr>
          <w:rFonts w:ascii="Verdana" w:hAnsi="Verdana" w:cstheme="minorHAnsi"/>
          <w:sz w:val="22"/>
          <w:szCs w:val="22"/>
        </w:rPr>
        <w:t xml:space="preserve"> da data de início da atividade de cada rubrica somado à inflação projetada medida pelo Índice de Preços para o Consumidor Amplo - IPCA. </w:t>
      </w:r>
    </w:p>
    <w:p w14:paraId="79350700" w14:textId="527809D6" w:rsidR="00D413FF" w:rsidRPr="007C7AB9" w:rsidRDefault="00D413FF" w:rsidP="00D413FF">
      <w:pPr>
        <w:pStyle w:val="Textodecomentrio"/>
        <w:spacing w:after="160"/>
        <w:rPr>
          <w:rFonts w:ascii="Verdana" w:hAnsi="Verdana" w:cstheme="minorHAnsi"/>
          <w:sz w:val="22"/>
          <w:szCs w:val="22"/>
        </w:rPr>
      </w:pPr>
      <w:r w:rsidRPr="007C7AB9">
        <w:rPr>
          <w:rFonts w:ascii="Verdana" w:hAnsi="Verdana" w:cstheme="minorHAnsi"/>
          <w:sz w:val="22"/>
          <w:szCs w:val="22"/>
        </w:rPr>
        <w:t xml:space="preserve">No </w:t>
      </w:r>
      <w:r w:rsidR="007C7AB9" w:rsidRPr="007C7AB9">
        <w:rPr>
          <w:rFonts w:ascii="Verdana" w:hAnsi="Verdana" w:cstheme="minorHAnsi"/>
          <w:sz w:val="22"/>
          <w:szCs w:val="22"/>
        </w:rPr>
        <w:t>3</w:t>
      </w:r>
      <w:r w:rsidRPr="007C7AB9">
        <w:rPr>
          <w:rFonts w:ascii="Verdana" w:hAnsi="Verdana" w:cstheme="minorHAnsi"/>
          <w:sz w:val="22"/>
          <w:szCs w:val="22"/>
        </w:rPr>
        <w:t xml:space="preserve">º trimestre de 2022, a </w:t>
      </w:r>
      <w:r w:rsidR="0014417D">
        <w:rPr>
          <w:rFonts w:ascii="Verdana" w:hAnsi="Verdana" w:cstheme="minorHAnsi"/>
          <w:sz w:val="22"/>
          <w:szCs w:val="22"/>
        </w:rPr>
        <w:t>Controlada Eletronuclear</w:t>
      </w:r>
      <w:r w:rsidRPr="007C7AB9">
        <w:rPr>
          <w:rFonts w:ascii="Verdana" w:hAnsi="Verdana" w:cstheme="minorHAnsi"/>
          <w:sz w:val="22"/>
          <w:szCs w:val="22"/>
        </w:rPr>
        <w:t xml:space="preserve"> não identificou a necessidade de alteração das estimativas de custos relacionadas com as atividades de descomissionamento.</w:t>
      </w:r>
    </w:p>
    <w:p w14:paraId="025A8AFB" w14:textId="77777777" w:rsidR="00D413FF" w:rsidRPr="007C7AB9" w:rsidRDefault="00D413FF" w:rsidP="00D413FF">
      <w:pPr>
        <w:pStyle w:val="Textodecomentrio"/>
        <w:spacing w:after="160"/>
        <w:rPr>
          <w:rFonts w:ascii="Verdana" w:hAnsi="Verdana" w:cstheme="minorHAnsi"/>
          <w:sz w:val="22"/>
          <w:szCs w:val="22"/>
        </w:rPr>
      </w:pPr>
      <w:r w:rsidRPr="007C7AB9">
        <w:rPr>
          <w:rFonts w:ascii="Verdana" w:hAnsi="Verdana" w:cstheme="minorHAnsi"/>
          <w:sz w:val="22"/>
          <w:szCs w:val="22"/>
        </w:rPr>
        <w:t>O ajuste a valor presente da obrigação para descomissionamento é de R$3.</w:t>
      </w:r>
      <w:r w:rsidR="007C7AB9">
        <w:rPr>
          <w:rFonts w:ascii="Verdana" w:hAnsi="Verdana" w:cstheme="minorHAnsi"/>
          <w:sz w:val="22"/>
          <w:szCs w:val="22"/>
        </w:rPr>
        <w:t>024</w:t>
      </w:r>
      <w:r w:rsidRPr="007C7AB9">
        <w:rPr>
          <w:rFonts w:ascii="Verdana" w:hAnsi="Verdana" w:cstheme="minorHAnsi"/>
          <w:sz w:val="22"/>
          <w:szCs w:val="22"/>
        </w:rPr>
        <w:t>.</w:t>
      </w:r>
      <w:r w:rsidR="007C7AB9">
        <w:rPr>
          <w:rFonts w:ascii="Verdana" w:hAnsi="Verdana" w:cstheme="minorHAnsi"/>
          <w:sz w:val="22"/>
          <w:szCs w:val="22"/>
        </w:rPr>
        <w:t>342</w:t>
      </w:r>
      <w:r w:rsidRPr="007C7AB9">
        <w:rPr>
          <w:rFonts w:ascii="Verdana" w:hAnsi="Verdana" w:cstheme="minorHAnsi"/>
          <w:sz w:val="22"/>
          <w:szCs w:val="22"/>
        </w:rPr>
        <w:t xml:space="preserve">, perfazendo um reconhecimento da obrigação na data base de </w:t>
      </w:r>
      <w:r w:rsidR="009A3F78" w:rsidRPr="007C7AB9">
        <w:rPr>
          <w:rFonts w:ascii="Verdana" w:hAnsi="Verdana" w:cstheme="minorHAnsi"/>
          <w:sz w:val="22"/>
          <w:szCs w:val="22"/>
        </w:rPr>
        <w:t>30 de setembro de 2022</w:t>
      </w:r>
      <w:r w:rsidRPr="007C7AB9">
        <w:rPr>
          <w:rFonts w:ascii="Verdana" w:hAnsi="Verdana" w:cstheme="minorHAnsi"/>
          <w:sz w:val="22"/>
          <w:szCs w:val="22"/>
        </w:rPr>
        <w:t xml:space="preserve"> de R$3.</w:t>
      </w:r>
      <w:r w:rsidR="007C7AB9">
        <w:rPr>
          <w:rFonts w:ascii="Verdana" w:hAnsi="Verdana" w:cstheme="minorHAnsi"/>
          <w:sz w:val="22"/>
          <w:szCs w:val="22"/>
        </w:rPr>
        <w:t>450</w:t>
      </w:r>
      <w:r w:rsidRPr="007C7AB9">
        <w:rPr>
          <w:rFonts w:ascii="Verdana" w:hAnsi="Verdana" w:cstheme="minorHAnsi"/>
          <w:sz w:val="22"/>
          <w:szCs w:val="22"/>
        </w:rPr>
        <w:t>.</w:t>
      </w:r>
      <w:r w:rsidR="007C7AB9">
        <w:rPr>
          <w:rFonts w:ascii="Verdana" w:hAnsi="Verdana" w:cstheme="minorHAnsi"/>
          <w:sz w:val="22"/>
          <w:szCs w:val="22"/>
        </w:rPr>
        <w:t>751</w:t>
      </w:r>
      <w:r w:rsidRPr="007C7AB9">
        <w:rPr>
          <w:rFonts w:ascii="Verdana" w:hAnsi="Verdana" w:cstheme="minorHAnsi"/>
          <w:sz w:val="22"/>
          <w:szCs w:val="22"/>
        </w:rPr>
        <w:t xml:space="preserve">.  </w:t>
      </w:r>
    </w:p>
    <w:p w14:paraId="4973F4F8" w14:textId="77777777" w:rsidR="00DF76EB" w:rsidRDefault="00DF76EB">
      <w:pPr>
        <w:rPr>
          <w:rFonts w:ascii="Verdana" w:hAnsi="Verdana" w:cstheme="minorHAnsi"/>
        </w:rPr>
      </w:pPr>
      <w:r>
        <w:rPr>
          <w:rFonts w:ascii="Verdana" w:hAnsi="Verdana" w:cstheme="minorHAnsi"/>
        </w:rPr>
        <w:br w:type="page"/>
      </w:r>
    </w:p>
    <w:p w14:paraId="66927BF3" w14:textId="64EBE9C4" w:rsidR="00D413FF" w:rsidRPr="007C7AB9" w:rsidRDefault="00D413FF" w:rsidP="00D413FF">
      <w:pPr>
        <w:jc w:val="both"/>
        <w:rPr>
          <w:rFonts w:ascii="Verdana" w:hAnsi="Verdana" w:cstheme="minorHAnsi"/>
        </w:rPr>
      </w:pPr>
      <w:r w:rsidRPr="007C7AB9">
        <w:rPr>
          <w:rFonts w:ascii="Verdana" w:hAnsi="Verdana" w:cstheme="minorHAnsi"/>
        </w:rPr>
        <w:lastRenderedPageBreak/>
        <w:t>O quadro abaixo resume a posição dos valores correspondentes ao passivo total de desmobilização de ativos:</w:t>
      </w:r>
    </w:p>
    <w:tbl>
      <w:tblPr>
        <w:tblW w:w="9315" w:type="dxa"/>
        <w:tblCellMar>
          <w:left w:w="70" w:type="dxa"/>
          <w:right w:w="70" w:type="dxa"/>
        </w:tblCellMar>
        <w:tblLook w:val="04A0" w:firstRow="1" w:lastRow="0" w:firstColumn="1" w:lastColumn="0" w:noHBand="0" w:noVBand="1"/>
      </w:tblPr>
      <w:tblGrid>
        <w:gridCol w:w="2133"/>
        <w:gridCol w:w="261"/>
        <w:gridCol w:w="2133"/>
        <w:gridCol w:w="261"/>
        <w:gridCol w:w="2133"/>
        <w:gridCol w:w="261"/>
        <w:gridCol w:w="2133"/>
      </w:tblGrid>
      <w:tr w:rsidR="00AD5C2E" w:rsidRPr="007C7AB9" w14:paraId="3B863722" w14:textId="77777777" w:rsidTr="006B6260">
        <w:trPr>
          <w:trHeight w:val="17"/>
        </w:trPr>
        <w:tc>
          <w:tcPr>
            <w:tcW w:w="2133" w:type="dxa"/>
            <w:tcBorders>
              <w:top w:val="nil"/>
              <w:left w:val="nil"/>
              <w:bottom w:val="single" w:sz="4" w:space="0" w:color="auto"/>
              <w:right w:val="nil"/>
            </w:tcBorders>
            <w:shd w:val="clear" w:color="auto" w:fill="auto"/>
            <w:noWrap/>
            <w:vAlign w:val="center"/>
            <w:hideMark/>
          </w:tcPr>
          <w:p w14:paraId="1CA9FF09"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Usinas</w:t>
            </w:r>
          </w:p>
        </w:tc>
        <w:tc>
          <w:tcPr>
            <w:tcW w:w="261" w:type="dxa"/>
            <w:tcBorders>
              <w:top w:val="nil"/>
              <w:left w:val="nil"/>
              <w:bottom w:val="nil"/>
              <w:right w:val="nil"/>
            </w:tcBorders>
            <w:shd w:val="clear" w:color="auto" w:fill="auto"/>
            <w:noWrap/>
            <w:vAlign w:val="center"/>
            <w:hideMark/>
          </w:tcPr>
          <w:p w14:paraId="40A9BA03"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133" w:type="dxa"/>
            <w:tcBorders>
              <w:top w:val="nil"/>
              <w:left w:val="nil"/>
              <w:bottom w:val="single" w:sz="4" w:space="0" w:color="auto"/>
              <w:right w:val="nil"/>
            </w:tcBorders>
            <w:shd w:val="clear" w:color="auto" w:fill="auto"/>
            <w:vAlign w:val="center"/>
            <w:hideMark/>
          </w:tcPr>
          <w:p w14:paraId="4A51D257"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 xml:space="preserve">Estimativa total </w:t>
            </w:r>
            <w:r w:rsidRPr="007C7AB9">
              <w:rPr>
                <w:rFonts w:ascii="Verdana" w:eastAsia="Times New Roman" w:hAnsi="Verdana" w:cs="Calibri"/>
                <w:b/>
                <w:bCs/>
                <w:color w:val="000000"/>
                <w:sz w:val="18"/>
                <w:szCs w:val="18"/>
                <w:lang w:eastAsia="pt-BR"/>
              </w:rPr>
              <w:br/>
              <w:t>de custo</w:t>
            </w:r>
          </w:p>
        </w:tc>
        <w:tc>
          <w:tcPr>
            <w:tcW w:w="261" w:type="dxa"/>
            <w:tcBorders>
              <w:top w:val="nil"/>
              <w:left w:val="nil"/>
              <w:bottom w:val="nil"/>
              <w:right w:val="nil"/>
            </w:tcBorders>
            <w:shd w:val="clear" w:color="auto" w:fill="auto"/>
            <w:noWrap/>
            <w:vAlign w:val="center"/>
            <w:hideMark/>
          </w:tcPr>
          <w:p w14:paraId="3FFF37DC"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133" w:type="dxa"/>
            <w:tcBorders>
              <w:top w:val="nil"/>
              <w:left w:val="nil"/>
              <w:bottom w:val="single" w:sz="4" w:space="0" w:color="auto"/>
              <w:right w:val="nil"/>
            </w:tcBorders>
            <w:shd w:val="clear" w:color="auto" w:fill="auto"/>
            <w:vAlign w:val="center"/>
            <w:hideMark/>
          </w:tcPr>
          <w:p w14:paraId="3D0ECE1C"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Ajuste a valor</w:t>
            </w:r>
            <w:r w:rsidRPr="007C7AB9">
              <w:rPr>
                <w:rFonts w:ascii="Verdana" w:eastAsia="Times New Roman" w:hAnsi="Verdana" w:cs="Calibri"/>
                <w:b/>
                <w:bCs/>
                <w:color w:val="000000"/>
                <w:sz w:val="18"/>
                <w:szCs w:val="18"/>
                <w:lang w:eastAsia="pt-BR"/>
              </w:rPr>
              <w:br/>
              <w:t>presente</w:t>
            </w:r>
          </w:p>
        </w:tc>
        <w:tc>
          <w:tcPr>
            <w:tcW w:w="261" w:type="dxa"/>
            <w:tcBorders>
              <w:top w:val="nil"/>
              <w:left w:val="nil"/>
              <w:bottom w:val="nil"/>
              <w:right w:val="nil"/>
            </w:tcBorders>
            <w:shd w:val="clear" w:color="auto" w:fill="auto"/>
            <w:noWrap/>
            <w:vAlign w:val="center"/>
            <w:hideMark/>
          </w:tcPr>
          <w:p w14:paraId="7C05E42E"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p>
        </w:tc>
        <w:tc>
          <w:tcPr>
            <w:tcW w:w="2133" w:type="dxa"/>
            <w:tcBorders>
              <w:top w:val="nil"/>
              <w:left w:val="nil"/>
              <w:bottom w:val="single" w:sz="4" w:space="0" w:color="auto"/>
              <w:right w:val="nil"/>
            </w:tcBorders>
            <w:shd w:val="clear" w:color="auto" w:fill="auto"/>
            <w:vAlign w:val="center"/>
            <w:hideMark/>
          </w:tcPr>
          <w:p w14:paraId="090FBB04" w14:textId="77777777" w:rsidR="00AD5C2E" w:rsidRPr="007C7AB9" w:rsidRDefault="00AD5C2E" w:rsidP="00AD5C2E">
            <w:pPr>
              <w:spacing w:after="0" w:line="240" w:lineRule="auto"/>
              <w:jc w:val="center"/>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 xml:space="preserve">Estimativa a </w:t>
            </w:r>
            <w:r w:rsidRPr="007C7AB9">
              <w:rPr>
                <w:rFonts w:ascii="Verdana" w:eastAsia="Times New Roman" w:hAnsi="Verdana" w:cs="Calibri"/>
                <w:b/>
                <w:bCs/>
                <w:color w:val="000000"/>
                <w:sz w:val="18"/>
                <w:szCs w:val="18"/>
                <w:lang w:eastAsia="pt-BR"/>
              </w:rPr>
              <w:br/>
              <w:t>valor presente</w:t>
            </w:r>
          </w:p>
        </w:tc>
      </w:tr>
      <w:tr w:rsidR="00AD5C2E" w:rsidRPr="007C7AB9" w14:paraId="308BD20B" w14:textId="77777777" w:rsidTr="006B6260">
        <w:trPr>
          <w:trHeight w:val="17"/>
        </w:trPr>
        <w:tc>
          <w:tcPr>
            <w:tcW w:w="2133" w:type="dxa"/>
            <w:tcBorders>
              <w:top w:val="nil"/>
              <w:left w:val="nil"/>
              <w:bottom w:val="nil"/>
              <w:right w:val="nil"/>
            </w:tcBorders>
            <w:shd w:val="clear" w:color="auto" w:fill="auto"/>
            <w:noWrap/>
            <w:vAlign w:val="center"/>
            <w:hideMark/>
          </w:tcPr>
          <w:p w14:paraId="26FDF369" w14:textId="77777777" w:rsidR="00AD5C2E" w:rsidRPr="007C7AB9" w:rsidRDefault="00AD5C2E" w:rsidP="00AD5C2E">
            <w:pPr>
              <w:spacing w:after="0" w:line="240" w:lineRule="auto"/>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61" w:type="dxa"/>
            <w:tcBorders>
              <w:top w:val="nil"/>
              <w:left w:val="nil"/>
              <w:bottom w:val="nil"/>
              <w:right w:val="nil"/>
            </w:tcBorders>
            <w:shd w:val="clear" w:color="auto" w:fill="auto"/>
            <w:noWrap/>
            <w:vAlign w:val="center"/>
            <w:hideMark/>
          </w:tcPr>
          <w:p w14:paraId="776FD7BC" w14:textId="77777777" w:rsidR="00AD5C2E" w:rsidRPr="007C7AB9" w:rsidRDefault="00AD5C2E" w:rsidP="00AD5C2E">
            <w:pPr>
              <w:spacing w:after="0" w:line="240" w:lineRule="auto"/>
              <w:jc w:val="center"/>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133" w:type="dxa"/>
            <w:tcBorders>
              <w:top w:val="nil"/>
              <w:left w:val="nil"/>
              <w:bottom w:val="nil"/>
              <w:right w:val="nil"/>
            </w:tcBorders>
            <w:shd w:val="clear" w:color="auto" w:fill="auto"/>
            <w:noWrap/>
            <w:vAlign w:val="center"/>
            <w:hideMark/>
          </w:tcPr>
          <w:p w14:paraId="18B44A46" w14:textId="77777777" w:rsidR="00AD5C2E" w:rsidRPr="007C7AB9" w:rsidRDefault="00AD5C2E" w:rsidP="00AD5C2E">
            <w:pPr>
              <w:spacing w:after="0" w:line="240" w:lineRule="auto"/>
              <w:jc w:val="center"/>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61" w:type="dxa"/>
            <w:tcBorders>
              <w:top w:val="nil"/>
              <w:left w:val="nil"/>
              <w:bottom w:val="nil"/>
              <w:right w:val="nil"/>
            </w:tcBorders>
            <w:shd w:val="clear" w:color="auto" w:fill="auto"/>
            <w:noWrap/>
            <w:vAlign w:val="center"/>
            <w:hideMark/>
          </w:tcPr>
          <w:p w14:paraId="57922663" w14:textId="77777777" w:rsidR="00AD5C2E" w:rsidRPr="007C7AB9" w:rsidRDefault="00AD5C2E" w:rsidP="00AD5C2E">
            <w:pPr>
              <w:spacing w:after="0" w:line="240" w:lineRule="auto"/>
              <w:jc w:val="center"/>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133" w:type="dxa"/>
            <w:tcBorders>
              <w:top w:val="nil"/>
              <w:left w:val="nil"/>
              <w:bottom w:val="nil"/>
              <w:right w:val="nil"/>
            </w:tcBorders>
            <w:shd w:val="clear" w:color="auto" w:fill="auto"/>
            <w:noWrap/>
            <w:vAlign w:val="center"/>
            <w:hideMark/>
          </w:tcPr>
          <w:p w14:paraId="1CD77E55" w14:textId="77777777" w:rsidR="00AD5C2E" w:rsidRPr="007C7AB9" w:rsidRDefault="00AD5C2E" w:rsidP="00AD5C2E">
            <w:pPr>
              <w:spacing w:after="0" w:line="240" w:lineRule="auto"/>
              <w:jc w:val="center"/>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61" w:type="dxa"/>
            <w:tcBorders>
              <w:top w:val="nil"/>
              <w:left w:val="nil"/>
              <w:bottom w:val="nil"/>
              <w:right w:val="nil"/>
            </w:tcBorders>
            <w:shd w:val="clear" w:color="auto" w:fill="auto"/>
            <w:noWrap/>
            <w:vAlign w:val="center"/>
            <w:hideMark/>
          </w:tcPr>
          <w:p w14:paraId="1216389B" w14:textId="77777777" w:rsidR="00AD5C2E" w:rsidRPr="007C7AB9" w:rsidRDefault="00AD5C2E" w:rsidP="00AD5C2E">
            <w:pPr>
              <w:spacing w:after="0" w:line="240" w:lineRule="auto"/>
              <w:jc w:val="center"/>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133" w:type="dxa"/>
            <w:tcBorders>
              <w:top w:val="nil"/>
              <w:left w:val="nil"/>
              <w:bottom w:val="nil"/>
              <w:right w:val="nil"/>
            </w:tcBorders>
            <w:shd w:val="clear" w:color="auto" w:fill="auto"/>
            <w:noWrap/>
            <w:vAlign w:val="center"/>
            <w:hideMark/>
          </w:tcPr>
          <w:p w14:paraId="79864ED9" w14:textId="77777777" w:rsidR="00AD5C2E" w:rsidRPr="007C7AB9" w:rsidRDefault="00AD5C2E" w:rsidP="00AD5C2E">
            <w:pPr>
              <w:spacing w:after="0" w:line="240" w:lineRule="auto"/>
              <w:jc w:val="center"/>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r>
      <w:tr w:rsidR="001B6046" w:rsidRPr="007C7AB9" w14:paraId="24409815" w14:textId="77777777" w:rsidTr="006B6260">
        <w:trPr>
          <w:trHeight w:val="17"/>
        </w:trPr>
        <w:tc>
          <w:tcPr>
            <w:tcW w:w="2133" w:type="dxa"/>
            <w:tcBorders>
              <w:top w:val="nil"/>
              <w:left w:val="nil"/>
              <w:bottom w:val="nil"/>
              <w:right w:val="nil"/>
            </w:tcBorders>
            <w:shd w:val="clear" w:color="auto" w:fill="auto"/>
            <w:noWrap/>
            <w:vAlign w:val="center"/>
            <w:hideMark/>
          </w:tcPr>
          <w:p w14:paraId="7F05C988" w14:textId="77777777" w:rsidR="001B6046" w:rsidRPr="007C7AB9" w:rsidRDefault="001B6046" w:rsidP="001B6046">
            <w:pPr>
              <w:spacing w:after="0" w:line="240" w:lineRule="auto"/>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ANGRA 1</w:t>
            </w:r>
          </w:p>
        </w:tc>
        <w:tc>
          <w:tcPr>
            <w:tcW w:w="261" w:type="dxa"/>
            <w:tcBorders>
              <w:top w:val="nil"/>
              <w:left w:val="nil"/>
              <w:bottom w:val="nil"/>
              <w:right w:val="nil"/>
            </w:tcBorders>
            <w:shd w:val="clear" w:color="auto" w:fill="auto"/>
            <w:noWrap/>
            <w:vAlign w:val="center"/>
            <w:hideMark/>
          </w:tcPr>
          <w:p w14:paraId="1C1168EF" w14:textId="77777777" w:rsidR="001B6046" w:rsidRPr="007C7AB9" w:rsidRDefault="001B6046" w:rsidP="001B6046">
            <w:pPr>
              <w:spacing w:after="0" w:line="240" w:lineRule="auto"/>
              <w:rPr>
                <w:rFonts w:ascii="Verdana" w:eastAsia="Times New Roman" w:hAnsi="Verdana" w:cs="Calibri"/>
                <w:color w:val="000000"/>
                <w:sz w:val="18"/>
                <w:szCs w:val="18"/>
                <w:lang w:eastAsia="pt-BR"/>
              </w:rPr>
            </w:pPr>
          </w:p>
        </w:tc>
        <w:tc>
          <w:tcPr>
            <w:tcW w:w="2133" w:type="dxa"/>
            <w:tcBorders>
              <w:top w:val="nil"/>
              <w:left w:val="nil"/>
              <w:bottom w:val="nil"/>
              <w:right w:val="nil"/>
            </w:tcBorders>
            <w:shd w:val="clear" w:color="auto" w:fill="auto"/>
            <w:noWrap/>
            <w:vAlign w:val="center"/>
            <w:hideMark/>
          </w:tcPr>
          <w:p w14:paraId="62F35C7C"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xml:space="preserve">         3.017.913 </w:t>
            </w:r>
          </w:p>
        </w:tc>
        <w:tc>
          <w:tcPr>
            <w:tcW w:w="261" w:type="dxa"/>
            <w:tcBorders>
              <w:top w:val="nil"/>
              <w:left w:val="nil"/>
              <w:bottom w:val="nil"/>
              <w:right w:val="nil"/>
            </w:tcBorders>
            <w:shd w:val="clear" w:color="auto" w:fill="auto"/>
            <w:noWrap/>
            <w:vAlign w:val="center"/>
            <w:hideMark/>
          </w:tcPr>
          <w:p w14:paraId="2D2FDBB6"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p>
        </w:tc>
        <w:tc>
          <w:tcPr>
            <w:tcW w:w="2133" w:type="dxa"/>
            <w:tcBorders>
              <w:top w:val="nil"/>
              <w:left w:val="nil"/>
              <w:bottom w:val="nil"/>
              <w:right w:val="nil"/>
            </w:tcBorders>
            <w:shd w:val="clear" w:color="auto" w:fill="auto"/>
            <w:noWrap/>
            <w:vAlign w:val="center"/>
            <w:hideMark/>
          </w:tcPr>
          <w:p w14:paraId="200CA6B7"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xml:space="preserve">       (1.078.111)</w:t>
            </w:r>
          </w:p>
        </w:tc>
        <w:tc>
          <w:tcPr>
            <w:tcW w:w="261" w:type="dxa"/>
            <w:tcBorders>
              <w:top w:val="nil"/>
              <w:left w:val="nil"/>
              <w:bottom w:val="nil"/>
              <w:right w:val="nil"/>
            </w:tcBorders>
            <w:shd w:val="clear" w:color="auto" w:fill="auto"/>
            <w:noWrap/>
            <w:vAlign w:val="center"/>
            <w:hideMark/>
          </w:tcPr>
          <w:p w14:paraId="20648CE7"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p>
        </w:tc>
        <w:tc>
          <w:tcPr>
            <w:tcW w:w="2133" w:type="dxa"/>
            <w:tcBorders>
              <w:top w:val="nil"/>
              <w:left w:val="nil"/>
              <w:bottom w:val="nil"/>
              <w:right w:val="nil"/>
            </w:tcBorders>
            <w:shd w:val="clear" w:color="auto" w:fill="auto"/>
            <w:noWrap/>
            <w:vAlign w:val="center"/>
            <w:hideMark/>
          </w:tcPr>
          <w:p w14:paraId="4C7E4C44"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xml:space="preserve">         1.939.802 </w:t>
            </w:r>
          </w:p>
        </w:tc>
      </w:tr>
      <w:tr w:rsidR="001B6046" w:rsidRPr="007C7AB9" w14:paraId="24828ADD" w14:textId="77777777" w:rsidTr="006B6260">
        <w:trPr>
          <w:trHeight w:val="17"/>
        </w:trPr>
        <w:tc>
          <w:tcPr>
            <w:tcW w:w="2133" w:type="dxa"/>
            <w:tcBorders>
              <w:top w:val="nil"/>
              <w:left w:val="nil"/>
              <w:bottom w:val="nil"/>
              <w:right w:val="nil"/>
            </w:tcBorders>
            <w:shd w:val="clear" w:color="auto" w:fill="auto"/>
            <w:noWrap/>
            <w:vAlign w:val="center"/>
            <w:hideMark/>
          </w:tcPr>
          <w:p w14:paraId="5D172D20" w14:textId="77777777" w:rsidR="001B6046" w:rsidRPr="007C7AB9" w:rsidRDefault="001B6046" w:rsidP="001B6046">
            <w:pPr>
              <w:spacing w:after="0" w:line="240" w:lineRule="auto"/>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ANGRA 2</w:t>
            </w:r>
          </w:p>
        </w:tc>
        <w:tc>
          <w:tcPr>
            <w:tcW w:w="261" w:type="dxa"/>
            <w:tcBorders>
              <w:top w:val="nil"/>
              <w:left w:val="nil"/>
              <w:bottom w:val="nil"/>
              <w:right w:val="nil"/>
            </w:tcBorders>
            <w:shd w:val="clear" w:color="auto" w:fill="auto"/>
            <w:noWrap/>
            <w:vAlign w:val="center"/>
            <w:hideMark/>
          </w:tcPr>
          <w:p w14:paraId="5D2B1A1C" w14:textId="77777777" w:rsidR="001B6046" w:rsidRPr="007C7AB9" w:rsidRDefault="001B6046" w:rsidP="001B6046">
            <w:pPr>
              <w:spacing w:after="0" w:line="240" w:lineRule="auto"/>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133" w:type="dxa"/>
            <w:tcBorders>
              <w:top w:val="nil"/>
              <w:left w:val="nil"/>
              <w:bottom w:val="nil"/>
              <w:right w:val="nil"/>
            </w:tcBorders>
            <w:shd w:val="clear" w:color="auto" w:fill="auto"/>
            <w:noWrap/>
            <w:vAlign w:val="center"/>
            <w:hideMark/>
          </w:tcPr>
          <w:p w14:paraId="59959D2E"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xml:space="preserve">         3.457.180 </w:t>
            </w:r>
          </w:p>
        </w:tc>
        <w:tc>
          <w:tcPr>
            <w:tcW w:w="261" w:type="dxa"/>
            <w:tcBorders>
              <w:top w:val="nil"/>
              <w:left w:val="nil"/>
              <w:bottom w:val="nil"/>
              <w:right w:val="nil"/>
            </w:tcBorders>
            <w:shd w:val="clear" w:color="auto" w:fill="auto"/>
            <w:noWrap/>
            <w:vAlign w:val="center"/>
            <w:hideMark/>
          </w:tcPr>
          <w:p w14:paraId="5BBBD4F6" w14:textId="77777777" w:rsidR="001B6046" w:rsidRPr="007C7AB9" w:rsidRDefault="001B6046" w:rsidP="001B6046">
            <w:pPr>
              <w:spacing w:after="0" w:line="240" w:lineRule="auto"/>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133" w:type="dxa"/>
            <w:tcBorders>
              <w:top w:val="nil"/>
              <w:left w:val="nil"/>
              <w:bottom w:val="nil"/>
              <w:right w:val="nil"/>
            </w:tcBorders>
            <w:shd w:val="clear" w:color="auto" w:fill="auto"/>
            <w:noWrap/>
            <w:vAlign w:val="center"/>
            <w:hideMark/>
          </w:tcPr>
          <w:p w14:paraId="4FE5C6BF"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xml:space="preserve">       (1.946.231)</w:t>
            </w:r>
          </w:p>
        </w:tc>
        <w:tc>
          <w:tcPr>
            <w:tcW w:w="261" w:type="dxa"/>
            <w:tcBorders>
              <w:top w:val="nil"/>
              <w:left w:val="nil"/>
              <w:bottom w:val="nil"/>
              <w:right w:val="nil"/>
            </w:tcBorders>
            <w:shd w:val="clear" w:color="auto" w:fill="auto"/>
            <w:noWrap/>
            <w:vAlign w:val="center"/>
            <w:hideMark/>
          </w:tcPr>
          <w:p w14:paraId="3D065E03" w14:textId="77777777" w:rsidR="001B6046" w:rsidRPr="007C7AB9" w:rsidRDefault="001B6046" w:rsidP="001B6046">
            <w:pPr>
              <w:spacing w:after="0" w:line="240" w:lineRule="auto"/>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w:t>
            </w:r>
          </w:p>
        </w:tc>
        <w:tc>
          <w:tcPr>
            <w:tcW w:w="2133" w:type="dxa"/>
            <w:tcBorders>
              <w:top w:val="nil"/>
              <w:left w:val="nil"/>
              <w:bottom w:val="nil"/>
              <w:right w:val="nil"/>
            </w:tcBorders>
            <w:shd w:val="clear" w:color="auto" w:fill="auto"/>
            <w:noWrap/>
            <w:vAlign w:val="center"/>
            <w:hideMark/>
          </w:tcPr>
          <w:p w14:paraId="38515DA6" w14:textId="77777777" w:rsidR="001B6046" w:rsidRPr="007C7AB9" w:rsidRDefault="001B6046" w:rsidP="001B6046">
            <w:pPr>
              <w:spacing w:after="0" w:line="240" w:lineRule="auto"/>
              <w:jc w:val="right"/>
              <w:rPr>
                <w:rFonts w:ascii="Verdana" w:eastAsia="Times New Roman" w:hAnsi="Verdana" w:cs="Calibri"/>
                <w:color w:val="000000"/>
                <w:sz w:val="18"/>
                <w:szCs w:val="18"/>
                <w:lang w:eastAsia="pt-BR"/>
              </w:rPr>
            </w:pPr>
            <w:r w:rsidRPr="007C7AB9">
              <w:rPr>
                <w:rFonts w:ascii="Verdana" w:eastAsia="Times New Roman" w:hAnsi="Verdana" w:cs="Calibri"/>
                <w:color w:val="000000"/>
                <w:sz w:val="18"/>
                <w:szCs w:val="18"/>
                <w:lang w:eastAsia="pt-BR"/>
              </w:rPr>
              <w:t xml:space="preserve">         1.510.949 </w:t>
            </w:r>
          </w:p>
        </w:tc>
      </w:tr>
      <w:tr w:rsidR="00AD5C2E" w:rsidRPr="00AD5C2E" w14:paraId="6303EBDE" w14:textId="77777777" w:rsidTr="006B6260">
        <w:trPr>
          <w:trHeight w:val="17"/>
        </w:trPr>
        <w:tc>
          <w:tcPr>
            <w:tcW w:w="2133" w:type="dxa"/>
            <w:tcBorders>
              <w:top w:val="nil"/>
              <w:left w:val="nil"/>
              <w:bottom w:val="nil"/>
              <w:right w:val="nil"/>
            </w:tcBorders>
            <w:shd w:val="clear" w:color="auto" w:fill="auto"/>
            <w:noWrap/>
            <w:vAlign w:val="center"/>
            <w:hideMark/>
          </w:tcPr>
          <w:p w14:paraId="3F1606CB" w14:textId="77777777" w:rsidR="00AD5C2E" w:rsidRPr="007C7AB9" w:rsidRDefault="00AD5C2E" w:rsidP="00AD5C2E">
            <w:pPr>
              <w:spacing w:after="0" w:line="240" w:lineRule="auto"/>
              <w:jc w:val="right"/>
              <w:rPr>
                <w:rFonts w:ascii="Verdana" w:eastAsia="Times New Roman" w:hAnsi="Verdana" w:cs="Calibri"/>
                <w:color w:val="000000"/>
                <w:sz w:val="18"/>
                <w:szCs w:val="18"/>
                <w:lang w:eastAsia="pt-BR"/>
              </w:rPr>
            </w:pPr>
          </w:p>
        </w:tc>
        <w:tc>
          <w:tcPr>
            <w:tcW w:w="261" w:type="dxa"/>
            <w:tcBorders>
              <w:top w:val="nil"/>
              <w:left w:val="nil"/>
              <w:bottom w:val="nil"/>
              <w:right w:val="nil"/>
            </w:tcBorders>
            <w:shd w:val="clear" w:color="auto" w:fill="auto"/>
            <w:noWrap/>
            <w:vAlign w:val="center"/>
            <w:hideMark/>
          </w:tcPr>
          <w:p w14:paraId="4B0F70AA" w14:textId="77777777" w:rsidR="00AD5C2E" w:rsidRPr="007C7AB9" w:rsidRDefault="00AD5C2E" w:rsidP="00AD5C2E">
            <w:pPr>
              <w:spacing w:after="0" w:line="240" w:lineRule="auto"/>
              <w:rPr>
                <w:rFonts w:ascii="Times New Roman" w:eastAsia="Times New Roman" w:hAnsi="Times New Roman" w:cs="Times New Roman"/>
                <w:sz w:val="20"/>
                <w:szCs w:val="20"/>
                <w:lang w:eastAsia="pt-BR"/>
              </w:rPr>
            </w:pPr>
          </w:p>
        </w:tc>
        <w:tc>
          <w:tcPr>
            <w:tcW w:w="2133" w:type="dxa"/>
            <w:tcBorders>
              <w:top w:val="single" w:sz="4" w:space="0" w:color="auto"/>
              <w:left w:val="nil"/>
              <w:bottom w:val="double" w:sz="6" w:space="0" w:color="auto"/>
              <w:right w:val="nil"/>
            </w:tcBorders>
            <w:shd w:val="clear" w:color="auto" w:fill="auto"/>
            <w:noWrap/>
            <w:vAlign w:val="center"/>
            <w:hideMark/>
          </w:tcPr>
          <w:p w14:paraId="2A61F836" w14:textId="77777777" w:rsidR="00AD5C2E" w:rsidRPr="007C7AB9" w:rsidRDefault="00AD5C2E" w:rsidP="00AD5C2E">
            <w:pPr>
              <w:spacing w:after="0" w:line="240" w:lineRule="auto"/>
              <w:jc w:val="right"/>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 xml:space="preserve">       6.475.093 </w:t>
            </w:r>
          </w:p>
        </w:tc>
        <w:tc>
          <w:tcPr>
            <w:tcW w:w="261" w:type="dxa"/>
            <w:tcBorders>
              <w:top w:val="nil"/>
              <w:left w:val="nil"/>
              <w:bottom w:val="nil"/>
              <w:right w:val="nil"/>
            </w:tcBorders>
            <w:shd w:val="clear" w:color="auto" w:fill="auto"/>
            <w:noWrap/>
            <w:vAlign w:val="center"/>
            <w:hideMark/>
          </w:tcPr>
          <w:p w14:paraId="0B7BE9EA" w14:textId="77777777" w:rsidR="00AD5C2E" w:rsidRPr="007C7AB9" w:rsidRDefault="00AD5C2E" w:rsidP="00AD5C2E">
            <w:pPr>
              <w:spacing w:after="0" w:line="240" w:lineRule="auto"/>
              <w:jc w:val="right"/>
              <w:rPr>
                <w:rFonts w:ascii="Verdana" w:eastAsia="Times New Roman" w:hAnsi="Verdana" w:cs="Calibri"/>
                <w:b/>
                <w:bCs/>
                <w:color w:val="000000"/>
                <w:sz w:val="18"/>
                <w:szCs w:val="18"/>
                <w:lang w:eastAsia="pt-BR"/>
              </w:rPr>
            </w:pPr>
          </w:p>
        </w:tc>
        <w:tc>
          <w:tcPr>
            <w:tcW w:w="2133" w:type="dxa"/>
            <w:tcBorders>
              <w:top w:val="single" w:sz="4" w:space="0" w:color="auto"/>
              <w:left w:val="nil"/>
              <w:bottom w:val="double" w:sz="6" w:space="0" w:color="auto"/>
              <w:right w:val="nil"/>
            </w:tcBorders>
            <w:shd w:val="clear" w:color="auto" w:fill="auto"/>
            <w:noWrap/>
            <w:vAlign w:val="center"/>
            <w:hideMark/>
          </w:tcPr>
          <w:p w14:paraId="2BC975A0" w14:textId="77777777" w:rsidR="00AD5C2E" w:rsidRPr="007C7AB9" w:rsidRDefault="00AD5C2E" w:rsidP="00AD5C2E">
            <w:pPr>
              <w:spacing w:after="0" w:line="240" w:lineRule="auto"/>
              <w:jc w:val="right"/>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 xml:space="preserve">    (3.0</w:t>
            </w:r>
            <w:r w:rsidR="007C7AB9" w:rsidRPr="007C7AB9">
              <w:rPr>
                <w:rFonts w:ascii="Verdana" w:eastAsia="Times New Roman" w:hAnsi="Verdana" w:cs="Calibri"/>
                <w:b/>
                <w:bCs/>
                <w:color w:val="000000"/>
                <w:sz w:val="18"/>
                <w:szCs w:val="18"/>
                <w:lang w:eastAsia="pt-BR"/>
              </w:rPr>
              <w:t>24</w:t>
            </w:r>
            <w:r w:rsidRPr="007C7AB9">
              <w:rPr>
                <w:rFonts w:ascii="Verdana" w:eastAsia="Times New Roman" w:hAnsi="Verdana" w:cs="Calibri"/>
                <w:b/>
                <w:bCs/>
                <w:color w:val="000000"/>
                <w:sz w:val="18"/>
                <w:szCs w:val="18"/>
                <w:lang w:eastAsia="pt-BR"/>
              </w:rPr>
              <w:t>.</w:t>
            </w:r>
            <w:r w:rsidR="007C7AB9" w:rsidRPr="007C7AB9">
              <w:rPr>
                <w:rFonts w:ascii="Verdana" w:eastAsia="Times New Roman" w:hAnsi="Verdana" w:cs="Calibri"/>
                <w:b/>
                <w:bCs/>
                <w:color w:val="000000"/>
                <w:sz w:val="18"/>
                <w:szCs w:val="18"/>
                <w:lang w:eastAsia="pt-BR"/>
              </w:rPr>
              <w:t>342</w:t>
            </w:r>
            <w:r w:rsidRPr="007C7AB9">
              <w:rPr>
                <w:rFonts w:ascii="Verdana" w:eastAsia="Times New Roman" w:hAnsi="Verdana" w:cs="Calibri"/>
                <w:b/>
                <w:bCs/>
                <w:color w:val="000000"/>
                <w:sz w:val="18"/>
                <w:szCs w:val="18"/>
                <w:lang w:eastAsia="pt-BR"/>
              </w:rPr>
              <w:t>)</w:t>
            </w:r>
          </w:p>
        </w:tc>
        <w:tc>
          <w:tcPr>
            <w:tcW w:w="261" w:type="dxa"/>
            <w:tcBorders>
              <w:top w:val="nil"/>
              <w:left w:val="nil"/>
              <w:bottom w:val="nil"/>
              <w:right w:val="nil"/>
            </w:tcBorders>
            <w:shd w:val="clear" w:color="auto" w:fill="auto"/>
            <w:noWrap/>
            <w:vAlign w:val="center"/>
            <w:hideMark/>
          </w:tcPr>
          <w:p w14:paraId="6AB236C4" w14:textId="77777777" w:rsidR="00AD5C2E" w:rsidRPr="007C7AB9" w:rsidRDefault="00AD5C2E" w:rsidP="00AD5C2E">
            <w:pPr>
              <w:spacing w:after="0" w:line="240" w:lineRule="auto"/>
              <w:jc w:val="right"/>
              <w:rPr>
                <w:rFonts w:ascii="Verdana" w:eastAsia="Times New Roman" w:hAnsi="Verdana" w:cs="Calibri"/>
                <w:b/>
                <w:bCs/>
                <w:color w:val="000000"/>
                <w:sz w:val="18"/>
                <w:szCs w:val="18"/>
                <w:lang w:eastAsia="pt-BR"/>
              </w:rPr>
            </w:pPr>
          </w:p>
        </w:tc>
        <w:tc>
          <w:tcPr>
            <w:tcW w:w="2133" w:type="dxa"/>
            <w:tcBorders>
              <w:top w:val="single" w:sz="4" w:space="0" w:color="auto"/>
              <w:left w:val="nil"/>
              <w:bottom w:val="double" w:sz="6" w:space="0" w:color="auto"/>
              <w:right w:val="nil"/>
            </w:tcBorders>
            <w:shd w:val="clear" w:color="auto" w:fill="auto"/>
            <w:noWrap/>
            <w:vAlign w:val="center"/>
            <w:hideMark/>
          </w:tcPr>
          <w:p w14:paraId="51EBED85" w14:textId="77777777" w:rsidR="00AD5C2E" w:rsidRPr="00AD5C2E" w:rsidRDefault="00AD5C2E" w:rsidP="00AD5C2E">
            <w:pPr>
              <w:spacing w:after="0" w:line="240" w:lineRule="auto"/>
              <w:jc w:val="right"/>
              <w:rPr>
                <w:rFonts w:ascii="Verdana" w:eastAsia="Times New Roman" w:hAnsi="Verdana" w:cs="Calibri"/>
                <w:b/>
                <w:bCs/>
                <w:color w:val="000000"/>
                <w:sz w:val="18"/>
                <w:szCs w:val="18"/>
                <w:lang w:eastAsia="pt-BR"/>
              </w:rPr>
            </w:pPr>
            <w:r w:rsidRPr="007C7AB9">
              <w:rPr>
                <w:rFonts w:ascii="Verdana" w:eastAsia="Times New Roman" w:hAnsi="Verdana" w:cs="Calibri"/>
                <w:b/>
                <w:bCs/>
                <w:color w:val="000000"/>
                <w:sz w:val="18"/>
                <w:szCs w:val="18"/>
                <w:lang w:eastAsia="pt-BR"/>
              </w:rPr>
              <w:t xml:space="preserve">       3.</w:t>
            </w:r>
            <w:r w:rsidR="007C7AB9" w:rsidRPr="007C7AB9">
              <w:rPr>
                <w:rFonts w:ascii="Verdana" w:eastAsia="Times New Roman" w:hAnsi="Verdana" w:cs="Calibri"/>
                <w:b/>
                <w:bCs/>
                <w:color w:val="000000"/>
                <w:sz w:val="18"/>
                <w:szCs w:val="18"/>
                <w:lang w:eastAsia="pt-BR"/>
              </w:rPr>
              <w:t>450</w:t>
            </w:r>
            <w:r w:rsidRPr="007C7AB9">
              <w:rPr>
                <w:rFonts w:ascii="Verdana" w:eastAsia="Times New Roman" w:hAnsi="Verdana" w:cs="Calibri"/>
                <w:b/>
                <w:bCs/>
                <w:color w:val="000000"/>
                <w:sz w:val="18"/>
                <w:szCs w:val="18"/>
                <w:lang w:eastAsia="pt-BR"/>
              </w:rPr>
              <w:t>.</w:t>
            </w:r>
            <w:r w:rsidR="007C7AB9" w:rsidRPr="007C7AB9">
              <w:rPr>
                <w:rFonts w:ascii="Verdana" w:eastAsia="Times New Roman" w:hAnsi="Verdana" w:cs="Calibri"/>
                <w:b/>
                <w:bCs/>
                <w:color w:val="000000"/>
                <w:sz w:val="18"/>
                <w:szCs w:val="18"/>
                <w:lang w:eastAsia="pt-BR"/>
              </w:rPr>
              <w:t>751</w:t>
            </w:r>
            <w:r w:rsidRPr="00AD5C2E">
              <w:rPr>
                <w:rFonts w:ascii="Verdana" w:eastAsia="Times New Roman" w:hAnsi="Verdana" w:cs="Calibri"/>
                <w:b/>
                <w:bCs/>
                <w:color w:val="000000"/>
                <w:sz w:val="18"/>
                <w:szCs w:val="18"/>
                <w:lang w:eastAsia="pt-BR"/>
              </w:rPr>
              <w:t xml:space="preserve"> </w:t>
            </w:r>
          </w:p>
        </w:tc>
      </w:tr>
    </w:tbl>
    <w:p w14:paraId="287C9AB6" w14:textId="77777777" w:rsidR="00D413FF" w:rsidRPr="00C11BC9" w:rsidRDefault="00D413FF" w:rsidP="00C144BB">
      <w:pPr>
        <w:spacing w:after="0"/>
        <w:rPr>
          <w:rFonts w:ascii="Verdana" w:hAnsi="Verdana" w:cstheme="minorHAnsi"/>
          <w:noProof/>
          <w:lang w:eastAsia="pt-BR"/>
        </w:rPr>
      </w:pPr>
    </w:p>
    <w:p w14:paraId="4F4803A5"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22</w:t>
      </w:r>
      <w:r w:rsidR="00F4139F" w:rsidRPr="00F7132F">
        <w:rPr>
          <w:rFonts w:ascii="Verdana" w:hAnsi="Verdana" w:cstheme="minorHAnsi"/>
          <w:b/>
        </w:rPr>
        <w:t xml:space="preserve"> </w:t>
      </w:r>
      <w:r w:rsidR="002B1787" w:rsidRPr="00F7132F">
        <w:rPr>
          <w:rFonts w:ascii="Verdana" w:hAnsi="Verdana" w:cstheme="minorHAnsi"/>
          <w:b/>
        </w:rPr>
        <w:t>– PATRIMÔNIO LÍQUIDO</w:t>
      </w:r>
    </w:p>
    <w:p w14:paraId="18C0AE61" w14:textId="77777777" w:rsidR="00EB6518" w:rsidRDefault="00EB6518" w:rsidP="00EB6518">
      <w:pPr>
        <w:jc w:val="both"/>
        <w:rPr>
          <w:rFonts w:ascii="Verdana" w:hAnsi="Verdana" w:cstheme="minorHAnsi"/>
        </w:rPr>
      </w:pPr>
      <w:r w:rsidRPr="00C11BC9">
        <w:rPr>
          <w:rFonts w:ascii="Verdana" w:hAnsi="Verdana" w:cstheme="minorHAnsi"/>
        </w:rPr>
        <w:t xml:space="preserve">O capital social da Companhia em </w:t>
      </w:r>
      <w:r w:rsidR="009A3F78">
        <w:rPr>
          <w:rFonts w:ascii="Verdana" w:hAnsi="Verdana" w:cstheme="minorHAnsi"/>
        </w:rPr>
        <w:t>30 de setembro de 2022</w:t>
      </w:r>
      <w:r w:rsidRPr="00C11BC9">
        <w:rPr>
          <w:rFonts w:ascii="Verdana" w:hAnsi="Verdana" w:cstheme="minorHAnsi"/>
        </w:rPr>
        <w:t xml:space="preserve"> é de R$4.000.000, representados por 4.000.000.000 (quatro bilhões) de ações ordinárias, todas nominativas e sem val</w:t>
      </w:r>
      <w:r w:rsidR="00720E7B">
        <w:rPr>
          <w:rFonts w:ascii="Verdana" w:hAnsi="Verdana" w:cstheme="minorHAnsi"/>
        </w:rPr>
        <w:t>or nominal, totalmente subscrito e integralizado</w:t>
      </w:r>
      <w:r w:rsidRPr="00C11BC9">
        <w:rPr>
          <w:rFonts w:ascii="Verdana" w:hAnsi="Verdana" w:cstheme="minorHAnsi"/>
        </w:rPr>
        <w:t xml:space="preserve"> pela União, sua única acionista.</w:t>
      </w:r>
    </w:p>
    <w:p w14:paraId="039C26A9" w14:textId="0089B619" w:rsidR="00220047" w:rsidRDefault="00220047" w:rsidP="00DF76EB">
      <w:pPr>
        <w:rPr>
          <w:rFonts w:ascii="Verdana" w:hAnsi="Verdana" w:cstheme="minorHAnsi"/>
          <w:b/>
        </w:rPr>
        <w:sectPr w:rsidR="00220047" w:rsidSect="00A129C5">
          <w:headerReference w:type="even" r:id="rId14"/>
          <w:headerReference w:type="default" r:id="rId15"/>
          <w:headerReference w:type="first" r:id="rId16"/>
          <w:pgSz w:w="11906" w:h="16838"/>
          <w:pgMar w:top="1417" w:right="1133" w:bottom="1417" w:left="1418" w:header="708" w:footer="708" w:gutter="0"/>
          <w:cols w:space="708"/>
          <w:docGrid w:linePitch="360"/>
        </w:sectPr>
      </w:pPr>
      <w:r>
        <w:rPr>
          <w:rFonts w:ascii="Verdana" w:hAnsi="Verdana" w:cstheme="minorHAnsi"/>
          <w:b/>
        </w:rPr>
        <w:br w:type="page"/>
      </w:r>
    </w:p>
    <w:p w14:paraId="1883DB3E" w14:textId="77777777" w:rsidR="002B1787" w:rsidRPr="00F7132F" w:rsidRDefault="00581D1F" w:rsidP="00CF5F07">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lastRenderedPageBreak/>
        <w:t>23</w:t>
      </w:r>
      <w:r w:rsidR="00F4139F" w:rsidRPr="00F7132F">
        <w:rPr>
          <w:rFonts w:ascii="Verdana" w:hAnsi="Verdana" w:cstheme="minorHAnsi"/>
          <w:b/>
        </w:rPr>
        <w:t xml:space="preserve"> </w:t>
      </w:r>
      <w:r w:rsidR="002B1787" w:rsidRPr="00F7132F">
        <w:rPr>
          <w:rFonts w:ascii="Verdana" w:hAnsi="Verdana" w:cstheme="minorHAnsi"/>
          <w:b/>
        </w:rPr>
        <w:t>– RECEITA OPERACIONAL LÍQUIDA</w:t>
      </w:r>
    </w:p>
    <w:tbl>
      <w:tblPr>
        <w:tblW w:w="13578" w:type="dxa"/>
        <w:tblCellMar>
          <w:left w:w="70" w:type="dxa"/>
          <w:right w:w="70" w:type="dxa"/>
        </w:tblCellMar>
        <w:tblLook w:val="04A0" w:firstRow="1" w:lastRow="0" w:firstColumn="1" w:lastColumn="0" w:noHBand="0" w:noVBand="1"/>
      </w:tblPr>
      <w:tblGrid>
        <w:gridCol w:w="6340"/>
        <w:gridCol w:w="146"/>
        <w:gridCol w:w="1449"/>
        <w:gridCol w:w="202"/>
        <w:gridCol w:w="1449"/>
        <w:gridCol w:w="146"/>
        <w:gridCol w:w="1828"/>
        <w:gridCol w:w="190"/>
        <w:gridCol w:w="1828"/>
      </w:tblGrid>
      <w:tr w:rsidR="00A932E5" w:rsidRPr="00A932E5" w14:paraId="5766CF27" w14:textId="77777777" w:rsidTr="003C1569">
        <w:trPr>
          <w:trHeight w:val="20"/>
        </w:trPr>
        <w:tc>
          <w:tcPr>
            <w:tcW w:w="0" w:type="auto"/>
            <w:tcBorders>
              <w:top w:val="nil"/>
              <w:left w:val="nil"/>
              <w:bottom w:val="nil"/>
              <w:right w:val="nil"/>
            </w:tcBorders>
            <w:shd w:val="clear" w:color="auto" w:fill="auto"/>
            <w:noWrap/>
            <w:vAlign w:val="bottom"/>
            <w:hideMark/>
          </w:tcPr>
          <w:p w14:paraId="157E95B2" w14:textId="77777777" w:rsidR="00A932E5" w:rsidRPr="00A932E5" w:rsidRDefault="00A932E5" w:rsidP="00A932E5">
            <w:pPr>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shd w:val="clear" w:color="auto" w:fill="auto"/>
            <w:noWrap/>
            <w:vAlign w:val="bottom"/>
            <w:hideMark/>
          </w:tcPr>
          <w:p w14:paraId="34417BAC"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gridSpan w:val="3"/>
            <w:tcBorders>
              <w:top w:val="nil"/>
              <w:left w:val="nil"/>
              <w:bottom w:val="single" w:sz="8" w:space="0" w:color="auto"/>
              <w:right w:val="nil"/>
            </w:tcBorders>
            <w:shd w:val="clear" w:color="auto" w:fill="auto"/>
            <w:vAlign w:val="center"/>
            <w:hideMark/>
          </w:tcPr>
          <w:p w14:paraId="4F323D31"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Controladora</w:t>
            </w:r>
          </w:p>
        </w:tc>
        <w:tc>
          <w:tcPr>
            <w:tcW w:w="0" w:type="auto"/>
            <w:tcBorders>
              <w:top w:val="nil"/>
              <w:left w:val="nil"/>
              <w:bottom w:val="nil"/>
              <w:right w:val="nil"/>
            </w:tcBorders>
            <w:shd w:val="clear" w:color="auto" w:fill="auto"/>
            <w:vAlign w:val="center"/>
            <w:hideMark/>
          </w:tcPr>
          <w:p w14:paraId="5562541F"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p>
        </w:tc>
        <w:tc>
          <w:tcPr>
            <w:tcW w:w="0" w:type="auto"/>
            <w:gridSpan w:val="3"/>
            <w:tcBorders>
              <w:top w:val="nil"/>
              <w:left w:val="nil"/>
              <w:bottom w:val="single" w:sz="8" w:space="0" w:color="auto"/>
              <w:right w:val="nil"/>
            </w:tcBorders>
            <w:shd w:val="clear" w:color="auto" w:fill="auto"/>
            <w:noWrap/>
            <w:vAlign w:val="center"/>
            <w:hideMark/>
          </w:tcPr>
          <w:p w14:paraId="38420281"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Consolidado</w:t>
            </w:r>
          </w:p>
        </w:tc>
      </w:tr>
      <w:tr w:rsidR="00A932E5" w:rsidRPr="00A932E5" w14:paraId="043BC964" w14:textId="77777777" w:rsidTr="003C1569">
        <w:trPr>
          <w:trHeight w:val="20"/>
        </w:trPr>
        <w:tc>
          <w:tcPr>
            <w:tcW w:w="0" w:type="auto"/>
            <w:vMerge w:val="restart"/>
            <w:tcBorders>
              <w:top w:val="nil"/>
              <w:left w:val="nil"/>
              <w:bottom w:val="nil"/>
              <w:right w:val="nil"/>
            </w:tcBorders>
            <w:shd w:val="clear" w:color="auto" w:fill="auto"/>
            <w:noWrap/>
            <w:vAlign w:val="center"/>
            <w:hideMark/>
          </w:tcPr>
          <w:p w14:paraId="1E25DF2A"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p>
        </w:tc>
        <w:tc>
          <w:tcPr>
            <w:tcW w:w="0" w:type="auto"/>
            <w:vMerge w:val="restart"/>
            <w:tcBorders>
              <w:top w:val="nil"/>
              <w:left w:val="nil"/>
              <w:bottom w:val="nil"/>
              <w:right w:val="nil"/>
            </w:tcBorders>
            <w:shd w:val="clear" w:color="auto" w:fill="auto"/>
            <w:noWrap/>
            <w:vAlign w:val="center"/>
            <w:hideMark/>
          </w:tcPr>
          <w:p w14:paraId="2DEF197D"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48B191F9"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30/09/2022</w:t>
            </w:r>
          </w:p>
        </w:tc>
        <w:tc>
          <w:tcPr>
            <w:tcW w:w="0" w:type="auto"/>
            <w:vMerge w:val="restart"/>
            <w:tcBorders>
              <w:top w:val="nil"/>
              <w:left w:val="nil"/>
              <w:bottom w:val="nil"/>
              <w:right w:val="nil"/>
            </w:tcBorders>
            <w:shd w:val="clear" w:color="auto" w:fill="auto"/>
            <w:vAlign w:val="center"/>
            <w:hideMark/>
          </w:tcPr>
          <w:p w14:paraId="5F39D4D2"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w:t>
            </w:r>
          </w:p>
        </w:tc>
        <w:tc>
          <w:tcPr>
            <w:tcW w:w="0" w:type="auto"/>
            <w:tcBorders>
              <w:top w:val="nil"/>
              <w:left w:val="nil"/>
              <w:bottom w:val="nil"/>
              <w:right w:val="nil"/>
            </w:tcBorders>
            <w:shd w:val="clear" w:color="auto" w:fill="auto"/>
            <w:vAlign w:val="center"/>
            <w:hideMark/>
          </w:tcPr>
          <w:p w14:paraId="48A6748C"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30/09/2022</w:t>
            </w:r>
          </w:p>
        </w:tc>
        <w:tc>
          <w:tcPr>
            <w:tcW w:w="0" w:type="auto"/>
            <w:vMerge w:val="restart"/>
            <w:tcBorders>
              <w:top w:val="nil"/>
              <w:left w:val="nil"/>
              <w:bottom w:val="nil"/>
              <w:right w:val="nil"/>
            </w:tcBorders>
            <w:shd w:val="clear" w:color="auto" w:fill="auto"/>
            <w:vAlign w:val="center"/>
            <w:hideMark/>
          </w:tcPr>
          <w:p w14:paraId="34D20D28"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794F7964"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30/09/2022</w:t>
            </w:r>
          </w:p>
        </w:tc>
        <w:tc>
          <w:tcPr>
            <w:tcW w:w="0" w:type="auto"/>
            <w:vMerge w:val="restart"/>
            <w:tcBorders>
              <w:top w:val="nil"/>
              <w:left w:val="nil"/>
              <w:bottom w:val="nil"/>
              <w:right w:val="nil"/>
            </w:tcBorders>
            <w:shd w:val="clear" w:color="auto" w:fill="auto"/>
            <w:noWrap/>
            <w:vAlign w:val="center"/>
            <w:hideMark/>
          </w:tcPr>
          <w:p w14:paraId="78F0E491" w14:textId="77777777" w:rsidR="00A932E5" w:rsidRPr="00A932E5" w:rsidRDefault="00A932E5" w:rsidP="00A932E5">
            <w:pPr>
              <w:spacing w:after="0" w:line="240" w:lineRule="auto"/>
              <w:rPr>
                <w:rFonts w:ascii="Calibri" w:eastAsia="Times New Roman" w:hAnsi="Calibri" w:cs="Calibri"/>
                <w:color w:val="000000"/>
                <w:lang w:eastAsia="pt-BR"/>
              </w:rPr>
            </w:pPr>
            <w:r w:rsidRPr="00A932E5">
              <w:rPr>
                <w:rFonts w:ascii="Calibri" w:eastAsia="Times New Roman" w:hAnsi="Calibri" w:cs="Calibri"/>
                <w:color w:val="000000"/>
                <w:lang w:eastAsia="pt-BR"/>
              </w:rPr>
              <w:t> </w:t>
            </w:r>
          </w:p>
        </w:tc>
        <w:tc>
          <w:tcPr>
            <w:tcW w:w="0" w:type="auto"/>
            <w:tcBorders>
              <w:top w:val="nil"/>
              <w:left w:val="nil"/>
              <w:bottom w:val="nil"/>
              <w:right w:val="nil"/>
            </w:tcBorders>
            <w:shd w:val="clear" w:color="auto" w:fill="auto"/>
            <w:noWrap/>
            <w:vAlign w:val="center"/>
            <w:hideMark/>
          </w:tcPr>
          <w:p w14:paraId="4C7D769A"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30/09/2022</w:t>
            </w:r>
          </w:p>
        </w:tc>
      </w:tr>
      <w:tr w:rsidR="00A932E5" w:rsidRPr="00A932E5" w14:paraId="23868B15" w14:textId="77777777" w:rsidTr="003C1569">
        <w:trPr>
          <w:trHeight w:val="20"/>
        </w:trPr>
        <w:tc>
          <w:tcPr>
            <w:tcW w:w="0" w:type="auto"/>
            <w:vMerge/>
            <w:tcBorders>
              <w:top w:val="nil"/>
              <w:left w:val="nil"/>
              <w:bottom w:val="nil"/>
              <w:right w:val="nil"/>
            </w:tcBorders>
            <w:vAlign w:val="center"/>
            <w:hideMark/>
          </w:tcPr>
          <w:p w14:paraId="04A9B3D5"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p>
        </w:tc>
        <w:tc>
          <w:tcPr>
            <w:tcW w:w="0" w:type="auto"/>
            <w:vMerge/>
            <w:tcBorders>
              <w:top w:val="nil"/>
              <w:left w:val="nil"/>
              <w:bottom w:val="nil"/>
              <w:right w:val="nil"/>
            </w:tcBorders>
            <w:vAlign w:val="center"/>
            <w:hideMark/>
          </w:tcPr>
          <w:p w14:paraId="7D64B630"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auto"/>
              <w:right w:val="nil"/>
            </w:tcBorders>
            <w:shd w:val="clear" w:color="auto" w:fill="auto"/>
            <w:vAlign w:val="center"/>
            <w:hideMark/>
          </w:tcPr>
          <w:p w14:paraId="1BAE380A"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(9 meses)</w:t>
            </w:r>
          </w:p>
        </w:tc>
        <w:tc>
          <w:tcPr>
            <w:tcW w:w="0" w:type="auto"/>
            <w:vMerge/>
            <w:tcBorders>
              <w:top w:val="nil"/>
              <w:left w:val="nil"/>
              <w:bottom w:val="nil"/>
              <w:right w:val="nil"/>
            </w:tcBorders>
            <w:vAlign w:val="center"/>
            <w:hideMark/>
          </w:tcPr>
          <w:p w14:paraId="05A8A0FE"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p>
        </w:tc>
        <w:tc>
          <w:tcPr>
            <w:tcW w:w="0" w:type="auto"/>
            <w:tcBorders>
              <w:top w:val="nil"/>
              <w:left w:val="nil"/>
              <w:bottom w:val="single" w:sz="8" w:space="0" w:color="auto"/>
              <w:right w:val="nil"/>
            </w:tcBorders>
            <w:shd w:val="clear" w:color="auto" w:fill="auto"/>
            <w:vAlign w:val="center"/>
            <w:hideMark/>
          </w:tcPr>
          <w:p w14:paraId="3134DD15"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(3 meses)</w:t>
            </w:r>
          </w:p>
        </w:tc>
        <w:tc>
          <w:tcPr>
            <w:tcW w:w="0" w:type="auto"/>
            <w:vMerge/>
            <w:tcBorders>
              <w:top w:val="nil"/>
              <w:left w:val="nil"/>
              <w:bottom w:val="nil"/>
              <w:right w:val="nil"/>
            </w:tcBorders>
            <w:vAlign w:val="center"/>
            <w:hideMark/>
          </w:tcPr>
          <w:p w14:paraId="541239EE"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p>
        </w:tc>
        <w:tc>
          <w:tcPr>
            <w:tcW w:w="0" w:type="auto"/>
            <w:tcBorders>
              <w:top w:val="nil"/>
              <w:left w:val="nil"/>
              <w:bottom w:val="single" w:sz="8" w:space="0" w:color="auto"/>
              <w:right w:val="nil"/>
            </w:tcBorders>
            <w:shd w:val="clear" w:color="auto" w:fill="auto"/>
            <w:noWrap/>
            <w:vAlign w:val="center"/>
            <w:hideMark/>
          </w:tcPr>
          <w:p w14:paraId="5A454E5B"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(9 meses) </w:t>
            </w:r>
          </w:p>
        </w:tc>
        <w:tc>
          <w:tcPr>
            <w:tcW w:w="0" w:type="auto"/>
            <w:vMerge/>
            <w:tcBorders>
              <w:top w:val="nil"/>
              <w:left w:val="nil"/>
              <w:bottom w:val="nil"/>
              <w:right w:val="nil"/>
            </w:tcBorders>
            <w:vAlign w:val="center"/>
            <w:hideMark/>
          </w:tcPr>
          <w:p w14:paraId="2FDBCC4E" w14:textId="77777777" w:rsidR="00A932E5" w:rsidRPr="00A932E5" w:rsidRDefault="00A932E5" w:rsidP="00A932E5">
            <w:pPr>
              <w:spacing w:after="0" w:line="240" w:lineRule="auto"/>
              <w:rPr>
                <w:rFonts w:ascii="Calibri" w:eastAsia="Times New Roman" w:hAnsi="Calibri" w:cs="Calibri"/>
                <w:color w:val="000000"/>
                <w:lang w:eastAsia="pt-BR"/>
              </w:rPr>
            </w:pPr>
          </w:p>
        </w:tc>
        <w:tc>
          <w:tcPr>
            <w:tcW w:w="0" w:type="auto"/>
            <w:tcBorders>
              <w:top w:val="nil"/>
              <w:left w:val="nil"/>
              <w:bottom w:val="single" w:sz="8" w:space="0" w:color="auto"/>
              <w:right w:val="nil"/>
            </w:tcBorders>
            <w:shd w:val="clear" w:color="auto" w:fill="auto"/>
            <w:noWrap/>
            <w:vAlign w:val="center"/>
            <w:hideMark/>
          </w:tcPr>
          <w:p w14:paraId="1E399E9C" w14:textId="77777777" w:rsidR="00A932E5" w:rsidRPr="00A932E5" w:rsidRDefault="00A932E5" w:rsidP="00A932E5">
            <w:pPr>
              <w:spacing w:after="0" w:line="240" w:lineRule="auto"/>
              <w:jc w:val="center"/>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(3 meses)</w:t>
            </w:r>
          </w:p>
        </w:tc>
      </w:tr>
      <w:tr w:rsidR="00A932E5" w:rsidRPr="00A932E5" w14:paraId="431F13EA" w14:textId="77777777" w:rsidTr="003C1569">
        <w:trPr>
          <w:trHeight w:val="20"/>
        </w:trPr>
        <w:tc>
          <w:tcPr>
            <w:tcW w:w="0" w:type="auto"/>
            <w:tcBorders>
              <w:top w:val="nil"/>
              <w:left w:val="nil"/>
              <w:bottom w:val="nil"/>
              <w:right w:val="nil"/>
            </w:tcBorders>
            <w:shd w:val="clear" w:color="auto" w:fill="auto"/>
            <w:noWrap/>
            <w:vAlign w:val="center"/>
            <w:hideMark/>
          </w:tcPr>
          <w:p w14:paraId="7B92783F"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Receitas operacionais</w:t>
            </w:r>
          </w:p>
        </w:tc>
        <w:tc>
          <w:tcPr>
            <w:tcW w:w="0" w:type="auto"/>
            <w:tcBorders>
              <w:top w:val="nil"/>
              <w:left w:val="nil"/>
              <w:bottom w:val="nil"/>
              <w:right w:val="nil"/>
            </w:tcBorders>
            <w:shd w:val="clear" w:color="auto" w:fill="auto"/>
            <w:noWrap/>
            <w:vAlign w:val="center"/>
            <w:hideMark/>
          </w:tcPr>
          <w:p w14:paraId="3D1BFE00"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p>
        </w:tc>
        <w:tc>
          <w:tcPr>
            <w:tcW w:w="0" w:type="auto"/>
            <w:tcBorders>
              <w:top w:val="nil"/>
              <w:left w:val="nil"/>
              <w:bottom w:val="nil"/>
              <w:right w:val="nil"/>
            </w:tcBorders>
            <w:shd w:val="clear" w:color="auto" w:fill="auto"/>
            <w:vAlign w:val="center"/>
            <w:hideMark/>
          </w:tcPr>
          <w:p w14:paraId="75EC1C3D"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7E0452FB"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06F06D16"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509588E2"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13B1202B"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0D2BD1D7"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651DCBC4"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r>
      <w:tr w:rsidR="00A932E5" w:rsidRPr="00A932E5" w14:paraId="63EECEA2" w14:textId="77777777" w:rsidTr="003C1569">
        <w:trPr>
          <w:trHeight w:val="20"/>
        </w:trPr>
        <w:tc>
          <w:tcPr>
            <w:tcW w:w="0" w:type="auto"/>
            <w:tcBorders>
              <w:top w:val="nil"/>
              <w:left w:val="nil"/>
              <w:bottom w:val="nil"/>
              <w:right w:val="nil"/>
            </w:tcBorders>
            <w:shd w:val="clear" w:color="auto" w:fill="auto"/>
            <w:noWrap/>
            <w:vAlign w:val="center"/>
            <w:hideMark/>
          </w:tcPr>
          <w:p w14:paraId="1A4BDF90" w14:textId="77777777" w:rsidR="00A932E5" w:rsidRPr="00A932E5" w:rsidRDefault="00A932E5" w:rsidP="00A932E5">
            <w:pPr>
              <w:spacing w:after="0" w:line="240" w:lineRule="auto"/>
              <w:ind w:firstLineChars="200" w:firstLine="360"/>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Receita com suprimento de energia elétrica</w:t>
            </w:r>
          </w:p>
        </w:tc>
        <w:tc>
          <w:tcPr>
            <w:tcW w:w="0" w:type="auto"/>
            <w:tcBorders>
              <w:top w:val="nil"/>
              <w:left w:val="nil"/>
              <w:bottom w:val="nil"/>
              <w:right w:val="nil"/>
            </w:tcBorders>
            <w:shd w:val="clear" w:color="auto" w:fill="auto"/>
            <w:noWrap/>
            <w:vAlign w:val="center"/>
            <w:hideMark/>
          </w:tcPr>
          <w:p w14:paraId="6BCC4BD6" w14:textId="77777777" w:rsidR="00A932E5" w:rsidRPr="00A932E5" w:rsidRDefault="00A932E5" w:rsidP="00A932E5">
            <w:pPr>
              <w:spacing w:after="0" w:line="240" w:lineRule="auto"/>
              <w:ind w:firstLineChars="200" w:firstLine="360"/>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1786373F"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 </w:t>
            </w:r>
          </w:p>
        </w:tc>
        <w:tc>
          <w:tcPr>
            <w:tcW w:w="0" w:type="auto"/>
            <w:tcBorders>
              <w:top w:val="nil"/>
              <w:left w:val="nil"/>
              <w:bottom w:val="nil"/>
              <w:right w:val="nil"/>
            </w:tcBorders>
            <w:shd w:val="clear" w:color="auto" w:fill="auto"/>
            <w:vAlign w:val="center"/>
            <w:hideMark/>
          </w:tcPr>
          <w:p w14:paraId="130231F3"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5642E462"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 </w:t>
            </w:r>
          </w:p>
        </w:tc>
        <w:tc>
          <w:tcPr>
            <w:tcW w:w="0" w:type="auto"/>
            <w:tcBorders>
              <w:top w:val="nil"/>
              <w:left w:val="nil"/>
              <w:bottom w:val="nil"/>
              <w:right w:val="nil"/>
            </w:tcBorders>
            <w:shd w:val="clear" w:color="auto" w:fill="auto"/>
            <w:vAlign w:val="center"/>
            <w:hideMark/>
          </w:tcPr>
          <w:p w14:paraId="5F406AC7"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454D32B4"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1.491.210 </w:t>
            </w:r>
          </w:p>
        </w:tc>
        <w:tc>
          <w:tcPr>
            <w:tcW w:w="0" w:type="auto"/>
            <w:tcBorders>
              <w:top w:val="nil"/>
              <w:left w:val="nil"/>
              <w:bottom w:val="nil"/>
              <w:right w:val="nil"/>
            </w:tcBorders>
            <w:shd w:val="clear" w:color="auto" w:fill="auto"/>
            <w:noWrap/>
            <w:vAlign w:val="center"/>
            <w:hideMark/>
          </w:tcPr>
          <w:p w14:paraId="3D9EF823"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16A21AE7"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1.101.849 </w:t>
            </w:r>
          </w:p>
        </w:tc>
      </w:tr>
      <w:tr w:rsidR="00A932E5" w:rsidRPr="00A932E5" w14:paraId="2241F57F" w14:textId="77777777" w:rsidTr="003C1569">
        <w:trPr>
          <w:trHeight w:val="20"/>
        </w:trPr>
        <w:tc>
          <w:tcPr>
            <w:tcW w:w="0" w:type="auto"/>
            <w:tcBorders>
              <w:top w:val="nil"/>
              <w:left w:val="nil"/>
              <w:bottom w:val="nil"/>
              <w:right w:val="nil"/>
            </w:tcBorders>
            <w:shd w:val="clear" w:color="auto" w:fill="auto"/>
            <w:vAlign w:val="center"/>
            <w:hideMark/>
          </w:tcPr>
          <w:p w14:paraId="5B79F7F7" w14:textId="1D01BBC3" w:rsidR="00A932E5" w:rsidRPr="00A932E5" w:rsidRDefault="00A932E5" w:rsidP="001C04CC">
            <w:pPr>
              <w:spacing w:after="0" w:line="240" w:lineRule="auto"/>
              <w:ind w:left="351"/>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Receita com ressarcimento de encargos administração </w:t>
            </w:r>
            <w:proofErr w:type="gramStart"/>
            <w:r w:rsidRPr="00A932E5">
              <w:rPr>
                <w:rFonts w:ascii="Verdana" w:eastAsia="Times New Roman" w:hAnsi="Verdana" w:cs="Calibri"/>
                <w:color w:val="000000"/>
                <w:sz w:val="18"/>
                <w:szCs w:val="18"/>
                <w:lang w:eastAsia="pt-BR"/>
              </w:rPr>
              <w:t xml:space="preserve">e </w:t>
            </w:r>
            <w:r>
              <w:rPr>
                <w:rFonts w:ascii="Verdana" w:eastAsia="Times New Roman" w:hAnsi="Verdana" w:cs="Calibri"/>
                <w:color w:val="000000"/>
                <w:sz w:val="18"/>
                <w:szCs w:val="18"/>
                <w:lang w:eastAsia="pt-BR"/>
              </w:rPr>
              <w:t xml:space="preserve"> </w:t>
            </w:r>
            <w:r w:rsidRPr="00A932E5">
              <w:rPr>
                <w:rFonts w:ascii="Verdana" w:eastAsia="Times New Roman" w:hAnsi="Verdana" w:cs="Calibri"/>
                <w:color w:val="000000"/>
                <w:sz w:val="18"/>
                <w:szCs w:val="18"/>
                <w:lang w:eastAsia="pt-BR"/>
              </w:rPr>
              <w:t>supervisão</w:t>
            </w:r>
            <w:proofErr w:type="gramEnd"/>
            <w:r w:rsidRPr="00A932E5">
              <w:rPr>
                <w:rFonts w:ascii="Verdana" w:eastAsia="Times New Roman" w:hAnsi="Verdana" w:cs="Calibri"/>
                <w:color w:val="000000"/>
                <w:sz w:val="18"/>
                <w:szCs w:val="18"/>
                <w:lang w:eastAsia="pt-BR"/>
              </w:rPr>
              <w:t xml:space="preserve"> </w:t>
            </w:r>
          </w:p>
        </w:tc>
        <w:tc>
          <w:tcPr>
            <w:tcW w:w="0" w:type="auto"/>
            <w:tcBorders>
              <w:top w:val="nil"/>
              <w:left w:val="nil"/>
              <w:bottom w:val="nil"/>
              <w:right w:val="nil"/>
            </w:tcBorders>
            <w:shd w:val="clear" w:color="auto" w:fill="auto"/>
            <w:noWrap/>
            <w:vAlign w:val="center"/>
            <w:hideMark/>
          </w:tcPr>
          <w:p w14:paraId="712A93C5" w14:textId="77777777" w:rsidR="00A932E5" w:rsidRPr="00A932E5" w:rsidRDefault="00A932E5" w:rsidP="00A932E5">
            <w:pPr>
              <w:spacing w:after="0" w:line="240" w:lineRule="auto"/>
              <w:ind w:firstLineChars="200" w:firstLine="360"/>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0973F2FE" w14:textId="2885F15D" w:rsidR="00A932E5" w:rsidRPr="00A932E5" w:rsidRDefault="001C04CC" w:rsidP="00A932E5">
            <w:pPr>
              <w:spacing w:after="0" w:line="240" w:lineRule="auto"/>
              <w:jc w:val="right"/>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 xml:space="preserve">           </w:t>
            </w:r>
            <w:r w:rsidR="00A932E5" w:rsidRPr="00A932E5">
              <w:rPr>
                <w:rFonts w:ascii="Verdana" w:eastAsia="Times New Roman" w:hAnsi="Verdana" w:cs="Calibri"/>
                <w:color w:val="000000"/>
                <w:sz w:val="18"/>
                <w:szCs w:val="18"/>
                <w:lang w:eastAsia="pt-BR"/>
              </w:rPr>
              <w:t xml:space="preserve">9.884 </w:t>
            </w:r>
          </w:p>
        </w:tc>
        <w:tc>
          <w:tcPr>
            <w:tcW w:w="0" w:type="auto"/>
            <w:tcBorders>
              <w:top w:val="nil"/>
              <w:left w:val="nil"/>
              <w:bottom w:val="nil"/>
              <w:right w:val="nil"/>
            </w:tcBorders>
            <w:shd w:val="clear" w:color="auto" w:fill="auto"/>
            <w:vAlign w:val="center"/>
            <w:hideMark/>
          </w:tcPr>
          <w:p w14:paraId="403DA8A8"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187BF938" w14:textId="6F080DF8" w:rsidR="00A932E5" w:rsidRPr="00A932E5" w:rsidRDefault="001C04CC" w:rsidP="00A932E5">
            <w:pPr>
              <w:spacing w:after="0" w:line="240" w:lineRule="auto"/>
              <w:jc w:val="right"/>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 xml:space="preserve">           </w:t>
            </w:r>
            <w:r w:rsidR="00A932E5" w:rsidRPr="00A932E5">
              <w:rPr>
                <w:rFonts w:ascii="Verdana" w:eastAsia="Times New Roman" w:hAnsi="Verdana" w:cs="Calibri"/>
                <w:color w:val="000000"/>
                <w:sz w:val="18"/>
                <w:szCs w:val="18"/>
                <w:lang w:eastAsia="pt-BR"/>
              </w:rPr>
              <w:t xml:space="preserve">8.679 </w:t>
            </w:r>
          </w:p>
        </w:tc>
        <w:tc>
          <w:tcPr>
            <w:tcW w:w="0" w:type="auto"/>
            <w:tcBorders>
              <w:top w:val="nil"/>
              <w:left w:val="nil"/>
              <w:bottom w:val="nil"/>
              <w:right w:val="nil"/>
            </w:tcBorders>
            <w:shd w:val="clear" w:color="auto" w:fill="auto"/>
            <w:vAlign w:val="center"/>
            <w:hideMark/>
          </w:tcPr>
          <w:p w14:paraId="6714980F"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1C1A5291"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9.884 </w:t>
            </w:r>
          </w:p>
        </w:tc>
        <w:tc>
          <w:tcPr>
            <w:tcW w:w="0" w:type="auto"/>
            <w:tcBorders>
              <w:top w:val="nil"/>
              <w:left w:val="nil"/>
              <w:bottom w:val="nil"/>
              <w:right w:val="nil"/>
            </w:tcBorders>
            <w:shd w:val="clear" w:color="auto" w:fill="auto"/>
            <w:noWrap/>
            <w:vAlign w:val="center"/>
            <w:hideMark/>
          </w:tcPr>
          <w:p w14:paraId="38DE335B"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3F650A1E"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8.679 </w:t>
            </w:r>
          </w:p>
        </w:tc>
      </w:tr>
      <w:tr w:rsidR="00A932E5" w:rsidRPr="00A932E5" w14:paraId="4DE232ED" w14:textId="77777777" w:rsidTr="003C1569">
        <w:trPr>
          <w:trHeight w:val="20"/>
        </w:trPr>
        <w:tc>
          <w:tcPr>
            <w:tcW w:w="0" w:type="auto"/>
            <w:tcBorders>
              <w:top w:val="nil"/>
              <w:left w:val="nil"/>
              <w:bottom w:val="nil"/>
              <w:right w:val="nil"/>
            </w:tcBorders>
            <w:shd w:val="clear" w:color="auto" w:fill="auto"/>
            <w:noWrap/>
            <w:vAlign w:val="center"/>
            <w:hideMark/>
          </w:tcPr>
          <w:p w14:paraId="5773BF62" w14:textId="77777777" w:rsidR="00A932E5" w:rsidRPr="00A932E5" w:rsidRDefault="00A932E5" w:rsidP="00A932E5">
            <w:pPr>
              <w:spacing w:after="0" w:line="240" w:lineRule="auto"/>
              <w:ind w:firstLineChars="200" w:firstLine="360"/>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Outras Receitas</w:t>
            </w:r>
          </w:p>
        </w:tc>
        <w:tc>
          <w:tcPr>
            <w:tcW w:w="0" w:type="auto"/>
            <w:tcBorders>
              <w:top w:val="nil"/>
              <w:left w:val="nil"/>
              <w:bottom w:val="nil"/>
              <w:right w:val="nil"/>
            </w:tcBorders>
            <w:shd w:val="clear" w:color="auto" w:fill="auto"/>
            <w:noWrap/>
            <w:vAlign w:val="center"/>
            <w:hideMark/>
          </w:tcPr>
          <w:p w14:paraId="0E81FFED" w14:textId="77777777" w:rsidR="00A932E5" w:rsidRPr="00A932E5" w:rsidRDefault="00A932E5" w:rsidP="00A932E5">
            <w:pPr>
              <w:spacing w:after="0" w:line="240" w:lineRule="auto"/>
              <w:ind w:firstLineChars="200" w:firstLine="360"/>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2C43DB19" w14:textId="3406065A" w:rsidR="00A932E5" w:rsidRPr="00A932E5" w:rsidRDefault="001C04CC" w:rsidP="001C04CC">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0" w:type="auto"/>
            <w:tcBorders>
              <w:top w:val="nil"/>
              <w:left w:val="nil"/>
              <w:bottom w:val="nil"/>
              <w:right w:val="nil"/>
            </w:tcBorders>
            <w:shd w:val="clear" w:color="auto" w:fill="auto"/>
            <w:vAlign w:val="center"/>
            <w:hideMark/>
          </w:tcPr>
          <w:p w14:paraId="42392A2B"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26139687" w14:textId="06FAC5E6" w:rsidR="00A932E5" w:rsidRPr="00A932E5" w:rsidRDefault="001C04CC" w:rsidP="00A932E5">
            <w:pPr>
              <w:spacing w:after="0" w:line="240" w:lineRule="auto"/>
              <w:jc w:val="right"/>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lang w:eastAsia="pt-BR"/>
              </w:rPr>
              <w:t>-</w:t>
            </w:r>
          </w:p>
        </w:tc>
        <w:tc>
          <w:tcPr>
            <w:tcW w:w="0" w:type="auto"/>
            <w:tcBorders>
              <w:top w:val="nil"/>
              <w:left w:val="nil"/>
              <w:bottom w:val="nil"/>
              <w:right w:val="nil"/>
            </w:tcBorders>
            <w:shd w:val="clear" w:color="auto" w:fill="auto"/>
            <w:vAlign w:val="center"/>
            <w:hideMark/>
          </w:tcPr>
          <w:p w14:paraId="588289E4"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22F0C94B"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101 </w:t>
            </w:r>
          </w:p>
        </w:tc>
        <w:tc>
          <w:tcPr>
            <w:tcW w:w="0" w:type="auto"/>
            <w:tcBorders>
              <w:top w:val="nil"/>
              <w:left w:val="nil"/>
              <w:bottom w:val="nil"/>
              <w:right w:val="nil"/>
            </w:tcBorders>
            <w:shd w:val="clear" w:color="auto" w:fill="auto"/>
            <w:noWrap/>
            <w:vAlign w:val="center"/>
            <w:hideMark/>
          </w:tcPr>
          <w:p w14:paraId="0A671771"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2FFB11AF"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77 </w:t>
            </w:r>
          </w:p>
        </w:tc>
      </w:tr>
      <w:tr w:rsidR="00A932E5" w:rsidRPr="00A932E5" w14:paraId="54EEC44C" w14:textId="77777777" w:rsidTr="003C1569">
        <w:trPr>
          <w:trHeight w:val="20"/>
        </w:trPr>
        <w:tc>
          <w:tcPr>
            <w:tcW w:w="0" w:type="auto"/>
            <w:tcBorders>
              <w:top w:val="nil"/>
              <w:left w:val="nil"/>
              <w:bottom w:val="nil"/>
              <w:right w:val="nil"/>
            </w:tcBorders>
            <w:shd w:val="clear" w:color="auto" w:fill="auto"/>
            <w:noWrap/>
            <w:vAlign w:val="center"/>
            <w:hideMark/>
          </w:tcPr>
          <w:p w14:paraId="79C88B75"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1D9AEDC9"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single" w:sz="8" w:space="0" w:color="auto"/>
              <w:left w:val="nil"/>
              <w:bottom w:val="nil"/>
              <w:right w:val="nil"/>
            </w:tcBorders>
            <w:shd w:val="clear" w:color="auto" w:fill="auto"/>
            <w:vAlign w:val="center"/>
            <w:hideMark/>
          </w:tcPr>
          <w:p w14:paraId="5BA0E93F"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9.884 </w:t>
            </w:r>
          </w:p>
        </w:tc>
        <w:tc>
          <w:tcPr>
            <w:tcW w:w="0" w:type="auto"/>
            <w:tcBorders>
              <w:top w:val="nil"/>
              <w:left w:val="nil"/>
              <w:bottom w:val="nil"/>
              <w:right w:val="nil"/>
            </w:tcBorders>
            <w:shd w:val="clear" w:color="auto" w:fill="auto"/>
            <w:vAlign w:val="center"/>
            <w:hideMark/>
          </w:tcPr>
          <w:p w14:paraId="4720FCB0"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single" w:sz="8" w:space="0" w:color="auto"/>
              <w:left w:val="nil"/>
              <w:bottom w:val="nil"/>
              <w:right w:val="nil"/>
            </w:tcBorders>
            <w:shd w:val="clear" w:color="auto" w:fill="auto"/>
            <w:vAlign w:val="center"/>
            <w:hideMark/>
          </w:tcPr>
          <w:p w14:paraId="578ACDDE"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8.679 </w:t>
            </w:r>
          </w:p>
        </w:tc>
        <w:tc>
          <w:tcPr>
            <w:tcW w:w="0" w:type="auto"/>
            <w:tcBorders>
              <w:top w:val="nil"/>
              <w:left w:val="nil"/>
              <w:bottom w:val="nil"/>
              <w:right w:val="nil"/>
            </w:tcBorders>
            <w:shd w:val="clear" w:color="auto" w:fill="auto"/>
            <w:vAlign w:val="center"/>
            <w:hideMark/>
          </w:tcPr>
          <w:p w14:paraId="0308A700"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single" w:sz="8" w:space="0" w:color="auto"/>
              <w:left w:val="nil"/>
              <w:bottom w:val="nil"/>
              <w:right w:val="nil"/>
            </w:tcBorders>
            <w:shd w:val="clear" w:color="auto" w:fill="auto"/>
            <w:noWrap/>
            <w:vAlign w:val="center"/>
            <w:hideMark/>
          </w:tcPr>
          <w:p w14:paraId="7DFB6D4F"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1.501.195 </w:t>
            </w:r>
          </w:p>
        </w:tc>
        <w:tc>
          <w:tcPr>
            <w:tcW w:w="0" w:type="auto"/>
            <w:tcBorders>
              <w:top w:val="nil"/>
              <w:left w:val="nil"/>
              <w:bottom w:val="nil"/>
              <w:right w:val="nil"/>
            </w:tcBorders>
            <w:shd w:val="clear" w:color="auto" w:fill="auto"/>
            <w:noWrap/>
            <w:vAlign w:val="center"/>
            <w:hideMark/>
          </w:tcPr>
          <w:p w14:paraId="319D6664"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single" w:sz="8" w:space="0" w:color="auto"/>
              <w:left w:val="nil"/>
              <w:bottom w:val="nil"/>
              <w:right w:val="nil"/>
            </w:tcBorders>
            <w:shd w:val="clear" w:color="auto" w:fill="auto"/>
            <w:noWrap/>
            <w:vAlign w:val="center"/>
            <w:hideMark/>
          </w:tcPr>
          <w:p w14:paraId="7E6DCA17"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1.110.605 </w:t>
            </w:r>
          </w:p>
        </w:tc>
      </w:tr>
      <w:tr w:rsidR="00A932E5" w:rsidRPr="00A932E5" w14:paraId="61755D1C" w14:textId="77777777" w:rsidTr="003C1569">
        <w:trPr>
          <w:trHeight w:val="20"/>
        </w:trPr>
        <w:tc>
          <w:tcPr>
            <w:tcW w:w="0" w:type="auto"/>
            <w:tcBorders>
              <w:top w:val="nil"/>
              <w:left w:val="nil"/>
              <w:bottom w:val="nil"/>
              <w:right w:val="nil"/>
            </w:tcBorders>
            <w:shd w:val="clear" w:color="auto" w:fill="auto"/>
            <w:noWrap/>
            <w:vAlign w:val="center"/>
            <w:hideMark/>
          </w:tcPr>
          <w:p w14:paraId="66ED7FD5"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Deduções</w:t>
            </w:r>
          </w:p>
        </w:tc>
        <w:tc>
          <w:tcPr>
            <w:tcW w:w="0" w:type="auto"/>
            <w:tcBorders>
              <w:top w:val="nil"/>
              <w:left w:val="nil"/>
              <w:bottom w:val="nil"/>
              <w:right w:val="nil"/>
            </w:tcBorders>
            <w:shd w:val="clear" w:color="auto" w:fill="auto"/>
            <w:noWrap/>
            <w:vAlign w:val="center"/>
            <w:hideMark/>
          </w:tcPr>
          <w:p w14:paraId="404E019E" w14:textId="77777777" w:rsidR="00A932E5" w:rsidRPr="00A932E5" w:rsidRDefault="00A932E5" w:rsidP="00A932E5">
            <w:pPr>
              <w:spacing w:after="0" w:line="240" w:lineRule="auto"/>
              <w:rPr>
                <w:rFonts w:ascii="Verdana" w:eastAsia="Times New Roman" w:hAnsi="Verdana" w:cs="Calibri"/>
                <w:b/>
                <w:bCs/>
                <w:color w:val="000000"/>
                <w:sz w:val="18"/>
                <w:szCs w:val="18"/>
                <w:lang w:eastAsia="pt-BR"/>
              </w:rPr>
            </w:pPr>
          </w:p>
        </w:tc>
        <w:tc>
          <w:tcPr>
            <w:tcW w:w="0" w:type="auto"/>
            <w:tcBorders>
              <w:top w:val="nil"/>
              <w:left w:val="nil"/>
              <w:bottom w:val="nil"/>
              <w:right w:val="nil"/>
            </w:tcBorders>
            <w:shd w:val="clear" w:color="auto" w:fill="auto"/>
            <w:vAlign w:val="center"/>
            <w:hideMark/>
          </w:tcPr>
          <w:p w14:paraId="0BA0F22D"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387771C7"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5954B96E"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vAlign w:val="center"/>
            <w:hideMark/>
          </w:tcPr>
          <w:p w14:paraId="225A9E82"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097FAA23"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01AEAA14" w14:textId="77777777" w:rsidR="00A932E5" w:rsidRPr="00A932E5" w:rsidRDefault="00A932E5" w:rsidP="00A932E5">
            <w:pPr>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shd w:val="clear" w:color="auto" w:fill="auto"/>
            <w:noWrap/>
            <w:vAlign w:val="center"/>
            <w:hideMark/>
          </w:tcPr>
          <w:p w14:paraId="24BF7EEF"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r>
      <w:tr w:rsidR="00A932E5" w:rsidRPr="00A932E5" w14:paraId="159CDA5B" w14:textId="77777777" w:rsidTr="003C1569">
        <w:trPr>
          <w:trHeight w:val="20"/>
        </w:trPr>
        <w:tc>
          <w:tcPr>
            <w:tcW w:w="0" w:type="auto"/>
            <w:tcBorders>
              <w:top w:val="nil"/>
              <w:left w:val="nil"/>
              <w:bottom w:val="nil"/>
              <w:right w:val="nil"/>
            </w:tcBorders>
            <w:shd w:val="clear" w:color="auto" w:fill="auto"/>
            <w:noWrap/>
            <w:vAlign w:val="center"/>
            <w:hideMark/>
          </w:tcPr>
          <w:p w14:paraId="6E81D42F" w14:textId="77777777" w:rsidR="00A932E5" w:rsidRPr="00A932E5" w:rsidRDefault="00A932E5" w:rsidP="00A932E5">
            <w:pPr>
              <w:spacing w:after="0" w:line="240" w:lineRule="auto"/>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 Encargos setoriais e regulatórios</w:t>
            </w:r>
          </w:p>
        </w:tc>
        <w:tc>
          <w:tcPr>
            <w:tcW w:w="0" w:type="auto"/>
            <w:tcBorders>
              <w:top w:val="nil"/>
              <w:left w:val="nil"/>
              <w:bottom w:val="nil"/>
              <w:right w:val="nil"/>
            </w:tcBorders>
            <w:shd w:val="clear" w:color="auto" w:fill="auto"/>
            <w:noWrap/>
            <w:vAlign w:val="center"/>
            <w:hideMark/>
          </w:tcPr>
          <w:p w14:paraId="05B60730" w14:textId="77777777" w:rsidR="00A932E5" w:rsidRPr="00A932E5" w:rsidRDefault="00A932E5" w:rsidP="00A932E5">
            <w:pPr>
              <w:spacing w:after="0" w:line="240" w:lineRule="auto"/>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333E7682"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 </w:t>
            </w:r>
          </w:p>
        </w:tc>
        <w:tc>
          <w:tcPr>
            <w:tcW w:w="0" w:type="auto"/>
            <w:tcBorders>
              <w:top w:val="nil"/>
              <w:left w:val="nil"/>
              <w:bottom w:val="nil"/>
              <w:right w:val="nil"/>
            </w:tcBorders>
            <w:shd w:val="clear" w:color="auto" w:fill="auto"/>
            <w:vAlign w:val="center"/>
            <w:hideMark/>
          </w:tcPr>
          <w:p w14:paraId="7E552A4C"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244493FB"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 </w:t>
            </w:r>
          </w:p>
        </w:tc>
        <w:tc>
          <w:tcPr>
            <w:tcW w:w="0" w:type="auto"/>
            <w:tcBorders>
              <w:top w:val="nil"/>
              <w:left w:val="nil"/>
              <w:bottom w:val="nil"/>
              <w:right w:val="nil"/>
            </w:tcBorders>
            <w:shd w:val="clear" w:color="auto" w:fill="auto"/>
            <w:vAlign w:val="center"/>
            <w:hideMark/>
          </w:tcPr>
          <w:p w14:paraId="75EDCD16"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3EE1BB14"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(44.736)</w:t>
            </w:r>
          </w:p>
        </w:tc>
        <w:tc>
          <w:tcPr>
            <w:tcW w:w="0" w:type="auto"/>
            <w:tcBorders>
              <w:top w:val="nil"/>
              <w:left w:val="nil"/>
              <w:bottom w:val="nil"/>
              <w:right w:val="nil"/>
            </w:tcBorders>
            <w:shd w:val="clear" w:color="auto" w:fill="auto"/>
            <w:noWrap/>
            <w:vAlign w:val="center"/>
            <w:hideMark/>
          </w:tcPr>
          <w:p w14:paraId="74D2D24B"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56DA73E4"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(33.055)</w:t>
            </w:r>
          </w:p>
        </w:tc>
      </w:tr>
      <w:tr w:rsidR="00A932E5" w:rsidRPr="00A932E5" w14:paraId="3D1E4A54" w14:textId="77777777" w:rsidTr="003C1569">
        <w:trPr>
          <w:trHeight w:val="20"/>
        </w:trPr>
        <w:tc>
          <w:tcPr>
            <w:tcW w:w="0" w:type="auto"/>
            <w:tcBorders>
              <w:top w:val="nil"/>
              <w:left w:val="nil"/>
              <w:bottom w:val="nil"/>
              <w:right w:val="nil"/>
            </w:tcBorders>
            <w:shd w:val="clear" w:color="auto" w:fill="auto"/>
            <w:noWrap/>
            <w:vAlign w:val="center"/>
            <w:hideMark/>
          </w:tcPr>
          <w:p w14:paraId="3D719772" w14:textId="77777777" w:rsidR="00A932E5" w:rsidRPr="00A932E5" w:rsidRDefault="00A932E5" w:rsidP="00A932E5">
            <w:pPr>
              <w:spacing w:after="0" w:line="240" w:lineRule="auto"/>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 PASEP e COFINS</w:t>
            </w:r>
          </w:p>
        </w:tc>
        <w:tc>
          <w:tcPr>
            <w:tcW w:w="0" w:type="auto"/>
            <w:tcBorders>
              <w:top w:val="nil"/>
              <w:left w:val="nil"/>
              <w:bottom w:val="nil"/>
              <w:right w:val="nil"/>
            </w:tcBorders>
            <w:shd w:val="clear" w:color="auto" w:fill="auto"/>
            <w:noWrap/>
            <w:vAlign w:val="center"/>
            <w:hideMark/>
          </w:tcPr>
          <w:p w14:paraId="49CBC7B5" w14:textId="77777777" w:rsidR="00A932E5" w:rsidRPr="00A932E5" w:rsidRDefault="00A932E5" w:rsidP="00A932E5">
            <w:pPr>
              <w:spacing w:after="0" w:line="240" w:lineRule="auto"/>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29B935AF" w14:textId="3F1EABF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w:t>
            </w:r>
            <w:r w:rsidR="001C04CC">
              <w:rPr>
                <w:rFonts w:ascii="Verdana" w:eastAsia="Times New Roman" w:hAnsi="Verdana" w:cs="Calibri"/>
                <w:color w:val="000000"/>
                <w:sz w:val="18"/>
                <w:szCs w:val="18"/>
                <w:lang w:eastAsia="pt-BR"/>
              </w:rPr>
              <w:t xml:space="preserve">   </w:t>
            </w:r>
            <w:r w:rsidRPr="00A932E5">
              <w:rPr>
                <w:rFonts w:ascii="Verdana" w:eastAsia="Times New Roman" w:hAnsi="Verdana" w:cs="Calibri"/>
                <w:color w:val="000000"/>
                <w:sz w:val="18"/>
                <w:szCs w:val="18"/>
                <w:lang w:eastAsia="pt-BR"/>
              </w:rPr>
              <w:t>(914)</w:t>
            </w:r>
          </w:p>
        </w:tc>
        <w:tc>
          <w:tcPr>
            <w:tcW w:w="0" w:type="auto"/>
            <w:tcBorders>
              <w:top w:val="nil"/>
              <w:left w:val="nil"/>
              <w:bottom w:val="nil"/>
              <w:right w:val="nil"/>
            </w:tcBorders>
            <w:shd w:val="clear" w:color="auto" w:fill="auto"/>
            <w:vAlign w:val="center"/>
            <w:hideMark/>
          </w:tcPr>
          <w:p w14:paraId="414D46A0"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vAlign w:val="center"/>
            <w:hideMark/>
          </w:tcPr>
          <w:p w14:paraId="4C9B4FFA" w14:textId="2126B227" w:rsidR="00A932E5" w:rsidRPr="00A932E5" w:rsidRDefault="001C04CC" w:rsidP="00A932E5">
            <w:pPr>
              <w:spacing w:after="0" w:line="240" w:lineRule="auto"/>
              <w:jc w:val="right"/>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 xml:space="preserve">            </w:t>
            </w:r>
            <w:r w:rsidR="00A932E5" w:rsidRPr="00A932E5">
              <w:rPr>
                <w:rFonts w:ascii="Verdana" w:eastAsia="Times New Roman" w:hAnsi="Verdana" w:cs="Calibri"/>
                <w:color w:val="000000"/>
                <w:sz w:val="18"/>
                <w:szCs w:val="18"/>
                <w:lang w:eastAsia="pt-BR"/>
              </w:rPr>
              <w:t>(803)</w:t>
            </w:r>
          </w:p>
        </w:tc>
        <w:tc>
          <w:tcPr>
            <w:tcW w:w="0" w:type="auto"/>
            <w:tcBorders>
              <w:top w:val="nil"/>
              <w:left w:val="nil"/>
              <w:bottom w:val="nil"/>
              <w:right w:val="nil"/>
            </w:tcBorders>
            <w:shd w:val="clear" w:color="auto" w:fill="auto"/>
            <w:vAlign w:val="center"/>
            <w:hideMark/>
          </w:tcPr>
          <w:p w14:paraId="7D57FA37"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33270C5D"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(138.851)</w:t>
            </w:r>
          </w:p>
        </w:tc>
        <w:tc>
          <w:tcPr>
            <w:tcW w:w="0" w:type="auto"/>
            <w:tcBorders>
              <w:top w:val="nil"/>
              <w:left w:val="nil"/>
              <w:bottom w:val="nil"/>
              <w:right w:val="nil"/>
            </w:tcBorders>
            <w:shd w:val="clear" w:color="auto" w:fill="auto"/>
            <w:noWrap/>
            <w:vAlign w:val="center"/>
            <w:hideMark/>
          </w:tcPr>
          <w:p w14:paraId="7C121357"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5C7CDC5A"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xml:space="preserve">            (102.724)</w:t>
            </w:r>
          </w:p>
        </w:tc>
      </w:tr>
      <w:tr w:rsidR="00A932E5" w:rsidRPr="00A932E5" w14:paraId="0468C8AC" w14:textId="77777777" w:rsidTr="003C1569">
        <w:trPr>
          <w:trHeight w:val="20"/>
        </w:trPr>
        <w:tc>
          <w:tcPr>
            <w:tcW w:w="0" w:type="auto"/>
            <w:tcBorders>
              <w:top w:val="nil"/>
              <w:left w:val="nil"/>
              <w:bottom w:val="nil"/>
              <w:right w:val="nil"/>
            </w:tcBorders>
            <w:shd w:val="clear" w:color="auto" w:fill="auto"/>
            <w:noWrap/>
            <w:vAlign w:val="center"/>
            <w:hideMark/>
          </w:tcPr>
          <w:p w14:paraId="4E1645FE"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4787F412"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single" w:sz="8" w:space="0" w:color="auto"/>
              <w:left w:val="nil"/>
              <w:bottom w:val="nil"/>
              <w:right w:val="nil"/>
            </w:tcBorders>
            <w:shd w:val="clear" w:color="auto" w:fill="auto"/>
            <w:vAlign w:val="center"/>
            <w:hideMark/>
          </w:tcPr>
          <w:p w14:paraId="45AB255D" w14:textId="40B31AEF" w:rsidR="00A932E5" w:rsidRPr="00A932E5" w:rsidRDefault="001C04CC" w:rsidP="00A932E5">
            <w:pPr>
              <w:spacing w:after="0" w:line="240" w:lineRule="auto"/>
              <w:jc w:val="right"/>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 xml:space="preserve">           </w:t>
            </w:r>
            <w:r w:rsidR="00A932E5" w:rsidRPr="00A932E5">
              <w:rPr>
                <w:rFonts w:ascii="Verdana" w:eastAsia="Times New Roman" w:hAnsi="Verdana" w:cs="Calibri"/>
                <w:b/>
                <w:bCs/>
                <w:color w:val="000000"/>
                <w:sz w:val="18"/>
                <w:szCs w:val="18"/>
                <w:lang w:eastAsia="pt-BR"/>
              </w:rPr>
              <w:t>(914)</w:t>
            </w:r>
          </w:p>
        </w:tc>
        <w:tc>
          <w:tcPr>
            <w:tcW w:w="0" w:type="auto"/>
            <w:tcBorders>
              <w:top w:val="nil"/>
              <w:left w:val="nil"/>
              <w:bottom w:val="nil"/>
              <w:right w:val="nil"/>
            </w:tcBorders>
            <w:shd w:val="clear" w:color="auto" w:fill="auto"/>
            <w:vAlign w:val="center"/>
            <w:hideMark/>
          </w:tcPr>
          <w:p w14:paraId="51C53DEC"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single" w:sz="8" w:space="0" w:color="auto"/>
              <w:left w:val="nil"/>
              <w:bottom w:val="nil"/>
              <w:right w:val="nil"/>
            </w:tcBorders>
            <w:shd w:val="clear" w:color="auto" w:fill="auto"/>
            <w:vAlign w:val="center"/>
            <w:hideMark/>
          </w:tcPr>
          <w:p w14:paraId="16E5581C" w14:textId="790FBF63" w:rsidR="00A932E5" w:rsidRPr="00A932E5" w:rsidRDefault="001C04CC" w:rsidP="00A932E5">
            <w:pPr>
              <w:spacing w:after="0" w:line="240" w:lineRule="auto"/>
              <w:jc w:val="right"/>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 xml:space="preserve">           </w:t>
            </w:r>
            <w:r w:rsidR="00A932E5" w:rsidRPr="00A932E5">
              <w:rPr>
                <w:rFonts w:ascii="Verdana" w:eastAsia="Times New Roman" w:hAnsi="Verdana" w:cs="Calibri"/>
                <w:b/>
                <w:bCs/>
                <w:color w:val="000000"/>
                <w:sz w:val="18"/>
                <w:szCs w:val="18"/>
                <w:lang w:eastAsia="pt-BR"/>
              </w:rPr>
              <w:t>(803)</w:t>
            </w:r>
          </w:p>
        </w:tc>
        <w:tc>
          <w:tcPr>
            <w:tcW w:w="0" w:type="auto"/>
            <w:tcBorders>
              <w:top w:val="nil"/>
              <w:left w:val="nil"/>
              <w:bottom w:val="nil"/>
              <w:right w:val="nil"/>
            </w:tcBorders>
            <w:shd w:val="clear" w:color="auto" w:fill="auto"/>
            <w:vAlign w:val="center"/>
            <w:hideMark/>
          </w:tcPr>
          <w:p w14:paraId="7771E7AF"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single" w:sz="8" w:space="0" w:color="auto"/>
              <w:left w:val="nil"/>
              <w:bottom w:val="nil"/>
              <w:right w:val="nil"/>
            </w:tcBorders>
            <w:shd w:val="clear" w:color="auto" w:fill="auto"/>
            <w:noWrap/>
            <w:vAlign w:val="center"/>
            <w:hideMark/>
          </w:tcPr>
          <w:p w14:paraId="67D229A5"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(183.587)</w:t>
            </w:r>
          </w:p>
        </w:tc>
        <w:tc>
          <w:tcPr>
            <w:tcW w:w="0" w:type="auto"/>
            <w:tcBorders>
              <w:top w:val="nil"/>
              <w:left w:val="nil"/>
              <w:bottom w:val="nil"/>
              <w:right w:val="nil"/>
            </w:tcBorders>
            <w:shd w:val="clear" w:color="auto" w:fill="auto"/>
            <w:noWrap/>
            <w:vAlign w:val="center"/>
            <w:hideMark/>
          </w:tcPr>
          <w:p w14:paraId="04948F90"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single" w:sz="8" w:space="0" w:color="auto"/>
              <w:left w:val="nil"/>
              <w:bottom w:val="nil"/>
              <w:right w:val="nil"/>
            </w:tcBorders>
            <w:shd w:val="clear" w:color="auto" w:fill="auto"/>
            <w:noWrap/>
            <w:vAlign w:val="center"/>
            <w:hideMark/>
          </w:tcPr>
          <w:p w14:paraId="52543B03"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(135.779)</w:t>
            </w:r>
          </w:p>
        </w:tc>
      </w:tr>
      <w:tr w:rsidR="00A932E5" w:rsidRPr="00A932E5" w14:paraId="1DCAA77B" w14:textId="77777777" w:rsidTr="003C1569">
        <w:trPr>
          <w:trHeight w:val="20"/>
        </w:trPr>
        <w:tc>
          <w:tcPr>
            <w:tcW w:w="0" w:type="auto"/>
            <w:tcBorders>
              <w:top w:val="nil"/>
              <w:left w:val="nil"/>
              <w:bottom w:val="nil"/>
              <w:right w:val="nil"/>
            </w:tcBorders>
            <w:shd w:val="clear" w:color="auto" w:fill="auto"/>
            <w:noWrap/>
            <w:vAlign w:val="center"/>
            <w:hideMark/>
          </w:tcPr>
          <w:p w14:paraId="42E71526"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nil"/>
              <w:left w:val="nil"/>
              <w:bottom w:val="nil"/>
              <w:right w:val="nil"/>
            </w:tcBorders>
            <w:shd w:val="clear" w:color="auto" w:fill="auto"/>
            <w:noWrap/>
            <w:vAlign w:val="center"/>
            <w:hideMark/>
          </w:tcPr>
          <w:p w14:paraId="36232228"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single" w:sz="8" w:space="0" w:color="auto"/>
              <w:right w:val="nil"/>
            </w:tcBorders>
            <w:shd w:val="clear" w:color="auto" w:fill="auto"/>
            <w:vAlign w:val="center"/>
            <w:hideMark/>
          </w:tcPr>
          <w:p w14:paraId="7CE219B7"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w:t>
            </w:r>
          </w:p>
        </w:tc>
        <w:tc>
          <w:tcPr>
            <w:tcW w:w="0" w:type="auto"/>
            <w:tcBorders>
              <w:top w:val="nil"/>
              <w:left w:val="nil"/>
              <w:bottom w:val="nil"/>
              <w:right w:val="nil"/>
            </w:tcBorders>
            <w:shd w:val="clear" w:color="auto" w:fill="auto"/>
            <w:vAlign w:val="center"/>
            <w:hideMark/>
          </w:tcPr>
          <w:p w14:paraId="090182BC"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single" w:sz="8" w:space="0" w:color="auto"/>
              <w:right w:val="nil"/>
            </w:tcBorders>
            <w:shd w:val="clear" w:color="auto" w:fill="auto"/>
            <w:vAlign w:val="center"/>
            <w:hideMark/>
          </w:tcPr>
          <w:p w14:paraId="1A012683"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r w:rsidRPr="00A932E5">
              <w:rPr>
                <w:rFonts w:ascii="Verdana" w:eastAsia="Times New Roman" w:hAnsi="Verdana" w:cs="Calibri"/>
                <w:color w:val="000000"/>
                <w:sz w:val="18"/>
                <w:szCs w:val="18"/>
                <w:lang w:eastAsia="pt-BR"/>
              </w:rPr>
              <w:t> </w:t>
            </w:r>
          </w:p>
        </w:tc>
        <w:tc>
          <w:tcPr>
            <w:tcW w:w="0" w:type="auto"/>
            <w:tcBorders>
              <w:top w:val="nil"/>
              <w:left w:val="nil"/>
              <w:bottom w:val="nil"/>
              <w:right w:val="nil"/>
            </w:tcBorders>
            <w:shd w:val="clear" w:color="auto" w:fill="auto"/>
            <w:vAlign w:val="center"/>
            <w:hideMark/>
          </w:tcPr>
          <w:p w14:paraId="392F3C9E" w14:textId="77777777" w:rsidR="00A932E5" w:rsidRPr="00A932E5" w:rsidRDefault="00A932E5" w:rsidP="00A932E5">
            <w:pPr>
              <w:spacing w:after="0" w:line="240" w:lineRule="auto"/>
              <w:jc w:val="right"/>
              <w:rPr>
                <w:rFonts w:ascii="Verdana" w:eastAsia="Times New Roman" w:hAnsi="Verdana" w:cs="Calibri"/>
                <w:color w:val="000000"/>
                <w:sz w:val="18"/>
                <w:szCs w:val="18"/>
                <w:lang w:eastAsia="pt-BR"/>
              </w:rPr>
            </w:pPr>
          </w:p>
        </w:tc>
        <w:tc>
          <w:tcPr>
            <w:tcW w:w="0" w:type="auto"/>
            <w:tcBorders>
              <w:top w:val="nil"/>
              <w:left w:val="nil"/>
              <w:bottom w:val="single" w:sz="8" w:space="0" w:color="auto"/>
              <w:right w:val="nil"/>
            </w:tcBorders>
            <w:shd w:val="clear" w:color="auto" w:fill="auto"/>
            <w:noWrap/>
            <w:vAlign w:val="center"/>
            <w:hideMark/>
          </w:tcPr>
          <w:p w14:paraId="643548BF" w14:textId="77777777" w:rsidR="00A932E5" w:rsidRPr="00A932E5" w:rsidRDefault="00A932E5" w:rsidP="00A932E5">
            <w:pPr>
              <w:spacing w:after="0" w:line="240" w:lineRule="auto"/>
              <w:rPr>
                <w:rFonts w:ascii="Calibri" w:eastAsia="Times New Roman" w:hAnsi="Calibri" w:cs="Calibri"/>
                <w:color w:val="000000"/>
                <w:lang w:eastAsia="pt-BR"/>
              </w:rPr>
            </w:pPr>
            <w:r w:rsidRPr="00A932E5">
              <w:rPr>
                <w:rFonts w:ascii="Calibri" w:eastAsia="Times New Roman" w:hAnsi="Calibri" w:cs="Calibri"/>
                <w:color w:val="000000"/>
                <w:lang w:eastAsia="pt-BR"/>
              </w:rPr>
              <w:t> </w:t>
            </w:r>
          </w:p>
        </w:tc>
        <w:tc>
          <w:tcPr>
            <w:tcW w:w="0" w:type="auto"/>
            <w:tcBorders>
              <w:top w:val="nil"/>
              <w:left w:val="nil"/>
              <w:bottom w:val="nil"/>
              <w:right w:val="nil"/>
            </w:tcBorders>
            <w:shd w:val="clear" w:color="auto" w:fill="auto"/>
            <w:noWrap/>
            <w:vAlign w:val="center"/>
            <w:hideMark/>
          </w:tcPr>
          <w:p w14:paraId="6B34AEEF" w14:textId="77777777" w:rsidR="00A932E5" w:rsidRPr="00A932E5" w:rsidRDefault="00A932E5" w:rsidP="00A932E5">
            <w:pPr>
              <w:spacing w:after="0" w:line="240" w:lineRule="auto"/>
              <w:rPr>
                <w:rFonts w:ascii="Calibri" w:eastAsia="Times New Roman" w:hAnsi="Calibri" w:cs="Calibri"/>
                <w:color w:val="000000"/>
                <w:lang w:eastAsia="pt-BR"/>
              </w:rPr>
            </w:pPr>
          </w:p>
        </w:tc>
        <w:tc>
          <w:tcPr>
            <w:tcW w:w="0" w:type="auto"/>
            <w:tcBorders>
              <w:top w:val="nil"/>
              <w:left w:val="nil"/>
              <w:bottom w:val="single" w:sz="8" w:space="0" w:color="auto"/>
              <w:right w:val="nil"/>
            </w:tcBorders>
            <w:shd w:val="clear" w:color="auto" w:fill="auto"/>
            <w:noWrap/>
            <w:vAlign w:val="center"/>
            <w:hideMark/>
          </w:tcPr>
          <w:p w14:paraId="5F280813" w14:textId="77777777" w:rsidR="00A932E5" w:rsidRPr="00A932E5" w:rsidRDefault="00A932E5" w:rsidP="00A932E5">
            <w:pPr>
              <w:spacing w:after="0" w:line="240" w:lineRule="auto"/>
              <w:rPr>
                <w:rFonts w:ascii="Calibri" w:eastAsia="Times New Roman" w:hAnsi="Calibri" w:cs="Calibri"/>
                <w:color w:val="000000"/>
                <w:lang w:eastAsia="pt-BR"/>
              </w:rPr>
            </w:pPr>
            <w:r w:rsidRPr="00A932E5">
              <w:rPr>
                <w:rFonts w:ascii="Calibri" w:eastAsia="Times New Roman" w:hAnsi="Calibri" w:cs="Calibri"/>
                <w:color w:val="000000"/>
                <w:lang w:eastAsia="pt-BR"/>
              </w:rPr>
              <w:t> </w:t>
            </w:r>
          </w:p>
        </w:tc>
      </w:tr>
      <w:tr w:rsidR="00A932E5" w:rsidRPr="00A932E5" w14:paraId="28B3F0FE" w14:textId="77777777" w:rsidTr="003C1569">
        <w:trPr>
          <w:trHeight w:val="20"/>
        </w:trPr>
        <w:tc>
          <w:tcPr>
            <w:tcW w:w="0" w:type="auto"/>
            <w:tcBorders>
              <w:top w:val="nil"/>
              <w:left w:val="nil"/>
              <w:bottom w:val="nil"/>
              <w:right w:val="nil"/>
            </w:tcBorders>
            <w:shd w:val="clear" w:color="auto" w:fill="auto"/>
            <w:noWrap/>
            <w:vAlign w:val="center"/>
            <w:hideMark/>
          </w:tcPr>
          <w:p w14:paraId="0287E6B7" w14:textId="77777777" w:rsidR="00A932E5" w:rsidRPr="00A932E5" w:rsidRDefault="00A932E5" w:rsidP="00A932E5">
            <w:pPr>
              <w:spacing w:after="0" w:line="240" w:lineRule="auto"/>
              <w:rPr>
                <w:rFonts w:ascii="Calibri" w:eastAsia="Times New Roman" w:hAnsi="Calibri" w:cs="Calibri"/>
                <w:color w:val="000000"/>
                <w:lang w:eastAsia="pt-BR"/>
              </w:rPr>
            </w:pPr>
          </w:p>
        </w:tc>
        <w:tc>
          <w:tcPr>
            <w:tcW w:w="0" w:type="auto"/>
            <w:tcBorders>
              <w:top w:val="nil"/>
              <w:left w:val="nil"/>
              <w:bottom w:val="nil"/>
              <w:right w:val="nil"/>
            </w:tcBorders>
            <w:shd w:val="clear" w:color="auto" w:fill="auto"/>
            <w:noWrap/>
            <w:vAlign w:val="center"/>
            <w:hideMark/>
          </w:tcPr>
          <w:p w14:paraId="32AAA378" w14:textId="77777777" w:rsidR="00A932E5" w:rsidRPr="00A932E5" w:rsidRDefault="00A932E5" w:rsidP="00A932E5">
            <w:pPr>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double" w:sz="6" w:space="0" w:color="auto"/>
              <w:right w:val="nil"/>
            </w:tcBorders>
            <w:shd w:val="clear" w:color="auto" w:fill="auto"/>
            <w:vAlign w:val="center"/>
            <w:hideMark/>
          </w:tcPr>
          <w:p w14:paraId="574DF3C8" w14:textId="7EEE9959" w:rsidR="00A932E5" w:rsidRPr="00A932E5" w:rsidRDefault="001C04CC" w:rsidP="00A932E5">
            <w:pPr>
              <w:spacing w:after="0" w:line="240" w:lineRule="auto"/>
              <w:jc w:val="right"/>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 xml:space="preserve">           </w:t>
            </w:r>
            <w:r w:rsidR="00A932E5" w:rsidRPr="00A932E5">
              <w:rPr>
                <w:rFonts w:ascii="Verdana" w:eastAsia="Times New Roman" w:hAnsi="Verdana" w:cs="Calibri"/>
                <w:b/>
                <w:bCs/>
                <w:color w:val="000000"/>
                <w:sz w:val="18"/>
                <w:szCs w:val="18"/>
                <w:lang w:eastAsia="pt-BR"/>
              </w:rPr>
              <w:t xml:space="preserve">8.970 </w:t>
            </w:r>
          </w:p>
        </w:tc>
        <w:tc>
          <w:tcPr>
            <w:tcW w:w="0" w:type="auto"/>
            <w:tcBorders>
              <w:top w:val="nil"/>
              <w:left w:val="nil"/>
              <w:bottom w:val="nil"/>
              <w:right w:val="nil"/>
            </w:tcBorders>
            <w:shd w:val="clear" w:color="auto" w:fill="auto"/>
            <w:vAlign w:val="center"/>
            <w:hideMark/>
          </w:tcPr>
          <w:p w14:paraId="648E318C"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nil"/>
              <w:left w:val="nil"/>
              <w:bottom w:val="double" w:sz="6" w:space="0" w:color="auto"/>
              <w:right w:val="nil"/>
            </w:tcBorders>
            <w:shd w:val="clear" w:color="auto" w:fill="auto"/>
            <w:vAlign w:val="center"/>
            <w:hideMark/>
          </w:tcPr>
          <w:p w14:paraId="3E0FA54C" w14:textId="1247CD74" w:rsidR="00A932E5" w:rsidRPr="00A932E5" w:rsidRDefault="001C04CC" w:rsidP="00A932E5">
            <w:pPr>
              <w:spacing w:after="0" w:line="240" w:lineRule="auto"/>
              <w:jc w:val="right"/>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 xml:space="preserve">           </w:t>
            </w:r>
            <w:r w:rsidR="00A932E5" w:rsidRPr="00A932E5">
              <w:rPr>
                <w:rFonts w:ascii="Verdana" w:eastAsia="Times New Roman" w:hAnsi="Verdana" w:cs="Calibri"/>
                <w:b/>
                <w:bCs/>
                <w:color w:val="000000"/>
                <w:sz w:val="18"/>
                <w:szCs w:val="18"/>
                <w:lang w:eastAsia="pt-BR"/>
              </w:rPr>
              <w:t xml:space="preserve">7.876 </w:t>
            </w:r>
          </w:p>
        </w:tc>
        <w:tc>
          <w:tcPr>
            <w:tcW w:w="0" w:type="auto"/>
            <w:tcBorders>
              <w:top w:val="nil"/>
              <w:left w:val="nil"/>
              <w:bottom w:val="nil"/>
              <w:right w:val="nil"/>
            </w:tcBorders>
            <w:shd w:val="clear" w:color="auto" w:fill="auto"/>
            <w:vAlign w:val="center"/>
            <w:hideMark/>
          </w:tcPr>
          <w:p w14:paraId="79451B7D"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nil"/>
              <w:left w:val="nil"/>
              <w:bottom w:val="double" w:sz="6" w:space="0" w:color="auto"/>
              <w:right w:val="nil"/>
            </w:tcBorders>
            <w:shd w:val="clear" w:color="auto" w:fill="auto"/>
            <w:noWrap/>
            <w:vAlign w:val="center"/>
            <w:hideMark/>
          </w:tcPr>
          <w:p w14:paraId="6B3C842B"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1.317.608 </w:t>
            </w:r>
          </w:p>
        </w:tc>
        <w:tc>
          <w:tcPr>
            <w:tcW w:w="0" w:type="auto"/>
            <w:tcBorders>
              <w:top w:val="nil"/>
              <w:left w:val="nil"/>
              <w:bottom w:val="nil"/>
              <w:right w:val="nil"/>
            </w:tcBorders>
            <w:shd w:val="clear" w:color="auto" w:fill="auto"/>
            <w:noWrap/>
            <w:vAlign w:val="center"/>
            <w:hideMark/>
          </w:tcPr>
          <w:p w14:paraId="0BA745E8"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p>
        </w:tc>
        <w:tc>
          <w:tcPr>
            <w:tcW w:w="0" w:type="auto"/>
            <w:tcBorders>
              <w:top w:val="nil"/>
              <w:left w:val="nil"/>
              <w:bottom w:val="double" w:sz="6" w:space="0" w:color="auto"/>
              <w:right w:val="nil"/>
            </w:tcBorders>
            <w:shd w:val="clear" w:color="auto" w:fill="auto"/>
            <w:noWrap/>
            <w:vAlign w:val="center"/>
            <w:hideMark/>
          </w:tcPr>
          <w:p w14:paraId="2B31987E" w14:textId="77777777" w:rsidR="00A932E5" w:rsidRPr="00A932E5" w:rsidRDefault="00A932E5" w:rsidP="00A932E5">
            <w:pPr>
              <w:spacing w:after="0" w:line="240" w:lineRule="auto"/>
              <w:jc w:val="right"/>
              <w:rPr>
                <w:rFonts w:ascii="Verdana" w:eastAsia="Times New Roman" w:hAnsi="Verdana" w:cs="Calibri"/>
                <w:b/>
                <w:bCs/>
                <w:color w:val="000000"/>
                <w:sz w:val="18"/>
                <w:szCs w:val="18"/>
                <w:lang w:eastAsia="pt-BR"/>
              </w:rPr>
            </w:pPr>
            <w:r w:rsidRPr="00A932E5">
              <w:rPr>
                <w:rFonts w:ascii="Verdana" w:eastAsia="Times New Roman" w:hAnsi="Verdana" w:cs="Calibri"/>
                <w:b/>
                <w:bCs/>
                <w:color w:val="000000"/>
                <w:sz w:val="18"/>
                <w:szCs w:val="18"/>
                <w:lang w:eastAsia="pt-BR"/>
              </w:rPr>
              <w:t xml:space="preserve">            974.826 </w:t>
            </w:r>
          </w:p>
        </w:tc>
      </w:tr>
    </w:tbl>
    <w:p w14:paraId="1A31043C" w14:textId="77777777" w:rsidR="00220047" w:rsidRDefault="00220047" w:rsidP="00220047">
      <w:pPr>
        <w:rPr>
          <w:rFonts w:ascii="Verdana" w:hAnsi="Verdana" w:cstheme="minorHAnsi"/>
          <w:b/>
        </w:rPr>
      </w:pPr>
    </w:p>
    <w:p w14:paraId="657C41F8" w14:textId="77777777" w:rsidR="002B1787" w:rsidRPr="00F7132F" w:rsidRDefault="00581D1F" w:rsidP="00714B13">
      <w:pPr>
        <w:tabs>
          <w:tab w:val="left" w:pos="567"/>
          <w:tab w:val="left" w:pos="1134"/>
          <w:tab w:val="left" w:pos="1701"/>
          <w:tab w:val="left" w:pos="2268"/>
          <w:tab w:val="left" w:pos="2835"/>
        </w:tabs>
        <w:jc w:val="both"/>
        <w:outlineLvl w:val="0"/>
        <w:rPr>
          <w:rFonts w:ascii="Verdana" w:hAnsi="Verdana" w:cstheme="minorHAnsi"/>
          <w:b/>
        </w:rPr>
      </w:pPr>
      <w:r>
        <w:rPr>
          <w:rFonts w:ascii="Verdana" w:hAnsi="Verdana" w:cstheme="minorHAnsi"/>
          <w:b/>
        </w:rPr>
        <w:t>24</w:t>
      </w:r>
      <w:r w:rsidR="00F4139F" w:rsidRPr="00F7132F">
        <w:rPr>
          <w:rFonts w:ascii="Verdana" w:hAnsi="Verdana" w:cstheme="minorHAnsi"/>
          <w:b/>
        </w:rPr>
        <w:t xml:space="preserve"> </w:t>
      </w:r>
      <w:r w:rsidR="002B1787" w:rsidRPr="00F7132F">
        <w:rPr>
          <w:rFonts w:ascii="Verdana" w:hAnsi="Verdana" w:cstheme="minorHAnsi"/>
          <w:b/>
        </w:rPr>
        <w:t>– CUSTOS OPERACIONAIS</w:t>
      </w:r>
    </w:p>
    <w:tbl>
      <w:tblPr>
        <w:tblW w:w="13453" w:type="dxa"/>
        <w:tblCellMar>
          <w:left w:w="70" w:type="dxa"/>
          <w:right w:w="70" w:type="dxa"/>
        </w:tblCellMar>
        <w:tblLook w:val="04A0" w:firstRow="1" w:lastRow="0" w:firstColumn="1" w:lastColumn="0" w:noHBand="0" w:noVBand="1"/>
      </w:tblPr>
      <w:tblGrid>
        <w:gridCol w:w="7067"/>
        <w:gridCol w:w="334"/>
        <w:gridCol w:w="299"/>
        <w:gridCol w:w="2709"/>
        <w:gridCol w:w="332"/>
        <w:gridCol w:w="2712"/>
      </w:tblGrid>
      <w:tr w:rsidR="006B6260" w:rsidRPr="00116729" w14:paraId="693BF7F9" w14:textId="77777777" w:rsidTr="003C1569">
        <w:trPr>
          <w:trHeight w:val="20"/>
        </w:trPr>
        <w:tc>
          <w:tcPr>
            <w:tcW w:w="7067" w:type="dxa"/>
            <w:tcBorders>
              <w:top w:val="nil"/>
              <w:left w:val="nil"/>
              <w:bottom w:val="nil"/>
              <w:right w:val="nil"/>
            </w:tcBorders>
            <w:shd w:val="clear" w:color="auto" w:fill="auto"/>
            <w:noWrap/>
            <w:vAlign w:val="bottom"/>
            <w:hideMark/>
          </w:tcPr>
          <w:p w14:paraId="6AFBAE91" w14:textId="77777777" w:rsidR="006B6260" w:rsidRPr="00116729" w:rsidRDefault="006B6260" w:rsidP="009A0A7F">
            <w:pPr>
              <w:spacing w:after="0" w:line="240" w:lineRule="auto"/>
              <w:rPr>
                <w:rFonts w:ascii="Times New Roman" w:eastAsia="Times New Roman" w:hAnsi="Times New Roman" w:cs="Times New Roman"/>
                <w:sz w:val="24"/>
                <w:szCs w:val="24"/>
                <w:lang w:eastAsia="pt-BR"/>
              </w:rPr>
            </w:pPr>
            <w:r w:rsidRPr="00116729">
              <w:rPr>
                <w:noProof/>
              </w:rPr>
              <w:t xml:space="preserve"> </w:t>
            </w:r>
          </w:p>
        </w:tc>
        <w:tc>
          <w:tcPr>
            <w:tcW w:w="333" w:type="dxa"/>
            <w:tcBorders>
              <w:top w:val="nil"/>
              <w:left w:val="nil"/>
              <w:bottom w:val="nil"/>
              <w:right w:val="nil"/>
            </w:tcBorders>
            <w:shd w:val="clear" w:color="auto" w:fill="auto"/>
            <w:noWrap/>
            <w:vAlign w:val="bottom"/>
            <w:hideMark/>
          </w:tcPr>
          <w:p w14:paraId="5464EAF5" w14:textId="77777777" w:rsidR="006B6260" w:rsidRPr="00116729" w:rsidRDefault="006B6260" w:rsidP="009A0A7F">
            <w:pPr>
              <w:spacing w:after="0" w:line="240" w:lineRule="auto"/>
              <w:rPr>
                <w:rFonts w:ascii="Times New Roman" w:eastAsia="Times New Roman" w:hAnsi="Times New Roman" w:cs="Times New Roman"/>
                <w:sz w:val="20"/>
                <w:szCs w:val="20"/>
                <w:lang w:eastAsia="pt-BR"/>
              </w:rPr>
            </w:pPr>
          </w:p>
        </w:tc>
        <w:tc>
          <w:tcPr>
            <w:tcW w:w="300" w:type="dxa"/>
            <w:tcBorders>
              <w:top w:val="nil"/>
              <w:left w:val="nil"/>
              <w:right w:val="nil"/>
            </w:tcBorders>
          </w:tcPr>
          <w:p w14:paraId="3E96A3A1" w14:textId="77777777" w:rsidR="006B6260" w:rsidRPr="00F7132F" w:rsidRDefault="006B6260" w:rsidP="009A0A7F">
            <w:pPr>
              <w:spacing w:after="0" w:line="240" w:lineRule="auto"/>
              <w:jc w:val="center"/>
              <w:rPr>
                <w:rFonts w:ascii="Verdana" w:eastAsia="Times New Roman" w:hAnsi="Verdana" w:cs="Calibri"/>
                <w:b/>
                <w:bCs/>
                <w:sz w:val="18"/>
                <w:szCs w:val="18"/>
                <w:lang w:eastAsia="pt-BR"/>
              </w:rPr>
            </w:pPr>
          </w:p>
        </w:tc>
        <w:tc>
          <w:tcPr>
            <w:tcW w:w="5753" w:type="dxa"/>
            <w:gridSpan w:val="3"/>
            <w:tcBorders>
              <w:top w:val="nil"/>
              <w:left w:val="nil"/>
              <w:bottom w:val="single" w:sz="4" w:space="0" w:color="auto"/>
              <w:right w:val="nil"/>
            </w:tcBorders>
            <w:shd w:val="clear" w:color="auto" w:fill="auto"/>
            <w:noWrap/>
            <w:vAlign w:val="bottom"/>
            <w:hideMark/>
          </w:tcPr>
          <w:p w14:paraId="34101D2C" w14:textId="77777777" w:rsidR="006B6260" w:rsidRPr="00F7132F" w:rsidRDefault="006B6260" w:rsidP="009A0A7F">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6B6260" w:rsidRPr="00116729" w14:paraId="3B05BBA3" w14:textId="77777777" w:rsidTr="003C1569">
        <w:trPr>
          <w:trHeight w:val="20"/>
        </w:trPr>
        <w:tc>
          <w:tcPr>
            <w:tcW w:w="7067" w:type="dxa"/>
            <w:tcBorders>
              <w:top w:val="nil"/>
              <w:left w:val="nil"/>
              <w:bottom w:val="nil"/>
              <w:right w:val="nil"/>
            </w:tcBorders>
            <w:shd w:val="clear" w:color="auto" w:fill="auto"/>
            <w:noWrap/>
            <w:vAlign w:val="bottom"/>
            <w:hideMark/>
          </w:tcPr>
          <w:p w14:paraId="3CA5073D" w14:textId="77777777" w:rsidR="006B6260" w:rsidRPr="00F7132F" w:rsidRDefault="006B6260" w:rsidP="009A0A7F">
            <w:pPr>
              <w:spacing w:after="0" w:line="240" w:lineRule="auto"/>
              <w:jc w:val="center"/>
              <w:rPr>
                <w:rFonts w:ascii="Verdana" w:eastAsia="Times New Roman" w:hAnsi="Verdana" w:cs="Calibri"/>
                <w:b/>
                <w:bCs/>
                <w:sz w:val="18"/>
                <w:szCs w:val="18"/>
                <w:lang w:eastAsia="pt-BR"/>
              </w:rPr>
            </w:pPr>
          </w:p>
        </w:tc>
        <w:tc>
          <w:tcPr>
            <w:tcW w:w="333" w:type="dxa"/>
            <w:tcBorders>
              <w:top w:val="nil"/>
              <w:left w:val="nil"/>
              <w:bottom w:val="nil"/>
              <w:right w:val="nil"/>
            </w:tcBorders>
            <w:shd w:val="clear" w:color="auto" w:fill="auto"/>
            <w:noWrap/>
            <w:vAlign w:val="bottom"/>
            <w:hideMark/>
          </w:tcPr>
          <w:p w14:paraId="22138BB3" w14:textId="77777777" w:rsidR="006B6260" w:rsidRPr="00116729" w:rsidRDefault="006B6260" w:rsidP="009A0A7F">
            <w:pPr>
              <w:spacing w:after="0" w:line="240" w:lineRule="auto"/>
              <w:rPr>
                <w:rFonts w:ascii="Times New Roman" w:eastAsia="Times New Roman" w:hAnsi="Times New Roman" w:cs="Times New Roman"/>
                <w:sz w:val="20"/>
                <w:szCs w:val="20"/>
                <w:lang w:eastAsia="pt-BR"/>
              </w:rPr>
            </w:pPr>
          </w:p>
        </w:tc>
        <w:tc>
          <w:tcPr>
            <w:tcW w:w="300" w:type="dxa"/>
            <w:tcBorders>
              <w:top w:val="nil"/>
              <w:left w:val="nil"/>
              <w:right w:val="nil"/>
            </w:tcBorders>
          </w:tcPr>
          <w:p w14:paraId="62E31204" w14:textId="77777777" w:rsidR="006B6260" w:rsidRDefault="006B6260" w:rsidP="009A0A7F">
            <w:pPr>
              <w:spacing w:after="0" w:line="240" w:lineRule="auto"/>
              <w:jc w:val="center"/>
              <w:rPr>
                <w:rFonts w:ascii="Verdana" w:eastAsia="Times New Roman" w:hAnsi="Verdana" w:cs="Calibri"/>
                <w:b/>
                <w:bCs/>
                <w:sz w:val="18"/>
                <w:szCs w:val="18"/>
                <w:lang w:eastAsia="pt-BR"/>
              </w:rPr>
            </w:pPr>
          </w:p>
        </w:tc>
        <w:tc>
          <w:tcPr>
            <w:tcW w:w="2709" w:type="dxa"/>
            <w:tcBorders>
              <w:top w:val="nil"/>
              <w:left w:val="nil"/>
              <w:bottom w:val="single" w:sz="4" w:space="0" w:color="auto"/>
              <w:right w:val="nil"/>
            </w:tcBorders>
            <w:shd w:val="clear" w:color="auto" w:fill="auto"/>
            <w:noWrap/>
            <w:vAlign w:val="center"/>
            <w:hideMark/>
          </w:tcPr>
          <w:p w14:paraId="3C3701F0" w14:textId="77777777" w:rsidR="006B6260" w:rsidRPr="00705C21" w:rsidRDefault="006B6260" w:rsidP="009A0A7F">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25522FE7" w14:textId="77777777" w:rsidR="006B6260" w:rsidRPr="00F7132F" w:rsidRDefault="006B6260" w:rsidP="009A0A7F">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 xml:space="preserve">(9 meses) </w:t>
            </w:r>
          </w:p>
        </w:tc>
        <w:tc>
          <w:tcPr>
            <w:tcW w:w="332" w:type="dxa"/>
            <w:tcBorders>
              <w:top w:val="nil"/>
              <w:left w:val="nil"/>
              <w:bottom w:val="nil"/>
              <w:right w:val="nil"/>
            </w:tcBorders>
            <w:shd w:val="clear" w:color="auto" w:fill="auto"/>
            <w:noWrap/>
            <w:vAlign w:val="center"/>
            <w:hideMark/>
          </w:tcPr>
          <w:p w14:paraId="5D0470FB" w14:textId="77777777" w:rsidR="006B6260" w:rsidRPr="00F7132F" w:rsidRDefault="006B6260" w:rsidP="009A0A7F">
            <w:pPr>
              <w:spacing w:after="0" w:line="240" w:lineRule="auto"/>
              <w:jc w:val="center"/>
              <w:rPr>
                <w:rFonts w:ascii="Verdana" w:eastAsia="Times New Roman" w:hAnsi="Verdana" w:cs="Calibri"/>
                <w:b/>
                <w:bCs/>
                <w:sz w:val="18"/>
                <w:szCs w:val="18"/>
                <w:lang w:eastAsia="pt-BR"/>
              </w:rPr>
            </w:pPr>
          </w:p>
        </w:tc>
        <w:tc>
          <w:tcPr>
            <w:tcW w:w="2710" w:type="dxa"/>
            <w:tcBorders>
              <w:top w:val="nil"/>
              <w:left w:val="nil"/>
              <w:bottom w:val="single" w:sz="4" w:space="0" w:color="auto"/>
              <w:right w:val="nil"/>
            </w:tcBorders>
            <w:shd w:val="clear" w:color="auto" w:fill="auto"/>
            <w:noWrap/>
            <w:vAlign w:val="center"/>
            <w:hideMark/>
          </w:tcPr>
          <w:p w14:paraId="0E6F32A4" w14:textId="77777777" w:rsidR="006B6260" w:rsidRPr="00705C21" w:rsidRDefault="006B6260" w:rsidP="009A0A7F">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5AF66ECE" w14:textId="77777777" w:rsidR="006B6260" w:rsidRPr="00F7132F" w:rsidRDefault="006B6260" w:rsidP="009A0A7F">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w:t>
            </w:r>
            <w:r>
              <w:rPr>
                <w:rFonts w:ascii="Verdana" w:eastAsia="Times New Roman" w:hAnsi="Verdana" w:cs="Calibri"/>
                <w:b/>
                <w:bCs/>
                <w:sz w:val="18"/>
                <w:szCs w:val="18"/>
                <w:lang w:eastAsia="pt-BR"/>
              </w:rPr>
              <w:t>3</w:t>
            </w:r>
            <w:r w:rsidRPr="00705C21">
              <w:rPr>
                <w:rFonts w:ascii="Verdana" w:eastAsia="Times New Roman" w:hAnsi="Verdana" w:cs="Calibri"/>
                <w:b/>
                <w:bCs/>
                <w:sz w:val="18"/>
                <w:szCs w:val="18"/>
                <w:lang w:eastAsia="pt-BR"/>
              </w:rPr>
              <w:t xml:space="preserve"> meses)</w:t>
            </w:r>
          </w:p>
        </w:tc>
      </w:tr>
      <w:tr w:rsidR="006B6260" w:rsidRPr="00116729" w14:paraId="3769A02A" w14:textId="77777777" w:rsidTr="003C1569">
        <w:trPr>
          <w:trHeight w:val="20"/>
        </w:trPr>
        <w:tc>
          <w:tcPr>
            <w:tcW w:w="7067" w:type="dxa"/>
            <w:tcBorders>
              <w:top w:val="nil"/>
              <w:left w:val="nil"/>
              <w:bottom w:val="nil"/>
              <w:right w:val="nil"/>
            </w:tcBorders>
            <w:shd w:val="clear" w:color="auto" w:fill="auto"/>
            <w:noWrap/>
            <w:vAlign w:val="bottom"/>
            <w:hideMark/>
          </w:tcPr>
          <w:p w14:paraId="65FC3E25" w14:textId="77777777" w:rsidR="006B6260" w:rsidRPr="00116729" w:rsidRDefault="006B6260" w:rsidP="009A0A7F">
            <w:pPr>
              <w:spacing w:after="0" w:line="240" w:lineRule="auto"/>
              <w:rPr>
                <w:rFonts w:ascii="Verdana" w:eastAsia="Times New Roman" w:hAnsi="Verdana" w:cs="Calibri"/>
                <w:b/>
                <w:bCs/>
                <w:sz w:val="18"/>
                <w:szCs w:val="18"/>
                <w:lang w:eastAsia="pt-BR"/>
              </w:rPr>
            </w:pPr>
          </w:p>
        </w:tc>
        <w:tc>
          <w:tcPr>
            <w:tcW w:w="333" w:type="dxa"/>
            <w:tcBorders>
              <w:top w:val="nil"/>
              <w:left w:val="nil"/>
              <w:bottom w:val="nil"/>
              <w:right w:val="nil"/>
            </w:tcBorders>
            <w:shd w:val="clear" w:color="auto" w:fill="auto"/>
            <w:noWrap/>
            <w:vAlign w:val="bottom"/>
            <w:hideMark/>
          </w:tcPr>
          <w:p w14:paraId="18E8FACB" w14:textId="77777777" w:rsidR="006B6260" w:rsidRPr="00116729" w:rsidRDefault="006B6260" w:rsidP="009A0A7F">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300" w:type="dxa"/>
            <w:tcBorders>
              <w:top w:val="nil"/>
              <w:left w:val="nil"/>
              <w:bottom w:val="nil"/>
              <w:right w:val="nil"/>
            </w:tcBorders>
          </w:tcPr>
          <w:p w14:paraId="3CEA000F" w14:textId="77777777" w:rsidR="006B6260" w:rsidRPr="00116729" w:rsidRDefault="006B6260" w:rsidP="009A0A7F">
            <w:pPr>
              <w:spacing w:after="0" w:line="240" w:lineRule="auto"/>
              <w:rPr>
                <w:rFonts w:ascii="Verdana" w:eastAsia="Times New Roman" w:hAnsi="Verdana" w:cs="Calibri"/>
                <w:b/>
                <w:bCs/>
                <w:sz w:val="18"/>
                <w:szCs w:val="18"/>
                <w:lang w:eastAsia="pt-BR"/>
              </w:rPr>
            </w:pPr>
          </w:p>
        </w:tc>
        <w:tc>
          <w:tcPr>
            <w:tcW w:w="2709" w:type="dxa"/>
            <w:tcBorders>
              <w:top w:val="nil"/>
              <w:left w:val="nil"/>
              <w:bottom w:val="nil"/>
              <w:right w:val="nil"/>
            </w:tcBorders>
            <w:shd w:val="clear" w:color="auto" w:fill="auto"/>
            <w:noWrap/>
            <w:vAlign w:val="bottom"/>
            <w:hideMark/>
          </w:tcPr>
          <w:p w14:paraId="78110FC5" w14:textId="77777777" w:rsidR="006B6260" w:rsidRPr="00116729" w:rsidRDefault="006B6260" w:rsidP="009A0A7F">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332" w:type="dxa"/>
            <w:tcBorders>
              <w:top w:val="nil"/>
              <w:left w:val="nil"/>
              <w:bottom w:val="nil"/>
              <w:right w:val="nil"/>
            </w:tcBorders>
            <w:shd w:val="clear" w:color="auto" w:fill="auto"/>
            <w:noWrap/>
            <w:vAlign w:val="bottom"/>
            <w:hideMark/>
          </w:tcPr>
          <w:p w14:paraId="4196EDFB" w14:textId="77777777" w:rsidR="006B6260" w:rsidRPr="00116729" w:rsidRDefault="006B6260" w:rsidP="009A0A7F">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710" w:type="dxa"/>
            <w:tcBorders>
              <w:top w:val="nil"/>
              <w:left w:val="nil"/>
              <w:bottom w:val="nil"/>
              <w:right w:val="nil"/>
            </w:tcBorders>
            <w:shd w:val="clear" w:color="auto" w:fill="auto"/>
            <w:noWrap/>
            <w:vAlign w:val="bottom"/>
            <w:hideMark/>
          </w:tcPr>
          <w:p w14:paraId="563481EF" w14:textId="77777777" w:rsidR="006B6260" w:rsidRPr="00116729" w:rsidRDefault="006B6260" w:rsidP="009A0A7F">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r>
      <w:tr w:rsidR="006B6260" w:rsidRPr="00116729" w14:paraId="667BA634" w14:textId="77777777" w:rsidTr="003C1569">
        <w:trPr>
          <w:trHeight w:val="20"/>
        </w:trPr>
        <w:tc>
          <w:tcPr>
            <w:tcW w:w="7067" w:type="dxa"/>
            <w:tcBorders>
              <w:top w:val="nil"/>
              <w:left w:val="nil"/>
              <w:bottom w:val="nil"/>
              <w:right w:val="nil"/>
            </w:tcBorders>
            <w:shd w:val="clear" w:color="auto" w:fill="auto"/>
            <w:noWrap/>
            <w:vAlign w:val="bottom"/>
            <w:hideMark/>
          </w:tcPr>
          <w:p w14:paraId="6A324C23"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Encargos sobre uso da rede elétrica</w:t>
            </w:r>
          </w:p>
        </w:tc>
        <w:tc>
          <w:tcPr>
            <w:tcW w:w="333" w:type="dxa"/>
            <w:tcBorders>
              <w:top w:val="nil"/>
              <w:left w:val="nil"/>
              <w:bottom w:val="nil"/>
              <w:right w:val="nil"/>
            </w:tcBorders>
            <w:shd w:val="clear" w:color="auto" w:fill="auto"/>
            <w:noWrap/>
            <w:vAlign w:val="bottom"/>
            <w:hideMark/>
          </w:tcPr>
          <w:p w14:paraId="269FD599"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300" w:type="dxa"/>
            <w:tcBorders>
              <w:top w:val="nil"/>
              <w:left w:val="nil"/>
              <w:bottom w:val="nil"/>
              <w:right w:val="nil"/>
            </w:tcBorders>
          </w:tcPr>
          <w:p w14:paraId="5CD22439"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09" w:type="dxa"/>
            <w:tcBorders>
              <w:top w:val="nil"/>
              <w:left w:val="nil"/>
              <w:bottom w:val="nil"/>
              <w:right w:val="nil"/>
            </w:tcBorders>
            <w:shd w:val="clear" w:color="auto" w:fill="auto"/>
            <w:noWrap/>
            <w:vAlign w:val="bottom"/>
            <w:hideMark/>
          </w:tcPr>
          <w:p w14:paraId="04C49027"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(72.458)</w:t>
            </w:r>
          </w:p>
        </w:tc>
        <w:tc>
          <w:tcPr>
            <w:tcW w:w="332" w:type="dxa"/>
            <w:tcBorders>
              <w:top w:val="nil"/>
              <w:left w:val="nil"/>
              <w:bottom w:val="nil"/>
              <w:right w:val="nil"/>
            </w:tcBorders>
            <w:shd w:val="clear" w:color="auto" w:fill="auto"/>
            <w:noWrap/>
            <w:vAlign w:val="bottom"/>
            <w:hideMark/>
          </w:tcPr>
          <w:p w14:paraId="03DADBCC"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2710" w:type="dxa"/>
            <w:tcBorders>
              <w:top w:val="nil"/>
              <w:left w:val="nil"/>
              <w:bottom w:val="nil"/>
              <w:right w:val="nil"/>
            </w:tcBorders>
            <w:shd w:val="clear" w:color="auto" w:fill="auto"/>
            <w:noWrap/>
            <w:vAlign w:val="bottom"/>
            <w:hideMark/>
          </w:tcPr>
          <w:p w14:paraId="7E2EDA5A"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(55.928)</w:t>
            </w:r>
          </w:p>
        </w:tc>
      </w:tr>
      <w:tr w:rsidR="006B6260" w:rsidRPr="00116729" w14:paraId="2E0BC538" w14:textId="77777777" w:rsidTr="003C1569">
        <w:trPr>
          <w:trHeight w:val="20"/>
        </w:trPr>
        <w:tc>
          <w:tcPr>
            <w:tcW w:w="7067" w:type="dxa"/>
            <w:tcBorders>
              <w:top w:val="nil"/>
              <w:left w:val="nil"/>
              <w:bottom w:val="nil"/>
              <w:right w:val="nil"/>
            </w:tcBorders>
            <w:shd w:val="clear" w:color="auto" w:fill="auto"/>
            <w:noWrap/>
            <w:vAlign w:val="bottom"/>
            <w:hideMark/>
          </w:tcPr>
          <w:p w14:paraId="30A40E4E"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Pessoal, Material e Serviços</w:t>
            </w:r>
          </w:p>
        </w:tc>
        <w:tc>
          <w:tcPr>
            <w:tcW w:w="333" w:type="dxa"/>
            <w:tcBorders>
              <w:top w:val="nil"/>
              <w:left w:val="nil"/>
              <w:bottom w:val="nil"/>
              <w:right w:val="nil"/>
            </w:tcBorders>
            <w:shd w:val="clear" w:color="auto" w:fill="auto"/>
            <w:noWrap/>
            <w:vAlign w:val="bottom"/>
            <w:hideMark/>
          </w:tcPr>
          <w:p w14:paraId="20C59204" w14:textId="77777777" w:rsidR="006B6260" w:rsidRPr="00116729" w:rsidRDefault="006B6260" w:rsidP="003E0741">
            <w:pPr>
              <w:spacing w:after="0" w:line="240" w:lineRule="auto"/>
              <w:rPr>
                <w:rFonts w:ascii="Verdana" w:eastAsia="Times New Roman" w:hAnsi="Verdana" w:cs="Calibri"/>
                <w:sz w:val="18"/>
                <w:szCs w:val="18"/>
                <w:lang w:eastAsia="pt-BR"/>
              </w:rPr>
            </w:pPr>
          </w:p>
        </w:tc>
        <w:tc>
          <w:tcPr>
            <w:tcW w:w="300" w:type="dxa"/>
            <w:tcBorders>
              <w:top w:val="nil"/>
              <w:left w:val="nil"/>
              <w:bottom w:val="nil"/>
              <w:right w:val="nil"/>
            </w:tcBorders>
          </w:tcPr>
          <w:p w14:paraId="567F6876"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09" w:type="dxa"/>
            <w:tcBorders>
              <w:top w:val="nil"/>
              <w:left w:val="nil"/>
              <w:bottom w:val="nil"/>
              <w:right w:val="nil"/>
            </w:tcBorders>
            <w:shd w:val="clear" w:color="auto" w:fill="auto"/>
            <w:noWrap/>
            <w:vAlign w:val="bottom"/>
            <w:hideMark/>
          </w:tcPr>
          <w:p w14:paraId="70D75BDE"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(337.880)</w:t>
            </w:r>
          </w:p>
        </w:tc>
        <w:tc>
          <w:tcPr>
            <w:tcW w:w="332" w:type="dxa"/>
            <w:tcBorders>
              <w:top w:val="nil"/>
              <w:left w:val="nil"/>
              <w:bottom w:val="nil"/>
              <w:right w:val="nil"/>
            </w:tcBorders>
            <w:shd w:val="clear" w:color="auto" w:fill="auto"/>
            <w:noWrap/>
            <w:vAlign w:val="bottom"/>
            <w:hideMark/>
          </w:tcPr>
          <w:p w14:paraId="10EC4E29"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10" w:type="dxa"/>
            <w:tcBorders>
              <w:top w:val="nil"/>
              <w:left w:val="nil"/>
              <w:bottom w:val="nil"/>
              <w:right w:val="nil"/>
            </w:tcBorders>
            <w:shd w:val="clear" w:color="auto" w:fill="auto"/>
            <w:noWrap/>
            <w:vAlign w:val="bottom"/>
            <w:hideMark/>
          </w:tcPr>
          <w:p w14:paraId="547F2DC5"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(223.842)</w:t>
            </w:r>
          </w:p>
        </w:tc>
      </w:tr>
      <w:tr w:rsidR="006B6260" w:rsidRPr="00116729" w14:paraId="2FD9A1E2" w14:textId="77777777" w:rsidTr="003C1569">
        <w:trPr>
          <w:trHeight w:val="20"/>
        </w:trPr>
        <w:tc>
          <w:tcPr>
            <w:tcW w:w="7067" w:type="dxa"/>
            <w:tcBorders>
              <w:top w:val="nil"/>
              <w:left w:val="nil"/>
              <w:bottom w:val="nil"/>
              <w:right w:val="nil"/>
            </w:tcBorders>
            <w:shd w:val="clear" w:color="auto" w:fill="auto"/>
            <w:noWrap/>
            <w:vAlign w:val="bottom"/>
            <w:hideMark/>
          </w:tcPr>
          <w:p w14:paraId="1499C957"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Depreciação</w:t>
            </w:r>
          </w:p>
        </w:tc>
        <w:tc>
          <w:tcPr>
            <w:tcW w:w="333" w:type="dxa"/>
            <w:tcBorders>
              <w:top w:val="nil"/>
              <w:left w:val="nil"/>
              <w:bottom w:val="nil"/>
              <w:right w:val="nil"/>
            </w:tcBorders>
            <w:shd w:val="clear" w:color="auto" w:fill="auto"/>
            <w:noWrap/>
            <w:vAlign w:val="bottom"/>
            <w:hideMark/>
          </w:tcPr>
          <w:p w14:paraId="6ACDD9D5"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300" w:type="dxa"/>
            <w:tcBorders>
              <w:top w:val="nil"/>
              <w:left w:val="nil"/>
              <w:bottom w:val="nil"/>
              <w:right w:val="nil"/>
            </w:tcBorders>
          </w:tcPr>
          <w:p w14:paraId="762AA84D"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09" w:type="dxa"/>
            <w:tcBorders>
              <w:top w:val="nil"/>
              <w:left w:val="nil"/>
              <w:bottom w:val="nil"/>
              <w:right w:val="nil"/>
            </w:tcBorders>
            <w:shd w:val="clear" w:color="auto" w:fill="auto"/>
            <w:noWrap/>
            <w:vAlign w:val="bottom"/>
            <w:hideMark/>
          </w:tcPr>
          <w:p w14:paraId="5D878FC7"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(188.870)</w:t>
            </w:r>
          </w:p>
        </w:tc>
        <w:tc>
          <w:tcPr>
            <w:tcW w:w="332" w:type="dxa"/>
            <w:tcBorders>
              <w:top w:val="nil"/>
              <w:left w:val="nil"/>
              <w:bottom w:val="nil"/>
              <w:right w:val="nil"/>
            </w:tcBorders>
            <w:shd w:val="clear" w:color="auto" w:fill="auto"/>
            <w:noWrap/>
            <w:vAlign w:val="bottom"/>
            <w:hideMark/>
          </w:tcPr>
          <w:p w14:paraId="34A39E3C"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2710" w:type="dxa"/>
            <w:tcBorders>
              <w:top w:val="nil"/>
              <w:left w:val="nil"/>
              <w:bottom w:val="nil"/>
              <w:right w:val="nil"/>
            </w:tcBorders>
            <w:shd w:val="clear" w:color="auto" w:fill="auto"/>
            <w:noWrap/>
            <w:vAlign w:val="bottom"/>
            <w:hideMark/>
          </w:tcPr>
          <w:p w14:paraId="03FA2E94"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(142.528)</w:t>
            </w:r>
          </w:p>
        </w:tc>
      </w:tr>
      <w:tr w:rsidR="006B6260" w:rsidRPr="00116729" w14:paraId="1C27A293" w14:textId="77777777" w:rsidTr="003C1569">
        <w:trPr>
          <w:trHeight w:val="20"/>
        </w:trPr>
        <w:tc>
          <w:tcPr>
            <w:tcW w:w="7067" w:type="dxa"/>
            <w:tcBorders>
              <w:top w:val="nil"/>
              <w:left w:val="nil"/>
              <w:bottom w:val="nil"/>
              <w:right w:val="nil"/>
            </w:tcBorders>
            <w:shd w:val="clear" w:color="auto" w:fill="auto"/>
            <w:noWrap/>
            <w:vAlign w:val="bottom"/>
            <w:hideMark/>
          </w:tcPr>
          <w:p w14:paraId="4B2424D5"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Amortização</w:t>
            </w:r>
          </w:p>
        </w:tc>
        <w:tc>
          <w:tcPr>
            <w:tcW w:w="333" w:type="dxa"/>
            <w:tcBorders>
              <w:top w:val="nil"/>
              <w:left w:val="nil"/>
              <w:bottom w:val="nil"/>
              <w:right w:val="nil"/>
            </w:tcBorders>
            <w:shd w:val="clear" w:color="auto" w:fill="auto"/>
            <w:noWrap/>
            <w:vAlign w:val="bottom"/>
            <w:hideMark/>
          </w:tcPr>
          <w:p w14:paraId="44A5CF07" w14:textId="77777777" w:rsidR="006B6260" w:rsidRPr="00116729" w:rsidRDefault="006B6260" w:rsidP="003E0741">
            <w:pPr>
              <w:spacing w:after="0" w:line="240" w:lineRule="auto"/>
              <w:rPr>
                <w:rFonts w:ascii="Verdana" w:eastAsia="Times New Roman" w:hAnsi="Verdana" w:cs="Calibri"/>
                <w:sz w:val="18"/>
                <w:szCs w:val="18"/>
                <w:lang w:eastAsia="pt-BR"/>
              </w:rPr>
            </w:pPr>
          </w:p>
        </w:tc>
        <w:tc>
          <w:tcPr>
            <w:tcW w:w="300" w:type="dxa"/>
            <w:tcBorders>
              <w:top w:val="nil"/>
              <w:left w:val="nil"/>
              <w:bottom w:val="nil"/>
              <w:right w:val="nil"/>
            </w:tcBorders>
          </w:tcPr>
          <w:p w14:paraId="28041C9B"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09" w:type="dxa"/>
            <w:tcBorders>
              <w:top w:val="nil"/>
              <w:left w:val="nil"/>
              <w:bottom w:val="nil"/>
              <w:right w:val="nil"/>
            </w:tcBorders>
            <w:shd w:val="clear" w:color="auto" w:fill="auto"/>
            <w:noWrap/>
            <w:vAlign w:val="bottom"/>
            <w:hideMark/>
          </w:tcPr>
          <w:p w14:paraId="40CA30B6"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(3.167)</w:t>
            </w:r>
          </w:p>
        </w:tc>
        <w:tc>
          <w:tcPr>
            <w:tcW w:w="332" w:type="dxa"/>
            <w:tcBorders>
              <w:top w:val="nil"/>
              <w:left w:val="nil"/>
              <w:bottom w:val="nil"/>
              <w:right w:val="nil"/>
            </w:tcBorders>
            <w:shd w:val="clear" w:color="auto" w:fill="auto"/>
            <w:noWrap/>
            <w:vAlign w:val="bottom"/>
            <w:hideMark/>
          </w:tcPr>
          <w:p w14:paraId="27BB9E1F"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10" w:type="dxa"/>
            <w:tcBorders>
              <w:top w:val="nil"/>
              <w:left w:val="nil"/>
              <w:bottom w:val="nil"/>
              <w:right w:val="nil"/>
            </w:tcBorders>
            <w:shd w:val="clear" w:color="auto" w:fill="auto"/>
            <w:noWrap/>
            <w:vAlign w:val="bottom"/>
            <w:hideMark/>
          </w:tcPr>
          <w:p w14:paraId="63ADC33B"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(2.499)</w:t>
            </w:r>
          </w:p>
        </w:tc>
      </w:tr>
      <w:tr w:rsidR="006B6260" w:rsidRPr="00116729" w14:paraId="6039AD4B" w14:textId="77777777" w:rsidTr="003C1569">
        <w:trPr>
          <w:trHeight w:val="20"/>
        </w:trPr>
        <w:tc>
          <w:tcPr>
            <w:tcW w:w="7401" w:type="dxa"/>
            <w:gridSpan w:val="2"/>
            <w:tcBorders>
              <w:top w:val="nil"/>
              <w:left w:val="nil"/>
              <w:bottom w:val="nil"/>
              <w:right w:val="nil"/>
            </w:tcBorders>
            <w:shd w:val="clear" w:color="auto" w:fill="auto"/>
            <w:noWrap/>
            <w:vAlign w:val="bottom"/>
            <w:hideMark/>
          </w:tcPr>
          <w:p w14:paraId="3794A9B6"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Combustível para produção de energia elétrica</w:t>
            </w:r>
          </w:p>
        </w:tc>
        <w:tc>
          <w:tcPr>
            <w:tcW w:w="300" w:type="dxa"/>
            <w:tcBorders>
              <w:top w:val="nil"/>
              <w:left w:val="nil"/>
              <w:bottom w:val="nil"/>
              <w:right w:val="nil"/>
            </w:tcBorders>
            <w:vAlign w:val="bottom"/>
          </w:tcPr>
          <w:p w14:paraId="5D3F6975"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09" w:type="dxa"/>
            <w:tcBorders>
              <w:top w:val="nil"/>
              <w:left w:val="nil"/>
              <w:bottom w:val="nil"/>
              <w:right w:val="nil"/>
            </w:tcBorders>
            <w:shd w:val="clear" w:color="auto" w:fill="auto"/>
            <w:noWrap/>
            <w:vAlign w:val="bottom"/>
          </w:tcPr>
          <w:p w14:paraId="64BD8C23"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(142.702)</w:t>
            </w:r>
          </w:p>
        </w:tc>
        <w:tc>
          <w:tcPr>
            <w:tcW w:w="332" w:type="dxa"/>
            <w:tcBorders>
              <w:top w:val="nil"/>
              <w:left w:val="nil"/>
              <w:bottom w:val="nil"/>
              <w:right w:val="nil"/>
            </w:tcBorders>
            <w:shd w:val="clear" w:color="auto" w:fill="auto"/>
            <w:noWrap/>
            <w:vAlign w:val="bottom"/>
            <w:hideMark/>
          </w:tcPr>
          <w:p w14:paraId="56B6045D"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10" w:type="dxa"/>
            <w:tcBorders>
              <w:top w:val="nil"/>
              <w:left w:val="nil"/>
              <w:bottom w:val="nil"/>
              <w:right w:val="nil"/>
            </w:tcBorders>
            <w:shd w:val="clear" w:color="auto" w:fill="auto"/>
            <w:noWrap/>
            <w:vAlign w:val="bottom"/>
            <w:hideMark/>
          </w:tcPr>
          <w:p w14:paraId="1FD241F9" w14:textId="77777777" w:rsidR="006B6260" w:rsidRPr="00116729" w:rsidRDefault="006B6260" w:rsidP="00A73E02">
            <w:pPr>
              <w:spacing w:after="0" w:line="240" w:lineRule="auto"/>
              <w:jc w:val="right"/>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w:t>
            </w:r>
            <w:r>
              <w:rPr>
                <w:rFonts w:ascii="Verdana" w:eastAsia="Times New Roman" w:hAnsi="Verdana" w:cs="Calibri"/>
                <w:sz w:val="18"/>
                <w:szCs w:val="18"/>
                <w:lang w:eastAsia="pt-BR"/>
              </w:rPr>
              <w:t>11</w:t>
            </w:r>
            <w:r w:rsidRPr="00116729">
              <w:rPr>
                <w:rFonts w:ascii="Verdana" w:eastAsia="Times New Roman" w:hAnsi="Verdana" w:cs="Calibri"/>
                <w:sz w:val="18"/>
                <w:szCs w:val="18"/>
                <w:lang w:eastAsia="pt-BR"/>
              </w:rPr>
              <w:t>6.</w:t>
            </w:r>
            <w:r>
              <w:rPr>
                <w:rFonts w:ascii="Verdana" w:eastAsia="Times New Roman" w:hAnsi="Verdana" w:cs="Calibri"/>
                <w:sz w:val="18"/>
                <w:szCs w:val="18"/>
                <w:lang w:eastAsia="pt-BR"/>
              </w:rPr>
              <w:t>373</w:t>
            </w:r>
            <w:r w:rsidRPr="00116729">
              <w:rPr>
                <w:rFonts w:ascii="Verdana" w:eastAsia="Times New Roman" w:hAnsi="Verdana" w:cs="Calibri"/>
                <w:sz w:val="18"/>
                <w:szCs w:val="18"/>
                <w:lang w:eastAsia="pt-BR"/>
              </w:rPr>
              <w:t>)</w:t>
            </w:r>
          </w:p>
        </w:tc>
      </w:tr>
      <w:tr w:rsidR="006B6260" w:rsidRPr="00116729" w14:paraId="26EE9654" w14:textId="77777777" w:rsidTr="003C1569">
        <w:trPr>
          <w:trHeight w:val="20"/>
        </w:trPr>
        <w:tc>
          <w:tcPr>
            <w:tcW w:w="7067" w:type="dxa"/>
            <w:tcBorders>
              <w:top w:val="nil"/>
              <w:left w:val="nil"/>
              <w:bottom w:val="nil"/>
              <w:right w:val="nil"/>
            </w:tcBorders>
            <w:shd w:val="clear" w:color="auto" w:fill="auto"/>
            <w:noWrap/>
            <w:vAlign w:val="bottom"/>
            <w:hideMark/>
          </w:tcPr>
          <w:p w14:paraId="1FBA0D29" w14:textId="77777777" w:rsidR="006B6260" w:rsidRPr="00116729" w:rsidRDefault="006B6260" w:rsidP="003E0741">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Outros Custos</w:t>
            </w:r>
          </w:p>
        </w:tc>
        <w:tc>
          <w:tcPr>
            <w:tcW w:w="333" w:type="dxa"/>
            <w:tcBorders>
              <w:top w:val="nil"/>
              <w:left w:val="nil"/>
              <w:bottom w:val="nil"/>
              <w:right w:val="nil"/>
            </w:tcBorders>
            <w:shd w:val="clear" w:color="auto" w:fill="auto"/>
            <w:noWrap/>
            <w:vAlign w:val="bottom"/>
            <w:hideMark/>
          </w:tcPr>
          <w:p w14:paraId="3F979B7C" w14:textId="77777777" w:rsidR="006B6260" w:rsidRPr="00116729" w:rsidRDefault="006B6260" w:rsidP="003E0741">
            <w:pPr>
              <w:spacing w:after="0" w:line="240" w:lineRule="auto"/>
              <w:rPr>
                <w:rFonts w:ascii="Verdana" w:eastAsia="Times New Roman" w:hAnsi="Verdana" w:cs="Calibri"/>
                <w:sz w:val="18"/>
                <w:szCs w:val="18"/>
                <w:lang w:eastAsia="pt-BR"/>
              </w:rPr>
            </w:pPr>
          </w:p>
        </w:tc>
        <w:tc>
          <w:tcPr>
            <w:tcW w:w="300" w:type="dxa"/>
            <w:tcBorders>
              <w:top w:val="nil"/>
              <w:left w:val="nil"/>
              <w:right w:val="nil"/>
            </w:tcBorders>
          </w:tcPr>
          <w:p w14:paraId="3634C9BA"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09" w:type="dxa"/>
            <w:tcBorders>
              <w:top w:val="nil"/>
              <w:left w:val="nil"/>
              <w:bottom w:val="single" w:sz="4" w:space="0" w:color="auto"/>
              <w:right w:val="nil"/>
            </w:tcBorders>
            <w:shd w:val="clear" w:color="auto" w:fill="auto"/>
            <w:noWrap/>
            <w:vAlign w:val="bottom"/>
            <w:hideMark/>
          </w:tcPr>
          <w:p w14:paraId="222BAAB5" w14:textId="77777777" w:rsidR="006B6260" w:rsidRPr="00116729" w:rsidRDefault="006B6260" w:rsidP="00A73E02">
            <w:pPr>
              <w:spacing w:after="0" w:line="240" w:lineRule="auto"/>
              <w:jc w:val="right"/>
              <w:rPr>
                <w:rFonts w:ascii="Verdana" w:eastAsia="Times New Roman" w:hAnsi="Verdana" w:cs="Calibri"/>
                <w:sz w:val="18"/>
                <w:szCs w:val="18"/>
                <w:lang w:eastAsia="pt-BR"/>
              </w:rPr>
            </w:pPr>
            <w:r>
              <w:rPr>
                <w:rFonts w:ascii="Verdana" w:hAnsi="Verdana" w:cs="Calibri"/>
                <w:sz w:val="18"/>
                <w:szCs w:val="18"/>
              </w:rPr>
              <w:t>(88.703)</w:t>
            </w:r>
          </w:p>
        </w:tc>
        <w:tc>
          <w:tcPr>
            <w:tcW w:w="332" w:type="dxa"/>
            <w:tcBorders>
              <w:top w:val="nil"/>
              <w:left w:val="nil"/>
              <w:bottom w:val="nil"/>
              <w:right w:val="nil"/>
            </w:tcBorders>
            <w:shd w:val="clear" w:color="auto" w:fill="auto"/>
            <w:noWrap/>
            <w:vAlign w:val="bottom"/>
            <w:hideMark/>
          </w:tcPr>
          <w:p w14:paraId="004095D5" w14:textId="77777777" w:rsidR="006B6260" w:rsidRPr="00116729" w:rsidRDefault="006B6260" w:rsidP="003E0741">
            <w:pPr>
              <w:spacing w:after="0" w:line="240" w:lineRule="auto"/>
              <w:jc w:val="right"/>
              <w:rPr>
                <w:rFonts w:ascii="Verdana" w:eastAsia="Times New Roman" w:hAnsi="Verdana" w:cs="Calibri"/>
                <w:sz w:val="18"/>
                <w:szCs w:val="18"/>
                <w:lang w:eastAsia="pt-BR"/>
              </w:rPr>
            </w:pPr>
          </w:p>
        </w:tc>
        <w:tc>
          <w:tcPr>
            <w:tcW w:w="2710" w:type="dxa"/>
            <w:tcBorders>
              <w:top w:val="nil"/>
              <w:left w:val="nil"/>
              <w:bottom w:val="single" w:sz="4" w:space="0" w:color="auto"/>
              <w:right w:val="nil"/>
            </w:tcBorders>
            <w:shd w:val="clear" w:color="auto" w:fill="auto"/>
            <w:noWrap/>
            <w:vAlign w:val="bottom"/>
            <w:hideMark/>
          </w:tcPr>
          <w:p w14:paraId="48C0C912" w14:textId="77777777" w:rsidR="006B6260" w:rsidRPr="00116729" w:rsidRDefault="006B6260" w:rsidP="003E0741">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(82.954)</w:t>
            </w:r>
          </w:p>
        </w:tc>
      </w:tr>
      <w:tr w:rsidR="006B6260" w:rsidRPr="00116729" w14:paraId="0D79BBF2" w14:textId="77777777" w:rsidTr="003C1569">
        <w:trPr>
          <w:trHeight w:val="20"/>
        </w:trPr>
        <w:tc>
          <w:tcPr>
            <w:tcW w:w="7067" w:type="dxa"/>
            <w:tcBorders>
              <w:top w:val="nil"/>
              <w:left w:val="nil"/>
              <w:bottom w:val="nil"/>
              <w:right w:val="nil"/>
            </w:tcBorders>
            <w:shd w:val="clear" w:color="auto" w:fill="auto"/>
            <w:noWrap/>
            <w:vAlign w:val="bottom"/>
            <w:hideMark/>
          </w:tcPr>
          <w:p w14:paraId="2A09CDC3" w14:textId="77777777" w:rsidR="006B6260" w:rsidRPr="00116729" w:rsidRDefault="006B6260" w:rsidP="003E0741">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333" w:type="dxa"/>
            <w:tcBorders>
              <w:top w:val="nil"/>
              <w:left w:val="nil"/>
              <w:bottom w:val="nil"/>
              <w:right w:val="nil"/>
            </w:tcBorders>
            <w:shd w:val="clear" w:color="auto" w:fill="auto"/>
            <w:noWrap/>
            <w:vAlign w:val="bottom"/>
            <w:hideMark/>
          </w:tcPr>
          <w:p w14:paraId="552782FC" w14:textId="77777777" w:rsidR="006B6260" w:rsidRPr="00116729" w:rsidRDefault="006B6260" w:rsidP="003E0741">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300" w:type="dxa"/>
            <w:tcBorders>
              <w:top w:val="nil"/>
              <w:left w:val="nil"/>
              <w:right w:val="nil"/>
            </w:tcBorders>
          </w:tcPr>
          <w:p w14:paraId="67D8F2E2" w14:textId="77777777" w:rsidR="006B6260" w:rsidRPr="00116729" w:rsidRDefault="006B6260" w:rsidP="003E0741">
            <w:pPr>
              <w:spacing w:after="0" w:line="240" w:lineRule="auto"/>
              <w:jc w:val="right"/>
              <w:rPr>
                <w:rFonts w:ascii="Verdana" w:eastAsia="Times New Roman" w:hAnsi="Verdana" w:cs="Calibri"/>
                <w:b/>
                <w:bCs/>
                <w:sz w:val="18"/>
                <w:szCs w:val="18"/>
                <w:lang w:eastAsia="pt-BR"/>
              </w:rPr>
            </w:pPr>
          </w:p>
        </w:tc>
        <w:tc>
          <w:tcPr>
            <w:tcW w:w="2709" w:type="dxa"/>
            <w:tcBorders>
              <w:top w:val="nil"/>
              <w:left w:val="nil"/>
              <w:bottom w:val="double" w:sz="6" w:space="0" w:color="auto"/>
              <w:right w:val="nil"/>
            </w:tcBorders>
            <w:shd w:val="clear" w:color="auto" w:fill="auto"/>
            <w:noWrap/>
            <w:vAlign w:val="bottom"/>
            <w:hideMark/>
          </w:tcPr>
          <w:p w14:paraId="08EAB32E" w14:textId="77777777" w:rsidR="006B6260" w:rsidRPr="00116729" w:rsidRDefault="006B6260" w:rsidP="00A73E02">
            <w:pPr>
              <w:spacing w:after="0" w:line="240" w:lineRule="auto"/>
              <w:jc w:val="right"/>
              <w:rPr>
                <w:rFonts w:ascii="Verdana" w:eastAsia="Times New Roman" w:hAnsi="Verdana" w:cs="Calibri"/>
                <w:b/>
                <w:bCs/>
                <w:sz w:val="18"/>
                <w:szCs w:val="18"/>
                <w:lang w:eastAsia="pt-BR"/>
              </w:rPr>
            </w:pPr>
            <w:r>
              <w:rPr>
                <w:rFonts w:ascii="Verdana" w:hAnsi="Verdana" w:cs="Calibri"/>
                <w:b/>
                <w:bCs/>
                <w:sz w:val="18"/>
                <w:szCs w:val="18"/>
              </w:rPr>
              <w:t>(833.780)</w:t>
            </w:r>
          </w:p>
        </w:tc>
        <w:tc>
          <w:tcPr>
            <w:tcW w:w="332" w:type="dxa"/>
            <w:tcBorders>
              <w:top w:val="nil"/>
              <w:left w:val="nil"/>
              <w:bottom w:val="nil"/>
              <w:right w:val="nil"/>
            </w:tcBorders>
            <w:shd w:val="clear" w:color="auto" w:fill="auto"/>
            <w:noWrap/>
            <w:vAlign w:val="bottom"/>
            <w:hideMark/>
          </w:tcPr>
          <w:p w14:paraId="2EE88E7B" w14:textId="77777777" w:rsidR="006B6260" w:rsidRPr="00116729" w:rsidRDefault="006B6260" w:rsidP="003E0741">
            <w:pPr>
              <w:spacing w:after="0" w:line="240" w:lineRule="auto"/>
              <w:jc w:val="right"/>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710" w:type="dxa"/>
            <w:tcBorders>
              <w:top w:val="nil"/>
              <w:left w:val="nil"/>
              <w:bottom w:val="double" w:sz="6" w:space="0" w:color="auto"/>
              <w:right w:val="nil"/>
            </w:tcBorders>
            <w:shd w:val="clear" w:color="auto" w:fill="auto"/>
            <w:noWrap/>
            <w:vAlign w:val="bottom"/>
            <w:hideMark/>
          </w:tcPr>
          <w:p w14:paraId="2AAEC2F3" w14:textId="77777777" w:rsidR="006B6260" w:rsidRPr="00116729" w:rsidRDefault="006B6260" w:rsidP="003E0741">
            <w:pPr>
              <w:spacing w:after="0" w:line="240" w:lineRule="auto"/>
              <w:jc w:val="right"/>
              <w:rPr>
                <w:rFonts w:ascii="Verdana" w:eastAsia="Times New Roman" w:hAnsi="Verdana" w:cs="Calibri"/>
                <w:b/>
                <w:bCs/>
                <w:sz w:val="18"/>
                <w:szCs w:val="18"/>
                <w:lang w:eastAsia="pt-BR"/>
              </w:rPr>
            </w:pPr>
            <w:r>
              <w:rPr>
                <w:rFonts w:ascii="Verdana" w:hAnsi="Verdana" w:cs="Calibri"/>
                <w:b/>
                <w:bCs/>
                <w:sz w:val="18"/>
                <w:szCs w:val="18"/>
              </w:rPr>
              <w:t xml:space="preserve">         (624.124)</w:t>
            </w:r>
          </w:p>
        </w:tc>
      </w:tr>
    </w:tbl>
    <w:p w14:paraId="122BFA53" w14:textId="06895636" w:rsidR="00C144BB" w:rsidRDefault="00C144BB" w:rsidP="00C144BB">
      <w:pPr>
        <w:spacing w:after="0"/>
        <w:jc w:val="both"/>
        <w:rPr>
          <w:rFonts w:ascii="Verdana" w:hAnsi="Verdana" w:cstheme="minorHAnsi"/>
        </w:rPr>
      </w:pPr>
    </w:p>
    <w:p w14:paraId="5DBD1335" w14:textId="204CAAD1" w:rsidR="003C1569" w:rsidRDefault="003C1569" w:rsidP="00C144BB">
      <w:pPr>
        <w:spacing w:after="0"/>
        <w:jc w:val="both"/>
        <w:rPr>
          <w:rFonts w:ascii="Verdana" w:hAnsi="Verdana" w:cstheme="minorHAnsi"/>
        </w:rPr>
      </w:pPr>
    </w:p>
    <w:p w14:paraId="3841DA0F" w14:textId="77777777" w:rsidR="009F756C" w:rsidRPr="00C144BB" w:rsidRDefault="009F756C" w:rsidP="00C144BB">
      <w:pPr>
        <w:spacing w:after="0"/>
        <w:jc w:val="both"/>
        <w:rPr>
          <w:rFonts w:ascii="Verdana" w:hAnsi="Verdana" w:cstheme="minorHAnsi"/>
        </w:rPr>
      </w:pPr>
    </w:p>
    <w:tbl>
      <w:tblPr>
        <w:tblW w:w="14059" w:type="dxa"/>
        <w:tblCellMar>
          <w:left w:w="70" w:type="dxa"/>
          <w:right w:w="70" w:type="dxa"/>
        </w:tblCellMar>
        <w:tblLook w:val="04A0" w:firstRow="1" w:lastRow="0" w:firstColumn="1" w:lastColumn="0" w:noHBand="0" w:noVBand="1"/>
      </w:tblPr>
      <w:tblGrid>
        <w:gridCol w:w="5201"/>
        <w:gridCol w:w="247"/>
        <w:gridCol w:w="2057"/>
        <w:gridCol w:w="293"/>
        <w:gridCol w:w="1915"/>
        <w:gridCol w:w="229"/>
        <w:gridCol w:w="2016"/>
        <w:gridCol w:w="247"/>
        <w:gridCol w:w="1854"/>
      </w:tblGrid>
      <w:tr w:rsidR="007070F2" w:rsidRPr="00116729" w14:paraId="3F6124C0" w14:textId="77777777" w:rsidTr="00714B13">
        <w:trPr>
          <w:trHeight w:val="20"/>
        </w:trPr>
        <w:tc>
          <w:tcPr>
            <w:tcW w:w="5201" w:type="dxa"/>
            <w:tcBorders>
              <w:top w:val="nil"/>
              <w:left w:val="nil"/>
              <w:bottom w:val="nil"/>
              <w:right w:val="nil"/>
            </w:tcBorders>
            <w:shd w:val="clear" w:color="auto" w:fill="auto"/>
            <w:noWrap/>
            <w:vAlign w:val="bottom"/>
            <w:hideMark/>
          </w:tcPr>
          <w:p w14:paraId="3C2EF99A" w14:textId="77777777" w:rsidR="007070F2" w:rsidRPr="00116729" w:rsidRDefault="00581D1F" w:rsidP="007070F2">
            <w:pPr>
              <w:spacing w:after="0" w:line="240" w:lineRule="auto"/>
              <w:rPr>
                <w:rFonts w:ascii="Times New Roman" w:eastAsia="Times New Roman" w:hAnsi="Times New Roman" w:cs="Times New Roman"/>
                <w:sz w:val="24"/>
                <w:szCs w:val="24"/>
                <w:lang w:eastAsia="pt-BR"/>
              </w:rPr>
            </w:pPr>
            <w:r>
              <w:rPr>
                <w:rFonts w:ascii="Verdana" w:hAnsi="Verdana" w:cstheme="minorHAnsi"/>
                <w:b/>
              </w:rPr>
              <w:lastRenderedPageBreak/>
              <w:t>25</w:t>
            </w:r>
            <w:r w:rsidR="00F4139F" w:rsidRPr="00F7132F">
              <w:rPr>
                <w:rFonts w:ascii="Verdana" w:hAnsi="Verdana" w:cstheme="minorHAnsi"/>
                <w:b/>
              </w:rPr>
              <w:t xml:space="preserve"> </w:t>
            </w:r>
            <w:r w:rsidR="00720E7B" w:rsidRPr="00F7132F">
              <w:rPr>
                <w:rFonts w:ascii="Verdana" w:hAnsi="Verdana" w:cstheme="minorHAnsi"/>
                <w:b/>
              </w:rPr>
              <w:t>– DESPESAS OPERACIONAIS</w:t>
            </w:r>
            <w:r w:rsidR="007070F2" w:rsidRPr="00116729">
              <w:rPr>
                <w:noProof/>
              </w:rPr>
              <w:t xml:space="preserve"> </w:t>
            </w:r>
          </w:p>
        </w:tc>
        <w:tc>
          <w:tcPr>
            <w:tcW w:w="247" w:type="dxa"/>
            <w:tcBorders>
              <w:top w:val="nil"/>
              <w:left w:val="nil"/>
              <w:bottom w:val="nil"/>
              <w:right w:val="nil"/>
            </w:tcBorders>
            <w:shd w:val="clear" w:color="auto" w:fill="auto"/>
            <w:noWrap/>
            <w:vAlign w:val="bottom"/>
            <w:hideMark/>
          </w:tcPr>
          <w:p w14:paraId="712A4C4E" w14:textId="77777777" w:rsidR="007070F2" w:rsidRPr="00116729" w:rsidRDefault="007070F2" w:rsidP="007070F2">
            <w:pPr>
              <w:spacing w:after="0" w:line="240" w:lineRule="auto"/>
              <w:rPr>
                <w:rFonts w:ascii="Times New Roman" w:eastAsia="Times New Roman" w:hAnsi="Times New Roman" w:cs="Times New Roman"/>
                <w:sz w:val="20"/>
                <w:szCs w:val="20"/>
                <w:lang w:eastAsia="pt-BR"/>
              </w:rPr>
            </w:pPr>
          </w:p>
        </w:tc>
        <w:tc>
          <w:tcPr>
            <w:tcW w:w="4265" w:type="dxa"/>
            <w:gridSpan w:val="3"/>
            <w:tcBorders>
              <w:top w:val="nil"/>
              <w:left w:val="nil"/>
              <w:bottom w:val="single" w:sz="4" w:space="0" w:color="auto"/>
              <w:right w:val="nil"/>
            </w:tcBorders>
            <w:vAlign w:val="bottom"/>
          </w:tcPr>
          <w:p w14:paraId="7EBE317C"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29" w:type="dxa"/>
            <w:tcBorders>
              <w:top w:val="nil"/>
              <w:left w:val="nil"/>
              <w:right w:val="nil"/>
            </w:tcBorders>
          </w:tcPr>
          <w:p w14:paraId="617D6AA4"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p>
        </w:tc>
        <w:tc>
          <w:tcPr>
            <w:tcW w:w="4117" w:type="dxa"/>
            <w:gridSpan w:val="3"/>
            <w:tcBorders>
              <w:top w:val="nil"/>
              <w:left w:val="nil"/>
              <w:bottom w:val="single" w:sz="4" w:space="0" w:color="auto"/>
              <w:right w:val="nil"/>
            </w:tcBorders>
            <w:shd w:val="clear" w:color="auto" w:fill="auto"/>
            <w:noWrap/>
            <w:vAlign w:val="bottom"/>
            <w:hideMark/>
          </w:tcPr>
          <w:p w14:paraId="2370F484"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7070F2" w:rsidRPr="00116729" w14:paraId="5FD4FA82" w14:textId="77777777" w:rsidTr="0010151C">
        <w:trPr>
          <w:trHeight w:val="20"/>
        </w:trPr>
        <w:tc>
          <w:tcPr>
            <w:tcW w:w="5201" w:type="dxa"/>
            <w:tcBorders>
              <w:top w:val="nil"/>
              <w:left w:val="nil"/>
              <w:bottom w:val="nil"/>
              <w:right w:val="nil"/>
            </w:tcBorders>
            <w:shd w:val="clear" w:color="auto" w:fill="auto"/>
            <w:noWrap/>
            <w:vAlign w:val="bottom"/>
            <w:hideMark/>
          </w:tcPr>
          <w:p w14:paraId="0CCBA774"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p>
        </w:tc>
        <w:tc>
          <w:tcPr>
            <w:tcW w:w="247" w:type="dxa"/>
            <w:tcBorders>
              <w:top w:val="nil"/>
              <w:left w:val="nil"/>
              <w:bottom w:val="nil"/>
              <w:right w:val="nil"/>
            </w:tcBorders>
            <w:shd w:val="clear" w:color="auto" w:fill="auto"/>
            <w:noWrap/>
            <w:vAlign w:val="bottom"/>
            <w:hideMark/>
          </w:tcPr>
          <w:p w14:paraId="7BE3CE7A" w14:textId="77777777" w:rsidR="007070F2" w:rsidRPr="00116729" w:rsidRDefault="007070F2" w:rsidP="007070F2">
            <w:pPr>
              <w:spacing w:after="0" w:line="240" w:lineRule="auto"/>
              <w:rPr>
                <w:rFonts w:ascii="Times New Roman" w:eastAsia="Times New Roman" w:hAnsi="Times New Roman" w:cs="Times New Roman"/>
                <w:sz w:val="20"/>
                <w:szCs w:val="20"/>
                <w:lang w:eastAsia="pt-BR"/>
              </w:rPr>
            </w:pPr>
          </w:p>
        </w:tc>
        <w:tc>
          <w:tcPr>
            <w:tcW w:w="2057" w:type="dxa"/>
            <w:tcBorders>
              <w:top w:val="nil"/>
              <w:left w:val="nil"/>
              <w:bottom w:val="single" w:sz="4" w:space="0" w:color="auto"/>
              <w:right w:val="nil"/>
            </w:tcBorders>
          </w:tcPr>
          <w:p w14:paraId="6D750724" w14:textId="77777777" w:rsidR="007070F2" w:rsidRPr="00705C21"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3D9FF4C7" w14:textId="77777777" w:rsidR="007070F2"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(9 meses)</w:t>
            </w:r>
          </w:p>
        </w:tc>
        <w:tc>
          <w:tcPr>
            <w:tcW w:w="293" w:type="dxa"/>
            <w:tcBorders>
              <w:top w:val="nil"/>
              <w:left w:val="nil"/>
              <w:right w:val="nil"/>
            </w:tcBorders>
          </w:tcPr>
          <w:p w14:paraId="3C7E4425" w14:textId="77777777" w:rsidR="007070F2" w:rsidRDefault="007070F2" w:rsidP="007070F2">
            <w:pPr>
              <w:spacing w:after="0" w:line="240" w:lineRule="auto"/>
              <w:jc w:val="center"/>
              <w:rPr>
                <w:rFonts w:ascii="Verdana" w:eastAsia="Times New Roman" w:hAnsi="Verdana" w:cs="Calibri"/>
                <w:b/>
                <w:bCs/>
                <w:sz w:val="18"/>
                <w:szCs w:val="18"/>
                <w:lang w:eastAsia="pt-BR"/>
              </w:rPr>
            </w:pPr>
          </w:p>
        </w:tc>
        <w:tc>
          <w:tcPr>
            <w:tcW w:w="1915" w:type="dxa"/>
            <w:tcBorders>
              <w:top w:val="nil"/>
              <w:left w:val="nil"/>
              <w:bottom w:val="single" w:sz="4" w:space="0" w:color="auto"/>
              <w:right w:val="nil"/>
            </w:tcBorders>
          </w:tcPr>
          <w:p w14:paraId="53090EB7" w14:textId="77777777" w:rsidR="007070F2" w:rsidRPr="00705C21"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1D866311" w14:textId="77777777" w:rsidR="007070F2"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w:t>
            </w:r>
            <w:r>
              <w:rPr>
                <w:rFonts w:ascii="Verdana" w:eastAsia="Times New Roman" w:hAnsi="Verdana" w:cs="Calibri"/>
                <w:b/>
                <w:bCs/>
                <w:sz w:val="18"/>
                <w:szCs w:val="18"/>
                <w:lang w:eastAsia="pt-BR"/>
              </w:rPr>
              <w:t>3</w:t>
            </w:r>
            <w:r w:rsidRPr="00705C21">
              <w:rPr>
                <w:rFonts w:ascii="Verdana" w:eastAsia="Times New Roman" w:hAnsi="Verdana" w:cs="Calibri"/>
                <w:b/>
                <w:bCs/>
                <w:sz w:val="18"/>
                <w:szCs w:val="18"/>
                <w:lang w:eastAsia="pt-BR"/>
              </w:rPr>
              <w:t xml:space="preserve"> meses)</w:t>
            </w:r>
          </w:p>
        </w:tc>
        <w:tc>
          <w:tcPr>
            <w:tcW w:w="229" w:type="dxa"/>
            <w:tcBorders>
              <w:top w:val="nil"/>
              <w:left w:val="nil"/>
              <w:right w:val="nil"/>
            </w:tcBorders>
          </w:tcPr>
          <w:p w14:paraId="47933BD2" w14:textId="77777777" w:rsidR="007070F2" w:rsidRDefault="007070F2" w:rsidP="007070F2">
            <w:pPr>
              <w:spacing w:after="0" w:line="240" w:lineRule="auto"/>
              <w:jc w:val="center"/>
              <w:rPr>
                <w:rFonts w:ascii="Verdana" w:eastAsia="Times New Roman" w:hAnsi="Verdana" w:cs="Calibri"/>
                <w:b/>
                <w:bCs/>
                <w:sz w:val="18"/>
                <w:szCs w:val="18"/>
                <w:lang w:eastAsia="pt-BR"/>
              </w:rPr>
            </w:pPr>
          </w:p>
        </w:tc>
        <w:tc>
          <w:tcPr>
            <w:tcW w:w="2016" w:type="dxa"/>
            <w:tcBorders>
              <w:top w:val="nil"/>
              <w:left w:val="nil"/>
              <w:bottom w:val="single" w:sz="4" w:space="0" w:color="auto"/>
              <w:right w:val="nil"/>
            </w:tcBorders>
            <w:shd w:val="clear" w:color="auto" w:fill="auto"/>
            <w:noWrap/>
            <w:vAlign w:val="center"/>
            <w:hideMark/>
          </w:tcPr>
          <w:p w14:paraId="766ACD6A" w14:textId="77777777" w:rsidR="007070F2" w:rsidRPr="00705C21"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7A574B73"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 xml:space="preserve">(9 meses) </w:t>
            </w:r>
          </w:p>
        </w:tc>
        <w:tc>
          <w:tcPr>
            <w:tcW w:w="247" w:type="dxa"/>
            <w:tcBorders>
              <w:top w:val="nil"/>
              <w:left w:val="nil"/>
              <w:bottom w:val="nil"/>
              <w:right w:val="nil"/>
            </w:tcBorders>
            <w:shd w:val="clear" w:color="auto" w:fill="auto"/>
            <w:noWrap/>
            <w:vAlign w:val="center"/>
            <w:hideMark/>
          </w:tcPr>
          <w:p w14:paraId="01F66302"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p>
        </w:tc>
        <w:tc>
          <w:tcPr>
            <w:tcW w:w="1854" w:type="dxa"/>
            <w:tcBorders>
              <w:top w:val="nil"/>
              <w:left w:val="nil"/>
              <w:bottom w:val="single" w:sz="4" w:space="0" w:color="auto"/>
              <w:right w:val="nil"/>
            </w:tcBorders>
            <w:shd w:val="clear" w:color="auto" w:fill="auto"/>
            <w:noWrap/>
            <w:vAlign w:val="center"/>
            <w:hideMark/>
          </w:tcPr>
          <w:p w14:paraId="6440EA50" w14:textId="77777777" w:rsidR="007070F2" w:rsidRPr="00705C21"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2969EDD0" w14:textId="77777777" w:rsidR="007070F2" w:rsidRPr="00F7132F" w:rsidRDefault="007070F2" w:rsidP="007070F2">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w:t>
            </w:r>
            <w:r>
              <w:rPr>
                <w:rFonts w:ascii="Verdana" w:eastAsia="Times New Roman" w:hAnsi="Verdana" w:cs="Calibri"/>
                <w:b/>
                <w:bCs/>
                <w:sz w:val="18"/>
                <w:szCs w:val="18"/>
                <w:lang w:eastAsia="pt-BR"/>
              </w:rPr>
              <w:t>3</w:t>
            </w:r>
            <w:r w:rsidRPr="00705C21">
              <w:rPr>
                <w:rFonts w:ascii="Verdana" w:eastAsia="Times New Roman" w:hAnsi="Verdana" w:cs="Calibri"/>
                <w:b/>
                <w:bCs/>
                <w:sz w:val="18"/>
                <w:szCs w:val="18"/>
                <w:lang w:eastAsia="pt-BR"/>
              </w:rPr>
              <w:t xml:space="preserve"> meses)</w:t>
            </w:r>
          </w:p>
        </w:tc>
      </w:tr>
      <w:tr w:rsidR="007070F2" w:rsidRPr="00116729" w14:paraId="52959E9F" w14:textId="77777777" w:rsidTr="0010151C">
        <w:trPr>
          <w:trHeight w:val="20"/>
        </w:trPr>
        <w:tc>
          <w:tcPr>
            <w:tcW w:w="5201" w:type="dxa"/>
            <w:tcBorders>
              <w:top w:val="nil"/>
              <w:left w:val="nil"/>
              <w:bottom w:val="nil"/>
              <w:right w:val="nil"/>
            </w:tcBorders>
            <w:shd w:val="clear" w:color="auto" w:fill="auto"/>
            <w:noWrap/>
            <w:vAlign w:val="bottom"/>
          </w:tcPr>
          <w:p w14:paraId="089B450A" w14:textId="77777777" w:rsidR="007070F2" w:rsidRPr="00116729" w:rsidRDefault="007070F2" w:rsidP="007070F2">
            <w:pPr>
              <w:spacing w:after="0" w:line="240" w:lineRule="auto"/>
              <w:rPr>
                <w:rFonts w:ascii="Verdana" w:eastAsia="Times New Roman" w:hAnsi="Verdana" w:cs="Calibri"/>
                <w:b/>
                <w:bCs/>
                <w:sz w:val="18"/>
                <w:szCs w:val="18"/>
                <w:lang w:eastAsia="pt-BR"/>
              </w:rPr>
            </w:pPr>
          </w:p>
        </w:tc>
        <w:tc>
          <w:tcPr>
            <w:tcW w:w="247" w:type="dxa"/>
            <w:tcBorders>
              <w:top w:val="nil"/>
              <w:left w:val="nil"/>
              <w:bottom w:val="nil"/>
              <w:right w:val="nil"/>
            </w:tcBorders>
            <w:shd w:val="clear" w:color="auto" w:fill="auto"/>
            <w:noWrap/>
            <w:vAlign w:val="bottom"/>
            <w:hideMark/>
          </w:tcPr>
          <w:p w14:paraId="47B4551E" w14:textId="77777777" w:rsidR="007070F2" w:rsidRPr="00116729" w:rsidRDefault="007070F2" w:rsidP="007070F2">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057" w:type="dxa"/>
            <w:tcBorders>
              <w:top w:val="nil"/>
              <w:left w:val="nil"/>
              <w:bottom w:val="nil"/>
              <w:right w:val="nil"/>
            </w:tcBorders>
          </w:tcPr>
          <w:p w14:paraId="6C323A7C"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p>
        </w:tc>
        <w:tc>
          <w:tcPr>
            <w:tcW w:w="293" w:type="dxa"/>
            <w:tcBorders>
              <w:top w:val="nil"/>
              <w:left w:val="nil"/>
              <w:bottom w:val="nil"/>
              <w:right w:val="nil"/>
            </w:tcBorders>
          </w:tcPr>
          <w:p w14:paraId="5DFA980A"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p>
        </w:tc>
        <w:tc>
          <w:tcPr>
            <w:tcW w:w="1915" w:type="dxa"/>
            <w:tcBorders>
              <w:top w:val="nil"/>
              <w:left w:val="nil"/>
              <w:bottom w:val="nil"/>
              <w:right w:val="nil"/>
            </w:tcBorders>
          </w:tcPr>
          <w:p w14:paraId="71A78E2C"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p>
        </w:tc>
        <w:tc>
          <w:tcPr>
            <w:tcW w:w="229" w:type="dxa"/>
            <w:tcBorders>
              <w:top w:val="nil"/>
              <w:left w:val="nil"/>
              <w:bottom w:val="nil"/>
              <w:right w:val="nil"/>
            </w:tcBorders>
          </w:tcPr>
          <w:p w14:paraId="44062652"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p>
        </w:tc>
        <w:tc>
          <w:tcPr>
            <w:tcW w:w="2016" w:type="dxa"/>
            <w:tcBorders>
              <w:top w:val="nil"/>
              <w:left w:val="nil"/>
              <w:bottom w:val="nil"/>
              <w:right w:val="nil"/>
            </w:tcBorders>
            <w:shd w:val="clear" w:color="auto" w:fill="auto"/>
            <w:noWrap/>
            <w:vAlign w:val="bottom"/>
            <w:hideMark/>
          </w:tcPr>
          <w:p w14:paraId="3AF8E6D7"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47" w:type="dxa"/>
            <w:tcBorders>
              <w:top w:val="nil"/>
              <w:left w:val="nil"/>
              <w:bottom w:val="nil"/>
              <w:right w:val="nil"/>
            </w:tcBorders>
            <w:shd w:val="clear" w:color="auto" w:fill="auto"/>
            <w:noWrap/>
            <w:vAlign w:val="bottom"/>
            <w:hideMark/>
          </w:tcPr>
          <w:p w14:paraId="79BC91C8" w14:textId="77777777" w:rsidR="007070F2" w:rsidRPr="00116729" w:rsidRDefault="007070F2" w:rsidP="007070F2">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1854" w:type="dxa"/>
            <w:tcBorders>
              <w:top w:val="nil"/>
              <w:left w:val="nil"/>
              <w:bottom w:val="nil"/>
              <w:right w:val="nil"/>
            </w:tcBorders>
            <w:shd w:val="clear" w:color="auto" w:fill="auto"/>
            <w:noWrap/>
            <w:vAlign w:val="bottom"/>
            <w:hideMark/>
          </w:tcPr>
          <w:p w14:paraId="52319107" w14:textId="77777777" w:rsidR="007070F2" w:rsidRPr="00116729" w:rsidRDefault="007070F2" w:rsidP="007070F2">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r>
      <w:tr w:rsidR="007070F2" w:rsidRPr="00116729" w14:paraId="3F28EAF4" w14:textId="77777777" w:rsidTr="0010151C">
        <w:trPr>
          <w:trHeight w:val="20"/>
        </w:trPr>
        <w:tc>
          <w:tcPr>
            <w:tcW w:w="5201" w:type="dxa"/>
            <w:tcBorders>
              <w:top w:val="nil"/>
              <w:left w:val="nil"/>
              <w:bottom w:val="nil"/>
              <w:right w:val="nil"/>
            </w:tcBorders>
            <w:shd w:val="clear" w:color="auto" w:fill="auto"/>
            <w:noWrap/>
            <w:vAlign w:val="bottom"/>
            <w:hideMark/>
          </w:tcPr>
          <w:p w14:paraId="50F314E0"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Pessoal, Material e Serviços</w:t>
            </w:r>
          </w:p>
        </w:tc>
        <w:tc>
          <w:tcPr>
            <w:tcW w:w="247" w:type="dxa"/>
            <w:tcBorders>
              <w:top w:val="nil"/>
              <w:left w:val="nil"/>
              <w:bottom w:val="nil"/>
              <w:right w:val="nil"/>
            </w:tcBorders>
            <w:shd w:val="clear" w:color="auto" w:fill="auto"/>
            <w:noWrap/>
            <w:vAlign w:val="bottom"/>
            <w:hideMark/>
          </w:tcPr>
          <w:p w14:paraId="1874AA6C"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2057" w:type="dxa"/>
            <w:tcBorders>
              <w:top w:val="nil"/>
              <w:left w:val="nil"/>
              <w:bottom w:val="nil"/>
              <w:right w:val="nil"/>
            </w:tcBorders>
            <w:vAlign w:val="bottom"/>
          </w:tcPr>
          <w:p w14:paraId="4EBAAAEE" w14:textId="77777777" w:rsidR="007070F2" w:rsidRPr="00116729" w:rsidRDefault="007070F2" w:rsidP="00380CD0">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w:t>
            </w:r>
            <w:r w:rsidR="00380CD0">
              <w:rPr>
                <w:rFonts w:ascii="Verdana" w:hAnsi="Verdana" w:cs="Calibri"/>
                <w:sz w:val="18"/>
                <w:szCs w:val="18"/>
              </w:rPr>
              <w:t>9</w:t>
            </w:r>
            <w:r>
              <w:rPr>
                <w:rFonts w:ascii="Verdana" w:hAnsi="Verdana" w:cs="Calibri"/>
                <w:sz w:val="18"/>
                <w:szCs w:val="18"/>
              </w:rPr>
              <w:t>.</w:t>
            </w:r>
            <w:r w:rsidR="00380CD0">
              <w:rPr>
                <w:rFonts w:ascii="Verdana" w:hAnsi="Verdana" w:cs="Calibri"/>
                <w:sz w:val="18"/>
                <w:szCs w:val="18"/>
              </w:rPr>
              <w:t>602</w:t>
            </w:r>
            <w:r>
              <w:rPr>
                <w:rFonts w:ascii="Verdana" w:hAnsi="Verdana" w:cs="Calibri"/>
                <w:sz w:val="18"/>
                <w:szCs w:val="18"/>
              </w:rPr>
              <w:t>)</w:t>
            </w:r>
          </w:p>
        </w:tc>
        <w:tc>
          <w:tcPr>
            <w:tcW w:w="293" w:type="dxa"/>
            <w:tcBorders>
              <w:top w:val="nil"/>
              <w:left w:val="nil"/>
              <w:bottom w:val="nil"/>
              <w:right w:val="nil"/>
            </w:tcBorders>
          </w:tcPr>
          <w:p w14:paraId="6A3C410D"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nil"/>
              <w:right w:val="nil"/>
            </w:tcBorders>
            <w:vAlign w:val="bottom"/>
          </w:tcPr>
          <w:p w14:paraId="249892B3" w14:textId="77777777" w:rsidR="007070F2" w:rsidRPr="00116729" w:rsidRDefault="007070F2" w:rsidP="00380CD0">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(5.</w:t>
            </w:r>
            <w:r w:rsidR="00380CD0">
              <w:rPr>
                <w:rFonts w:ascii="Verdana" w:hAnsi="Verdana" w:cs="Calibri"/>
                <w:sz w:val="18"/>
                <w:szCs w:val="18"/>
              </w:rPr>
              <w:t>179</w:t>
            </w:r>
            <w:r>
              <w:rPr>
                <w:rFonts w:ascii="Verdana" w:hAnsi="Verdana" w:cs="Calibri"/>
                <w:sz w:val="18"/>
                <w:szCs w:val="18"/>
              </w:rPr>
              <w:t>)</w:t>
            </w:r>
          </w:p>
        </w:tc>
        <w:tc>
          <w:tcPr>
            <w:tcW w:w="229" w:type="dxa"/>
            <w:tcBorders>
              <w:top w:val="nil"/>
              <w:left w:val="nil"/>
              <w:bottom w:val="nil"/>
              <w:right w:val="nil"/>
            </w:tcBorders>
          </w:tcPr>
          <w:p w14:paraId="0C40A3FD"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nil"/>
              <w:right w:val="nil"/>
            </w:tcBorders>
            <w:shd w:val="clear" w:color="auto" w:fill="auto"/>
            <w:noWrap/>
            <w:vAlign w:val="bottom"/>
            <w:hideMark/>
          </w:tcPr>
          <w:p w14:paraId="26DFD4EA"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(274.564)</w:t>
            </w:r>
          </w:p>
        </w:tc>
        <w:tc>
          <w:tcPr>
            <w:tcW w:w="247" w:type="dxa"/>
            <w:tcBorders>
              <w:top w:val="nil"/>
              <w:left w:val="nil"/>
              <w:bottom w:val="nil"/>
              <w:right w:val="nil"/>
            </w:tcBorders>
            <w:shd w:val="clear" w:color="auto" w:fill="auto"/>
            <w:noWrap/>
            <w:vAlign w:val="bottom"/>
            <w:hideMark/>
          </w:tcPr>
          <w:p w14:paraId="73F7CABB"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1854" w:type="dxa"/>
            <w:tcBorders>
              <w:top w:val="nil"/>
              <w:left w:val="nil"/>
              <w:bottom w:val="nil"/>
              <w:right w:val="nil"/>
            </w:tcBorders>
            <w:shd w:val="clear" w:color="auto" w:fill="auto"/>
            <w:noWrap/>
            <w:vAlign w:val="bottom"/>
            <w:hideMark/>
          </w:tcPr>
          <w:p w14:paraId="04294AD8"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(219.824)</w:t>
            </w:r>
          </w:p>
        </w:tc>
      </w:tr>
      <w:tr w:rsidR="007070F2" w:rsidRPr="00116729" w14:paraId="640DC1B9" w14:textId="77777777" w:rsidTr="0010151C">
        <w:trPr>
          <w:trHeight w:val="20"/>
        </w:trPr>
        <w:tc>
          <w:tcPr>
            <w:tcW w:w="5201" w:type="dxa"/>
            <w:tcBorders>
              <w:top w:val="nil"/>
              <w:left w:val="nil"/>
              <w:bottom w:val="nil"/>
              <w:right w:val="nil"/>
            </w:tcBorders>
            <w:shd w:val="clear" w:color="auto" w:fill="auto"/>
            <w:noWrap/>
            <w:vAlign w:val="bottom"/>
            <w:hideMark/>
          </w:tcPr>
          <w:p w14:paraId="1FCA6C1B"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w:t>
            </w:r>
            <w:r w:rsidRPr="007070F2">
              <w:rPr>
                <w:rFonts w:ascii="Verdana" w:eastAsia="Times New Roman" w:hAnsi="Verdana" w:cs="Calibri"/>
                <w:sz w:val="18"/>
                <w:szCs w:val="18"/>
                <w:lang w:eastAsia="pt-BR"/>
              </w:rPr>
              <w:t>Pessoal - Ince</w:t>
            </w:r>
            <w:r>
              <w:rPr>
                <w:rFonts w:ascii="Verdana" w:eastAsia="Times New Roman" w:hAnsi="Verdana" w:cs="Calibri"/>
                <w:sz w:val="18"/>
                <w:szCs w:val="18"/>
                <w:lang w:eastAsia="pt-BR"/>
              </w:rPr>
              <w:t>n</w:t>
            </w:r>
            <w:r w:rsidRPr="007070F2">
              <w:rPr>
                <w:rFonts w:ascii="Verdana" w:eastAsia="Times New Roman" w:hAnsi="Verdana" w:cs="Calibri"/>
                <w:sz w:val="18"/>
                <w:szCs w:val="18"/>
                <w:lang w:eastAsia="pt-BR"/>
              </w:rPr>
              <w:t>tivo de desligamento</w:t>
            </w:r>
          </w:p>
        </w:tc>
        <w:tc>
          <w:tcPr>
            <w:tcW w:w="247" w:type="dxa"/>
            <w:tcBorders>
              <w:top w:val="nil"/>
              <w:left w:val="nil"/>
              <w:bottom w:val="nil"/>
              <w:right w:val="nil"/>
            </w:tcBorders>
            <w:shd w:val="clear" w:color="auto" w:fill="auto"/>
            <w:noWrap/>
            <w:vAlign w:val="bottom"/>
            <w:hideMark/>
          </w:tcPr>
          <w:p w14:paraId="33A21D01"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2057" w:type="dxa"/>
            <w:tcBorders>
              <w:top w:val="nil"/>
              <w:left w:val="nil"/>
              <w:bottom w:val="nil"/>
              <w:right w:val="nil"/>
            </w:tcBorders>
            <w:vAlign w:val="bottom"/>
          </w:tcPr>
          <w:p w14:paraId="6D3F76FE"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93" w:type="dxa"/>
            <w:tcBorders>
              <w:top w:val="nil"/>
              <w:left w:val="nil"/>
              <w:bottom w:val="nil"/>
              <w:right w:val="nil"/>
            </w:tcBorders>
          </w:tcPr>
          <w:p w14:paraId="36C4E0FD"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nil"/>
              <w:right w:val="nil"/>
            </w:tcBorders>
            <w:vAlign w:val="bottom"/>
          </w:tcPr>
          <w:p w14:paraId="39F82759"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29" w:type="dxa"/>
            <w:tcBorders>
              <w:top w:val="nil"/>
              <w:left w:val="nil"/>
              <w:bottom w:val="nil"/>
              <w:right w:val="nil"/>
            </w:tcBorders>
          </w:tcPr>
          <w:p w14:paraId="000A4838"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nil"/>
              <w:right w:val="nil"/>
            </w:tcBorders>
            <w:shd w:val="clear" w:color="auto" w:fill="auto"/>
            <w:noWrap/>
            <w:vAlign w:val="bottom"/>
            <w:hideMark/>
          </w:tcPr>
          <w:p w14:paraId="25813961"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6.539 </w:t>
            </w:r>
          </w:p>
        </w:tc>
        <w:tc>
          <w:tcPr>
            <w:tcW w:w="247" w:type="dxa"/>
            <w:tcBorders>
              <w:top w:val="nil"/>
              <w:left w:val="nil"/>
              <w:bottom w:val="nil"/>
              <w:right w:val="nil"/>
            </w:tcBorders>
            <w:shd w:val="clear" w:color="auto" w:fill="auto"/>
            <w:noWrap/>
            <w:vAlign w:val="bottom"/>
            <w:hideMark/>
          </w:tcPr>
          <w:p w14:paraId="6982F815"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54" w:type="dxa"/>
            <w:tcBorders>
              <w:top w:val="nil"/>
              <w:left w:val="nil"/>
              <w:bottom w:val="nil"/>
              <w:right w:val="nil"/>
            </w:tcBorders>
            <w:shd w:val="clear" w:color="auto" w:fill="auto"/>
            <w:noWrap/>
            <w:vAlign w:val="bottom"/>
            <w:hideMark/>
          </w:tcPr>
          <w:p w14:paraId="60742DCB"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6.539 </w:t>
            </w:r>
          </w:p>
        </w:tc>
      </w:tr>
      <w:tr w:rsidR="007070F2" w:rsidRPr="00116729" w14:paraId="0C498BFB" w14:textId="77777777" w:rsidTr="0010151C">
        <w:trPr>
          <w:trHeight w:val="20"/>
        </w:trPr>
        <w:tc>
          <w:tcPr>
            <w:tcW w:w="5201" w:type="dxa"/>
            <w:tcBorders>
              <w:top w:val="nil"/>
              <w:left w:val="nil"/>
              <w:bottom w:val="nil"/>
              <w:right w:val="nil"/>
            </w:tcBorders>
            <w:shd w:val="clear" w:color="auto" w:fill="auto"/>
            <w:noWrap/>
            <w:vAlign w:val="bottom"/>
            <w:hideMark/>
          </w:tcPr>
          <w:p w14:paraId="7ECDD582"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Depreciação</w:t>
            </w:r>
          </w:p>
        </w:tc>
        <w:tc>
          <w:tcPr>
            <w:tcW w:w="247" w:type="dxa"/>
            <w:tcBorders>
              <w:top w:val="nil"/>
              <w:left w:val="nil"/>
              <w:bottom w:val="nil"/>
              <w:right w:val="nil"/>
            </w:tcBorders>
            <w:shd w:val="clear" w:color="auto" w:fill="auto"/>
            <w:noWrap/>
            <w:vAlign w:val="bottom"/>
            <w:hideMark/>
          </w:tcPr>
          <w:p w14:paraId="3984CD5E"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2057" w:type="dxa"/>
            <w:tcBorders>
              <w:top w:val="nil"/>
              <w:left w:val="nil"/>
              <w:bottom w:val="nil"/>
              <w:right w:val="nil"/>
            </w:tcBorders>
            <w:vAlign w:val="bottom"/>
          </w:tcPr>
          <w:p w14:paraId="36C773C7"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93" w:type="dxa"/>
            <w:tcBorders>
              <w:top w:val="nil"/>
              <w:left w:val="nil"/>
              <w:bottom w:val="nil"/>
              <w:right w:val="nil"/>
            </w:tcBorders>
          </w:tcPr>
          <w:p w14:paraId="1CB170F6"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nil"/>
              <w:right w:val="nil"/>
            </w:tcBorders>
            <w:vAlign w:val="bottom"/>
          </w:tcPr>
          <w:p w14:paraId="5E4754C6"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29" w:type="dxa"/>
            <w:tcBorders>
              <w:top w:val="nil"/>
              <w:left w:val="nil"/>
              <w:bottom w:val="nil"/>
              <w:right w:val="nil"/>
            </w:tcBorders>
          </w:tcPr>
          <w:p w14:paraId="718C0DBD"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nil"/>
              <w:right w:val="nil"/>
            </w:tcBorders>
            <w:shd w:val="clear" w:color="auto" w:fill="auto"/>
            <w:noWrap/>
            <w:vAlign w:val="bottom"/>
            <w:hideMark/>
          </w:tcPr>
          <w:p w14:paraId="24F7F563"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1.946 </w:t>
            </w:r>
          </w:p>
        </w:tc>
        <w:tc>
          <w:tcPr>
            <w:tcW w:w="247" w:type="dxa"/>
            <w:tcBorders>
              <w:top w:val="nil"/>
              <w:left w:val="nil"/>
              <w:bottom w:val="nil"/>
              <w:right w:val="nil"/>
            </w:tcBorders>
            <w:shd w:val="clear" w:color="auto" w:fill="auto"/>
            <w:noWrap/>
            <w:vAlign w:val="bottom"/>
            <w:hideMark/>
          </w:tcPr>
          <w:p w14:paraId="578D95D4"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1854" w:type="dxa"/>
            <w:tcBorders>
              <w:top w:val="nil"/>
              <w:left w:val="nil"/>
              <w:bottom w:val="nil"/>
              <w:right w:val="nil"/>
            </w:tcBorders>
            <w:shd w:val="clear" w:color="auto" w:fill="auto"/>
            <w:noWrap/>
            <w:vAlign w:val="bottom"/>
            <w:hideMark/>
          </w:tcPr>
          <w:p w14:paraId="6DB9CF10"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2.340 </w:t>
            </w:r>
          </w:p>
        </w:tc>
      </w:tr>
      <w:tr w:rsidR="007070F2" w:rsidRPr="00116729" w14:paraId="66AD90C6" w14:textId="77777777" w:rsidTr="0010151C">
        <w:trPr>
          <w:trHeight w:val="20"/>
        </w:trPr>
        <w:tc>
          <w:tcPr>
            <w:tcW w:w="5201" w:type="dxa"/>
            <w:tcBorders>
              <w:top w:val="nil"/>
              <w:left w:val="nil"/>
              <w:bottom w:val="nil"/>
              <w:right w:val="nil"/>
            </w:tcBorders>
            <w:shd w:val="clear" w:color="auto" w:fill="auto"/>
            <w:noWrap/>
            <w:vAlign w:val="bottom"/>
            <w:hideMark/>
          </w:tcPr>
          <w:p w14:paraId="7C8BD6B3"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Depreciação direito de uso IFRS 16</w:t>
            </w:r>
          </w:p>
        </w:tc>
        <w:tc>
          <w:tcPr>
            <w:tcW w:w="247" w:type="dxa"/>
            <w:tcBorders>
              <w:top w:val="nil"/>
              <w:left w:val="nil"/>
              <w:bottom w:val="nil"/>
              <w:right w:val="nil"/>
            </w:tcBorders>
            <w:shd w:val="clear" w:color="auto" w:fill="auto"/>
            <w:noWrap/>
            <w:vAlign w:val="bottom"/>
            <w:hideMark/>
          </w:tcPr>
          <w:p w14:paraId="1BB88BEA"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2057" w:type="dxa"/>
            <w:tcBorders>
              <w:top w:val="nil"/>
              <w:left w:val="nil"/>
              <w:bottom w:val="nil"/>
              <w:right w:val="nil"/>
            </w:tcBorders>
            <w:vAlign w:val="bottom"/>
          </w:tcPr>
          <w:p w14:paraId="11DC3F4A" w14:textId="77777777" w:rsidR="007070F2" w:rsidRPr="00116729" w:rsidRDefault="007070F2" w:rsidP="00380CD0">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w:t>
            </w:r>
            <w:r w:rsidR="00380CD0">
              <w:rPr>
                <w:rFonts w:ascii="Verdana" w:hAnsi="Verdana" w:cs="Calibri"/>
                <w:sz w:val="18"/>
                <w:szCs w:val="18"/>
              </w:rPr>
              <w:t>(419)</w:t>
            </w:r>
            <w:r>
              <w:rPr>
                <w:rFonts w:ascii="Verdana" w:hAnsi="Verdana" w:cs="Calibri"/>
                <w:sz w:val="18"/>
                <w:szCs w:val="18"/>
              </w:rPr>
              <w:t xml:space="preserve">   </w:t>
            </w:r>
          </w:p>
        </w:tc>
        <w:tc>
          <w:tcPr>
            <w:tcW w:w="293" w:type="dxa"/>
            <w:tcBorders>
              <w:top w:val="nil"/>
              <w:left w:val="nil"/>
              <w:bottom w:val="nil"/>
              <w:right w:val="nil"/>
            </w:tcBorders>
          </w:tcPr>
          <w:p w14:paraId="4974C4F6"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nil"/>
              <w:right w:val="nil"/>
            </w:tcBorders>
            <w:vAlign w:val="bottom"/>
          </w:tcPr>
          <w:p w14:paraId="1FB4EB5C" w14:textId="77777777" w:rsidR="007070F2" w:rsidRPr="00116729" w:rsidRDefault="007070F2" w:rsidP="00380CD0">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w:t>
            </w:r>
            <w:r w:rsidR="00380CD0">
              <w:rPr>
                <w:rFonts w:ascii="Verdana" w:hAnsi="Verdana" w:cs="Calibri"/>
                <w:sz w:val="18"/>
                <w:szCs w:val="18"/>
              </w:rPr>
              <w:t>(419)</w:t>
            </w:r>
            <w:r>
              <w:rPr>
                <w:rFonts w:ascii="Verdana" w:hAnsi="Verdana" w:cs="Calibri"/>
                <w:sz w:val="18"/>
                <w:szCs w:val="18"/>
              </w:rPr>
              <w:t xml:space="preserve">   </w:t>
            </w:r>
          </w:p>
        </w:tc>
        <w:tc>
          <w:tcPr>
            <w:tcW w:w="229" w:type="dxa"/>
            <w:tcBorders>
              <w:top w:val="nil"/>
              <w:left w:val="nil"/>
              <w:bottom w:val="nil"/>
              <w:right w:val="nil"/>
            </w:tcBorders>
          </w:tcPr>
          <w:p w14:paraId="7AB5E1AA"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nil"/>
              <w:right w:val="nil"/>
            </w:tcBorders>
            <w:shd w:val="clear" w:color="auto" w:fill="auto"/>
            <w:noWrap/>
            <w:vAlign w:val="bottom"/>
            <w:hideMark/>
          </w:tcPr>
          <w:p w14:paraId="2E9F2E45"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(1.945)</w:t>
            </w:r>
          </w:p>
        </w:tc>
        <w:tc>
          <w:tcPr>
            <w:tcW w:w="247" w:type="dxa"/>
            <w:tcBorders>
              <w:top w:val="nil"/>
              <w:left w:val="nil"/>
              <w:bottom w:val="nil"/>
              <w:right w:val="nil"/>
            </w:tcBorders>
            <w:shd w:val="clear" w:color="auto" w:fill="auto"/>
            <w:noWrap/>
            <w:vAlign w:val="bottom"/>
            <w:hideMark/>
          </w:tcPr>
          <w:p w14:paraId="2BBEDC1E"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54" w:type="dxa"/>
            <w:tcBorders>
              <w:top w:val="nil"/>
              <w:left w:val="nil"/>
              <w:bottom w:val="nil"/>
              <w:right w:val="nil"/>
            </w:tcBorders>
            <w:shd w:val="clear" w:color="auto" w:fill="auto"/>
            <w:noWrap/>
            <w:vAlign w:val="bottom"/>
            <w:hideMark/>
          </w:tcPr>
          <w:p w14:paraId="540F3693"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(1.459)</w:t>
            </w:r>
          </w:p>
        </w:tc>
      </w:tr>
      <w:tr w:rsidR="007070F2" w:rsidRPr="00116729" w14:paraId="537D3F66" w14:textId="77777777" w:rsidTr="0010151C">
        <w:trPr>
          <w:trHeight w:val="20"/>
        </w:trPr>
        <w:tc>
          <w:tcPr>
            <w:tcW w:w="5201" w:type="dxa"/>
            <w:tcBorders>
              <w:top w:val="nil"/>
              <w:left w:val="nil"/>
              <w:bottom w:val="nil"/>
              <w:right w:val="nil"/>
            </w:tcBorders>
            <w:shd w:val="clear" w:color="auto" w:fill="auto"/>
            <w:noWrap/>
            <w:vAlign w:val="bottom"/>
            <w:hideMark/>
          </w:tcPr>
          <w:p w14:paraId="2B97E0EF"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Amortização</w:t>
            </w:r>
          </w:p>
        </w:tc>
        <w:tc>
          <w:tcPr>
            <w:tcW w:w="247" w:type="dxa"/>
            <w:tcBorders>
              <w:top w:val="nil"/>
              <w:left w:val="nil"/>
              <w:bottom w:val="nil"/>
              <w:right w:val="nil"/>
            </w:tcBorders>
            <w:shd w:val="clear" w:color="auto" w:fill="auto"/>
            <w:noWrap/>
            <w:vAlign w:val="bottom"/>
            <w:hideMark/>
          </w:tcPr>
          <w:p w14:paraId="7C9D04F7"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2057" w:type="dxa"/>
            <w:tcBorders>
              <w:top w:val="nil"/>
              <w:left w:val="nil"/>
              <w:bottom w:val="nil"/>
              <w:right w:val="nil"/>
            </w:tcBorders>
            <w:vAlign w:val="bottom"/>
          </w:tcPr>
          <w:p w14:paraId="2ED47743"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93" w:type="dxa"/>
            <w:tcBorders>
              <w:top w:val="nil"/>
              <w:left w:val="nil"/>
              <w:bottom w:val="nil"/>
              <w:right w:val="nil"/>
            </w:tcBorders>
          </w:tcPr>
          <w:p w14:paraId="27EFFED0"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nil"/>
              <w:right w:val="nil"/>
            </w:tcBorders>
            <w:vAlign w:val="bottom"/>
          </w:tcPr>
          <w:p w14:paraId="3D0F3141"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29" w:type="dxa"/>
            <w:tcBorders>
              <w:top w:val="nil"/>
              <w:left w:val="nil"/>
              <w:bottom w:val="nil"/>
              <w:right w:val="nil"/>
            </w:tcBorders>
          </w:tcPr>
          <w:p w14:paraId="0AE14D3A"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nil"/>
              <w:right w:val="nil"/>
            </w:tcBorders>
            <w:shd w:val="clear" w:color="auto" w:fill="auto"/>
            <w:noWrap/>
            <w:vAlign w:val="bottom"/>
            <w:hideMark/>
          </w:tcPr>
          <w:p w14:paraId="005C6FE8"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278 </w:t>
            </w:r>
          </w:p>
        </w:tc>
        <w:tc>
          <w:tcPr>
            <w:tcW w:w="247" w:type="dxa"/>
            <w:tcBorders>
              <w:top w:val="nil"/>
              <w:left w:val="nil"/>
              <w:bottom w:val="nil"/>
              <w:right w:val="nil"/>
            </w:tcBorders>
            <w:shd w:val="clear" w:color="auto" w:fill="auto"/>
            <w:noWrap/>
            <w:vAlign w:val="bottom"/>
            <w:hideMark/>
          </w:tcPr>
          <w:p w14:paraId="753DD5D8"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1854" w:type="dxa"/>
            <w:tcBorders>
              <w:top w:val="nil"/>
              <w:left w:val="nil"/>
              <w:bottom w:val="nil"/>
              <w:right w:val="nil"/>
            </w:tcBorders>
            <w:shd w:val="clear" w:color="auto" w:fill="auto"/>
            <w:noWrap/>
            <w:vAlign w:val="bottom"/>
            <w:hideMark/>
          </w:tcPr>
          <w:p w14:paraId="6041B302"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332 </w:t>
            </w:r>
          </w:p>
        </w:tc>
      </w:tr>
      <w:tr w:rsidR="007070F2" w:rsidRPr="00116729" w14:paraId="14105DC6" w14:textId="77777777" w:rsidTr="0010151C">
        <w:trPr>
          <w:trHeight w:val="20"/>
        </w:trPr>
        <w:tc>
          <w:tcPr>
            <w:tcW w:w="5201" w:type="dxa"/>
            <w:tcBorders>
              <w:top w:val="nil"/>
              <w:left w:val="nil"/>
              <w:bottom w:val="nil"/>
              <w:right w:val="nil"/>
            </w:tcBorders>
            <w:shd w:val="clear" w:color="auto" w:fill="auto"/>
            <w:noWrap/>
            <w:vAlign w:val="bottom"/>
            <w:hideMark/>
          </w:tcPr>
          <w:p w14:paraId="06F60692"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Provisões/Reversões operacionais</w:t>
            </w:r>
          </w:p>
        </w:tc>
        <w:tc>
          <w:tcPr>
            <w:tcW w:w="247" w:type="dxa"/>
            <w:tcBorders>
              <w:top w:val="nil"/>
              <w:left w:val="nil"/>
              <w:bottom w:val="nil"/>
              <w:right w:val="nil"/>
            </w:tcBorders>
            <w:shd w:val="clear" w:color="auto" w:fill="auto"/>
            <w:noWrap/>
            <w:vAlign w:val="bottom"/>
            <w:hideMark/>
          </w:tcPr>
          <w:p w14:paraId="2766D2B3"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2057" w:type="dxa"/>
            <w:tcBorders>
              <w:top w:val="nil"/>
              <w:left w:val="nil"/>
              <w:bottom w:val="nil"/>
              <w:right w:val="nil"/>
            </w:tcBorders>
            <w:vAlign w:val="bottom"/>
          </w:tcPr>
          <w:p w14:paraId="2EADF7B1"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93" w:type="dxa"/>
            <w:tcBorders>
              <w:top w:val="nil"/>
              <w:left w:val="nil"/>
              <w:bottom w:val="nil"/>
              <w:right w:val="nil"/>
            </w:tcBorders>
          </w:tcPr>
          <w:p w14:paraId="630412E5"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nil"/>
              <w:right w:val="nil"/>
            </w:tcBorders>
            <w:vAlign w:val="bottom"/>
          </w:tcPr>
          <w:p w14:paraId="2E55D3FA"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   </w:t>
            </w:r>
          </w:p>
        </w:tc>
        <w:tc>
          <w:tcPr>
            <w:tcW w:w="229" w:type="dxa"/>
            <w:tcBorders>
              <w:top w:val="nil"/>
              <w:left w:val="nil"/>
              <w:bottom w:val="nil"/>
              <w:right w:val="nil"/>
            </w:tcBorders>
          </w:tcPr>
          <w:p w14:paraId="2DB1F02B"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nil"/>
              <w:right w:val="nil"/>
            </w:tcBorders>
            <w:shd w:val="clear" w:color="auto" w:fill="auto"/>
            <w:noWrap/>
            <w:vAlign w:val="bottom"/>
            <w:hideMark/>
          </w:tcPr>
          <w:p w14:paraId="1E576D00"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(37.829)</w:t>
            </w:r>
          </w:p>
        </w:tc>
        <w:tc>
          <w:tcPr>
            <w:tcW w:w="247" w:type="dxa"/>
            <w:tcBorders>
              <w:top w:val="nil"/>
              <w:left w:val="nil"/>
              <w:bottom w:val="nil"/>
              <w:right w:val="nil"/>
            </w:tcBorders>
            <w:shd w:val="clear" w:color="auto" w:fill="auto"/>
            <w:noWrap/>
            <w:vAlign w:val="bottom"/>
            <w:hideMark/>
          </w:tcPr>
          <w:p w14:paraId="1AFD6880"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54" w:type="dxa"/>
            <w:tcBorders>
              <w:top w:val="nil"/>
              <w:left w:val="nil"/>
              <w:bottom w:val="nil"/>
              <w:right w:val="nil"/>
            </w:tcBorders>
            <w:shd w:val="clear" w:color="auto" w:fill="auto"/>
            <w:noWrap/>
            <w:vAlign w:val="bottom"/>
            <w:hideMark/>
          </w:tcPr>
          <w:p w14:paraId="069EC5A1"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(9.122)</w:t>
            </w:r>
          </w:p>
        </w:tc>
      </w:tr>
      <w:tr w:rsidR="007070F2" w:rsidRPr="00116729" w14:paraId="779CA86C" w14:textId="77777777" w:rsidTr="0010151C">
        <w:trPr>
          <w:trHeight w:val="20"/>
        </w:trPr>
        <w:tc>
          <w:tcPr>
            <w:tcW w:w="5201" w:type="dxa"/>
            <w:tcBorders>
              <w:top w:val="nil"/>
              <w:left w:val="nil"/>
              <w:bottom w:val="nil"/>
              <w:right w:val="nil"/>
            </w:tcBorders>
            <w:shd w:val="clear" w:color="auto" w:fill="auto"/>
            <w:noWrap/>
            <w:vAlign w:val="bottom"/>
            <w:hideMark/>
          </w:tcPr>
          <w:p w14:paraId="52EA35D1" w14:textId="77777777" w:rsidR="007070F2" w:rsidRPr="00116729" w:rsidRDefault="007070F2" w:rsidP="007070F2">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Outras receitas e (despesas) líquidas</w:t>
            </w:r>
          </w:p>
        </w:tc>
        <w:tc>
          <w:tcPr>
            <w:tcW w:w="247" w:type="dxa"/>
            <w:tcBorders>
              <w:top w:val="nil"/>
              <w:left w:val="nil"/>
              <w:bottom w:val="nil"/>
              <w:right w:val="nil"/>
            </w:tcBorders>
            <w:shd w:val="clear" w:color="auto" w:fill="auto"/>
            <w:noWrap/>
            <w:vAlign w:val="bottom"/>
            <w:hideMark/>
          </w:tcPr>
          <w:p w14:paraId="7E1F784D"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2057" w:type="dxa"/>
            <w:tcBorders>
              <w:top w:val="nil"/>
              <w:left w:val="nil"/>
              <w:bottom w:val="single" w:sz="4" w:space="0" w:color="auto"/>
              <w:right w:val="nil"/>
            </w:tcBorders>
            <w:vAlign w:val="bottom"/>
          </w:tcPr>
          <w:p w14:paraId="185718F6" w14:textId="77777777" w:rsidR="007070F2" w:rsidRPr="00116729" w:rsidRDefault="007070F2" w:rsidP="00A73E0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8.</w:t>
            </w:r>
            <w:r w:rsidR="00A73E02">
              <w:rPr>
                <w:rFonts w:ascii="Verdana" w:hAnsi="Verdana" w:cs="Calibri"/>
                <w:sz w:val="18"/>
                <w:szCs w:val="18"/>
              </w:rPr>
              <w:t xml:space="preserve">974 </w:t>
            </w:r>
          </w:p>
        </w:tc>
        <w:tc>
          <w:tcPr>
            <w:tcW w:w="293" w:type="dxa"/>
            <w:tcBorders>
              <w:top w:val="nil"/>
              <w:left w:val="nil"/>
              <w:right w:val="nil"/>
            </w:tcBorders>
          </w:tcPr>
          <w:p w14:paraId="606559ED"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1915" w:type="dxa"/>
            <w:tcBorders>
              <w:top w:val="nil"/>
              <w:left w:val="nil"/>
              <w:bottom w:val="single" w:sz="4" w:space="0" w:color="auto"/>
              <w:right w:val="nil"/>
            </w:tcBorders>
            <w:vAlign w:val="bottom"/>
          </w:tcPr>
          <w:p w14:paraId="2B37BAA8" w14:textId="77777777" w:rsidR="007070F2" w:rsidRPr="00116729" w:rsidRDefault="007070F2" w:rsidP="007070F2">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7.807 </w:t>
            </w:r>
          </w:p>
        </w:tc>
        <w:tc>
          <w:tcPr>
            <w:tcW w:w="229" w:type="dxa"/>
            <w:tcBorders>
              <w:top w:val="nil"/>
              <w:left w:val="nil"/>
              <w:right w:val="nil"/>
            </w:tcBorders>
          </w:tcPr>
          <w:p w14:paraId="1400858B" w14:textId="77777777" w:rsidR="007070F2" w:rsidRPr="00116729" w:rsidRDefault="007070F2" w:rsidP="007070F2">
            <w:pPr>
              <w:spacing w:after="0" w:line="240" w:lineRule="auto"/>
              <w:jc w:val="right"/>
              <w:rPr>
                <w:rFonts w:ascii="Verdana" w:eastAsia="Times New Roman" w:hAnsi="Verdana" w:cs="Calibri"/>
                <w:sz w:val="18"/>
                <w:szCs w:val="18"/>
                <w:lang w:eastAsia="pt-BR"/>
              </w:rPr>
            </w:pPr>
          </w:p>
        </w:tc>
        <w:tc>
          <w:tcPr>
            <w:tcW w:w="2016" w:type="dxa"/>
            <w:tcBorders>
              <w:top w:val="nil"/>
              <w:left w:val="nil"/>
              <w:bottom w:val="single" w:sz="4" w:space="0" w:color="auto"/>
              <w:right w:val="nil"/>
            </w:tcBorders>
            <w:shd w:val="clear" w:color="auto" w:fill="auto"/>
            <w:noWrap/>
            <w:vAlign w:val="bottom"/>
            <w:hideMark/>
          </w:tcPr>
          <w:p w14:paraId="730FD60C" w14:textId="77777777" w:rsidR="007070F2" w:rsidRPr="00116729" w:rsidRDefault="007070F2" w:rsidP="00F71135">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39.</w:t>
            </w:r>
            <w:r w:rsidR="00F71135">
              <w:rPr>
                <w:rFonts w:ascii="Verdana" w:hAnsi="Verdana" w:cs="Calibri"/>
                <w:sz w:val="18"/>
                <w:szCs w:val="18"/>
              </w:rPr>
              <w:t xml:space="preserve">502 </w:t>
            </w:r>
          </w:p>
        </w:tc>
        <w:tc>
          <w:tcPr>
            <w:tcW w:w="247" w:type="dxa"/>
            <w:tcBorders>
              <w:top w:val="nil"/>
              <w:left w:val="nil"/>
              <w:bottom w:val="nil"/>
              <w:right w:val="nil"/>
            </w:tcBorders>
            <w:shd w:val="clear" w:color="auto" w:fill="auto"/>
            <w:noWrap/>
            <w:vAlign w:val="bottom"/>
            <w:hideMark/>
          </w:tcPr>
          <w:p w14:paraId="41937F2C" w14:textId="77777777" w:rsidR="007070F2" w:rsidRPr="00116729" w:rsidRDefault="007070F2" w:rsidP="007070F2">
            <w:pPr>
              <w:spacing w:after="0" w:line="240" w:lineRule="auto"/>
              <w:rPr>
                <w:rFonts w:ascii="Verdana" w:eastAsia="Times New Roman" w:hAnsi="Verdana" w:cs="Calibri"/>
                <w:sz w:val="18"/>
                <w:szCs w:val="18"/>
                <w:lang w:eastAsia="pt-BR"/>
              </w:rPr>
            </w:pPr>
          </w:p>
        </w:tc>
        <w:tc>
          <w:tcPr>
            <w:tcW w:w="1854" w:type="dxa"/>
            <w:tcBorders>
              <w:top w:val="nil"/>
              <w:left w:val="nil"/>
              <w:bottom w:val="single" w:sz="4" w:space="0" w:color="auto"/>
              <w:right w:val="nil"/>
            </w:tcBorders>
            <w:shd w:val="clear" w:color="auto" w:fill="auto"/>
            <w:noWrap/>
            <w:vAlign w:val="bottom"/>
            <w:hideMark/>
          </w:tcPr>
          <w:p w14:paraId="52829BB7" w14:textId="77777777" w:rsidR="007070F2" w:rsidRPr="00116729" w:rsidRDefault="007070F2" w:rsidP="00F71135">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48.</w:t>
            </w:r>
            <w:r w:rsidR="00F71135">
              <w:rPr>
                <w:rFonts w:ascii="Verdana" w:hAnsi="Verdana" w:cs="Calibri"/>
                <w:sz w:val="18"/>
                <w:szCs w:val="18"/>
              </w:rPr>
              <w:t xml:space="preserve">374 </w:t>
            </w:r>
          </w:p>
        </w:tc>
      </w:tr>
      <w:tr w:rsidR="007070F2" w:rsidRPr="00116729" w14:paraId="78CBEDD5" w14:textId="77777777" w:rsidTr="0010151C">
        <w:trPr>
          <w:trHeight w:val="20"/>
        </w:trPr>
        <w:tc>
          <w:tcPr>
            <w:tcW w:w="5201" w:type="dxa"/>
            <w:tcBorders>
              <w:top w:val="nil"/>
              <w:left w:val="nil"/>
              <w:bottom w:val="nil"/>
              <w:right w:val="nil"/>
            </w:tcBorders>
            <w:shd w:val="clear" w:color="auto" w:fill="auto"/>
            <w:noWrap/>
            <w:vAlign w:val="bottom"/>
            <w:hideMark/>
          </w:tcPr>
          <w:p w14:paraId="4FF63B7B" w14:textId="77777777" w:rsidR="007070F2" w:rsidRPr="00116729" w:rsidRDefault="007070F2" w:rsidP="007070F2">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47" w:type="dxa"/>
            <w:tcBorders>
              <w:top w:val="nil"/>
              <w:left w:val="nil"/>
              <w:bottom w:val="nil"/>
              <w:right w:val="nil"/>
            </w:tcBorders>
            <w:shd w:val="clear" w:color="auto" w:fill="auto"/>
            <w:noWrap/>
            <w:vAlign w:val="bottom"/>
            <w:hideMark/>
          </w:tcPr>
          <w:p w14:paraId="3454CE74" w14:textId="77777777" w:rsidR="007070F2" w:rsidRPr="00116729" w:rsidRDefault="007070F2" w:rsidP="007070F2">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057" w:type="dxa"/>
            <w:tcBorders>
              <w:top w:val="nil"/>
              <w:left w:val="nil"/>
              <w:bottom w:val="double" w:sz="6" w:space="0" w:color="auto"/>
              <w:right w:val="nil"/>
            </w:tcBorders>
            <w:vAlign w:val="bottom"/>
          </w:tcPr>
          <w:p w14:paraId="3480F9C7"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r>
              <w:rPr>
                <w:rFonts w:ascii="Verdana" w:hAnsi="Verdana" w:cs="Calibri"/>
                <w:b/>
                <w:bCs/>
                <w:sz w:val="18"/>
                <w:szCs w:val="18"/>
              </w:rPr>
              <w:t xml:space="preserve">              (1.047)</w:t>
            </w:r>
          </w:p>
        </w:tc>
        <w:tc>
          <w:tcPr>
            <w:tcW w:w="293" w:type="dxa"/>
            <w:tcBorders>
              <w:top w:val="nil"/>
              <w:left w:val="nil"/>
              <w:right w:val="nil"/>
            </w:tcBorders>
          </w:tcPr>
          <w:p w14:paraId="52FB25A0"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p>
        </w:tc>
        <w:tc>
          <w:tcPr>
            <w:tcW w:w="1915" w:type="dxa"/>
            <w:tcBorders>
              <w:top w:val="nil"/>
              <w:left w:val="nil"/>
              <w:bottom w:val="double" w:sz="6" w:space="0" w:color="auto"/>
              <w:right w:val="nil"/>
            </w:tcBorders>
            <w:vAlign w:val="bottom"/>
          </w:tcPr>
          <w:p w14:paraId="07DF5F45"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r>
              <w:rPr>
                <w:rFonts w:ascii="Verdana" w:hAnsi="Verdana" w:cs="Calibri"/>
                <w:b/>
                <w:bCs/>
                <w:sz w:val="18"/>
                <w:szCs w:val="18"/>
              </w:rPr>
              <w:t xml:space="preserve">                2.209 </w:t>
            </w:r>
          </w:p>
        </w:tc>
        <w:tc>
          <w:tcPr>
            <w:tcW w:w="229" w:type="dxa"/>
            <w:tcBorders>
              <w:top w:val="nil"/>
              <w:left w:val="nil"/>
              <w:right w:val="nil"/>
            </w:tcBorders>
          </w:tcPr>
          <w:p w14:paraId="1F567C03"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p>
        </w:tc>
        <w:tc>
          <w:tcPr>
            <w:tcW w:w="2016" w:type="dxa"/>
            <w:tcBorders>
              <w:top w:val="nil"/>
              <w:left w:val="nil"/>
              <w:bottom w:val="double" w:sz="6" w:space="0" w:color="auto"/>
              <w:right w:val="nil"/>
            </w:tcBorders>
            <w:shd w:val="clear" w:color="auto" w:fill="auto"/>
            <w:noWrap/>
            <w:vAlign w:val="bottom"/>
            <w:hideMark/>
          </w:tcPr>
          <w:p w14:paraId="53E03D6E"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r>
              <w:rPr>
                <w:rFonts w:ascii="Verdana" w:hAnsi="Verdana" w:cs="Calibri"/>
                <w:b/>
                <w:bCs/>
                <w:sz w:val="18"/>
                <w:szCs w:val="18"/>
              </w:rPr>
              <w:t xml:space="preserve">         (266.073)</w:t>
            </w:r>
          </w:p>
        </w:tc>
        <w:tc>
          <w:tcPr>
            <w:tcW w:w="247" w:type="dxa"/>
            <w:tcBorders>
              <w:top w:val="nil"/>
              <w:left w:val="nil"/>
              <w:bottom w:val="nil"/>
              <w:right w:val="nil"/>
            </w:tcBorders>
            <w:shd w:val="clear" w:color="auto" w:fill="auto"/>
            <w:noWrap/>
            <w:vAlign w:val="bottom"/>
            <w:hideMark/>
          </w:tcPr>
          <w:p w14:paraId="5CA18398" w14:textId="77777777" w:rsidR="007070F2" w:rsidRPr="00116729" w:rsidRDefault="007070F2" w:rsidP="007070F2">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1854" w:type="dxa"/>
            <w:tcBorders>
              <w:top w:val="nil"/>
              <w:left w:val="nil"/>
              <w:bottom w:val="double" w:sz="6" w:space="0" w:color="auto"/>
              <w:right w:val="nil"/>
            </w:tcBorders>
            <w:shd w:val="clear" w:color="auto" w:fill="auto"/>
            <w:noWrap/>
            <w:vAlign w:val="bottom"/>
            <w:hideMark/>
          </w:tcPr>
          <w:p w14:paraId="3B4247DE" w14:textId="77777777" w:rsidR="007070F2" w:rsidRPr="00116729" w:rsidRDefault="007070F2" w:rsidP="007070F2">
            <w:pPr>
              <w:spacing w:after="0" w:line="240" w:lineRule="auto"/>
              <w:jc w:val="right"/>
              <w:rPr>
                <w:rFonts w:ascii="Verdana" w:eastAsia="Times New Roman" w:hAnsi="Verdana" w:cs="Calibri"/>
                <w:b/>
                <w:bCs/>
                <w:sz w:val="18"/>
                <w:szCs w:val="18"/>
                <w:lang w:eastAsia="pt-BR"/>
              </w:rPr>
            </w:pPr>
            <w:r>
              <w:rPr>
                <w:rFonts w:ascii="Verdana" w:hAnsi="Verdana" w:cs="Calibri"/>
                <w:b/>
                <w:bCs/>
                <w:sz w:val="18"/>
                <w:szCs w:val="18"/>
              </w:rPr>
              <w:t xml:space="preserve">         (172.820)</w:t>
            </w:r>
          </w:p>
        </w:tc>
      </w:tr>
    </w:tbl>
    <w:p w14:paraId="426FEA95" w14:textId="77777777" w:rsidR="00ED5988" w:rsidRPr="00C40278" w:rsidRDefault="00ED5988" w:rsidP="00720E7B">
      <w:pPr>
        <w:rPr>
          <w:rFonts w:ascii="Verdana" w:hAnsi="Verdana" w:cstheme="minorHAnsi"/>
          <w:noProof/>
          <w:sz w:val="16"/>
          <w:szCs w:val="16"/>
          <w:lang w:eastAsia="pt-BR"/>
        </w:rPr>
      </w:pPr>
    </w:p>
    <w:tbl>
      <w:tblPr>
        <w:tblW w:w="14022" w:type="dxa"/>
        <w:tblCellMar>
          <w:left w:w="70" w:type="dxa"/>
          <w:right w:w="70" w:type="dxa"/>
        </w:tblCellMar>
        <w:tblLook w:val="04A0" w:firstRow="1" w:lastRow="0" w:firstColumn="1" w:lastColumn="0" w:noHBand="0" w:noVBand="1"/>
      </w:tblPr>
      <w:tblGrid>
        <w:gridCol w:w="5305"/>
        <w:gridCol w:w="229"/>
        <w:gridCol w:w="1837"/>
        <w:gridCol w:w="240"/>
        <w:gridCol w:w="1996"/>
        <w:gridCol w:w="241"/>
        <w:gridCol w:w="2027"/>
        <w:gridCol w:w="284"/>
        <w:gridCol w:w="1863"/>
      </w:tblGrid>
      <w:tr w:rsidR="00EB614A" w:rsidRPr="00116729" w14:paraId="74C51532" w14:textId="77777777" w:rsidTr="00EC4549">
        <w:trPr>
          <w:trHeight w:val="20"/>
        </w:trPr>
        <w:tc>
          <w:tcPr>
            <w:tcW w:w="5305" w:type="dxa"/>
            <w:tcBorders>
              <w:top w:val="nil"/>
              <w:left w:val="nil"/>
              <w:bottom w:val="nil"/>
              <w:right w:val="nil"/>
            </w:tcBorders>
            <w:shd w:val="clear" w:color="auto" w:fill="auto"/>
            <w:noWrap/>
            <w:vAlign w:val="bottom"/>
            <w:hideMark/>
          </w:tcPr>
          <w:p w14:paraId="5A8726AD" w14:textId="77777777" w:rsidR="00EB614A" w:rsidRPr="00116729" w:rsidRDefault="00F4139F" w:rsidP="00714B13">
            <w:pPr>
              <w:tabs>
                <w:tab w:val="left" w:pos="567"/>
                <w:tab w:val="left" w:pos="1134"/>
                <w:tab w:val="left" w:pos="1701"/>
                <w:tab w:val="left" w:pos="2268"/>
                <w:tab w:val="left" w:pos="2835"/>
              </w:tabs>
              <w:jc w:val="both"/>
              <w:outlineLvl w:val="0"/>
              <w:rPr>
                <w:rFonts w:ascii="Times New Roman" w:eastAsia="Times New Roman" w:hAnsi="Times New Roman" w:cs="Times New Roman"/>
                <w:sz w:val="24"/>
                <w:szCs w:val="24"/>
                <w:lang w:eastAsia="pt-BR"/>
              </w:rPr>
            </w:pPr>
            <w:r w:rsidRPr="00F7132F">
              <w:rPr>
                <w:rFonts w:ascii="Verdana" w:hAnsi="Verdana" w:cstheme="minorHAnsi"/>
                <w:b/>
              </w:rPr>
              <w:t>2</w:t>
            </w:r>
            <w:r w:rsidR="00581D1F">
              <w:rPr>
                <w:rFonts w:ascii="Verdana" w:hAnsi="Verdana" w:cstheme="minorHAnsi"/>
                <w:b/>
              </w:rPr>
              <w:t>6</w:t>
            </w:r>
            <w:r w:rsidRPr="00F7132F">
              <w:rPr>
                <w:rFonts w:ascii="Verdana" w:hAnsi="Verdana" w:cstheme="minorHAnsi"/>
                <w:b/>
              </w:rPr>
              <w:t xml:space="preserve"> </w:t>
            </w:r>
            <w:r w:rsidR="002B1787" w:rsidRPr="00F7132F">
              <w:rPr>
                <w:rFonts w:ascii="Verdana" w:hAnsi="Verdana" w:cstheme="minorHAnsi"/>
                <w:b/>
              </w:rPr>
              <w:t>– RESULTADO FINANCEIRO</w:t>
            </w:r>
          </w:p>
        </w:tc>
        <w:tc>
          <w:tcPr>
            <w:tcW w:w="229" w:type="dxa"/>
            <w:tcBorders>
              <w:top w:val="nil"/>
              <w:left w:val="nil"/>
              <w:bottom w:val="nil"/>
              <w:right w:val="nil"/>
            </w:tcBorders>
            <w:shd w:val="clear" w:color="auto" w:fill="auto"/>
            <w:noWrap/>
            <w:vAlign w:val="bottom"/>
            <w:hideMark/>
          </w:tcPr>
          <w:p w14:paraId="0DE39ECE" w14:textId="77777777" w:rsidR="00EB614A" w:rsidRPr="00116729" w:rsidRDefault="00EB614A" w:rsidP="00EB614A">
            <w:pPr>
              <w:spacing w:after="0" w:line="240" w:lineRule="auto"/>
              <w:rPr>
                <w:rFonts w:ascii="Times New Roman" w:eastAsia="Times New Roman" w:hAnsi="Times New Roman" w:cs="Times New Roman"/>
                <w:sz w:val="20"/>
                <w:szCs w:val="20"/>
                <w:lang w:eastAsia="pt-BR"/>
              </w:rPr>
            </w:pPr>
          </w:p>
        </w:tc>
        <w:tc>
          <w:tcPr>
            <w:tcW w:w="4073" w:type="dxa"/>
            <w:gridSpan w:val="3"/>
            <w:tcBorders>
              <w:top w:val="nil"/>
              <w:left w:val="nil"/>
              <w:bottom w:val="single" w:sz="4" w:space="0" w:color="auto"/>
              <w:right w:val="nil"/>
            </w:tcBorders>
            <w:vAlign w:val="bottom"/>
          </w:tcPr>
          <w:p w14:paraId="70500426"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41" w:type="dxa"/>
            <w:tcBorders>
              <w:top w:val="nil"/>
              <w:left w:val="nil"/>
              <w:right w:val="nil"/>
            </w:tcBorders>
          </w:tcPr>
          <w:p w14:paraId="48BC124D"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p>
        </w:tc>
        <w:tc>
          <w:tcPr>
            <w:tcW w:w="4174" w:type="dxa"/>
            <w:gridSpan w:val="3"/>
            <w:tcBorders>
              <w:top w:val="nil"/>
              <w:left w:val="nil"/>
              <w:bottom w:val="single" w:sz="4" w:space="0" w:color="auto"/>
              <w:right w:val="nil"/>
            </w:tcBorders>
            <w:shd w:val="clear" w:color="auto" w:fill="auto"/>
            <w:noWrap/>
            <w:vAlign w:val="bottom"/>
            <w:hideMark/>
          </w:tcPr>
          <w:p w14:paraId="7216EE69"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EB614A" w:rsidRPr="00116729" w14:paraId="53452B51" w14:textId="77777777" w:rsidTr="00EC4549">
        <w:trPr>
          <w:trHeight w:val="20"/>
        </w:trPr>
        <w:tc>
          <w:tcPr>
            <w:tcW w:w="5305" w:type="dxa"/>
            <w:tcBorders>
              <w:top w:val="nil"/>
              <w:left w:val="nil"/>
              <w:bottom w:val="nil"/>
              <w:right w:val="nil"/>
            </w:tcBorders>
            <w:shd w:val="clear" w:color="auto" w:fill="auto"/>
            <w:noWrap/>
            <w:vAlign w:val="bottom"/>
            <w:hideMark/>
          </w:tcPr>
          <w:p w14:paraId="47CB2476"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p>
        </w:tc>
        <w:tc>
          <w:tcPr>
            <w:tcW w:w="229" w:type="dxa"/>
            <w:tcBorders>
              <w:top w:val="nil"/>
              <w:left w:val="nil"/>
              <w:bottom w:val="nil"/>
              <w:right w:val="nil"/>
            </w:tcBorders>
            <w:shd w:val="clear" w:color="auto" w:fill="auto"/>
            <w:noWrap/>
            <w:vAlign w:val="bottom"/>
            <w:hideMark/>
          </w:tcPr>
          <w:p w14:paraId="5742A21A" w14:textId="77777777" w:rsidR="00EB614A" w:rsidRPr="00116729" w:rsidRDefault="00EB614A" w:rsidP="00EB614A">
            <w:pPr>
              <w:spacing w:after="0" w:line="240" w:lineRule="auto"/>
              <w:rPr>
                <w:rFonts w:ascii="Times New Roman" w:eastAsia="Times New Roman" w:hAnsi="Times New Roman" w:cs="Times New Roman"/>
                <w:sz w:val="20"/>
                <w:szCs w:val="20"/>
                <w:lang w:eastAsia="pt-BR"/>
              </w:rPr>
            </w:pPr>
          </w:p>
        </w:tc>
        <w:tc>
          <w:tcPr>
            <w:tcW w:w="1837" w:type="dxa"/>
            <w:tcBorders>
              <w:top w:val="nil"/>
              <w:left w:val="nil"/>
              <w:bottom w:val="single" w:sz="4" w:space="0" w:color="auto"/>
              <w:right w:val="nil"/>
            </w:tcBorders>
          </w:tcPr>
          <w:p w14:paraId="3251941E" w14:textId="77777777" w:rsidR="00EB614A" w:rsidRPr="00705C21"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7EAC001D" w14:textId="77777777" w:rsidR="00EB614A"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(9 meses)</w:t>
            </w:r>
          </w:p>
        </w:tc>
        <w:tc>
          <w:tcPr>
            <w:tcW w:w="240" w:type="dxa"/>
            <w:tcBorders>
              <w:top w:val="nil"/>
              <w:left w:val="nil"/>
              <w:right w:val="nil"/>
            </w:tcBorders>
          </w:tcPr>
          <w:p w14:paraId="278D41BC" w14:textId="77777777" w:rsidR="00EB614A" w:rsidRDefault="00EB614A" w:rsidP="00EB614A">
            <w:pPr>
              <w:spacing w:after="0" w:line="240" w:lineRule="auto"/>
              <w:jc w:val="center"/>
              <w:rPr>
                <w:rFonts w:ascii="Verdana" w:eastAsia="Times New Roman" w:hAnsi="Verdana" w:cs="Calibri"/>
                <w:b/>
                <w:bCs/>
                <w:sz w:val="18"/>
                <w:szCs w:val="18"/>
                <w:lang w:eastAsia="pt-BR"/>
              </w:rPr>
            </w:pPr>
          </w:p>
        </w:tc>
        <w:tc>
          <w:tcPr>
            <w:tcW w:w="1996" w:type="dxa"/>
            <w:tcBorders>
              <w:top w:val="nil"/>
              <w:left w:val="nil"/>
              <w:bottom w:val="single" w:sz="4" w:space="0" w:color="auto"/>
              <w:right w:val="nil"/>
            </w:tcBorders>
          </w:tcPr>
          <w:p w14:paraId="711FA408" w14:textId="77777777" w:rsidR="00EB614A" w:rsidRPr="00705C21"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65E4C5D5" w14:textId="77777777" w:rsidR="00EB614A"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w:t>
            </w:r>
            <w:r>
              <w:rPr>
                <w:rFonts w:ascii="Verdana" w:eastAsia="Times New Roman" w:hAnsi="Verdana" w:cs="Calibri"/>
                <w:b/>
                <w:bCs/>
                <w:sz w:val="18"/>
                <w:szCs w:val="18"/>
                <w:lang w:eastAsia="pt-BR"/>
              </w:rPr>
              <w:t>3</w:t>
            </w:r>
            <w:r w:rsidRPr="00705C21">
              <w:rPr>
                <w:rFonts w:ascii="Verdana" w:eastAsia="Times New Roman" w:hAnsi="Verdana" w:cs="Calibri"/>
                <w:b/>
                <w:bCs/>
                <w:sz w:val="18"/>
                <w:szCs w:val="18"/>
                <w:lang w:eastAsia="pt-BR"/>
              </w:rPr>
              <w:t xml:space="preserve"> meses)</w:t>
            </w:r>
          </w:p>
        </w:tc>
        <w:tc>
          <w:tcPr>
            <w:tcW w:w="241" w:type="dxa"/>
            <w:tcBorders>
              <w:top w:val="nil"/>
              <w:left w:val="nil"/>
              <w:right w:val="nil"/>
            </w:tcBorders>
          </w:tcPr>
          <w:p w14:paraId="14867132" w14:textId="77777777" w:rsidR="00EB614A" w:rsidRDefault="00EB614A" w:rsidP="00EB614A">
            <w:pPr>
              <w:spacing w:after="0" w:line="240" w:lineRule="auto"/>
              <w:jc w:val="center"/>
              <w:rPr>
                <w:rFonts w:ascii="Verdana" w:eastAsia="Times New Roman" w:hAnsi="Verdana" w:cs="Calibri"/>
                <w:b/>
                <w:bCs/>
                <w:sz w:val="18"/>
                <w:szCs w:val="18"/>
                <w:lang w:eastAsia="pt-BR"/>
              </w:rPr>
            </w:pPr>
          </w:p>
        </w:tc>
        <w:tc>
          <w:tcPr>
            <w:tcW w:w="2027" w:type="dxa"/>
            <w:tcBorders>
              <w:top w:val="nil"/>
              <w:left w:val="nil"/>
              <w:bottom w:val="single" w:sz="4" w:space="0" w:color="auto"/>
              <w:right w:val="nil"/>
            </w:tcBorders>
            <w:shd w:val="clear" w:color="auto" w:fill="auto"/>
            <w:noWrap/>
            <w:vAlign w:val="center"/>
            <w:hideMark/>
          </w:tcPr>
          <w:p w14:paraId="04B14576" w14:textId="77777777" w:rsidR="00EB614A" w:rsidRPr="00705C21"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1FC27F7C"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 xml:space="preserve">(9 meses) </w:t>
            </w:r>
          </w:p>
        </w:tc>
        <w:tc>
          <w:tcPr>
            <w:tcW w:w="284" w:type="dxa"/>
            <w:tcBorders>
              <w:top w:val="nil"/>
              <w:left w:val="nil"/>
              <w:bottom w:val="nil"/>
              <w:right w:val="nil"/>
            </w:tcBorders>
            <w:vAlign w:val="center"/>
          </w:tcPr>
          <w:p w14:paraId="03A173B2"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p>
        </w:tc>
        <w:tc>
          <w:tcPr>
            <w:tcW w:w="1863" w:type="dxa"/>
            <w:tcBorders>
              <w:top w:val="nil"/>
              <w:left w:val="nil"/>
              <w:bottom w:val="single" w:sz="4" w:space="0" w:color="auto"/>
              <w:right w:val="nil"/>
            </w:tcBorders>
            <w:shd w:val="clear" w:color="auto" w:fill="auto"/>
            <w:noWrap/>
            <w:vAlign w:val="center"/>
            <w:hideMark/>
          </w:tcPr>
          <w:p w14:paraId="63E01741" w14:textId="77777777" w:rsidR="00EB614A" w:rsidRPr="00705C21"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30/09/2022</w:t>
            </w:r>
          </w:p>
          <w:p w14:paraId="26E8FD2B" w14:textId="77777777" w:rsidR="00EB614A" w:rsidRPr="00F7132F" w:rsidRDefault="00EB614A" w:rsidP="00EB614A">
            <w:pPr>
              <w:spacing w:after="0" w:line="240" w:lineRule="auto"/>
              <w:jc w:val="center"/>
              <w:rPr>
                <w:rFonts w:ascii="Verdana" w:eastAsia="Times New Roman" w:hAnsi="Verdana" w:cs="Calibri"/>
                <w:b/>
                <w:bCs/>
                <w:sz w:val="18"/>
                <w:szCs w:val="18"/>
                <w:lang w:eastAsia="pt-BR"/>
              </w:rPr>
            </w:pPr>
            <w:r w:rsidRPr="00705C21">
              <w:rPr>
                <w:rFonts w:ascii="Verdana" w:eastAsia="Times New Roman" w:hAnsi="Verdana" w:cs="Calibri"/>
                <w:b/>
                <w:bCs/>
                <w:sz w:val="18"/>
                <w:szCs w:val="18"/>
                <w:lang w:eastAsia="pt-BR"/>
              </w:rPr>
              <w:t>(</w:t>
            </w:r>
            <w:r>
              <w:rPr>
                <w:rFonts w:ascii="Verdana" w:eastAsia="Times New Roman" w:hAnsi="Verdana" w:cs="Calibri"/>
                <w:b/>
                <w:bCs/>
                <w:sz w:val="18"/>
                <w:szCs w:val="18"/>
                <w:lang w:eastAsia="pt-BR"/>
              </w:rPr>
              <w:t>3</w:t>
            </w:r>
            <w:r w:rsidRPr="00705C21">
              <w:rPr>
                <w:rFonts w:ascii="Verdana" w:eastAsia="Times New Roman" w:hAnsi="Verdana" w:cs="Calibri"/>
                <w:b/>
                <w:bCs/>
                <w:sz w:val="18"/>
                <w:szCs w:val="18"/>
                <w:lang w:eastAsia="pt-BR"/>
              </w:rPr>
              <w:t xml:space="preserve"> meses)</w:t>
            </w:r>
          </w:p>
        </w:tc>
      </w:tr>
      <w:tr w:rsidR="00EB614A" w:rsidRPr="00116729" w14:paraId="0669667D" w14:textId="77777777" w:rsidTr="00FB200A">
        <w:trPr>
          <w:trHeight w:val="20"/>
        </w:trPr>
        <w:tc>
          <w:tcPr>
            <w:tcW w:w="5305" w:type="dxa"/>
            <w:tcBorders>
              <w:top w:val="nil"/>
              <w:left w:val="nil"/>
              <w:bottom w:val="nil"/>
              <w:right w:val="nil"/>
            </w:tcBorders>
            <w:shd w:val="clear" w:color="auto" w:fill="auto"/>
            <w:noWrap/>
            <w:vAlign w:val="bottom"/>
            <w:hideMark/>
          </w:tcPr>
          <w:p w14:paraId="1F9BB452"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xml:space="preserve">   Receitas Financeiras</w:t>
            </w:r>
          </w:p>
        </w:tc>
        <w:tc>
          <w:tcPr>
            <w:tcW w:w="229" w:type="dxa"/>
            <w:tcBorders>
              <w:top w:val="nil"/>
              <w:left w:val="nil"/>
              <w:bottom w:val="nil"/>
              <w:right w:val="nil"/>
            </w:tcBorders>
            <w:shd w:val="clear" w:color="auto" w:fill="auto"/>
            <w:noWrap/>
            <w:vAlign w:val="bottom"/>
            <w:hideMark/>
          </w:tcPr>
          <w:p w14:paraId="336164DD"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1837" w:type="dxa"/>
            <w:tcBorders>
              <w:top w:val="nil"/>
              <w:left w:val="nil"/>
              <w:bottom w:val="nil"/>
              <w:right w:val="nil"/>
            </w:tcBorders>
          </w:tcPr>
          <w:p w14:paraId="3A67392B"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240" w:type="dxa"/>
            <w:tcBorders>
              <w:top w:val="nil"/>
              <w:left w:val="nil"/>
              <w:bottom w:val="nil"/>
              <w:right w:val="nil"/>
            </w:tcBorders>
          </w:tcPr>
          <w:p w14:paraId="2508FA05"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1996" w:type="dxa"/>
            <w:tcBorders>
              <w:top w:val="nil"/>
              <w:left w:val="nil"/>
              <w:bottom w:val="nil"/>
              <w:right w:val="nil"/>
            </w:tcBorders>
          </w:tcPr>
          <w:p w14:paraId="646C4BA9"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241" w:type="dxa"/>
            <w:tcBorders>
              <w:top w:val="nil"/>
              <w:left w:val="nil"/>
              <w:bottom w:val="nil"/>
              <w:right w:val="nil"/>
            </w:tcBorders>
          </w:tcPr>
          <w:p w14:paraId="299F74ED"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2027" w:type="dxa"/>
            <w:tcBorders>
              <w:top w:val="nil"/>
              <w:left w:val="nil"/>
              <w:bottom w:val="nil"/>
              <w:right w:val="nil"/>
            </w:tcBorders>
            <w:shd w:val="clear" w:color="auto" w:fill="auto"/>
            <w:noWrap/>
            <w:vAlign w:val="bottom"/>
            <w:hideMark/>
          </w:tcPr>
          <w:p w14:paraId="65557C77"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84" w:type="dxa"/>
            <w:tcBorders>
              <w:top w:val="nil"/>
              <w:left w:val="nil"/>
              <w:bottom w:val="nil"/>
              <w:right w:val="nil"/>
            </w:tcBorders>
          </w:tcPr>
          <w:p w14:paraId="1B94CF4D"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1863" w:type="dxa"/>
            <w:tcBorders>
              <w:top w:val="nil"/>
              <w:left w:val="nil"/>
              <w:bottom w:val="nil"/>
              <w:right w:val="nil"/>
            </w:tcBorders>
            <w:shd w:val="clear" w:color="auto" w:fill="auto"/>
            <w:noWrap/>
            <w:vAlign w:val="bottom"/>
            <w:hideMark/>
          </w:tcPr>
          <w:p w14:paraId="36E1904B"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r>
      <w:tr w:rsidR="00EB614A" w:rsidRPr="00116729" w14:paraId="402DACD0" w14:textId="77777777" w:rsidTr="00FB200A">
        <w:trPr>
          <w:trHeight w:val="20"/>
        </w:trPr>
        <w:tc>
          <w:tcPr>
            <w:tcW w:w="5305" w:type="dxa"/>
            <w:tcBorders>
              <w:top w:val="nil"/>
              <w:left w:val="nil"/>
              <w:bottom w:val="nil"/>
              <w:right w:val="nil"/>
            </w:tcBorders>
            <w:shd w:val="clear" w:color="auto" w:fill="auto"/>
            <w:noWrap/>
            <w:vAlign w:val="bottom"/>
            <w:hideMark/>
          </w:tcPr>
          <w:p w14:paraId="148D89B4"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Receita de aplicações financeiras</w:t>
            </w:r>
          </w:p>
        </w:tc>
        <w:tc>
          <w:tcPr>
            <w:tcW w:w="229" w:type="dxa"/>
            <w:tcBorders>
              <w:top w:val="nil"/>
              <w:left w:val="nil"/>
              <w:bottom w:val="nil"/>
              <w:right w:val="nil"/>
            </w:tcBorders>
            <w:shd w:val="clear" w:color="auto" w:fill="auto"/>
            <w:noWrap/>
            <w:vAlign w:val="bottom"/>
            <w:hideMark/>
          </w:tcPr>
          <w:p w14:paraId="14E86C06" w14:textId="77777777" w:rsidR="00EB614A" w:rsidRPr="00116729" w:rsidRDefault="00EB614A" w:rsidP="00EB614A">
            <w:pPr>
              <w:spacing w:after="0" w:line="240" w:lineRule="auto"/>
              <w:rPr>
                <w:rFonts w:ascii="Verdana" w:eastAsia="Times New Roman" w:hAnsi="Verdana" w:cs="Calibri"/>
                <w:sz w:val="18"/>
                <w:szCs w:val="18"/>
                <w:lang w:eastAsia="pt-BR"/>
              </w:rPr>
            </w:pPr>
          </w:p>
        </w:tc>
        <w:tc>
          <w:tcPr>
            <w:tcW w:w="1837" w:type="dxa"/>
            <w:tcBorders>
              <w:top w:val="nil"/>
              <w:left w:val="nil"/>
              <w:bottom w:val="nil"/>
              <w:right w:val="nil"/>
            </w:tcBorders>
            <w:vAlign w:val="bottom"/>
          </w:tcPr>
          <w:p w14:paraId="3384ED6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176.460</w:t>
            </w:r>
          </w:p>
        </w:tc>
        <w:tc>
          <w:tcPr>
            <w:tcW w:w="240" w:type="dxa"/>
            <w:tcBorders>
              <w:top w:val="nil"/>
              <w:left w:val="nil"/>
              <w:bottom w:val="nil"/>
              <w:right w:val="nil"/>
            </w:tcBorders>
          </w:tcPr>
          <w:p w14:paraId="0D9496B6"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1866751F" w14:textId="1B4AAA05"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19.</w:t>
            </w:r>
            <w:r w:rsidR="000B746E">
              <w:rPr>
                <w:rFonts w:ascii="Verdana" w:hAnsi="Verdana" w:cs="Calibri"/>
                <w:sz w:val="18"/>
                <w:szCs w:val="18"/>
              </w:rPr>
              <w:t>240</w:t>
            </w:r>
          </w:p>
        </w:tc>
        <w:tc>
          <w:tcPr>
            <w:tcW w:w="241" w:type="dxa"/>
            <w:tcBorders>
              <w:top w:val="nil"/>
              <w:left w:val="nil"/>
              <w:bottom w:val="nil"/>
              <w:right w:val="nil"/>
            </w:tcBorders>
          </w:tcPr>
          <w:p w14:paraId="2DA7F82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1FE804D4"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303.366</w:t>
            </w:r>
          </w:p>
        </w:tc>
        <w:tc>
          <w:tcPr>
            <w:tcW w:w="284" w:type="dxa"/>
            <w:tcBorders>
              <w:top w:val="nil"/>
              <w:left w:val="nil"/>
              <w:bottom w:val="nil"/>
              <w:right w:val="nil"/>
            </w:tcBorders>
          </w:tcPr>
          <w:p w14:paraId="230DFAE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6A5E569D"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130.160</w:t>
            </w:r>
          </w:p>
        </w:tc>
      </w:tr>
      <w:tr w:rsidR="00EB614A" w:rsidRPr="00116729" w14:paraId="1B719EB3" w14:textId="77777777" w:rsidTr="00FB200A">
        <w:trPr>
          <w:trHeight w:val="20"/>
        </w:trPr>
        <w:tc>
          <w:tcPr>
            <w:tcW w:w="5534" w:type="dxa"/>
            <w:gridSpan w:val="2"/>
            <w:tcBorders>
              <w:top w:val="nil"/>
              <w:left w:val="nil"/>
              <w:bottom w:val="nil"/>
              <w:right w:val="nil"/>
            </w:tcBorders>
            <w:shd w:val="clear" w:color="auto" w:fill="auto"/>
            <w:noWrap/>
            <w:vAlign w:val="bottom"/>
            <w:hideMark/>
          </w:tcPr>
          <w:p w14:paraId="334B70FE"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Ganho sobre TVM LP – Fundo descomissionamento</w:t>
            </w:r>
          </w:p>
        </w:tc>
        <w:tc>
          <w:tcPr>
            <w:tcW w:w="1837" w:type="dxa"/>
            <w:tcBorders>
              <w:top w:val="nil"/>
              <w:left w:val="nil"/>
              <w:bottom w:val="nil"/>
              <w:right w:val="nil"/>
            </w:tcBorders>
          </w:tcPr>
          <w:p w14:paraId="703A9A6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w:t>
            </w:r>
          </w:p>
        </w:tc>
        <w:tc>
          <w:tcPr>
            <w:tcW w:w="240" w:type="dxa"/>
            <w:tcBorders>
              <w:top w:val="nil"/>
              <w:left w:val="nil"/>
              <w:bottom w:val="nil"/>
              <w:right w:val="nil"/>
            </w:tcBorders>
            <w:vAlign w:val="bottom"/>
          </w:tcPr>
          <w:p w14:paraId="13429BB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tcPr>
          <w:p w14:paraId="7D5B9E5A"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w:t>
            </w:r>
          </w:p>
        </w:tc>
        <w:tc>
          <w:tcPr>
            <w:tcW w:w="241" w:type="dxa"/>
            <w:tcBorders>
              <w:top w:val="nil"/>
              <w:left w:val="nil"/>
              <w:bottom w:val="nil"/>
              <w:right w:val="nil"/>
            </w:tcBorders>
            <w:vAlign w:val="bottom"/>
          </w:tcPr>
          <w:p w14:paraId="3ED6E6B8"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555DFCC8"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139.006</w:t>
            </w:r>
          </w:p>
        </w:tc>
        <w:tc>
          <w:tcPr>
            <w:tcW w:w="284" w:type="dxa"/>
            <w:tcBorders>
              <w:top w:val="nil"/>
              <w:left w:val="nil"/>
              <w:bottom w:val="nil"/>
              <w:right w:val="nil"/>
            </w:tcBorders>
          </w:tcPr>
          <w:p w14:paraId="11B759A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41F62837" w14:textId="77777777" w:rsidR="00EB614A" w:rsidRPr="00116729" w:rsidRDefault="00A73E02" w:rsidP="00EB614A">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99.837</w:t>
            </w:r>
          </w:p>
        </w:tc>
      </w:tr>
      <w:tr w:rsidR="00EB614A" w:rsidRPr="00116729" w14:paraId="4C602818" w14:textId="77777777" w:rsidTr="00FB200A">
        <w:trPr>
          <w:trHeight w:val="20"/>
        </w:trPr>
        <w:tc>
          <w:tcPr>
            <w:tcW w:w="5305" w:type="dxa"/>
            <w:tcBorders>
              <w:top w:val="nil"/>
              <w:left w:val="nil"/>
              <w:bottom w:val="nil"/>
              <w:right w:val="nil"/>
            </w:tcBorders>
            <w:shd w:val="clear" w:color="auto" w:fill="auto"/>
            <w:noWrap/>
            <w:vAlign w:val="bottom"/>
            <w:hideMark/>
          </w:tcPr>
          <w:p w14:paraId="70E1EEE6"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Atualizações monetárias ativas</w:t>
            </w:r>
          </w:p>
        </w:tc>
        <w:tc>
          <w:tcPr>
            <w:tcW w:w="229" w:type="dxa"/>
            <w:tcBorders>
              <w:top w:val="nil"/>
              <w:left w:val="nil"/>
              <w:bottom w:val="nil"/>
              <w:right w:val="nil"/>
            </w:tcBorders>
            <w:shd w:val="clear" w:color="auto" w:fill="auto"/>
            <w:noWrap/>
            <w:vAlign w:val="bottom"/>
            <w:hideMark/>
          </w:tcPr>
          <w:p w14:paraId="2696DE66" w14:textId="77777777" w:rsidR="00EB614A" w:rsidRPr="00116729" w:rsidRDefault="00EB614A" w:rsidP="00EB614A">
            <w:pPr>
              <w:spacing w:after="0" w:line="240" w:lineRule="auto"/>
              <w:rPr>
                <w:rFonts w:ascii="Verdana" w:eastAsia="Times New Roman" w:hAnsi="Verdana" w:cs="Calibri"/>
                <w:sz w:val="18"/>
                <w:szCs w:val="18"/>
                <w:lang w:eastAsia="pt-BR"/>
              </w:rPr>
            </w:pPr>
          </w:p>
        </w:tc>
        <w:tc>
          <w:tcPr>
            <w:tcW w:w="1837" w:type="dxa"/>
            <w:tcBorders>
              <w:top w:val="nil"/>
              <w:left w:val="nil"/>
              <w:bottom w:val="nil"/>
              <w:right w:val="nil"/>
            </w:tcBorders>
            <w:vAlign w:val="bottom"/>
          </w:tcPr>
          <w:p w14:paraId="04DEB7D0"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353</w:t>
            </w:r>
          </w:p>
        </w:tc>
        <w:tc>
          <w:tcPr>
            <w:tcW w:w="240" w:type="dxa"/>
            <w:tcBorders>
              <w:top w:val="nil"/>
              <w:left w:val="nil"/>
              <w:bottom w:val="nil"/>
              <w:right w:val="nil"/>
            </w:tcBorders>
          </w:tcPr>
          <w:p w14:paraId="6F3E685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48360A9A" w14:textId="77777777" w:rsidR="00EB614A" w:rsidRPr="00116729" w:rsidRDefault="003D7BBE" w:rsidP="003D7BBE">
            <w:pPr>
              <w:spacing w:after="0" w:line="240" w:lineRule="auto"/>
              <w:jc w:val="right"/>
              <w:rPr>
                <w:rFonts w:ascii="Verdana" w:eastAsia="Times New Roman" w:hAnsi="Verdana" w:cs="Calibri"/>
                <w:sz w:val="18"/>
                <w:szCs w:val="18"/>
                <w:lang w:eastAsia="pt-BR"/>
              </w:rPr>
            </w:pPr>
            <w:r>
              <w:rPr>
                <w:rFonts w:ascii="Verdana" w:hAnsi="Verdana" w:cs="Calibri"/>
                <w:sz w:val="18"/>
                <w:szCs w:val="18"/>
              </w:rPr>
              <w:t>35</w:t>
            </w:r>
            <w:r w:rsidR="001338A8">
              <w:rPr>
                <w:rFonts w:ascii="Verdana" w:hAnsi="Verdana" w:cs="Calibri"/>
                <w:sz w:val="18"/>
                <w:szCs w:val="18"/>
              </w:rPr>
              <w:t>3</w:t>
            </w:r>
          </w:p>
        </w:tc>
        <w:tc>
          <w:tcPr>
            <w:tcW w:w="241" w:type="dxa"/>
            <w:tcBorders>
              <w:top w:val="nil"/>
              <w:left w:val="nil"/>
              <w:bottom w:val="nil"/>
              <w:right w:val="nil"/>
            </w:tcBorders>
          </w:tcPr>
          <w:p w14:paraId="5C41A1EA"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5CED8465"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592</w:t>
            </w:r>
          </w:p>
        </w:tc>
        <w:tc>
          <w:tcPr>
            <w:tcW w:w="284" w:type="dxa"/>
            <w:tcBorders>
              <w:top w:val="nil"/>
              <w:left w:val="nil"/>
              <w:bottom w:val="nil"/>
              <w:right w:val="nil"/>
            </w:tcBorders>
          </w:tcPr>
          <w:p w14:paraId="1EFCF03C"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6898E398"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411</w:t>
            </w:r>
          </w:p>
        </w:tc>
      </w:tr>
      <w:tr w:rsidR="00EB614A" w:rsidRPr="00116729" w14:paraId="2DBAAD2D" w14:textId="77777777" w:rsidTr="00FB200A">
        <w:trPr>
          <w:trHeight w:val="20"/>
        </w:trPr>
        <w:tc>
          <w:tcPr>
            <w:tcW w:w="5305" w:type="dxa"/>
            <w:tcBorders>
              <w:top w:val="nil"/>
              <w:left w:val="nil"/>
              <w:bottom w:val="nil"/>
              <w:right w:val="nil"/>
            </w:tcBorders>
            <w:shd w:val="clear" w:color="auto" w:fill="auto"/>
            <w:noWrap/>
            <w:vAlign w:val="bottom"/>
            <w:hideMark/>
          </w:tcPr>
          <w:p w14:paraId="1FEEED73"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Outras receitas financeiras</w:t>
            </w:r>
          </w:p>
        </w:tc>
        <w:tc>
          <w:tcPr>
            <w:tcW w:w="229" w:type="dxa"/>
            <w:tcBorders>
              <w:top w:val="nil"/>
              <w:left w:val="nil"/>
              <w:bottom w:val="nil"/>
              <w:right w:val="nil"/>
            </w:tcBorders>
            <w:shd w:val="clear" w:color="auto" w:fill="auto"/>
            <w:noWrap/>
            <w:vAlign w:val="bottom"/>
            <w:hideMark/>
          </w:tcPr>
          <w:p w14:paraId="2C180841"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37" w:type="dxa"/>
            <w:tcBorders>
              <w:top w:val="nil"/>
              <w:left w:val="nil"/>
              <w:bottom w:val="nil"/>
              <w:right w:val="nil"/>
            </w:tcBorders>
            <w:vAlign w:val="bottom"/>
          </w:tcPr>
          <w:p w14:paraId="3101774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p>
        </w:tc>
        <w:tc>
          <w:tcPr>
            <w:tcW w:w="240" w:type="dxa"/>
            <w:tcBorders>
              <w:top w:val="nil"/>
              <w:left w:val="nil"/>
              <w:bottom w:val="nil"/>
              <w:right w:val="nil"/>
            </w:tcBorders>
          </w:tcPr>
          <w:p w14:paraId="204A04E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52AB2CDE"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p>
        </w:tc>
        <w:tc>
          <w:tcPr>
            <w:tcW w:w="241" w:type="dxa"/>
            <w:tcBorders>
              <w:top w:val="nil"/>
              <w:left w:val="nil"/>
              <w:bottom w:val="nil"/>
              <w:right w:val="nil"/>
            </w:tcBorders>
          </w:tcPr>
          <w:p w14:paraId="0BE532C5"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72D9552D"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654</w:t>
            </w:r>
          </w:p>
        </w:tc>
        <w:tc>
          <w:tcPr>
            <w:tcW w:w="284" w:type="dxa"/>
            <w:tcBorders>
              <w:top w:val="nil"/>
              <w:left w:val="nil"/>
              <w:bottom w:val="nil"/>
              <w:right w:val="nil"/>
            </w:tcBorders>
          </w:tcPr>
          <w:p w14:paraId="16A5A69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6BF4E9CF" w14:textId="77777777" w:rsidR="00EB614A" w:rsidRPr="00116729" w:rsidRDefault="00EB614A" w:rsidP="00A73E02">
            <w:pPr>
              <w:spacing w:after="0" w:line="240" w:lineRule="auto"/>
              <w:jc w:val="right"/>
              <w:rPr>
                <w:rFonts w:ascii="Verdana" w:eastAsia="Times New Roman" w:hAnsi="Verdana" w:cs="Calibri"/>
                <w:sz w:val="18"/>
                <w:szCs w:val="18"/>
                <w:lang w:eastAsia="pt-BR"/>
              </w:rPr>
            </w:pPr>
            <w:r>
              <w:rPr>
                <w:rFonts w:ascii="Verdana" w:hAnsi="Verdana" w:cs="Calibri"/>
                <w:sz w:val="18"/>
                <w:szCs w:val="18"/>
              </w:rPr>
              <w:t>4</w:t>
            </w:r>
            <w:r w:rsidR="00A73E02">
              <w:rPr>
                <w:rFonts w:ascii="Verdana" w:hAnsi="Verdana" w:cs="Calibri"/>
                <w:sz w:val="18"/>
                <w:szCs w:val="18"/>
              </w:rPr>
              <w:t>89</w:t>
            </w:r>
          </w:p>
        </w:tc>
      </w:tr>
      <w:tr w:rsidR="00EB614A" w:rsidRPr="00116729" w14:paraId="5CA62B3B" w14:textId="77777777" w:rsidTr="00FB200A">
        <w:trPr>
          <w:trHeight w:val="20"/>
        </w:trPr>
        <w:tc>
          <w:tcPr>
            <w:tcW w:w="5305" w:type="dxa"/>
            <w:tcBorders>
              <w:top w:val="nil"/>
              <w:left w:val="nil"/>
              <w:bottom w:val="nil"/>
              <w:right w:val="nil"/>
            </w:tcBorders>
            <w:shd w:val="clear" w:color="auto" w:fill="auto"/>
            <w:noWrap/>
            <w:vAlign w:val="bottom"/>
            <w:hideMark/>
          </w:tcPr>
          <w:p w14:paraId="6D925E4D" w14:textId="77777777" w:rsidR="00EB614A" w:rsidRPr="00116729" w:rsidRDefault="00EB614A" w:rsidP="00EB614A">
            <w:pPr>
              <w:spacing w:after="0" w:line="240" w:lineRule="auto"/>
              <w:rPr>
                <w:rFonts w:ascii="Verdana" w:eastAsia="Times New Roman" w:hAnsi="Verdana" w:cs="Calibri"/>
                <w:sz w:val="18"/>
                <w:szCs w:val="18"/>
                <w:lang w:eastAsia="pt-BR"/>
              </w:rPr>
            </w:pPr>
          </w:p>
        </w:tc>
        <w:tc>
          <w:tcPr>
            <w:tcW w:w="229" w:type="dxa"/>
            <w:tcBorders>
              <w:top w:val="nil"/>
              <w:left w:val="nil"/>
              <w:bottom w:val="nil"/>
              <w:right w:val="nil"/>
            </w:tcBorders>
            <w:shd w:val="clear" w:color="auto" w:fill="auto"/>
            <w:noWrap/>
            <w:vAlign w:val="bottom"/>
            <w:hideMark/>
          </w:tcPr>
          <w:p w14:paraId="2338B0B4" w14:textId="77777777" w:rsidR="00EB614A" w:rsidRPr="00116729" w:rsidRDefault="00EB614A" w:rsidP="00EB614A">
            <w:pPr>
              <w:spacing w:after="0" w:line="240" w:lineRule="auto"/>
              <w:rPr>
                <w:rFonts w:ascii="Times New Roman" w:eastAsia="Times New Roman" w:hAnsi="Times New Roman" w:cs="Times New Roman"/>
                <w:sz w:val="20"/>
                <w:szCs w:val="20"/>
                <w:lang w:eastAsia="pt-BR"/>
              </w:rPr>
            </w:pPr>
          </w:p>
        </w:tc>
        <w:tc>
          <w:tcPr>
            <w:tcW w:w="1837" w:type="dxa"/>
            <w:tcBorders>
              <w:top w:val="single" w:sz="4" w:space="0" w:color="auto"/>
              <w:left w:val="nil"/>
              <w:bottom w:val="nil"/>
              <w:right w:val="nil"/>
            </w:tcBorders>
            <w:vAlign w:val="bottom"/>
          </w:tcPr>
          <w:p w14:paraId="50DF9F43"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176.813</w:t>
            </w:r>
          </w:p>
        </w:tc>
        <w:tc>
          <w:tcPr>
            <w:tcW w:w="240" w:type="dxa"/>
            <w:tcBorders>
              <w:left w:val="nil"/>
              <w:bottom w:val="nil"/>
              <w:right w:val="nil"/>
            </w:tcBorders>
          </w:tcPr>
          <w:p w14:paraId="2DEDBE2F"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p>
        </w:tc>
        <w:tc>
          <w:tcPr>
            <w:tcW w:w="1996" w:type="dxa"/>
            <w:tcBorders>
              <w:top w:val="single" w:sz="4" w:space="0" w:color="auto"/>
              <w:left w:val="nil"/>
              <w:bottom w:val="nil"/>
              <w:right w:val="nil"/>
            </w:tcBorders>
            <w:vAlign w:val="bottom"/>
          </w:tcPr>
          <w:p w14:paraId="14A5D9AF" w14:textId="1A693BE3"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19.</w:t>
            </w:r>
            <w:r w:rsidR="000B746E" w:rsidRPr="006B6260">
              <w:rPr>
                <w:rFonts w:ascii="Verdana" w:hAnsi="Verdana" w:cs="Calibri"/>
                <w:b/>
                <w:sz w:val="18"/>
                <w:szCs w:val="18"/>
              </w:rPr>
              <w:t>59</w:t>
            </w:r>
            <w:r w:rsidR="000B746E">
              <w:rPr>
                <w:rFonts w:ascii="Verdana" w:hAnsi="Verdana" w:cs="Calibri"/>
                <w:b/>
                <w:sz w:val="18"/>
                <w:szCs w:val="18"/>
              </w:rPr>
              <w:t>3</w:t>
            </w:r>
          </w:p>
        </w:tc>
        <w:tc>
          <w:tcPr>
            <w:tcW w:w="241" w:type="dxa"/>
            <w:tcBorders>
              <w:left w:val="nil"/>
              <w:bottom w:val="nil"/>
              <w:right w:val="nil"/>
            </w:tcBorders>
          </w:tcPr>
          <w:p w14:paraId="399CC26D"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p>
        </w:tc>
        <w:tc>
          <w:tcPr>
            <w:tcW w:w="2027" w:type="dxa"/>
            <w:tcBorders>
              <w:top w:val="single" w:sz="4" w:space="0" w:color="auto"/>
              <w:left w:val="nil"/>
              <w:bottom w:val="nil"/>
              <w:right w:val="nil"/>
            </w:tcBorders>
            <w:shd w:val="clear" w:color="auto" w:fill="auto"/>
            <w:noWrap/>
            <w:vAlign w:val="bottom"/>
            <w:hideMark/>
          </w:tcPr>
          <w:p w14:paraId="4DDB9DBF"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443.618</w:t>
            </w:r>
          </w:p>
        </w:tc>
        <w:tc>
          <w:tcPr>
            <w:tcW w:w="284" w:type="dxa"/>
            <w:tcBorders>
              <w:top w:val="nil"/>
              <w:left w:val="nil"/>
              <w:bottom w:val="nil"/>
              <w:right w:val="nil"/>
            </w:tcBorders>
          </w:tcPr>
          <w:p w14:paraId="7D3F9388"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p>
        </w:tc>
        <w:tc>
          <w:tcPr>
            <w:tcW w:w="1863" w:type="dxa"/>
            <w:tcBorders>
              <w:top w:val="single" w:sz="4" w:space="0" w:color="auto"/>
              <w:left w:val="nil"/>
              <w:bottom w:val="nil"/>
              <w:right w:val="nil"/>
            </w:tcBorders>
            <w:shd w:val="clear" w:color="auto" w:fill="auto"/>
            <w:noWrap/>
            <w:vAlign w:val="bottom"/>
            <w:hideMark/>
          </w:tcPr>
          <w:p w14:paraId="0B0BBEDF"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230.897</w:t>
            </w:r>
          </w:p>
        </w:tc>
      </w:tr>
      <w:tr w:rsidR="00EB614A" w:rsidRPr="00116729" w14:paraId="3060B81A" w14:textId="77777777" w:rsidTr="00FB200A">
        <w:trPr>
          <w:trHeight w:val="20"/>
        </w:trPr>
        <w:tc>
          <w:tcPr>
            <w:tcW w:w="5305" w:type="dxa"/>
            <w:tcBorders>
              <w:top w:val="nil"/>
              <w:left w:val="nil"/>
              <w:bottom w:val="nil"/>
              <w:right w:val="nil"/>
            </w:tcBorders>
            <w:shd w:val="clear" w:color="auto" w:fill="auto"/>
            <w:noWrap/>
            <w:vAlign w:val="bottom"/>
            <w:hideMark/>
          </w:tcPr>
          <w:p w14:paraId="6DD55571"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xml:space="preserve">   Despesas Financeiras</w:t>
            </w:r>
          </w:p>
        </w:tc>
        <w:tc>
          <w:tcPr>
            <w:tcW w:w="229" w:type="dxa"/>
            <w:tcBorders>
              <w:top w:val="nil"/>
              <w:left w:val="nil"/>
              <w:bottom w:val="nil"/>
              <w:right w:val="nil"/>
            </w:tcBorders>
            <w:shd w:val="clear" w:color="auto" w:fill="auto"/>
            <w:noWrap/>
            <w:vAlign w:val="bottom"/>
            <w:hideMark/>
          </w:tcPr>
          <w:p w14:paraId="2C3BB62E"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1837" w:type="dxa"/>
            <w:tcBorders>
              <w:top w:val="nil"/>
              <w:left w:val="nil"/>
              <w:bottom w:val="nil"/>
              <w:right w:val="nil"/>
            </w:tcBorders>
          </w:tcPr>
          <w:p w14:paraId="09C8CC5E"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240" w:type="dxa"/>
            <w:tcBorders>
              <w:top w:val="nil"/>
              <w:left w:val="nil"/>
              <w:bottom w:val="nil"/>
              <w:right w:val="nil"/>
            </w:tcBorders>
          </w:tcPr>
          <w:p w14:paraId="7754FAD3"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1996" w:type="dxa"/>
            <w:tcBorders>
              <w:top w:val="nil"/>
              <w:left w:val="nil"/>
              <w:bottom w:val="nil"/>
              <w:right w:val="nil"/>
            </w:tcBorders>
          </w:tcPr>
          <w:p w14:paraId="12277833"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241" w:type="dxa"/>
            <w:tcBorders>
              <w:top w:val="nil"/>
              <w:left w:val="nil"/>
              <w:bottom w:val="nil"/>
              <w:right w:val="nil"/>
            </w:tcBorders>
          </w:tcPr>
          <w:p w14:paraId="0F3B06A2"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2027" w:type="dxa"/>
            <w:tcBorders>
              <w:top w:val="nil"/>
              <w:left w:val="nil"/>
              <w:bottom w:val="nil"/>
              <w:right w:val="nil"/>
            </w:tcBorders>
            <w:shd w:val="clear" w:color="auto" w:fill="auto"/>
            <w:noWrap/>
            <w:vAlign w:val="bottom"/>
            <w:hideMark/>
          </w:tcPr>
          <w:p w14:paraId="667A40FA"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c>
          <w:tcPr>
            <w:tcW w:w="284" w:type="dxa"/>
            <w:tcBorders>
              <w:top w:val="nil"/>
              <w:left w:val="nil"/>
              <w:bottom w:val="nil"/>
              <w:right w:val="nil"/>
            </w:tcBorders>
          </w:tcPr>
          <w:p w14:paraId="7B1BA5A3"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1863" w:type="dxa"/>
            <w:tcBorders>
              <w:top w:val="nil"/>
              <w:left w:val="nil"/>
              <w:bottom w:val="nil"/>
              <w:right w:val="nil"/>
            </w:tcBorders>
            <w:shd w:val="clear" w:color="auto" w:fill="auto"/>
            <w:noWrap/>
            <w:vAlign w:val="bottom"/>
            <w:hideMark/>
          </w:tcPr>
          <w:p w14:paraId="6EAE50DA"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w:t>
            </w:r>
          </w:p>
        </w:tc>
      </w:tr>
      <w:tr w:rsidR="00EB614A" w:rsidRPr="00116729" w14:paraId="1BCA79E1" w14:textId="77777777" w:rsidTr="00EC4549">
        <w:trPr>
          <w:trHeight w:val="20"/>
        </w:trPr>
        <w:tc>
          <w:tcPr>
            <w:tcW w:w="5305" w:type="dxa"/>
            <w:tcBorders>
              <w:top w:val="nil"/>
              <w:left w:val="nil"/>
              <w:bottom w:val="nil"/>
              <w:right w:val="nil"/>
            </w:tcBorders>
            <w:shd w:val="clear" w:color="auto" w:fill="auto"/>
            <w:noWrap/>
            <w:vAlign w:val="bottom"/>
            <w:hideMark/>
          </w:tcPr>
          <w:p w14:paraId="09838F7F"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Encargos de dívidas</w:t>
            </w:r>
          </w:p>
        </w:tc>
        <w:tc>
          <w:tcPr>
            <w:tcW w:w="229" w:type="dxa"/>
            <w:tcBorders>
              <w:top w:val="nil"/>
              <w:left w:val="nil"/>
              <w:bottom w:val="nil"/>
              <w:right w:val="nil"/>
            </w:tcBorders>
            <w:shd w:val="clear" w:color="auto" w:fill="auto"/>
            <w:noWrap/>
            <w:vAlign w:val="bottom"/>
            <w:hideMark/>
          </w:tcPr>
          <w:p w14:paraId="1724AAA5" w14:textId="77777777" w:rsidR="00EB614A" w:rsidRPr="00116729" w:rsidRDefault="00EB614A" w:rsidP="00EB614A">
            <w:pPr>
              <w:spacing w:after="0" w:line="240" w:lineRule="auto"/>
              <w:rPr>
                <w:rFonts w:ascii="Verdana" w:eastAsia="Times New Roman" w:hAnsi="Verdana" w:cs="Calibri"/>
                <w:sz w:val="18"/>
                <w:szCs w:val="18"/>
                <w:lang w:eastAsia="pt-BR"/>
              </w:rPr>
            </w:pPr>
          </w:p>
        </w:tc>
        <w:tc>
          <w:tcPr>
            <w:tcW w:w="1837" w:type="dxa"/>
            <w:tcBorders>
              <w:top w:val="nil"/>
              <w:left w:val="nil"/>
              <w:bottom w:val="nil"/>
              <w:right w:val="nil"/>
            </w:tcBorders>
            <w:vAlign w:val="bottom"/>
          </w:tcPr>
          <w:p w14:paraId="74B3358F"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(17.069)</w:t>
            </w:r>
          </w:p>
        </w:tc>
        <w:tc>
          <w:tcPr>
            <w:tcW w:w="240" w:type="dxa"/>
            <w:tcBorders>
              <w:top w:val="nil"/>
              <w:left w:val="nil"/>
              <w:bottom w:val="nil"/>
              <w:right w:val="nil"/>
            </w:tcBorders>
            <w:vAlign w:val="bottom"/>
          </w:tcPr>
          <w:p w14:paraId="1A1AA2F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0AE9B1EC"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(14.907)</w:t>
            </w:r>
          </w:p>
        </w:tc>
        <w:tc>
          <w:tcPr>
            <w:tcW w:w="241" w:type="dxa"/>
            <w:tcBorders>
              <w:top w:val="nil"/>
              <w:left w:val="nil"/>
              <w:bottom w:val="nil"/>
              <w:right w:val="nil"/>
            </w:tcBorders>
            <w:vAlign w:val="bottom"/>
          </w:tcPr>
          <w:p w14:paraId="425B715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49170E50"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(177.756)</w:t>
            </w:r>
          </w:p>
        </w:tc>
        <w:tc>
          <w:tcPr>
            <w:tcW w:w="284" w:type="dxa"/>
            <w:tcBorders>
              <w:top w:val="nil"/>
              <w:left w:val="nil"/>
              <w:bottom w:val="nil"/>
              <w:right w:val="nil"/>
            </w:tcBorders>
            <w:vAlign w:val="bottom"/>
          </w:tcPr>
          <w:p w14:paraId="148CDD65"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7B16265B"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(134.585)</w:t>
            </w:r>
          </w:p>
        </w:tc>
      </w:tr>
      <w:tr w:rsidR="00EB614A" w:rsidRPr="00116729" w14:paraId="43355391" w14:textId="77777777" w:rsidTr="00EC4549">
        <w:trPr>
          <w:trHeight w:val="20"/>
        </w:trPr>
        <w:tc>
          <w:tcPr>
            <w:tcW w:w="5534" w:type="dxa"/>
            <w:gridSpan w:val="2"/>
            <w:tcBorders>
              <w:top w:val="nil"/>
              <w:left w:val="nil"/>
              <w:bottom w:val="nil"/>
              <w:right w:val="nil"/>
            </w:tcBorders>
            <w:shd w:val="clear" w:color="auto" w:fill="auto"/>
            <w:noWrap/>
            <w:vAlign w:val="bottom"/>
            <w:hideMark/>
          </w:tcPr>
          <w:p w14:paraId="41B27A4A"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AVP da obrigação para desmobilização de ativos</w:t>
            </w:r>
          </w:p>
        </w:tc>
        <w:tc>
          <w:tcPr>
            <w:tcW w:w="1837" w:type="dxa"/>
            <w:tcBorders>
              <w:top w:val="nil"/>
              <w:left w:val="nil"/>
              <w:bottom w:val="nil"/>
              <w:right w:val="nil"/>
            </w:tcBorders>
            <w:vAlign w:val="bottom"/>
          </w:tcPr>
          <w:p w14:paraId="770A42A5"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p>
        </w:tc>
        <w:tc>
          <w:tcPr>
            <w:tcW w:w="240" w:type="dxa"/>
            <w:tcBorders>
              <w:top w:val="nil"/>
              <w:left w:val="nil"/>
              <w:bottom w:val="nil"/>
              <w:right w:val="nil"/>
            </w:tcBorders>
            <w:vAlign w:val="bottom"/>
          </w:tcPr>
          <w:p w14:paraId="5FABA502"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56E61B50"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p>
        </w:tc>
        <w:tc>
          <w:tcPr>
            <w:tcW w:w="241" w:type="dxa"/>
            <w:tcBorders>
              <w:top w:val="nil"/>
              <w:left w:val="nil"/>
              <w:bottom w:val="nil"/>
              <w:right w:val="nil"/>
            </w:tcBorders>
            <w:vAlign w:val="bottom"/>
          </w:tcPr>
          <w:p w14:paraId="54B2A0E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tcPr>
          <w:p w14:paraId="63D2C94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(82.319)</w:t>
            </w:r>
          </w:p>
        </w:tc>
        <w:tc>
          <w:tcPr>
            <w:tcW w:w="284" w:type="dxa"/>
            <w:tcBorders>
              <w:top w:val="nil"/>
              <w:left w:val="nil"/>
              <w:bottom w:val="nil"/>
              <w:right w:val="nil"/>
            </w:tcBorders>
            <w:vAlign w:val="bottom"/>
          </w:tcPr>
          <w:p w14:paraId="287FA392"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tcPr>
          <w:p w14:paraId="43B2F387"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(61.926)</w:t>
            </w:r>
          </w:p>
        </w:tc>
      </w:tr>
      <w:tr w:rsidR="00EB614A" w:rsidRPr="00116729" w14:paraId="46CF0270" w14:textId="77777777" w:rsidTr="00EC4549">
        <w:trPr>
          <w:trHeight w:val="20"/>
        </w:trPr>
        <w:tc>
          <w:tcPr>
            <w:tcW w:w="5305" w:type="dxa"/>
            <w:tcBorders>
              <w:top w:val="nil"/>
              <w:left w:val="nil"/>
              <w:bottom w:val="nil"/>
              <w:right w:val="nil"/>
            </w:tcBorders>
            <w:shd w:val="clear" w:color="auto" w:fill="auto"/>
            <w:noWrap/>
            <w:vAlign w:val="bottom"/>
            <w:hideMark/>
          </w:tcPr>
          <w:p w14:paraId="6FD3AD20"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Encargos de arrendamento</w:t>
            </w:r>
          </w:p>
        </w:tc>
        <w:tc>
          <w:tcPr>
            <w:tcW w:w="229" w:type="dxa"/>
            <w:tcBorders>
              <w:top w:val="nil"/>
              <w:left w:val="nil"/>
              <w:bottom w:val="nil"/>
              <w:right w:val="nil"/>
            </w:tcBorders>
            <w:shd w:val="clear" w:color="auto" w:fill="auto"/>
            <w:noWrap/>
            <w:vAlign w:val="bottom"/>
            <w:hideMark/>
          </w:tcPr>
          <w:p w14:paraId="26A5A175" w14:textId="77777777" w:rsidR="00EB614A" w:rsidRPr="00116729" w:rsidRDefault="00EB614A" w:rsidP="00EB614A">
            <w:pPr>
              <w:spacing w:after="0" w:line="240" w:lineRule="auto"/>
              <w:rPr>
                <w:rFonts w:ascii="Verdana" w:eastAsia="Times New Roman" w:hAnsi="Verdana" w:cs="Calibri"/>
                <w:sz w:val="18"/>
                <w:szCs w:val="18"/>
                <w:lang w:eastAsia="pt-BR"/>
              </w:rPr>
            </w:pPr>
          </w:p>
        </w:tc>
        <w:tc>
          <w:tcPr>
            <w:tcW w:w="1837" w:type="dxa"/>
            <w:tcBorders>
              <w:top w:val="nil"/>
              <w:left w:val="nil"/>
              <w:bottom w:val="nil"/>
              <w:right w:val="nil"/>
            </w:tcBorders>
            <w:vAlign w:val="bottom"/>
          </w:tcPr>
          <w:p w14:paraId="3B2FD0A8" w14:textId="77777777" w:rsidR="00EB614A" w:rsidRPr="00116729" w:rsidRDefault="001326BE"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(78)</w:t>
            </w:r>
          </w:p>
        </w:tc>
        <w:tc>
          <w:tcPr>
            <w:tcW w:w="240" w:type="dxa"/>
            <w:tcBorders>
              <w:top w:val="nil"/>
              <w:left w:val="nil"/>
              <w:bottom w:val="nil"/>
              <w:right w:val="nil"/>
            </w:tcBorders>
            <w:vAlign w:val="bottom"/>
          </w:tcPr>
          <w:p w14:paraId="34649DFD"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130DCE67" w14:textId="77777777" w:rsidR="00EB614A" w:rsidRPr="00116729" w:rsidRDefault="001326BE"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(78)</w:t>
            </w:r>
          </w:p>
        </w:tc>
        <w:tc>
          <w:tcPr>
            <w:tcW w:w="241" w:type="dxa"/>
            <w:tcBorders>
              <w:top w:val="nil"/>
              <w:left w:val="nil"/>
              <w:bottom w:val="nil"/>
              <w:right w:val="nil"/>
            </w:tcBorders>
            <w:vAlign w:val="bottom"/>
          </w:tcPr>
          <w:p w14:paraId="13B3F094"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79212937"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r w:rsidR="001326BE">
              <w:rPr>
                <w:rFonts w:ascii="Verdana" w:hAnsi="Verdana" w:cs="Calibri"/>
                <w:sz w:val="18"/>
                <w:szCs w:val="18"/>
              </w:rPr>
              <w:t>252</w:t>
            </w:r>
            <w:r>
              <w:rPr>
                <w:rFonts w:ascii="Verdana" w:hAnsi="Verdana" w:cs="Calibri"/>
                <w:sz w:val="18"/>
                <w:szCs w:val="18"/>
              </w:rPr>
              <w:t>)</w:t>
            </w:r>
          </w:p>
        </w:tc>
        <w:tc>
          <w:tcPr>
            <w:tcW w:w="284" w:type="dxa"/>
            <w:tcBorders>
              <w:top w:val="nil"/>
              <w:left w:val="nil"/>
              <w:bottom w:val="nil"/>
              <w:right w:val="nil"/>
            </w:tcBorders>
            <w:vAlign w:val="bottom"/>
          </w:tcPr>
          <w:p w14:paraId="08371FD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45CC39B7"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r w:rsidR="001326BE">
              <w:rPr>
                <w:rFonts w:ascii="Verdana" w:hAnsi="Verdana" w:cs="Calibri"/>
                <w:sz w:val="18"/>
                <w:szCs w:val="18"/>
              </w:rPr>
              <w:t>203</w:t>
            </w:r>
            <w:r>
              <w:rPr>
                <w:rFonts w:ascii="Verdana" w:hAnsi="Verdana" w:cs="Calibri"/>
                <w:sz w:val="18"/>
                <w:szCs w:val="18"/>
              </w:rPr>
              <w:t>)</w:t>
            </w:r>
          </w:p>
        </w:tc>
      </w:tr>
      <w:tr w:rsidR="00EB614A" w:rsidRPr="00116729" w14:paraId="4CC264A0" w14:textId="77777777" w:rsidTr="00EC4549">
        <w:trPr>
          <w:trHeight w:val="20"/>
        </w:trPr>
        <w:tc>
          <w:tcPr>
            <w:tcW w:w="5305" w:type="dxa"/>
            <w:tcBorders>
              <w:top w:val="nil"/>
              <w:left w:val="nil"/>
              <w:bottom w:val="nil"/>
              <w:right w:val="nil"/>
            </w:tcBorders>
            <w:shd w:val="clear" w:color="auto" w:fill="auto"/>
            <w:noWrap/>
            <w:vAlign w:val="bottom"/>
            <w:hideMark/>
          </w:tcPr>
          <w:p w14:paraId="0E9D5E2E"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Atualizações monetárias passivas</w:t>
            </w:r>
          </w:p>
        </w:tc>
        <w:tc>
          <w:tcPr>
            <w:tcW w:w="229" w:type="dxa"/>
            <w:tcBorders>
              <w:top w:val="nil"/>
              <w:left w:val="nil"/>
              <w:bottom w:val="nil"/>
              <w:right w:val="nil"/>
            </w:tcBorders>
            <w:shd w:val="clear" w:color="auto" w:fill="auto"/>
            <w:noWrap/>
            <w:vAlign w:val="bottom"/>
            <w:hideMark/>
          </w:tcPr>
          <w:p w14:paraId="4632B5DF"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37" w:type="dxa"/>
            <w:tcBorders>
              <w:top w:val="nil"/>
              <w:left w:val="nil"/>
              <w:bottom w:val="nil"/>
              <w:right w:val="nil"/>
            </w:tcBorders>
            <w:vAlign w:val="bottom"/>
          </w:tcPr>
          <w:p w14:paraId="2277F777"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(10)</w:t>
            </w:r>
          </w:p>
        </w:tc>
        <w:tc>
          <w:tcPr>
            <w:tcW w:w="240" w:type="dxa"/>
            <w:tcBorders>
              <w:top w:val="nil"/>
              <w:left w:val="nil"/>
              <w:bottom w:val="nil"/>
              <w:right w:val="nil"/>
            </w:tcBorders>
            <w:vAlign w:val="bottom"/>
          </w:tcPr>
          <w:p w14:paraId="6F5D66B2"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6D39AC07"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(3)</w:t>
            </w:r>
          </w:p>
        </w:tc>
        <w:tc>
          <w:tcPr>
            <w:tcW w:w="241" w:type="dxa"/>
            <w:tcBorders>
              <w:top w:val="nil"/>
              <w:left w:val="nil"/>
              <w:bottom w:val="nil"/>
              <w:right w:val="nil"/>
            </w:tcBorders>
            <w:vAlign w:val="bottom"/>
          </w:tcPr>
          <w:p w14:paraId="58898200"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2E4D24C6"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(23.059)</w:t>
            </w:r>
          </w:p>
        </w:tc>
        <w:tc>
          <w:tcPr>
            <w:tcW w:w="284" w:type="dxa"/>
            <w:tcBorders>
              <w:top w:val="nil"/>
              <w:left w:val="nil"/>
              <w:bottom w:val="nil"/>
              <w:right w:val="nil"/>
            </w:tcBorders>
            <w:vAlign w:val="bottom"/>
          </w:tcPr>
          <w:p w14:paraId="6088938C"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729156F8"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(7.104)</w:t>
            </w:r>
          </w:p>
        </w:tc>
      </w:tr>
      <w:tr w:rsidR="00EB614A" w:rsidRPr="00116729" w14:paraId="6963C5A8" w14:textId="77777777" w:rsidTr="00EC4549">
        <w:trPr>
          <w:trHeight w:val="20"/>
        </w:trPr>
        <w:tc>
          <w:tcPr>
            <w:tcW w:w="5305" w:type="dxa"/>
            <w:tcBorders>
              <w:top w:val="nil"/>
              <w:left w:val="nil"/>
              <w:bottom w:val="nil"/>
              <w:right w:val="nil"/>
            </w:tcBorders>
            <w:shd w:val="clear" w:color="auto" w:fill="auto"/>
            <w:noWrap/>
            <w:vAlign w:val="bottom"/>
            <w:hideMark/>
          </w:tcPr>
          <w:p w14:paraId="589B23C4"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Outras despesas financeiras</w:t>
            </w:r>
          </w:p>
        </w:tc>
        <w:tc>
          <w:tcPr>
            <w:tcW w:w="229" w:type="dxa"/>
            <w:tcBorders>
              <w:top w:val="nil"/>
              <w:left w:val="nil"/>
              <w:bottom w:val="nil"/>
              <w:right w:val="nil"/>
            </w:tcBorders>
            <w:shd w:val="clear" w:color="auto" w:fill="auto"/>
            <w:noWrap/>
            <w:vAlign w:val="bottom"/>
            <w:hideMark/>
          </w:tcPr>
          <w:p w14:paraId="52B807A5" w14:textId="77777777" w:rsidR="00EB614A" w:rsidRPr="00116729" w:rsidRDefault="00EB614A" w:rsidP="00EB614A">
            <w:pPr>
              <w:spacing w:after="0" w:line="240" w:lineRule="auto"/>
              <w:rPr>
                <w:rFonts w:ascii="Verdana" w:eastAsia="Times New Roman" w:hAnsi="Verdana" w:cs="Calibri"/>
                <w:sz w:val="18"/>
                <w:szCs w:val="18"/>
                <w:lang w:eastAsia="pt-BR"/>
              </w:rPr>
            </w:pPr>
          </w:p>
        </w:tc>
        <w:tc>
          <w:tcPr>
            <w:tcW w:w="1837" w:type="dxa"/>
            <w:tcBorders>
              <w:top w:val="nil"/>
              <w:left w:val="nil"/>
              <w:bottom w:val="nil"/>
              <w:right w:val="nil"/>
            </w:tcBorders>
            <w:vAlign w:val="bottom"/>
          </w:tcPr>
          <w:p w14:paraId="790A1EED"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r w:rsidR="001326BE">
              <w:rPr>
                <w:rFonts w:ascii="Verdana" w:hAnsi="Verdana" w:cs="Calibri"/>
                <w:sz w:val="18"/>
                <w:szCs w:val="18"/>
              </w:rPr>
              <w:t>5</w:t>
            </w:r>
            <w:r>
              <w:rPr>
                <w:rFonts w:ascii="Verdana" w:hAnsi="Verdana" w:cs="Calibri"/>
                <w:sz w:val="18"/>
                <w:szCs w:val="18"/>
              </w:rPr>
              <w:t>)</w:t>
            </w:r>
          </w:p>
        </w:tc>
        <w:tc>
          <w:tcPr>
            <w:tcW w:w="240" w:type="dxa"/>
            <w:tcBorders>
              <w:top w:val="nil"/>
              <w:left w:val="nil"/>
              <w:bottom w:val="nil"/>
              <w:right w:val="nil"/>
            </w:tcBorders>
            <w:vAlign w:val="bottom"/>
          </w:tcPr>
          <w:p w14:paraId="14517013"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134533B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w:t>
            </w:r>
            <w:r w:rsidR="001326BE">
              <w:rPr>
                <w:rFonts w:ascii="Verdana" w:hAnsi="Verdana" w:cs="Calibri"/>
                <w:sz w:val="18"/>
                <w:szCs w:val="18"/>
              </w:rPr>
              <w:t>4</w:t>
            </w:r>
            <w:r>
              <w:rPr>
                <w:rFonts w:ascii="Verdana" w:hAnsi="Verdana" w:cs="Calibri"/>
                <w:sz w:val="18"/>
                <w:szCs w:val="18"/>
              </w:rPr>
              <w:t>)</w:t>
            </w:r>
          </w:p>
        </w:tc>
        <w:tc>
          <w:tcPr>
            <w:tcW w:w="241" w:type="dxa"/>
            <w:tcBorders>
              <w:top w:val="nil"/>
              <w:left w:val="nil"/>
              <w:bottom w:val="nil"/>
              <w:right w:val="nil"/>
            </w:tcBorders>
            <w:vAlign w:val="bottom"/>
          </w:tcPr>
          <w:p w14:paraId="60DCB5E9"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0E3B96B8" w14:textId="77777777" w:rsidR="00EB614A" w:rsidRPr="00116729" w:rsidRDefault="00EB614A" w:rsidP="00ED4166">
            <w:pPr>
              <w:spacing w:after="0" w:line="240" w:lineRule="auto"/>
              <w:jc w:val="right"/>
              <w:rPr>
                <w:rFonts w:ascii="Verdana" w:eastAsia="Times New Roman" w:hAnsi="Verdana" w:cs="Calibri"/>
                <w:sz w:val="18"/>
                <w:szCs w:val="18"/>
                <w:lang w:eastAsia="pt-BR"/>
              </w:rPr>
            </w:pPr>
            <w:r>
              <w:rPr>
                <w:rFonts w:ascii="Verdana" w:hAnsi="Verdana" w:cs="Calibri"/>
                <w:sz w:val="18"/>
                <w:szCs w:val="18"/>
              </w:rPr>
              <w:t>(14.</w:t>
            </w:r>
            <w:r w:rsidR="00ED4166">
              <w:rPr>
                <w:rFonts w:ascii="Verdana" w:hAnsi="Verdana" w:cs="Calibri"/>
                <w:sz w:val="18"/>
                <w:szCs w:val="18"/>
              </w:rPr>
              <w:t>1</w:t>
            </w:r>
            <w:r w:rsidR="001326BE">
              <w:rPr>
                <w:rFonts w:ascii="Verdana" w:hAnsi="Verdana" w:cs="Calibri"/>
                <w:sz w:val="18"/>
                <w:szCs w:val="18"/>
              </w:rPr>
              <w:t>00</w:t>
            </w:r>
            <w:r>
              <w:rPr>
                <w:rFonts w:ascii="Verdana" w:hAnsi="Verdana" w:cs="Calibri"/>
                <w:sz w:val="18"/>
                <w:szCs w:val="18"/>
              </w:rPr>
              <w:t>)</w:t>
            </w:r>
          </w:p>
        </w:tc>
        <w:tc>
          <w:tcPr>
            <w:tcW w:w="284" w:type="dxa"/>
            <w:tcBorders>
              <w:top w:val="nil"/>
              <w:left w:val="nil"/>
              <w:bottom w:val="nil"/>
              <w:right w:val="nil"/>
            </w:tcBorders>
            <w:vAlign w:val="bottom"/>
          </w:tcPr>
          <w:p w14:paraId="1F11D9FA"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0AE40A17" w14:textId="60F12A23"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(13.</w:t>
            </w:r>
            <w:r w:rsidR="000B746E">
              <w:rPr>
                <w:rFonts w:ascii="Verdana" w:hAnsi="Verdana" w:cs="Calibri"/>
                <w:sz w:val="18"/>
                <w:szCs w:val="18"/>
              </w:rPr>
              <w:t>515</w:t>
            </w:r>
            <w:r>
              <w:rPr>
                <w:rFonts w:ascii="Verdana" w:hAnsi="Verdana" w:cs="Calibri"/>
                <w:sz w:val="18"/>
                <w:szCs w:val="18"/>
              </w:rPr>
              <w:t>)</w:t>
            </w:r>
          </w:p>
        </w:tc>
      </w:tr>
      <w:tr w:rsidR="00EB614A" w:rsidRPr="00116729" w14:paraId="1888974D" w14:textId="77777777" w:rsidTr="00EC4549">
        <w:trPr>
          <w:trHeight w:val="20"/>
        </w:trPr>
        <w:tc>
          <w:tcPr>
            <w:tcW w:w="5305" w:type="dxa"/>
            <w:tcBorders>
              <w:top w:val="nil"/>
              <w:left w:val="nil"/>
              <w:bottom w:val="nil"/>
              <w:right w:val="nil"/>
            </w:tcBorders>
            <w:shd w:val="clear" w:color="auto" w:fill="auto"/>
            <w:noWrap/>
            <w:vAlign w:val="bottom"/>
            <w:hideMark/>
          </w:tcPr>
          <w:p w14:paraId="33A2ABCD"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229" w:type="dxa"/>
            <w:tcBorders>
              <w:top w:val="nil"/>
              <w:left w:val="nil"/>
              <w:bottom w:val="nil"/>
              <w:right w:val="nil"/>
            </w:tcBorders>
            <w:shd w:val="clear" w:color="auto" w:fill="auto"/>
            <w:noWrap/>
            <w:vAlign w:val="bottom"/>
            <w:hideMark/>
          </w:tcPr>
          <w:p w14:paraId="02A5B549"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37" w:type="dxa"/>
            <w:tcBorders>
              <w:top w:val="single" w:sz="4" w:space="0" w:color="auto"/>
              <w:left w:val="nil"/>
              <w:bottom w:val="nil"/>
              <w:right w:val="nil"/>
            </w:tcBorders>
            <w:vAlign w:val="bottom"/>
          </w:tcPr>
          <w:p w14:paraId="2A2874E2"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 xml:space="preserve"> (17.162)</w:t>
            </w:r>
          </w:p>
        </w:tc>
        <w:tc>
          <w:tcPr>
            <w:tcW w:w="240" w:type="dxa"/>
            <w:tcBorders>
              <w:left w:val="nil"/>
              <w:bottom w:val="nil"/>
              <w:right w:val="nil"/>
            </w:tcBorders>
            <w:vAlign w:val="bottom"/>
          </w:tcPr>
          <w:p w14:paraId="6D18C0E4"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p>
        </w:tc>
        <w:tc>
          <w:tcPr>
            <w:tcW w:w="1996" w:type="dxa"/>
            <w:tcBorders>
              <w:top w:val="single" w:sz="4" w:space="0" w:color="auto"/>
              <w:left w:val="nil"/>
              <w:bottom w:val="nil"/>
              <w:right w:val="nil"/>
            </w:tcBorders>
            <w:vAlign w:val="bottom"/>
          </w:tcPr>
          <w:p w14:paraId="69ACE3E9" w14:textId="1EEA6FE9"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 xml:space="preserve"> (14.</w:t>
            </w:r>
            <w:r w:rsidR="000B746E" w:rsidRPr="006B6260">
              <w:rPr>
                <w:rFonts w:ascii="Verdana" w:hAnsi="Verdana" w:cs="Calibri"/>
                <w:b/>
                <w:sz w:val="18"/>
                <w:szCs w:val="18"/>
              </w:rPr>
              <w:t>99</w:t>
            </w:r>
            <w:r w:rsidR="000B746E">
              <w:rPr>
                <w:rFonts w:ascii="Verdana" w:hAnsi="Verdana" w:cs="Calibri"/>
                <w:b/>
                <w:sz w:val="18"/>
                <w:szCs w:val="18"/>
              </w:rPr>
              <w:t>2</w:t>
            </w:r>
            <w:r w:rsidRPr="006B6260">
              <w:rPr>
                <w:rFonts w:ascii="Verdana" w:hAnsi="Verdana" w:cs="Calibri"/>
                <w:b/>
                <w:sz w:val="18"/>
                <w:szCs w:val="18"/>
              </w:rPr>
              <w:t>)</w:t>
            </w:r>
          </w:p>
        </w:tc>
        <w:tc>
          <w:tcPr>
            <w:tcW w:w="241" w:type="dxa"/>
            <w:tcBorders>
              <w:left w:val="nil"/>
              <w:bottom w:val="nil"/>
              <w:right w:val="nil"/>
            </w:tcBorders>
            <w:vAlign w:val="bottom"/>
          </w:tcPr>
          <w:p w14:paraId="28B04FDE"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p>
        </w:tc>
        <w:tc>
          <w:tcPr>
            <w:tcW w:w="2027" w:type="dxa"/>
            <w:tcBorders>
              <w:top w:val="single" w:sz="4" w:space="0" w:color="auto"/>
              <w:left w:val="nil"/>
              <w:bottom w:val="nil"/>
              <w:right w:val="nil"/>
            </w:tcBorders>
            <w:shd w:val="clear" w:color="auto" w:fill="auto"/>
            <w:noWrap/>
            <w:vAlign w:val="bottom"/>
            <w:hideMark/>
          </w:tcPr>
          <w:p w14:paraId="0EF4B28C"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 xml:space="preserve"> (297.486)</w:t>
            </w:r>
          </w:p>
        </w:tc>
        <w:tc>
          <w:tcPr>
            <w:tcW w:w="284" w:type="dxa"/>
            <w:tcBorders>
              <w:top w:val="nil"/>
              <w:left w:val="nil"/>
              <w:bottom w:val="nil"/>
              <w:right w:val="nil"/>
            </w:tcBorders>
            <w:vAlign w:val="bottom"/>
          </w:tcPr>
          <w:p w14:paraId="5C724F7E"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p>
        </w:tc>
        <w:tc>
          <w:tcPr>
            <w:tcW w:w="1863" w:type="dxa"/>
            <w:tcBorders>
              <w:top w:val="single" w:sz="4" w:space="0" w:color="auto"/>
              <w:left w:val="nil"/>
              <w:bottom w:val="nil"/>
              <w:right w:val="nil"/>
            </w:tcBorders>
            <w:shd w:val="clear" w:color="auto" w:fill="auto"/>
            <w:noWrap/>
            <w:vAlign w:val="bottom"/>
            <w:hideMark/>
          </w:tcPr>
          <w:p w14:paraId="28607C2D" w14:textId="77777777" w:rsidR="00EB614A" w:rsidRPr="006B6260" w:rsidRDefault="00EB614A" w:rsidP="00EB614A">
            <w:pPr>
              <w:spacing w:after="0" w:line="240" w:lineRule="auto"/>
              <w:jc w:val="right"/>
              <w:rPr>
                <w:rFonts w:ascii="Verdana" w:eastAsia="Times New Roman" w:hAnsi="Verdana" w:cs="Calibri"/>
                <w:b/>
                <w:sz w:val="18"/>
                <w:szCs w:val="18"/>
                <w:lang w:eastAsia="pt-BR"/>
              </w:rPr>
            </w:pPr>
            <w:r w:rsidRPr="006B6260">
              <w:rPr>
                <w:rFonts w:ascii="Verdana" w:hAnsi="Verdana" w:cs="Calibri"/>
                <w:b/>
                <w:sz w:val="18"/>
                <w:szCs w:val="18"/>
              </w:rPr>
              <w:t xml:space="preserve"> (217.333)</w:t>
            </w:r>
          </w:p>
        </w:tc>
      </w:tr>
      <w:tr w:rsidR="00EB614A" w:rsidRPr="00116729" w14:paraId="4D351244" w14:textId="77777777" w:rsidTr="00FB200A">
        <w:trPr>
          <w:trHeight w:val="20"/>
        </w:trPr>
        <w:tc>
          <w:tcPr>
            <w:tcW w:w="5305" w:type="dxa"/>
            <w:tcBorders>
              <w:top w:val="nil"/>
              <w:left w:val="nil"/>
              <w:bottom w:val="nil"/>
              <w:right w:val="nil"/>
            </w:tcBorders>
            <w:shd w:val="clear" w:color="auto" w:fill="auto"/>
            <w:noWrap/>
            <w:vAlign w:val="bottom"/>
            <w:hideMark/>
          </w:tcPr>
          <w:p w14:paraId="4B212D5A" w14:textId="77777777" w:rsidR="00EB614A" w:rsidRPr="00116729" w:rsidRDefault="00EB614A" w:rsidP="00EB614A">
            <w:pPr>
              <w:spacing w:after="0" w:line="240" w:lineRule="auto"/>
              <w:rPr>
                <w:rFonts w:ascii="Verdana" w:eastAsia="Times New Roman" w:hAnsi="Verdana" w:cs="Calibri"/>
                <w:b/>
                <w:bCs/>
                <w:sz w:val="18"/>
                <w:szCs w:val="18"/>
                <w:lang w:eastAsia="pt-BR"/>
              </w:rPr>
            </w:pPr>
            <w:r w:rsidRPr="00116729">
              <w:rPr>
                <w:rFonts w:ascii="Verdana" w:eastAsia="Times New Roman" w:hAnsi="Verdana" w:cs="Calibri"/>
                <w:b/>
                <w:bCs/>
                <w:sz w:val="18"/>
                <w:szCs w:val="18"/>
                <w:lang w:eastAsia="pt-BR"/>
              </w:rPr>
              <w:t xml:space="preserve">   Itens financeiros líquidos</w:t>
            </w:r>
          </w:p>
        </w:tc>
        <w:tc>
          <w:tcPr>
            <w:tcW w:w="229" w:type="dxa"/>
            <w:tcBorders>
              <w:top w:val="nil"/>
              <w:left w:val="nil"/>
              <w:bottom w:val="nil"/>
              <w:right w:val="nil"/>
            </w:tcBorders>
            <w:shd w:val="clear" w:color="auto" w:fill="auto"/>
            <w:noWrap/>
            <w:vAlign w:val="bottom"/>
            <w:hideMark/>
          </w:tcPr>
          <w:p w14:paraId="52D5C15E" w14:textId="77777777" w:rsidR="00EB614A" w:rsidRPr="00116729" w:rsidRDefault="00EB614A" w:rsidP="00EB614A">
            <w:pPr>
              <w:spacing w:after="0" w:line="240" w:lineRule="auto"/>
              <w:rPr>
                <w:rFonts w:ascii="Verdana" w:eastAsia="Times New Roman" w:hAnsi="Verdana" w:cs="Calibri"/>
                <w:b/>
                <w:bCs/>
                <w:sz w:val="18"/>
                <w:szCs w:val="18"/>
                <w:lang w:eastAsia="pt-BR"/>
              </w:rPr>
            </w:pPr>
          </w:p>
        </w:tc>
        <w:tc>
          <w:tcPr>
            <w:tcW w:w="1837" w:type="dxa"/>
            <w:tcBorders>
              <w:top w:val="nil"/>
              <w:left w:val="nil"/>
              <w:bottom w:val="nil"/>
              <w:right w:val="nil"/>
            </w:tcBorders>
          </w:tcPr>
          <w:p w14:paraId="6D680DA9"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c>
          <w:tcPr>
            <w:tcW w:w="240" w:type="dxa"/>
            <w:tcBorders>
              <w:top w:val="nil"/>
              <w:left w:val="nil"/>
              <w:bottom w:val="nil"/>
              <w:right w:val="nil"/>
            </w:tcBorders>
          </w:tcPr>
          <w:p w14:paraId="4BE0F66B"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c>
          <w:tcPr>
            <w:tcW w:w="1996" w:type="dxa"/>
            <w:tcBorders>
              <w:top w:val="nil"/>
              <w:left w:val="nil"/>
              <w:bottom w:val="nil"/>
              <w:right w:val="nil"/>
            </w:tcBorders>
          </w:tcPr>
          <w:p w14:paraId="105A419D"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c>
          <w:tcPr>
            <w:tcW w:w="241" w:type="dxa"/>
            <w:tcBorders>
              <w:top w:val="nil"/>
              <w:left w:val="nil"/>
              <w:bottom w:val="nil"/>
              <w:right w:val="nil"/>
            </w:tcBorders>
          </w:tcPr>
          <w:p w14:paraId="7193D63C"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c>
          <w:tcPr>
            <w:tcW w:w="2027" w:type="dxa"/>
            <w:tcBorders>
              <w:top w:val="nil"/>
              <w:left w:val="nil"/>
              <w:bottom w:val="nil"/>
              <w:right w:val="nil"/>
            </w:tcBorders>
            <w:shd w:val="clear" w:color="auto" w:fill="auto"/>
            <w:noWrap/>
            <w:vAlign w:val="bottom"/>
            <w:hideMark/>
          </w:tcPr>
          <w:p w14:paraId="4F8EB076"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c>
          <w:tcPr>
            <w:tcW w:w="284" w:type="dxa"/>
            <w:tcBorders>
              <w:top w:val="nil"/>
              <w:left w:val="nil"/>
              <w:bottom w:val="nil"/>
              <w:right w:val="nil"/>
            </w:tcBorders>
          </w:tcPr>
          <w:p w14:paraId="301471AA"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c>
          <w:tcPr>
            <w:tcW w:w="1863" w:type="dxa"/>
            <w:tcBorders>
              <w:top w:val="nil"/>
              <w:left w:val="nil"/>
              <w:bottom w:val="nil"/>
              <w:right w:val="nil"/>
            </w:tcBorders>
            <w:shd w:val="clear" w:color="auto" w:fill="auto"/>
            <w:noWrap/>
            <w:vAlign w:val="bottom"/>
            <w:hideMark/>
          </w:tcPr>
          <w:p w14:paraId="1B595596" w14:textId="77777777" w:rsidR="00EB614A" w:rsidRPr="00116729" w:rsidRDefault="00EB614A" w:rsidP="00EB614A">
            <w:pPr>
              <w:spacing w:after="0" w:line="240" w:lineRule="auto"/>
              <w:jc w:val="right"/>
              <w:rPr>
                <w:rFonts w:ascii="Times New Roman" w:eastAsia="Times New Roman" w:hAnsi="Times New Roman" w:cs="Times New Roman"/>
                <w:sz w:val="20"/>
                <w:szCs w:val="20"/>
                <w:lang w:eastAsia="pt-BR"/>
              </w:rPr>
            </w:pPr>
          </w:p>
        </w:tc>
      </w:tr>
      <w:tr w:rsidR="00EB614A" w:rsidRPr="00116729" w14:paraId="4CAF22D3" w14:textId="77777777" w:rsidTr="00EC4549">
        <w:trPr>
          <w:trHeight w:val="20"/>
        </w:trPr>
        <w:tc>
          <w:tcPr>
            <w:tcW w:w="5305" w:type="dxa"/>
            <w:tcBorders>
              <w:top w:val="nil"/>
              <w:left w:val="nil"/>
              <w:bottom w:val="nil"/>
              <w:right w:val="nil"/>
            </w:tcBorders>
            <w:shd w:val="clear" w:color="auto" w:fill="auto"/>
            <w:noWrap/>
            <w:vAlign w:val="bottom"/>
            <w:hideMark/>
          </w:tcPr>
          <w:p w14:paraId="080A8C14"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xml:space="preserve">    Variações cambiais</w:t>
            </w:r>
          </w:p>
        </w:tc>
        <w:tc>
          <w:tcPr>
            <w:tcW w:w="229" w:type="dxa"/>
            <w:tcBorders>
              <w:top w:val="nil"/>
              <w:left w:val="nil"/>
              <w:bottom w:val="nil"/>
              <w:right w:val="nil"/>
            </w:tcBorders>
            <w:shd w:val="clear" w:color="auto" w:fill="auto"/>
            <w:noWrap/>
            <w:vAlign w:val="bottom"/>
            <w:hideMark/>
          </w:tcPr>
          <w:p w14:paraId="17AC98C9" w14:textId="77777777" w:rsidR="00EB614A" w:rsidRPr="00116729" w:rsidRDefault="00EB614A" w:rsidP="00EB614A">
            <w:pPr>
              <w:spacing w:after="0" w:line="240" w:lineRule="auto"/>
              <w:rPr>
                <w:rFonts w:ascii="Verdana" w:eastAsia="Times New Roman" w:hAnsi="Verdana" w:cs="Calibri"/>
                <w:sz w:val="18"/>
                <w:szCs w:val="18"/>
                <w:lang w:eastAsia="pt-BR"/>
              </w:rPr>
            </w:pPr>
            <w:r w:rsidRPr="00116729">
              <w:rPr>
                <w:rFonts w:ascii="Verdana" w:eastAsia="Times New Roman" w:hAnsi="Verdana" w:cs="Calibri"/>
                <w:sz w:val="18"/>
                <w:szCs w:val="18"/>
                <w:lang w:eastAsia="pt-BR"/>
              </w:rPr>
              <w:t> </w:t>
            </w:r>
          </w:p>
        </w:tc>
        <w:tc>
          <w:tcPr>
            <w:tcW w:w="1837" w:type="dxa"/>
            <w:tcBorders>
              <w:top w:val="nil"/>
              <w:left w:val="nil"/>
              <w:bottom w:val="nil"/>
              <w:right w:val="nil"/>
            </w:tcBorders>
            <w:vAlign w:val="bottom"/>
          </w:tcPr>
          <w:p w14:paraId="536E0F5D"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(73.864)</w:t>
            </w:r>
          </w:p>
        </w:tc>
        <w:tc>
          <w:tcPr>
            <w:tcW w:w="240" w:type="dxa"/>
            <w:tcBorders>
              <w:top w:val="nil"/>
              <w:left w:val="nil"/>
              <w:bottom w:val="nil"/>
              <w:right w:val="nil"/>
            </w:tcBorders>
            <w:vAlign w:val="bottom"/>
          </w:tcPr>
          <w:p w14:paraId="40505367"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nil"/>
              <w:right w:val="nil"/>
            </w:tcBorders>
            <w:vAlign w:val="bottom"/>
          </w:tcPr>
          <w:p w14:paraId="649C707B"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(42.197)</w:t>
            </w:r>
          </w:p>
        </w:tc>
        <w:tc>
          <w:tcPr>
            <w:tcW w:w="241" w:type="dxa"/>
            <w:tcBorders>
              <w:top w:val="nil"/>
              <w:left w:val="nil"/>
              <w:bottom w:val="nil"/>
              <w:right w:val="nil"/>
            </w:tcBorders>
            <w:vAlign w:val="bottom"/>
          </w:tcPr>
          <w:p w14:paraId="60940542"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nil"/>
              <w:right w:val="nil"/>
            </w:tcBorders>
            <w:shd w:val="clear" w:color="auto" w:fill="auto"/>
            <w:noWrap/>
            <w:vAlign w:val="bottom"/>
            <w:hideMark/>
          </w:tcPr>
          <w:p w14:paraId="299AA85E" w14:textId="77777777" w:rsidR="00EB614A" w:rsidRPr="00116729" w:rsidRDefault="00EB614A" w:rsidP="00ED4166">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(89.</w:t>
            </w:r>
            <w:r w:rsidR="00ED4166">
              <w:rPr>
                <w:rFonts w:ascii="Verdana" w:hAnsi="Verdana" w:cs="Calibri"/>
                <w:sz w:val="18"/>
                <w:szCs w:val="18"/>
              </w:rPr>
              <w:t>76</w:t>
            </w:r>
            <w:r w:rsidR="001338A8">
              <w:rPr>
                <w:rFonts w:ascii="Verdana" w:hAnsi="Verdana" w:cs="Calibri"/>
                <w:sz w:val="18"/>
                <w:szCs w:val="18"/>
              </w:rPr>
              <w:t>4</w:t>
            </w:r>
            <w:r>
              <w:rPr>
                <w:rFonts w:ascii="Verdana" w:hAnsi="Verdana" w:cs="Calibri"/>
                <w:sz w:val="18"/>
                <w:szCs w:val="18"/>
              </w:rPr>
              <w:t>)</w:t>
            </w:r>
          </w:p>
        </w:tc>
        <w:tc>
          <w:tcPr>
            <w:tcW w:w="284" w:type="dxa"/>
            <w:tcBorders>
              <w:top w:val="nil"/>
              <w:left w:val="nil"/>
              <w:bottom w:val="nil"/>
              <w:right w:val="nil"/>
            </w:tcBorders>
            <w:vAlign w:val="bottom"/>
          </w:tcPr>
          <w:p w14:paraId="2D39ED80" w14:textId="77777777" w:rsidR="00EB614A" w:rsidRPr="00116729" w:rsidRDefault="00EB614A"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nil"/>
              <w:right w:val="nil"/>
            </w:tcBorders>
            <w:shd w:val="clear" w:color="auto" w:fill="auto"/>
            <w:noWrap/>
            <w:vAlign w:val="bottom"/>
            <w:hideMark/>
          </w:tcPr>
          <w:p w14:paraId="225908B1" w14:textId="77777777" w:rsidR="00EB614A" w:rsidRPr="00116729" w:rsidRDefault="00EB614A" w:rsidP="00EB614A">
            <w:pPr>
              <w:spacing w:after="0" w:line="240" w:lineRule="auto"/>
              <w:jc w:val="right"/>
              <w:rPr>
                <w:rFonts w:ascii="Verdana" w:eastAsia="Times New Roman" w:hAnsi="Verdana" w:cs="Calibri"/>
                <w:sz w:val="18"/>
                <w:szCs w:val="18"/>
                <w:lang w:eastAsia="pt-BR"/>
              </w:rPr>
            </w:pPr>
            <w:r>
              <w:rPr>
                <w:rFonts w:ascii="Verdana" w:hAnsi="Verdana" w:cs="Calibri"/>
                <w:sz w:val="18"/>
                <w:szCs w:val="18"/>
              </w:rPr>
              <w:t xml:space="preserve">             (31.921)</w:t>
            </w:r>
          </w:p>
        </w:tc>
      </w:tr>
      <w:tr w:rsidR="00962D35" w:rsidRPr="00116729" w14:paraId="3DC40D14" w14:textId="77777777" w:rsidTr="00962D35">
        <w:trPr>
          <w:trHeight w:val="20"/>
        </w:trPr>
        <w:tc>
          <w:tcPr>
            <w:tcW w:w="5305" w:type="dxa"/>
            <w:tcBorders>
              <w:top w:val="nil"/>
              <w:left w:val="nil"/>
              <w:bottom w:val="nil"/>
              <w:right w:val="nil"/>
            </w:tcBorders>
            <w:shd w:val="clear" w:color="auto" w:fill="auto"/>
            <w:noWrap/>
            <w:vAlign w:val="bottom"/>
          </w:tcPr>
          <w:p w14:paraId="75D7DF27" w14:textId="77777777" w:rsidR="00962D35" w:rsidRPr="00116729" w:rsidRDefault="00962D35" w:rsidP="00EB614A">
            <w:pPr>
              <w:spacing w:after="0" w:line="240" w:lineRule="auto"/>
              <w:rPr>
                <w:rFonts w:ascii="Verdana" w:eastAsia="Times New Roman" w:hAnsi="Verdana" w:cs="Calibri"/>
                <w:sz w:val="18"/>
                <w:szCs w:val="18"/>
                <w:lang w:eastAsia="pt-BR"/>
              </w:rPr>
            </w:pPr>
          </w:p>
        </w:tc>
        <w:tc>
          <w:tcPr>
            <w:tcW w:w="229" w:type="dxa"/>
            <w:tcBorders>
              <w:top w:val="nil"/>
              <w:left w:val="nil"/>
              <w:bottom w:val="nil"/>
              <w:right w:val="nil"/>
            </w:tcBorders>
            <w:shd w:val="clear" w:color="auto" w:fill="auto"/>
            <w:noWrap/>
            <w:vAlign w:val="bottom"/>
          </w:tcPr>
          <w:p w14:paraId="7598C796" w14:textId="77777777" w:rsidR="00962D35" w:rsidRPr="00116729" w:rsidRDefault="00962D35" w:rsidP="00EB614A">
            <w:pPr>
              <w:spacing w:after="0" w:line="240" w:lineRule="auto"/>
              <w:rPr>
                <w:rFonts w:ascii="Verdana" w:eastAsia="Times New Roman" w:hAnsi="Verdana" w:cs="Calibri"/>
                <w:sz w:val="18"/>
                <w:szCs w:val="18"/>
                <w:lang w:eastAsia="pt-BR"/>
              </w:rPr>
            </w:pPr>
          </w:p>
        </w:tc>
        <w:tc>
          <w:tcPr>
            <w:tcW w:w="1837" w:type="dxa"/>
            <w:tcBorders>
              <w:top w:val="nil"/>
              <w:left w:val="nil"/>
              <w:bottom w:val="single" w:sz="4" w:space="0" w:color="auto"/>
              <w:right w:val="nil"/>
            </w:tcBorders>
            <w:vAlign w:val="bottom"/>
          </w:tcPr>
          <w:p w14:paraId="012DBF68" w14:textId="77777777" w:rsidR="00962D35" w:rsidRDefault="00962D35" w:rsidP="00EB614A">
            <w:pPr>
              <w:spacing w:after="0" w:line="240" w:lineRule="auto"/>
              <w:jc w:val="right"/>
              <w:rPr>
                <w:rFonts w:ascii="Verdana" w:hAnsi="Verdana" w:cs="Calibri"/>
                <w:sz w:val="18"/>
                <w:szCs w:val="18"/>
              </w:rPr>
            </w:pPr>
          </w:p>
        </w:tc>
        <w:tc>
          <w:tcPr>
            <w:tcW w:w="240" w:type="dxa"/>
            <w:tcBorders>
              <w:top w:val="nil"/>
              <w:left w:val="nil"/>
              <w:bottom w:val="nil"/>
              <w:right w:val="nil"/>
            </w:tcBorders>
            <w:vAlign w:val="bottom"/>
          </w:tcPr>
          <w:p w14:paraId="53149A46" w14:textId="77777777" w:rsidR="00962D35" w:rsidRPr="00116729" w:rsidRDefault="00962D35" w:rsidP="00EB614A">
            <w:pPr>
              <w:spacing w:after="0" w:line="240" w:lineRule="auto"/>
              <w:jc w:val="right"/>
              <w:rPr>
                <w:rFonts w:ascii="Verdana" w:eastAsia="Times New Roman" w:hAnsi="Verdana" w:cs="Calibri"/>
                <w:sz w:val="18"/>
                <w:szCs w:val="18"/>
                <w:lang w:eastAsia="pt-BR"/>
              </w:rPr>
            </w:pPr>
          </w:p>
        </w:tc>
        <w:tc>
          <w:tcPr>
            <w:tcW w:w="1996" w:type="dxa"/>
            <w:tcBorders>
              <w:top w:val="nil"/>
              <w:left w:val="nil"/>
              <w:bottom w:val="single" w:sz="4" w:space="0" w:color="auto"/>
              <w:right w:val="nil"/>
            </w:tcBorders>
            <w:vAlign w:val="bottom"/>
          </w:tcPr>
          <w:p w14:paraId="586F50B0" w14:textId="77777777" w:rsidR="00962D35" w:rsidRDefault="00962D35" w:rsidP="00EB614A">
            <w:pPr>
              <w:spacing w:after="0" w:line="240" w:lineRule="auto"/>
              <w:jc w:val="right"/>
              <w:rPr>
                <w:rFonts w:ascii="Verdana" w:hAnsi="Verdana" w:cs="Calibri"/>
                <w:sz w:val="18"/>
                <w:szCs w:val="18"/>
              </w:rPr>
            </w:pPr>
          </w:p>
        </w:tc>
        <w:tc>
          <w:tcPr>
            <w:tcW w:w="241" w:type="dxa"/>
            <w:tcBorders>
              <w:top w:val="nil"/>
              <w:left w:val="nil"/>
              <w:bottom w:val="nil"/>
              <w:right w:val="nil"/>
            </w:tcBorders>
            <w:vAlign w:val="bottom"/>
          </w:tcPr>
          <w:p w14:paraId="41774C66" w14:textId="77777777" w:rsidR="00962D35" w:rsidRPr="00116729" w:rsidRDefault="00962D35" w:rsidP="00EB614A">
            <w:pPr>
              <w:spacing w:after="0" w:line="240" w:lineRule="auto"/>
              <w:jc w:val="right"/>
              <w:rPr>
                <w:rFonts w:ascii="Verdana" w:eastAsia="Times New Roman" w:hAnsi="Verdana" w:cs="Calibri"/>
                <w:sz w:val="18"/>
                <w:szCs w:val="18"/>
                <w:lang w:eastAsia="pt-BR"/>
              </w:rPr>
            </w:pPr>
          </w:p>
        </w:tc>
        <w:tc>
          <w:tcPr>
            <w:tcW w:w="2027" w:type="dxa"/>
            <w:tcBorders>
              <w:top w:val="nil"/>
              <w:left w:val="nil"/>
              <w:bottom w:val="single" w:sz="4" w:space="0" w:color="auto"/>
              <w:right w:val="nil"/>
            </w:tcBorders>
            <w:shd w:val="clear" w:color="auto" w:fill="auto"/>
            <w:noWrap/>
            <w:vAlign w:val="bottom"/>
          </w:tcPr>
          <w:p w14:paraId="18BAC471" w14:textId="77777777" w:rsidR="00962D35" w:rsidRDefault="00962D35" w:rsidP="00EB614A">
            <w:pPr>
              <w:spacing w:after="0" w:line="240" w:lineRule="auto"/>
              <w:jc w:val="right"/>
              <w:rPr>
                <w:rFonts w:ascii="Verdana" w:hAnsi="Verdana" w:cs="Calibri"/>
                <w:sz w:val="18"/>
                <w:szCs w:val="18"/>
              </w:rPr>
            </w:pPr>
          </w:p>
        </w:tc>
        <w:tc>
          <w:tcPr>
            <w:tcW w:w="284" w:type="dxa"/>
            <w:tcBorders>
              <w:top w:val="nil"/>
              <w:left w:val="nil"/>
              <w:bottom w:val="nil"/>
              <w:right w:val="nil"/>
            </w:tcBorders>
            <w:vAlign w:val="bottom"/>
          </w:tcPr>
          <w:p w14:paraId="500EDF4B" w14:textId="77777777" w:rsidR="00962D35" w:rsidRPr="00116729" w:rsidRDefault="00962D35" w:rsidP="00EB614A">
            <w:pPr>
              <w:spacing w:after="0" w:line="240" w:lineRule="auto"/>
              <w:jc w:val="right"/>
              <w:rPr>
                <w:rFonts w:ascii="Verdana" w:eastAsia="Times New Roman" w:hAnsi="Verdana" w:cs="Calibri"/>
                <w:sz w:val="18"/>
                <w:szCs w:val="18"/>
                <w:lang w:eastAsia="pt-BR"/>
              </w:rPr>
            </w:pPr>
          </w:p>
        </w:tc>
        <w:tc>
          <w:tcPr>
            <w:tcW w:w="1863" w:type="dxa"/>
            <w:tcBorders>
              <w:top w:val="nil"/>
              <w:left w:val="nil"/>
              <w:bottom w:val="single" w:sz="4" w:space="0" w:color="auto"/>
              <w:right w:val="nil"/>
            </w:tcBorders>
            <w:shd w:val="clear" w:color="auto" w:fill="auto"/>
            <w:noWrap/>
            <w:vAlign w:val="bottom"/>
          </w:tcPr>
          <w:p w14:paraId="65991B95" w14:textId="77777777" w:rsidR="00962D35" w:rsidRDefault="00962D35" w:rsidP="00EB614A">
            <w:pPr>
              <w:spacing w:after="0" w:line="240" w:lineRule="auto"/>
              <w:jc w:val="right"/>
              <w:rPr>
                <w:rFonts w:ascii="Verdana" w:hAnsi="Verdana" w:cs="Calibri"/>
                <w:sz w:val="18"/>
                <w:szCs w:val="18"/>
              </w:rPr>
            </w:pPr>
          </w:p>
        </w:tc>
      </w:tr>
      <w:tr w:rsidR="00962D35" w:rsidRPr="00116729" w14:paraId="228534E1" w14:textId="77777777" w:rsidTr="00962D35">
        <w:trPr>
          <w:trHeight w:val="20"/>
        </w:trPr>
        <w:tc>
          <w:tcPr>
            <w:tcW w:w="5305" w:type="dxa"/>
            <w:tcBorders>
              <w:top w:val="nil"/>
              <w:left w:val="nil"/>
              <w:bottom w:val="nil"/>
              <w:right w:val="nil"/>
            </w:tcBorders>
            <w:shd w:val="clear" w:color="auto" w:fill="auto"/>
            <w:noWrap/>
            <w:vAlign w:val="bottom"/>
          </w:tcPr>
          <w:p w14:paraId="25368BF6" w14:textId="77777777" w:rsidR="00962D35" w:rsidRPr="006B6260" w:rsidRDefault="00962D35" w:rsidP="00962D35">
            <w:pPr>
              <w:spacing w:after="0" w:line="240" w:lineRule="auto"/>
              <w:rPr>
                <w:rFonts w:ascii="Verdana" w:eastAsia="Times New Roman" w:hAnsi="Verdana" w:cs="Calibri"/>
                <w:b/>
                <w:sz w:val="18"/>
                <w:szCs w:val="18"/>
                <w:lang w:eastAsia="pt-BR"/>
              </w:rPr>
            </w:pPr>
            <w:r w:rsidRPr="006B6260">
              <w:rPr>
                <w:rFonts w:ascii="Verdana" w:eastAsia="Times New Roman" w:hAnsi="Verdana" w:cs="Calibri"/>
                <w:b/>
                <w:sz w:val="18"/>
                <w:szCs w:val="18"/>
                <w:lang w:eastAsia="pt-BR"/>
              </w:rPr>
              <w:t>Resultado Financeiro</w:t>
            </w:r>
          </w:p>
        </w:tc>
        <w:tc>
          <w:tcPr>
            <w:tcW w:w="229" w:type="dxa"/>
            <w:tcBorders>
              <w:top w:val="nil"/>
              <w:left w:val="nil"/>
              <w:bottom w:val="nil"/>
              <w:right w:val="nil"/>
            </w:tcBorders>
            <w:shd w:val="clear" w:color="auto" w:fill="auto"/>
            <w:noWrap/>
            <w:vAlign w:val="bottom"/>
          </w:tcPr>
          <w:p w14:paraId="38A43216" w14:textId="77777777" w:rsidR="00962D35" w:rsidRPr="00116729" w:rsidRDefault="00962D35" w:rsidP="00962D35">
            <w:pPr>
              <w:spacing w:after="0" w:line="240" w:lineRule="auto"/>
              <w:rPr>
                <w:rFonts w:ascii="Verdana" w:eastAsia="Times New Roman" w:hAnsi="Verdana" w:cs="Calibri"/>
                <w:sz w:val="18"/>
                <w:szCs w:val="18"/>
                <w:lang w:eastAsia="pt-BR"/>
              </w:rPr>
            </w:pPr>
          </w:p>
        </w:tc>
        <w:tc>
          <w:tcPr>
            <w:tcW w:w="1837" w:type="dxa"/>
            <w:tcBorders>
              <w:top w:val="single" w:sz="4" w:space="0" w:color="auto"/>
              <w:left w:val="nil"/>
              <w:bottom w:val="double" w:sz="4" w:space="0" w:color="auto"/>
              <w:right w:val="nil"/>
            </w:tcBorders>
            <w:vAlign w:val="bottom"/>
          </w:tcPr>
          <w:p w14:paraId="0E22480B" w14:textId="77777777" w:rsidR="00962D35" w:rsidRDefault="00962D35" w:rsidP="00962D35">
            <w:pPr>
              <w:spacing w:after="0" w:line="240" w:lineRule="auto"/>
              <w:jc w:val="right"/>
              <w:rPr>
                <w:rFonts w:ascii="Verdana" w:hAnsi="Verdana" w:cs="Calibri"/>
                <w:sz w:val="18"/>
                <w:szCs w:val="18"/>
              </w:rPr>
            </w:pPr>
            <w:r>
              <w:rPr>
                <w:rFonts w:ascii="Verdana" w:hAnsi="Verdana" w:cs="Calibri"/>
                <w:b/>
                <w:bCs/>
                <w:sz w:val="18"/>
                <w:szCs w:val="18"/>
              </w:rPr>
              <w:t xml:space="preserve">85.787 </w:t>
            </w:r>
          </w:p>
        </w:tc>
        <w:tc>
          <w:tcPr>
            <w:tcW w:w="240" w:type="dxa"/>
            <w:tcBorders>
              <w:top w:val="nil"/>
              <w:left w:val="nil"/>
              <w:bottom w:val="nil"/>
              <w:right w:val="nil"/>
            </w:tcBorders>
            <w:vAlign w:val="bottom"/>
          </w:tcPr>
          <w:p w14:paraId="54327D80" w14:textId="77777777" w:rsidR="00962D35" w:rsidRPr="00116729" w:rsidRDefault="00962D35" w:rsidP="00962D35">
            <w:pPr>
              <w:spacing w:after="0" w:line="240" w:lineRule="auto"/>
              <w:jc w:val="right"/>
              <w:rPr>
                <w:rFonts w:ascii="Verdana" w:eastAsia="Times New Roman" w:hAnsi="Verdana" w:cs="Calibri"/>
                <w:sz w:val="18"/>
                <w:szCs w:val="18"/>
                <w:lang w:eastAsia="pt-BR"/>
              </w:rPr>
            </w:pPr>
          </w:p>
        </w:tc>
        <w:tc>
          <w:tcPr>
            <w:tcW w:w="1996" w:type="dxa"/>
            <w:tcBorders>
              <w:top w:val="single" w:sz="4" w:space="0" w:color="auto"/>
              <w:left w:val="nil"/>
              <w:bottom w:val="double" w:sz="4" w:space="0" w:color="auto"/>
              <w:right w:val="nil"/>
            </w:tcBorders>
            <w:vAlign w:val="bottom"/>
          </w:tcPr>
          <w:p w14:paraId="3005777C" w14:textId="77777777" w:rsidR="00962D35" w:rsidRDefault="00962D35" w:rsidP="00962D35">
            <w:pPr>
              <w:spacing w:after="0" w:line="240" w:lineRule="auto"/>
              <w:jc w:val="right"/>
              <w:rPr>
                <w:rFonts w:ascii="Verdana" w:hAnsi="Verdana" w:cs="Calibri"/>
                <w:sz w:val="18"/>
                <w:szCs w:val="18"/>
              </w:rPr>
            </w:pPr>
            <w:r>
              <w:rPr>
                <w:rFonts w:ascii="Verdana" w:hAnsi="Verdana" w:cs="Calibri"/>
                <w:b/>
                <w:bCs/>
                <w:sz w:val="18"/>
                <w:szCs w:val="18"/>
              </w:rPr>
              <w:t xml:space="preserve"> (37.596)</w:t>
            </w:r>
          </w:p>
        </w:tc>
        <w:tc>
          <w:tcPr>
            <w:tcW w:w="241" w:type="dxa"/>
            <w:tcBorders>
              <w:top w:val="nil"/>
              <w:left w:val="nil"/>
              <w:bottom w:val="nil"/>
              <w:right w:val="nil"/>
            </w:tcBorders>
            <w:vAlign w:val="bottom"/>
          </w:tcPr>
          <w:p w14:paraId="5CC59DAC" w14:textId="77777777" w:rsidR="00962D35" w:rsidRPr="00116729" w:rsidRDefault="00962D35" w:rsidP="00962D35">
            <w:pPr>
              <w:spacing w:after="0" w:line="240" w:lineRule="auto"/>
              <w:jc w:val="right"/>
              <w:rPr>
                <w:rFonts w:ascii="Verdana" w:eastAsia="Times New Roman" w:hAnsi="Verdana" w:cs="Calibri"/>
                <w:sz w:val="18"/>
                <w:szCs w:val="18"/>
                <w:lang w:eastAsia="pt-BR"/>
              </w:rPr>
            </w:pPr>
          </w:p>
        </w:tc>
        <w:tc>
          <w:tcPr>
            <w:tcW w:w="2027" w:type="dxa"/>
            <w:tcBorders>
              <w:top w:val="single" w:sz="4" w:space="0" w:color="auto"/>
              <w:left w:val="nil"/>
              <w:bottom w:val="double" w:sz="4" w:space="0" w:color="auto"/>
              <w:right w:val="nil"/>
            </w:tcBorders>
            <w:shd w:val="clear" w:color="auto" w:fill="auto"/>
            <w:noWrap/>
            <w:vAlign w:val="bottom"/>
          </w:tcPr>
          <w:p w14:paraId="243EB038" w14:textId="77777777" w:rsidR="00962D35" w:rsidRDefault="00962D35" w:rsidP="00962D35">
            <w:pPr>
              <w:spacing w:after="0" w:line="240" w:lineRule="auto"/>
              <w:jc w:val="right"/>
              <w:rPr>
                <w:rFonts w:ascii="Verdana" w:hAnsi="Verdana" w:cs="Calibri"/>
                <w:sz w:val="18"/>
                <w:szCs w:val="18"/>
              </w:rPr>
            </w:pPr>
            <w:r>
              <w:rPr>
                <w:rFonts w:ascii="Verdana" w:hAnsi="Verdana" w:cs="Calibri"/>
                <w:b/>
                <w:bCs/>
                <w:sz w:val="18"/>
                <w:szCs w:val="18"/>
              </w:rPr>
              <w:t xml:space="preserve">56.368 </w:t>
            </w:r>
          </w:p>
        </w:tc>
        <w:tc>
          <w:tcPr>
            <w:tcW w:w="284" w:type="dxa"/>
            <w:tcBorders>
              <w:top w:val="nil"/>
              <w:left w:val="nil"/>
              <w:bottom w:val="nil"/>
              <w:right w:val="nil"/>
            </w:tcBorders>
            <w:vAlign w:val="bottom"/>
          </w:tcPr>
          <w:p w14:paraId="13FB1AEE" w14:textId="77777777" w:rsidR="00962D35" w:rsidRPr="00116729" w:rsidRDefault="00962D35" w:rsidP="00962D35">
            <w:pPr>
              <w:spacing w:after="0" w:line="240" w:lineRule="auto"/>
              <w:jc w:val="right"/>
              <w:rPr>
                <w:rFonts w:ascii="Verdana" w:eastAsia="Times New Roman" w:hAnsi="Verdana" w:cs="Calibri"/>
                <w:sz w:val="18"/>
                <w:szCs w:val="18"/>
                <w:lang w:eastAsia="pt-BR"/>
              </w:rPr>
            </w:pPr>
          </w:p>
        </w:tc>
        <w:tc>
          <w:tcPr>
            <w:tcW w:w="1863" w:type="dxa"/>
            <w:tcBorders>
              <w:top w:val="single" w:sz="4" w:space="0" w:color="auto"/>
              <w:left w:val="nil"/>
              <w:bottom w:val="double" w:sz="4" w:space="0" w:color="auto"/>
              <w:right w:val="nil"/>
            </w:tcBorders>
            <w:shd w:val="clear" w:color="auto" w:fill="auto"/>
            <w:noWrap/>
            <w:vAlign w:val="bottom"/>
          </w:tcPr>
          <w:p w14:paraId="2344D3FC" w14:textId="77777777" w:rsidR="00962D35" w:rsidRDefault="00962D35" w:rsidP="00962D35">
            <w:pPr>
              <w:spacing w:after="0" w:line="240" w:lineRule="auto"/>
              <w:jc w:val="right"/>
              <w:rPr>
                <w:rFonts w:ascii="Verdana" w:hAnsi="Verdana" w:cs="Calibri"/>
                <w:sz w:val="18"/>
                <w:szCs w:val="18"/>
              </w:rPr>
            </w:pPr>
            <w:r>
              <w:rPr>
                <w:rFonts w:ascii="Verdana" w:hAnsi="Verdana" w:cs="Calibri"/>
                <w:b/>
                <w:bCs/>
                <w:sz w:val="18"/>
                <w:szCs w:val="18"/>
              </w:rPr>
              <w:t xml:space="preserve"> (18.357)</w:t>
            </w:r>
          </w:p>
        </w:tc>
      </w:tr>
    </w:tbl>
    <w:p w14:paraId="6B4A5668" w14:textId="77777777" w:rsidR="007B7A68" w:rsidRDefault="007B7A68" w:rsidP="00C144BB">
      <w:pPr>
        <w:spacing w:after="0"/>
        <w:rPr>
          <w:rFonts w:ascii="Verdana" w:hAnsi="Verdana" w:cstheme="minorHAnsi"/>
          <w:noProof/>
          <w:lang w:eastAsia="pt-BR"/>
        </w:rPr>
      </w:pPr>
    </w:p>
    <w:p w14:paraId="1DE1B63D" w14:textId="77777777" w:rsidR="0010151C" w:rsidRDefault="0010151C">
      <w:pPr>
        <w:rPr>
          <w:rFonts w:ascii="Verdana" w:hAnsi="Verdana" w:cstheme="minorHAnsi"/>
          <w:b/>
        </w:rPr>
        <w:sectPr w:rsidR="0010151C" w:rsidSect="0010151C">
          <w:pgSz w:w="16838" w:h="11906" w:orient="landscape"/>
          <w:pgMar w:top="1418" w:right="1418" w:bottom="1134" w:left="1418" w:header="709" w:footer="709" w:gutter="0"/>
          <w:cols w:space="708"/>
          <w:docGrid w:linePitch="360"/>
        </w:sectPr>
      </w:pPr>
    </w:p>
    <w:p w14:paraId="77190FB5" w14:textId="77777777" w:rsidR="00220047" w:rsidRDefault="00220047">
      <w:pPr>
        <w:rPr>
          <w:rFonts w:ascii="Verdana" w:hAnsi="Verdana" w:cstheme="minorHAnsi"/>
          <w:b/>
        </w:rPr>
      </w:pPr>
    </w:p>
    <w:p w14:paraId="177C92E2" w14:textId="77777777" w:rsidR="00667591" w:rsidRDefault="00581D1F">
      <w:pPr>
        <w:tabs>
          <w:tab w:val="left" w:pos="567"/>
          <w:tab w:val="left" w:pos="1134"/>
          <w:tab w:val="left" w:pos="1701"/>
          <w:tab w:val="left" w:pos="2268"/>
          <w:tab w:val="left" w:pos="2835"/>
        </w:tabs>
        <w:jc w:val="both"/>
        <w:outlineLvl w:val="0"/>
        <w:rPr>
          <w:rFonts w:ascii="Verdana" w:hAnsi="Verdana" w:cstheme="minorHAnsi"/>
          <w:b/>
        </w:rPr>
      </w:pPr>
      <w:r w:rsidRPr="00441260">
        <w:rPr>
          <w:rFonts w:ascii="Verdana" w:hAnsi="Verdana" w:cstheme="minorHAnsi"/>
          <w:b/>
        </w:rPr>
        <w:t>27</w:t>
      </w:r>
      <w:r w:rsidR="00F4139F" w:rsidRPr="00441260">
        <w:rPr>
          <w:rFonts w:ascii="Verdana" w:hAnsi="Verdana" w:cstheme="minorHAnsi"/>
          <w:b/>
        </w:rPr>
        <w:t xml:space="preserve"> </w:t>
      </w:r>
      <w:r w:rsidR="0015523C" w:rsidRPr="00441260">
        <w:rPr>
          <w:rFonts w:ascii="Verdana" w:hAnsi="Verdana" w:cstheme="minorHAnsi"/>
          <w:b/>
        </w:rPr>
        <w:t>–</w:t>
      </w:r>
      <w:r w:rsidR="00667591" w:rsidRPr="00441260">
        <w:rPr>
          <w:rFonts w:ascii="Verdana" w:hAnsi="Verdana" w:cstheme="minorHAnsi"/>
          <w:b/>
        </w:rPr>
        <w:t xml:space="preserve"> OPERAÇÕES DE COMERCIALIZAÇÃO DE ITAIPU</w:t>
      </w:r>
    </w:p>
    <w:tbl>
      <w:tblPr>
        <w:tblW w:w="9206" w:type="dxa"/>
        <w:tblCellMar>
          <w:left w:w="70" w:type="dxa"/>
          <w:right w:w="70" w:type="dxa"/>
        </w:tblCellMar>
        <w:tblLook w:val="04A0" w:firstRow="1" w:lastRow="0" w:firstColumn="1" w:lastColumn="0" w:noHBand="0" w:noVBand="1"/>
      </w:tblPr>
      <w:tblGrid>
        <w:gridCol w:w="7230"/>
        <w:gridCol w:w="1976"/>
      </w:tblGrid>
      <w:tr w:rsidR="007564AD" w:rsidRPr="00441260" w14:paraId="139B05F8" w14:textId="77777777" w:rsidTr="006B6260">
        <w:trPr>
          <w:trHeight w:val="173"/>
        </w:trPr>
        <w:tc>
          <w:tcPr>
            <w:tcW w:w="7230" w:type="dxa"/>
            <w:tcBorders>
              <w:top w:val="nil"/>
              <w:left w:val="nil"/>
              <w:bottom w:val="nil"/>
              <w:right w:val="nil"/>
            </w:tcBorders>
            <w:shd w:val="clear" w:color="auto" w:fill="auto"/>
            <w:noWrap/>
            <w:vAlign w:val="bottom"/>
            <w:hideMark/>
          </w:tcPr>
          <w:p w14:paraId="211BB2F5" w14:textId="77777777" w:rsidR="007564AD" w:rsidRPr="00441260" w:rsidRDefault="007564AD" w:rsidP="007564AD">
            <w:pPr>
              <w:spacing w:after="0" w:line="240" w:lineRule="auto"/>
              <w:rPr>
                <w:rFonts w:ascii="Times New Roman" w:eastAsia="Times New Roman" w:hAnsi="Times New Roman" w:cs="Times New Roman"/>
                <w:sz w:val="24"/>
                <w:szCs w:val="24"/>
                <w:lang w:eastAsia="pt-BR"/>
              </w:rPr>
            </w:pPr>
          </w:p>
        </w:tc>
        <w:tc>
          <w:tcPr>
            <w:tcW w:w="1976" w:type="dxa"/>
            <w:tcBorders>
              <w:top w:val="nil"/>
              <w:left w:val="nil"/>
              <w:bottom w:val="single" w:sz="4" w:space="0" w:color="auto"/>
              <w:right w:val="nil"/>
            </w:tcBorders>
            <w:shd w:val="clear" w:color="auto" w:fill="auto"/>
            <w:noWrap/>
            <w:vAlign w:val="center"/>
            <w:hideMark/>
          </w:tcPr>
          <w:p w14:paraId="3EAD2617" w14:textId="77777777" w:rsidR="007564AD" w:rsidRPr="00441260" w:rsidRDefault="007564AD" w:rsidP="007564AD">
            <w:pPr>
              <w:spacing w:after="0" w:line="240" w:lineRule="auto"/>
              <w:rPr>
                <w:rFonts w:ascii="Verdana" w:eastAsia="Times New Roman" w:hAnsi="Verdana" w:cs="Calibri"/>
                <w:b/>
                <w:bCs/>
                <w:sz w:val="18"/>
                <w:szCs w:val="18"/>
                <w:lang w:eastAsia="pt-BR"/>
              </w:rPr>
            </w:pPr>
            <w:r w:rsidRPr="00441260">
              <w:rPr>
                <w:rFonts w:ascii="Verdana" w:eastAsia="Times New Roman" w:hAnsi="Verdana" w:cs="Calibri"/>
                <w:b/>
                <w:bCs/>
                <w:sz w:val="18"/>
                <w:szCs w:val="18"/>
                <w:lang w:eastAsia="pt-BR"/>
              </w:rPr>
              <w:t>CONTROLADORA</w:t>
            </w:r>
          </w:p>
        </w:tc>
      </w:tr>
      <w:tr w:rsidR="007564AD" w:rsidRPr="00441260" w14:paraId="596537D4" w14:textId="77777777" w:rsidTr="006B6260">
        <w:trPr>
          <w:trHeight w:val="173"/>
        </w:trPr>
        <w:tc>
          <w:tcPr>
            <w:tcW w:w="7230" w:type="dxa"/>
            <w:tcBorders>
              <w:top w:val="nil"/>
              <w:left w:val="nil"/>
              <w:bottom w:val="nil"/>
              <w:right w:val="nil"/>
            </w:tcBorders>
            <w:shd w:val="clear" w:color="auto" w:fill="auto"/>
            <w:noWrap/>
            <w:vAlign w:val="bottom"/>
            <w:hideMark/>
          </w:tcPr>
          <w:p w14:paraId="3D40A4C1" w14:textId="77777777" w:rsidR="007564AD" w:rsidRPr="00441260" w:rsidRDefault="007564AD" w:rsidP="007564AD">
            <w:pPr>
              <w:spacing w:after="0" w:line="240" w:lineRule="auto"/>
              <w:rPr>
                <w:rFonts w:ascii="Verdana" w:eastAsia="Times New Roman" w:hAnsi="Verdana" w:cs="Calibri"/>
                <w:b/>
                <w:bCs/>
                <w:sz w:val="18"/>
                <w:szCs w:val="18"/>
                <w:lang w:eastAsia="pt-BR"/>
              </w:rPr>
            </w:pPr>
          </w:p>
        </w:tc>
        <w:tc>
          <w:tcPr>
            <w:tcW w:w="1976" w:type="dxa"/>
            <w:tcBorders>
              <w:top w:val="nil"/>
              <w:left w:val="nil"/>
              <w:bottom w:val="single" w:sz="4" w:space="0" w:color="auto"/>
              <w:right w:val="nil"/>
            </w:tcBorders>
            <w:shd w:val="clear" w:color="auto" w:fill="auto"/>
            <w:vAlign w:val="center"/>
            <w:hideMark/>
          </w:tcPr>
          <w:p w14:paraId="73FD59A6" w14:textId="77777777" w:rsidR="007564AD" w:rsidRPr="00441260" w:rsidRDefault="007564AD" w:rsidP="007564AD">
            <w:pPr>
              <w:spacing w:after="0" w:line="240" w:lineRule="auto"/>
              <w:jc w:val="center"/>
              <w:rPr>
                <w:rFonts w:ascii="Verdana" w:eastAsia="Times New Roman" w:hAnsi="Verdana" w:cs="Calibri"/>
                <w:b/>
                <w:bCs/>
                <w:sz w:val="18"/>
                <w:szCs w:val="18"/>
                <w:lang w:eastAsia="pt-BR"/>
              </w:rPr>
            </w:pPr>
            <w:r w:rsidRPr="00441260">
              <w:rPr>
                <w:rFonts w:ascii="Verdana" w:eastAsia="Times New Roman" w:hAnsi="Verdana" w:cs="Calibri"/>
                <w:b/>
                <w:bCs/>
                <w:sz w:val="18"/>
                <w:szCs w:val="18"/>
                <w:lang w:eastAsia="pt-BR"/>
              </w:rPr>
              <w:t xml:space="preserve"> </w:t>
            </w:r>
            <w:r w:rsidR="009A3F78" w:rsidRPr="00441260">
              <w:rPr>
                <w:rFonts w:ascii="Verdana" w:eastAsia="Times New Roman" w:hAnsi="Verdana" w:cs="Calibri"/>
                <w:b/>
                <w:bCs/>
                <w:sz w:val="18"/>
                <w:szCs w:val="18"/>
                <w:lang w:eastAsia="pt-BR"/>
              </w:rPr>
              <w:t>30/09/2022</w:t>
            </w:r>
            <w:r w:rsidRPr="00441260">
              <w:rPr>
                <w:rFonts w:ascii="Verdana" w:eastAsia="Times New Roman" w:hAnsi="Verdana" w:cs="Calibri"/>
                <w:b/>
                <w:bCs/>
                <w:sz w:val="18"/>
                <w:szCs w:val="18"/>
                <w:lang w:eastAsia="pt-BR"/>
              </w:rPr>
              <w:t xml:space="preserve"> </w:t>
            </w:r>
          </w:p>
        </w:tc>
      </w:tr>
      <w:tr w:rsidR="007564AD" w:rsidRPr="00441260" w14:paraId="1BE56135" w14:textId="77777777" w:rsidTr="006B6260">
        <w:trPr>
          <w:trHeight w:val="173"/>
        </w:trPr>
        <w:tc>
          <w:tcPr>
            <w:tcW w:w="7230" w:type="dxa"/>
            <w:tcBorders>
              <w:top w:val="nil"/>
              <w:left w:val="nil"/>
              <w:bottom w:val="nil"/>
              <w:right w:val="nil"/>
            </w:tcBorders>
            <w:shd w:val="clear" w:color="auto" w:fill="auto"/>
            <w:noWrap/>
            <w:vAlign w:val="center"/>
            <w:hideMark/>
          </w:tcPr>
          <w:p w14:paraId="1B1BAA0B" w14:textId="77777777" w:rsidR="007564AD" w:rsidRPr="00441260" w:rsidRDefault="00DE1EA6" w:rsidP="00164F8C">
            <w:pPr>
              <w:spacing w:after="0" w:line="240" w:lineRule="auto"/>
              <w:rPr>
                <w:rFonts w:ascii="Verdana" w:eastAsia="Times New Roman" w:hAnsi="Verdana" w:cs="Calibri"/>
                <w:sz w:val="18"/>
                <w:szCs w:val="18"/>
                <w:lang w:eastAsia="pt-BR"/>
              </w:rPr>
            </w:pPr>
            <w:r w:rsidRPr="00441260">
              <w:rPr>
                <w:rFonts w:ascii="Verdana" w:eastAsia="Times New Roman" w:hAnsi="Verdana" w:cs="Calibri"/>
                <w:sz w:val="18"/>
                <w:szCs w:val="18"/>
                <w:lang w:eastAsia="pt-BR"/>
              </w:rPr>
              <w:t xml:space="preserve">Transferência do </w:t>
            </w:r>
            <w:r w:rsidR="007564AD" w:rsidRPr="00441260">
              <w:rPr>
                <w:rFonts w:ascii="Verdana" w:eastAsia="Times New Roman" w:hAnsi="Verdana" w:cs="Calibri"/>
                <w:sz w:val="18"/>
                <w:szCs w:val="18"/>
                <w:lang w:eastAsia="pt-BR"/>
              </w:rPr>
              <w:t>Resultado da Conta de Comercialização de Energia Elétrica Itaipu</w:t>
            </w:r>
            <w:r w:rsidR="00B07861" w:rsidRPr="00441260">
              <w:rPr>
                <w:rFonts w:ascii="Verdana" w:eastAsia="Times New Roman" w:hAnsi="Verdana" w:cs="Calibri"/>
                <w:sz w:val="18"/>
                <w:szCs w:val="18"/>
                <w:lang w:eastAsia="pt-BR"/>
              </w:rPr>
              <w:t xml:space="preserve"> (a)</w:t>
            </w:r>
          </w:p>
        </w:tc>
        <w:tc>
          <w:tcPr>
            <w:tcW w:w="1976" w:type="dxa"/>
            <w:tcBorders>
              <w:top w:val="nil"/>
              <w:left w:val="nil"/>
              <w:right w:val="nil"/>
            </w:tcBorders>
            <w:shd w:val="clear" w:color="auto" w:fill="auto"/>
            <w:noWrap/>
            <w:vAlign w:val="bottom"/>
            <w:hideMark/>
          </w:tcPr>
          <w:p w14:paraId="0F571C4D" w14:textId="77777777" w:rsidR="007564AD" w:rsidRPr="00441260" w:rsidRDefault="00441260" w:rsidP="00874448">
            <w:pPr>
              <w:spacing w:after="0" w:line="240" w:lineRule="auto"/>
              <w:jc w:val="right"/>
              <w:rPr>
                <w:rFonts w:ascii="Verdana" w:eastAsia="Times New Roman" w:hAnsi="Verdana" w:cs="Calibri"/>
                <w:color w:val="000000"/>
                <w:sz w:val="18"/>
                <w:szCs w:val="18"/>
                <w:lang w:eastAsia="pt-BR"/>
              </w:rPr>
            </w:pPr>
            <w:r w:rsidRPr="00441260">
              <w:rPr>
                <w:rFonts w:ascii="Verdana" w:eastAsia="Times New Roman" w:hAnsi="Verdana" w:cs="Calibri"/>
                <w:color w:val="000000"/>
                <w:sz w:val="18"/>
                <w:szCs w:val="18"/>
                <w:lang w:eastAsia="pt-BR"/>
              </w:rPr>
              <w:t>111</w:t>
            </w:r>
            <w:r w:rsidR="007564AD" w:rsidRPr="00441260">
              <w:rPr>
                <w:rFonts w:ascii="Verdana" w:eastAsia="Times New Roman" w:hAnsi="Verdana" w:cs="Calibri"/>
                <w:color w:val="000000"/>
                <w:sz w:val="18"/>
                <w:szCs w:val="18"/>
                <w:lang w:eastAsia="pt-BR"/>
              </w:rPr>
              <w:t>.</w:t>
            </w:r>
            <w:r w:rsidRPr="00441260">
              <w:rPr>
                <w:rFonts w:ascii="Verdana" w:eastAsia="Times New Roman" w:hAnsi="Verdana" w:cs="Calibri"/>
                <w:color w:val="000000"/>
                <w:sz w:val="18"/>
                <w:szCs w:val="18"/>
                <w:lang w:eastAsia="pt-BR"/>
              </w:rPr>
              <w:t>819</w:t>
            </w:r>
          </w:p>
        </w:tc>
      </w:tr>
      <w:tr w:rsidR="00FA4731" w:rsidRPr="00441260" w14:paraId="7F08AC8A" w14:textId="77777777" w:rsidTr="006B6260">
        <w:trPr>
          <w:trHeight w:val="173"/>
        </w:trPr>
        <w:tc>
          <w:tcPr>
            <w:tcW w:w="7230" w:type="dxa"/>
            <w:tcBorders>
              <w:top w:val="nil"/>
              <w:left w:val="nil"/>
              <w:bottom w:val="nil"/>
              <w:right w:val="nil"/>
            </w:tcBorders>
            <w:shd w:val="clear" w:color="auto" w:fill="auto"/>
            <w:noWrap/>
            <w:vAlign w:val="center"/>
          </w:tcPr>
          <w:p w14:paraId="49CF00AD" w14:textId="77777777" w:rsidR="00FA4731" w:rsidRPr="00441260" w:rsidRDefault="00FA4731" w:rsidP="00FA4731">
            <w:pPr>
              <w:spacing w:after="0" w:line="240" w:lineRule="auto"/>
              <w:rPr>
                <w:rFonts w:ascii="Verdana" w:eastAsia="Times New Roman" w:hAnsi="Verdana" w:cs="Calibri"/>
                <w:sz w:val="18"/>
                <w:szCs w:val="18"/>
                <w:lang w:eastAsia="pt-BR"/>
              </w:rPr>
            </w:pPr>
            <w:r w:rsidRPr="00441260">
              <w:rPr>
                <w:rFonts w:ascii="Verdana" w:eastAsia="Times New Roman" w:hAnsi="Verdana" w:cs="Calibri"/>
                <w:sz w:val="18"/>
                <w:szCs w:val="18"/>
                <w:lang w:eastAsia="pt-BR"/>
              </w:rPr>
              <w:t>Saldo 2021 - Diferimento da conta de comercialização (b)</w:t>
            </w:r>
          </w:p>
        </w:tc>
        <w:tc>
          <w:tcPr>
            <w:tcW w:w="1976" w:type="dxa"/>
            <w:tcBorders>
              <w:top w:val="nil"/>
              <w:left w:val="nil"/>
              <w:right w:val="nil"/>
            </w:tcBorders>
            <w:shd w:val="clear" w:color="auto" w:fill="auto"/>
            <w:noWrap/>
            <w:vAlign w:val="bottom"/>
          </w:tcPr>
          <w:p w14:paraId="2559BF32" w14:textId="77777777" w:rsidR="00FA4731" w:rsidRPr="00441260" w:rsidRDefault="00FA4731" w:rsidP="00FA4731">
            <w:pPr>
              <w:spacing w:after="0" w:line="240" w:lineRule="auto"/>
              <w:jc w:val="right"/>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155.873</w:t>
            </w:r>
          </w:p>
        </w:tc>
      </w:tr>
      <w:tr w:rsidR="00FA4731" w:rsidRPr="00441260" w14:paraId="54BF135B" w14:textId="77777777" w:rsidTr="006B6260">
        <w:trPr>
          <w:trHeight w:val="173"/>
        </w:trPr>
        <w:tc>
          <w:tcPr>
            <w:tcW w:w="7230" w:type="dxa"/>
            <w:tcBorders>
              <w:top w:val="nil"/>
              <w:left w:val="nil"/>
              <w:bottom w:val="nil"/>
              <w:right w:val="nil"/>
            </w:tcBorders>
            <w:shd w:val="clear" w:color="auto" w:fill="auto"/>
            <w:noWrap/>
            <w:vAlign w:val="center"/>
          </w:tcPr>
          <w:p w14:paraId="0AD02000" w14:textId="77777777" w:rsidR="00FA4731" w:rsidRPr="00441260" w:rsidRDefault="00FA4731" w:rsidP="00FA4731">
            <w:pPr>
              <w:spacing w:after="0" w:line="240" w:lineRule="auto"/>
              <w:rPr>
                <w:rFonts w:ascii="Verdana" w:eastAsia="Times New Roman" w:hAnsi="Verdana" w:cs="Calibri"/>
                <w:sz w:val="18"/>
                <w:szCs w:val="18"/>
                <w:lang w:eastAsia="pt-BR"/>
              </w:rPr>
            </w:pPr>
            <w:r>
              <w:rPr>
                <w:rFonts w:ascii="Verdana" w:eastAsia="Times New Roman" w:hAnsi="Verdana" w:cs="Calibri"/>
                <w:sz w:val="18"/>
                <w:szCs w:val="18"/>
                <w:lang w:eastAsia="pt-BR"/>
              </w:rPr>
              <w:t>Outros valores financeiros repassados pela Eletrobras</w:t>
            </w:r>
            <w:r w:rsidR="0090518C">
              <w:rPr>
                <w:rFonts w:ascii="Verdana" w:eastAsia="Times New Roman" w:hAnsi="Verdana" w:cs="Calibri"/>
                <w:sz w:val="18"/>
                <w:szCs w:val="18"/>
                <w:lang w:eastAsia="pt-BR"/>
              </w:rPr>
              <w:t xml:space="preserve"> (c)</w:t>
            </w:r>
          </w:p>
        </w:tc>
        <w:tc>
          <w:tcPr>
            <w:tcW w:w="1976" w:type="dxa"/>
            <w:tcBorders>
              <w:top w:val="nil"/>
              <w:left w:val="nil"/>
              <w:bottom w:val="single" w:sz="4" w:space="0" w:color="auto"/>
              <w:right w:val="nil"/>
            </w:tcBorders>
            <w:shd w:val="clear" w:color="auto" w:fill="auto"/>
            <w:noWrap/>
            <w:vAlign w:val="bottom"/>
          </w:tcPr>
          <w:p w14:paraId="6D6848D5" w14:textId="77777777" w:rsidR="00FA4731" w:rsidRPr="00441260" w:rsidRDefault="00FA4731" w:rsidP="00FA4731">
            <w:pPr>
              <w:spacing w:after="0" w:line="240" w:lineRule="auto"/>
              <w:jc w:val="right"/>
              <w:rPr>
                <w:rFonts w:ascii="Verdana" w:eastAsia="Times New Roman" w:hAnsi="Verdana" w:cs="Calibri"/>
                <w:color w:val="000000"/>
                <w:sz w:val="18"/>
                <w:szCs w:val="18"/>
                <w:lang w:eastAsia="pt-BR"/>
              </w:rPr>
            </w:pPr>
            <w:r>
              <w:rPr>
                <w:rFonts w:ascii="Verdana" w:eastAsia="Times New Roman" w:hAnsi="Verdana" w:cs="Calibri"/>
                <w:color w:val="000000"/>
                <w:sz w:val="18"/>
                <w:szCs w:val="18"/>
                <w:lang w:eastAsia="pt-BR"/>
              </w:rPr>
              <w:t>388.825</w:t>
            </w:r>
          </w:p>
        </w:tc>
      </w:tr>
      <w:tr w:rsidR="00FA4731" w:rsidRPr="00441260" w14:paraId="5B1F14E7" w14:textId="77777777" w:rsidTr="006B6260">
        <w:trPr>
          <w:trHeight w:val="173"/>
        </w:trPr>
        <w:tc>
          <w:tcPr>
            <w:tcW w:w="7230" w:type="dxa"/>
            <w:tcBorders>
              <w:top w:val="nil"/>
              <w:left w:val="nil"/>
              <w:bottom w:val="nil"/>
              <w:right w:val="nil"/>
            </w:tcBorders>
            <w:shd w:val="clear" w:color="auto" w:fill="auto"/>
            <w:noWrap/>
            <w:vAlign w:val="center"/>
          </w:tcPr>
          <w:p w14:paraId="41566D30" w14:textId="77777777" w:rsidR="00FA4731" w:rsidRPr="00441260" w:rsidRDefault="00FA4731" w:rsidP="00FA4731">
            <w:pPr>
              <w:spacing w:after="0" w:line="240" w:lineRule="auto"/>
              <w:rPr>
                <w:rFonts w:ascii="Verdana" w:eastAsia="Times New Roman" w:hAnsi="Verdana" w:cs="Calibri"/>
                <w:sz w:val="18"/>
                <w:szCs w:val="18"/>
                <w:lang w:eastAsia="pt-BR"/>
              </w:rPr>
            </w:pPr>
          </w:p>
        </w:tc>
        <w:tc>
          <w:tcPr>
            <w:tcW w:w="1976" w:type="dxa"/>
            <w:tcBorders>
              <w:top w:val="nil"/>
              <w:left w:val="nil"/>
              <w:bottom w:val="double" w:sz="4" w:space="0" w:color="auto"/>
              <w:right w:val="nil"/>
            </w:tcBorders>
            <w:shd w:val="clear" w:color="auto" w:fill="auto"/>
            <w:noWrap/>
            <w:vAlign w:val="bottom"/>
          </w:tcPr>
          <w:p w14:paraId="2BA7B031" w14:textId="77777777" w:rsidR="00FA4731" w:rsidRPr="00441260" w:rsidRDefault="00FA4731" w:rsidP="00FA4731">
            <w:pPr>
              <w:spacing w:after="0" w:line="240" w:lineRule="auto"/>
              <w:jc w:val="right"/>
              <w:rPr>
                <w:rFonts w:ascii="Verdana" w:hAnsi="Verdana" w:cs="Calibri"/>
                <w:color w:val="000000"/>
                <w:sz w:val="18"/>
                <w:szCs w:val="18"/>
              </w:rPr>
            </w:pPr>
            <w:r>
              <w:rPr>
                <w:rFonts w:ascii="Verdana" w:hAnsi="Verdana" w:cs="Calibri"/>
                <w:b/>
                <w:bCs/>
                <w:color w:val="000000"/>
                <w:sz w:val="18"/>
                <w:szCs w:val="18"/>
              </w:rPr>
              <w:t>656</w:t>
            </w:r>
            <w:r w:rsidRPr="00441260">
              <w:rPr>
                <w:rFonts w:ascii="Verdana" w:hAnsi="Verdana" w:cs="Calibri"/>
                <w:b/>
                <w:bCs/>
                <w:color w:val="000000"/>
                <w:sz w:val="18"/>
                <w:szCs w:val="18"/>
              </w:rPr>
              <w:t>.</w:t>
            </w:r>
            <w:r>
              <w:rPr>
                <w:rFonts w:ascii="Verdana" w:hAnsi="Verdana" w:cs="Calibri"/>
                <w:b/>
                <w:bCs/>
                <w:color w:val="000000"/>
                <w:sz w:val="18"/>
                <w:szCs w:val="18"/>
              </w:rPr>
              <w:t>517</w:t>
            </w:r>
          </w:p>
        </w:tc>
      </w:tr>
      <w:tr w:rsidR="00FA4731" w:rsidRPr="00441260" w14:paraId="298FC156" w14:textId="77777777" w:rsidTr="006B6260">
        <w:trPr>
          <w:trHeight w:val="173"/>
        </w:trPr>
        <w:tc>
          <w:tcPr>
            <w:tcW w:w="7230" w:type="dxa"/>
            <w:tcBorders>
              <w:top w:val="nil"/>
              <w:left w:val="nil"/>
              <w:bottom w:val="nil"/>
              <w:right w:val="nil"/>
            </w:tcBorders>
            <w:shd w:val="clear" w:color="auto" w:fill="auto"/>
            <w:noWrap/>
            <w:vAlign w:val="center"/>
          </w:tcPr>
          <w:p w14:paraId="5271B83C" w14:textId="77777777" w:rsidR="00FA4731" w:rsidRPr="00441260" w:rsidRDefault="00FA4731" w:rsidP="00FA4731">
            <w:pPr>
              <w:spacing w:after="0" w:line="240" w:lineRule="auto"/>
              <w:rPr>
                <w:rFonts w:ascii="Verdana" w:eastAsia="Times New Roman" w:hAnsi="Verdana" w:cs="Calibri"/>
                <w:sz w:val="18"/>
                <w:szCs w:val="18"/>
                <w:lang w:eastAsia="pt-BR"/>
              </w:rPr>
            </w:pPr>
          </w:p>
        </w:tc>
        <w:tc>
          <w:tcPr>
            <w:tcW w:w="1976" w:type="dxa"/>
            <w:tcBorders>
              <w:top w:val="double" w:sz="4" w:space="0" w:color="auto"/>
              <w:left w:val="nil"/>
              <w:right w:val="nil"/>
            </w:tcBorders>
            <w:shd w:val="clear" w:color="auto" w:fill="auto"/>
            <w:noWrap/>
            <w:vAlign w:val="bottom"/>
          </w:tcPr>
          <w:p w14:paraId="6FB5B939" w14:textId="77777777" w:rsidR="00FA4731" w:rsidRDefault="00FA4731" w:rsidP="00FA4731">
            <w:pPr>
              <w:spacing w:after="0" w:line="240" w:lineRule="auto"/>
              <w:jc w:val="right"/>
              <w:rPr>
                <w:rFonts w:ascii="Verdana" w:hAnsi="Verdana" w:cs="Calibri"/>
                <w:b/>
                <w:bCs/>
                <w:color w:val="000000"/>
                <w:sz w:val="18"/>
                <w:szCs w:val="18"/>
              </w:rPr>
            </w:pPr>
          </w:p>
        </w:tc>
      </w:tr>
    </w:tbl>
    <w:p w14:paraId="0AF8BD03" w14:textId="45071F64" w:rsidR="00B07861" w:rsidRPr="007E0D8E" w:rsidRDefault="00E407FE" w:rsidP="003316C8">
      <w:pPr>
        <w:pStyle w:val="PargrafodaLista"/>
        <w:numPr>
          <w:ilvl w:val="0"/>
          <w:numId w:val="23"/>
        </w:numPr>
        <w:rPr>
          <w:rFonts w:ascii="Verdana" w:hAnsi="Verdana" w:cstheme="minorHAnsi"/>
          <w:noProof/>
          <w:sz w:val="20"/>
          <w:szCs w:val="20"/>
        </w:rPr>
      </w:pPr>
      <w:r w:rsidRPr="007E0D8E">
        <w:rPr>
          <w:rFonts w:ascii="Verdana" w:hAnsi="Verdana" w:cstheme="minorHAnsi"/>
          <w:noProof/>
          <w:sz w:val="20"/>
          <w:szCs w:val="20"/>
        </w:rPr>
        <w:t>O saldo da conta de comercialização é apurado mensalmente, com base nas receitas e despesas decorrentes da conta de comercialização, c</w:t>
      </w:r>
      <w:r w:rsidR="00B07861" w:rsidRPr="007E0D8E">
        <w:rPr>
          <w:rFonts w:ascii="Verdana" w:hAnsi="Verdana" w:cstheme="minorHAnsi"/>
          <w:noProof/>
          <w:sz w:val="20"/>
          <w:szCs w:val="20"/>
        </w:rPr>
        <w:t>onforme Decreto nº 11.027 de 31 de março de 2022</w:t>
      </w:r>
      <w:r w:rsidRPr="007E0D8E">
        <w:rPr>
          <w:rFonts w:ascii="Verdana" w:hAnsi="Verdana" w:cstheme="minorHAnsi"/>
          <w:noProof/>
          <w:sz w:val="20"/>
          <w:szCs w:val="20"/>
        </w:rPr>
        <w:t xml:space="preserve">. O saldo anual dessa conta será destinado: </w:t>
      </w:r>
      <w:r w:rsidR="00874448" w:rsidRPr="007E0D8E">
        <w:rPr>
          <w:rFonts w:ascii="Verdana" w:hAnsi="Verdana" w:cstheme="minorHAnsi"/>
          <w:noProof/>
          <w:sz w:val="20"/>
          <w:szCs w:val="20"/>
        </w:rPr>
        <w:t xml:space="preserve">(i) </w:t>
      </w:r>
      <w:r w:rsidRPr="007E0D8E">
        <w:rPr>
          <w:rFonts w:ascii="Verdana" w:hAnsi="Verdana" w:cstheme="minorHAnsi"/>
          <w:noProof/>
          <w:sz w:val="20"/>
          <w:szCs w:val="20"/>
        </w:rPr>
        <w:t>se positivo</w:t>
      </w:r>
      <w:r w:rsidR="00874448" w:rsidRPr="007E0D8E">
        <w:rPr>
          <w:rFonts w:ascii="Verdana" w:hAnsi="Verdana" w:cstheme="minorHAnsi"/>
          <w:noProof/>
          <w:sz w:val="20"/>
          <w:szCs w:val="20"/>
        </w:rPr>
        <w:t>,</w:t>
      </w:r>
      <w:r w:rsidRPr="007E0D8E">
        <w:rPr>
          <w:rFonts w:ascii="Verdana" w:hAnsi="Verdana" w:cstheme="minorHAnsi"/>
          <w:noProof/>
          <w:sz w:val="20"/>
          <w:szCs w:val="20"/>
        </w:rPr>
        <w:t xml:space="preserve"> para rateio proporcional ao consumo individual e crédito de b</w:t>
      </w:r>
      <w:r w:rsidR="00123F95" w:rsidRPr="007E0D8E">
        <w:rPr>
          <w:rFonts w:ascii="Verdana" w:hAnsi="Verdana" w:cstheme="minorHAnsi"/>
          <w:noProof/>
          <w:sz w:val="20"/>
          <w:szCs w:val="20"/>
        </w:rPr>
        <w:t>ô</w:t>
      </w:r>
      <w:r w:rsidRPr="007E0D8E">
        <w:rPr>
          <w:rFonts w:ascii="Verdana" w:hAnsi="Verdana" w:cstheme="minorHAnsi"/>
          <w:noProof/>
          <w:sz w:val="20"/>
          <w:szCs w:val="20"/>
        </w:rPr>
        <w:t>nus nas contas de energia</w:t>
      </w:r>
      <w:r w:rsidR="00874448" w:rsidRPr="007E0D8E">
        <w:rPr>
          <w:rFonts w:ascii="Verdana" w:hAnsi="Verdana" w:cstheme="minorHAnsi"/>
          <w:noProof/>
          <w:sz w:val="20"/>
          <w:szCs w:val="20"/>
        </w:rPr>
        <w:t>;</w:t>
      </w:r>
      <w:r w:rsidRPr="007E0D8E">
        <w:rPr>
          <w:rFonts w:ascii="Verdana" w:hAnsi="Verdana" w:cstheme="minorHAnsi"/>
          <w:noProof/>
          <w:sz w:val="20"/>
          <w:szCs w:val="20"/>
        </w:rPr>
        <w:t xml:space="preserve"> e </w:t>
      </w:r>
      <w:r w:rsidR="00874448" w:rsidRPr="007E0D8E">
        <w:rPr>
          <w:rFonts w:ascii="Verdana" w:hAnsi="Verdana" w:cstheme="minorHAnsi"/>
          <w:noProof/>
          <w:sz w:val="20"/>
          <w:szCs w:val="20"/>
        </w:rPr>
        <w:t xml:space="preserve">(ii) </w:t>
      </w:r>
      <w:r w:rsidRPr="007E0D8E">
        <w:rPr>
          <w:rFonts w:ascii="Verdana" w:hAnsi="Verdana" w:cstheme="minorHAnsi"/>
          <w:noProof/>
          <w:sz w:val="20"/>
          <w:szCs w:val="20"/>
        </w:rPr>
        <w:t>se negativo</w:t>
      </w:r>
      <w:r w:rsidR="00874448" w:rsidRPr="007E0D8E">
        <w:rPr>
          <w:rFonts w:ascii="Verdana" w:hAnsi="Verdana" w:cstheme="minorHAnsi"/>
          <w:noProof/>
          <w:sz w:val="20"/>
          <w:szCs w:val="20"/>
        </w:rPr>
        <w:t>,</w:t>
      </w:r>
      <w:r w:rsidRPr="007E0D8E">
        <w:rPr>
          <w:rFonts w:ascii="Verdana" w:hAnsi="Verdana" w:cstheme="minorHAnsi"/>
          <w:noProof/>
          <w:sz w:val="20"/>
          <w:szCs w:val="20"/>
        </w:rPr>
        <w:t xml:space="preserve"> será incorporado pela ANEEL no cálculo da tarifa de repasse de </w:t>
      </w:r>
      <w:r w:rsidR="00A96774" w:rsidRPr="007E0D8E">
        <w:rPr>
          <w:rFonts w:ascii="Verdana" w:hAnsi="Verdana" w:cstheme="minorHAnsi"/>
          <w:noProof/>
          <w:sz w:val="20"/>
          <w:szCs w:val="20"/>
        </w:rPr>
        <w:t>potência;</w:t>
      </w:r>
    </w:p>
    <w:p w14:paraId="0377DB7C" w14:textId="77777777" w:rsidR="00DE1EA6" w:rsidRPr="007E0D8E" w:rsidRDefault="00DE1EA6" w:rsidP="00DE1EA6">
      <w:pPr>
        <w:pStyle w:val="PargrafodaLista"/>
        <w:ind w:left="720"/>
        <w:rPr>
          <w:rFonts w:ascii="Verdana" w:hAnsi="Verdana" w:cstheme="minorHAnsi"/>
          <w:noProof/>
          <w:sz w:val="20"/>
          <w:szCs w:val="20"/>
        </w:rPr>
      </w:pPr>
    </w:p>
    <w:p w14:paraId="282BCAC9" w14:textId="77777777" w:rsidR="007B7A68" w:rsidRPr="007E0D8E" w:rsidRDefault="003316C8" w:rsidP="003316C8">
      <w:pPr>
        <w:pStyle w:val="PargrafodaLista"/>
        <w:numPr>
          <w:ilvl w:val="0"/>
          <w:numId w:val="23"/>
        </w:numPr>
        <w:rPr>
          <w:rFonts w:ascii="Verdana" w:hAnsi="Verdana" w:cstheme="minorHAnsi"/>
          <w:bCs/>
          <w:sz w:val="20"/>
          <w:szCs w:val="20"/>
        </w:rPr>
      </w:pPr>
      <w:r w:rsidRPr="007E0D8E">
        <w:rPr>
          <w:rFonts w:ascii="Verdana" w:hAnsi="Verdana" w:cstheme="minorHAnsi"/>
          <w:bCs/>
          <w:sz w:val="20"/>
          <w:szCs w:val="20"/>
        </w:rPr>
        <w:t xml:space="preserve">O valor de R$ </w:t>
      </w:r>
      <w:r w:rsidR="00441260" w:rsidRPr="007E0D8E">
        <w:rPr>
          <w:rFonts w:ascii="Verdana" w:hAnsi="Verdana" w:cstheme="minorHAnsi"/>
          <w:bCs/>
          <w:sz w:val="20"/>
          <w:szCs w:val="20"/>
        </w:rPr>
        <w:t>155</w:t>
      </w:r>
      <w:r w:rsidRPr="007E0D8E">
        <w:rPr>
          <w:rFonts w:ascii="Verdana" w:hAnsi="Verdana" w:cstheme="minorHAnsi"/>
          <w:bCs/>
          <w:sz w:val="20"/>
          <w:szCs w:val="20"/>
        </w:rPr>
        <w:t xml:space="preserve"> milhões será destinado as Distribuidoras pelo diferimento do saldo da Conta de Comercialização de Ene</w:t>
      </w:r>
      <w:r w:rsidR="00FA4731" w:rsidRPr="007E0D8E">
        <w:rPr>
          <w:rFonts w:ascii="Verdana" w:hAnsi="Verdana" w:cstheme="minorHAnsi"/>
          <w:bCs/>
          <w:sz w:val="20"/>
          <w:szCs w:val="20"/>
        </w:rPr>
        <w:t>rgia Elétrica de Itaipu de 2021</w:t>
      </w:r>
      <w:r w:rsidR="0090518C" w:rsidRPr="007E0D8E">
        <w:rPr>
          <w:rFonts w:ascii="Verdana" w:hAnsi="Verdana" w:cstheme="minorHAnsi"/>
          <w:bCs/>
          <w:sz w:val="20"/>
          <w:szCs w:val="20"/>
        </w:rPr>
        <w:t xml:space="preserve">; e </w:t>
      </w:r>
    </w:p>
    <w:p w14:paraId="330F5757" w14:textId="77777777" w:rsidR="0090518C" w:rsidRPr="007E0D8E" w:rsidRDefault="0090518C" w:rsidP="0090518C">
      <w:pPr>
        <w:pStyle w:val="PargrafodaLista"/>
        <w:rPr>
          <w:rFonts w:ascii="Verdana" w:hAnsi="Verdana" w:cstheme="minorHAnsi"/>
          <w:bCs/>
          <w:sz w:val="20"/>
          <w:szCs w:val="20"/>
        </w:rPr>
      </w:pPr>
    </w:p>
    <w:p w14:paraId="6E9661AB" w14:textId="77777777" w:rsidR="00DF7F22" w:rsidRPr="007E0D8E" w:rsidRDefault="0090518C" w:rsidP="003316C8">
      <w:pPr>
        <w:pStyle w:val="PargrafodaLista"/>
        <w:numPr>
          <w:ilvl w:val="0"/>
          <w:numId w:val="23"/>
        </w:numPr>
        <w:rPr>
          <w:rFonts w:ascii="Verdana" w:hAnsi="Verdana" w:cstheme="minorHAnsi"/>
          <w:bCs/>
          <w:sz w:val="20"/>
          <w:szCs w:val="20"/>
        </w:rPr>
      </w:pPr>
      <w:r w:rsidRPr="007E0D8E">
        <w:rPr>
          <w:rFonts w:ascii="Verdana" w:hAnsi="Verdana" w:cstheme="minorHAnsi"/>
          <w:bCs/>
          <w:sz w:val="20"/>
          <w:szCs w:val="20"/>
        </w:rPr>
        <w:t>Valores depositados pela Eletrobras</w:t>
      </w:r>
      <w:r w:rsidR="00DF7F22" w:rsidRPr="007E0D8E">
        <w:rPr>
          <w:rFonts w:ascii="Verdana" w:hAnsi="Verdana" w:cstheme="minorHAnsi"/>
          <w:bCs/>
          <w:sz w:val="20"/>
          <w:szCs w:val="20"/>
        </w:rPr>
        <w:t xml:space="preserve"> à </w:t>
      </w:r>
      <w:proofErr w:type="spellStart"/>
      <w:r w:rsidR="00DF7F22" w:rsidRPr="007E0D8E">
        <w:rPr>
          <w:rFonts w:ascii="Verdana" w:hAnsi="Verdana" w:cstheme="minorHAnsi"/>
          <w:bCs/>
          <w:sz w:val="20"/>
          <w:szCs w:val="20"/>
        </w:rPr>
        <w:t>ENBPar</w:t>
      </w:r>
      <w:proofErr w:type="spellEnd"/>
      <w:r w:rsidR="00DF7F22" w:rsidRPr="007E0D8E">
        <w:rPr>
          <w:rFonts w:ascii="Verdana" w:hAnsi="Verdana" w:cstheme="minorHAnsi"/>
          <w:bCs/>
          <w:sz w:val="20"/>
          <w:szCs w:val="20"/>
        </w:rPr>
        <w:t>, em transferência dos recursos financeiras da conta de comercialização de energia de Itaipu.</w:t>
      </w:r>
    </w:p>
    <w:p w14:paraId="6CC72884" w14:textId="5B132014" w:rsidR="0015523C" w:rsidRPr="00A67556" w:rsidRDefault="00DF7F22" w:rsidP="007E0D8E">
      <w:pPr>
        <w:rPr>
          <w:rFonts w:ascii="Verdana" w:hAnsi="Verdana" w:cstheme="minorHAnsi"/>
          <w:b/>
        </w:rPr>
      </w:pPr>
      <w:r>
        <w:rPr>
          <w:rFonts w:ascii="Verdana" w:hAnsi="Verdana" w:cstheme="minorHAnsi"/>
          <w:bCs/>
        </w:rPr>
        <w:br w:type="page"/>
      </w:r>
      <w:r w:rsidR="00581D1F" w:rsidRPr="00A67556">
        <w:rPr>
          <w:rFonts w:ascii="Verdana" w:hAnsi="Verdana" w:cstheme="minorHAnsi"/>
          <w:b/>
        </w:rPr>
        <w:lastRenderedPageBreak/>
        <w:t>28</w:t>
      </w:r>
      <w:r w:rsidR="003316C8" w:rsidRPr="00A67556">
        <w:rPr>
          <w:rFonts w:ascii="Verdana" w:hAnsi="Verdana" w:cstheme="minorHAnsi"/>
          <w:b/>
        </w:rPr>
        <w:t xml:space="preserve"> - ABERTURA DO RESULTADO DA CONTROLADORA COM AS OPERAÇÕES DE COMERCIALIZAÇÃO</w:t>
      </w:r>
      <w:r w:rsidR="003316C8" w:rsidRPr="00A67556">
        <w:rPr>
          <w:rFonts w:ascii="Verdana" w:hAnsi="Verdana" w:cstheme="minorHAnsi"/>
        </w:rPr>
        <w:t xml:space="preserve"> </w:t>
      </w:r>
      <w:r w:rsidR="003316C8" w:rsidRPr="00A67556">
        <w:rPr>
          <w:rFonts w:ascii="Verdana" w:hAnsi="Verdana" w:cstheme="minorHAnsi"/>
          <w:b/>
        </w:rPr>
        <w:t>DE ITAIPU</w:t>
      </w:r>
    </w:p>
    <w:tbl>
      <w:tblPr>
        <w:tblW w:w="9356" w:type="dxa"/>
        <w:tblLayout w:type="fixed"/>
        <w:tblCellMar>
          <w:left w:w="70" w:type="dxa"/>
          <w:right w:w="70" w:type="dxa"/>
        </w:tblCellMar>
        <w:tblLook w:val="04A0" w:firstRow="1" w:lastRow="0" w:firstColumn="1" w:lastColumn="0" w:noHBand="0" w:noVBand="1"/>
      </w:tblPr>
      <w:tblGrid>
        <w:gridCol w:w="5102"/>
        <w:gridCol w:w="160"/>
        <w:gridCol w:w="1238"/>
        <w:gridCol w:w="163"/>
        <w:gridCol w:w="1261"/>
        <w:gridCol w:w="161"/>
        <w:gridCol w:w="1271"/>
      </w:tblGrid>
      <w:tr w:rsidR="001F188E" w:rsidRPr="001F188E" w14:paraId="7DF12723" w14:textId="77777777" w:rsidTr="001F188E">
        <w:trPr>
          <w:trHeight w:val="179"/>
        </w:trPr>
        <w:tc>
          <w:tcPr>
            <w:tcW w:w="5102" w:type="dxa"/>
            <w:tcBorders>
              <w:top w:val="nil"/>
              <w:left w:val="nil"/>
              <w:bottom w:val="nil"/>
              <w:right w:val="nil"/>
            </w:tcBorders>
            <w:shd w:val="clear" w:color="000000" w:fill="FFFFFF"/>
            <w:noWrap/>
            <w:vAlign w:val="bottom"/>
            <w:hideMark/>
          </w:tcPr>
          <w:p w14:paraId="2F6A35B5" w14:textId="77777777" w:rsidR="001F188E" w:rsidRPr="001F188E" w:rsidRDefault="001F188E" w:rsidP="001F188E">
            <w:pPr>
              <w:spacing w:after="0" w:line="240" w:lineRule="auto"/>
              <w:jc w:val="center"/>
              <w:rPr>
                <w:rFonts w:ascii="Verdana" w:eastAsia="Times New Roman" w:hAnsi="Verdana" w:cs="Calibri"/>
                <w:color w:val="FF0000"/>
                <w:sz w:val="15"/>
                <w:szCs w:val="15"/>
                <w:lang w:eastAsia="pt-BR"/>
              </w:rPr>
            </w:pPr>
          </w:p>
        </w:tc>
        <w:tc>
          <w:tcPr>
            <w:tcW w:w="160" w:type="dxa"/>
            <w:tcBorders>
              <w:top w:val="nil"/>
              <w:left w:val="nil"/>
              <w:bottom w:val="nil"/>
              <w:right w:val="nil"/>
            </w:tcBorders>
            <w:shd w:val="clear" w:color="000000" w:fill="FFFFFF"/>
            <w:noWrap/>
            <w:vAlign w:val="bottom"/>
            <w:hideMark/>
          </w:tcPr>
          <w:p w14:paraId="189B2E02" w14:textId="77777777" w:rsidR="001F188E" w:rsidRPr="001F188E" w:rsidRDefault="001F188E" w:rsidP="001F188E">
            <w:pPr>
              <w:spacing w:after="0" w:line="240" w:lineRule="auto"/>
              <w:jc w:val="center"/>
              <w:rPr>
                <w:rFonts w:ascii="Verdana" w:eastAsia="Times New Roman" w:hAnsi="Verdana" w:cs="Calibri"/>
                <w:color w:val="FF0000"/>
                <w:sz w:val="15"/>
                <w:szCs w:val="15"/>
                <w:lang w:eastAsia="pt-BR"/>
              </w:rPr>
            </w:pPr>
          </w:p>
        </w:tc>
        <w:tc>
          <w:tcPr>
            <w:tcW w:w="1238" w:type="dxa"/>
            <w:tcBorders>
              <w:top w:val="nil"/>
              <w:left w:val="nil"/>
              <w:bottom w:val="single" w:sz="8" w:space="0" w:color="auto"/>
              <w:right w:val="nil"/>
            </w:tcBorders>
            <w:shd w:val="clear" w:color="000000" w:fill="FFFFFF"/>
            <w:noWrap/>
            <w:vAlign w:val="bottom"/>
            <w:hideMark/>
          </w:tcPr>
          <w:p w14:paraId="1440C09F"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ENBPAR</w:t>
            </w:r>
          </w:p>
        </w:tc>
        <w:tc>
          <w:tcPr>
            <w:tcW w:w="163" w:type="dxa"/>
            <w:tcBorders>
              <w:top w:val="nil"/>
              <w:left w:val="nil"/>
              <w:bottom w:val="nil"/>
              <w:right w:val="nil"/>
            </w:tcBorders>
            <w:shd w:val="clear" w:color="000000" w:fill="FFFFFF"/>
            <w:noWrap/>
            <w:vAlign w:val="bottom"/>
            <w:hideMark/>
          </w:tcPr>
          <w:p w14:paraId="132A4897" w14:textId="77777777" w:rsidR="001F188E" w:rsidRPr="001F188E" w:rsidRDefault="001F188E" w:rsidP="001F188E">
            <w:pPr>
              <w:spacing w:after="0" w:line="240" w:lineRule="auto"/>
              <w:jc w:val="center"/>
              <w:rPr>
                <w:rFonts w:ascii="Verdana" w:eastAsia="Times New Roman" w:hAnsi="Verdana" w:cs="Calibri"/>
                <w:color w:val="FF0000"/>
                <w:sz w:val="15"/>
                <w:szCs w:val="15"/>
                <w:lang w:eastAsia="pt-BR"/>
              </w:rPr>
            </w:pPr>
          </w:p>
        </w:tc>
        <w:tc>
          <w:tcPr>
            <w:tcW w:w="1261" w:type="dxa"/>
            <w:tcBorders>
              <w:top w:val="nil"/>
              <w:left w:val="nil"/>
              <w:bottom w:val="single" w:sz="8" w:space="0" w:color="auto"/>
              <w:right w:val="nil"/>
            </w:tcBorders>
            <w:shd w:val="clear" w:color="000000" w:fill="FFFFFF"/>
            <w:noWrap/>
            <w:vAlign w:val="bottom"/>
            <w:hideMark/>
          </w:tcPr>
          <w:p w14:paraId="582F7E81"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ITAIPU</w:t>
            </w:r>
          </w:p>
        </w:tc>
        <w:tc>
          <w:tcPr>
            <w:tcW w:w="161" w:type="dxa"/>
            <w:tcBorders>
              <w:top w:val="nil"/>
              <w:left w:val="nil"/>
              <w:bottom w:val="nil"/>
              <w:right w:val="nil"/>
            </w:tcBorders>
            <w:shd w:val="clear" w:color="000000" w:fill="FFFFFF"/>
            <w:noWrap/>
            <w:vAlign w:val="bottom"/>
            <w:hideMark/>
          </w:tcPr>
          <w:p w14:paraId="3114F6CD" w14:textId="77777777" w:rsidR="001F188E" w:rsidRPr="001F188E" w:rsidRDefault="001F188E" w:rsidP="001F188E">
            <w:pPr>
              <w:spacing w:after="0" w:line="240" w:lineRule="auto"/>
              <w:jc w:val="center"/>
              <w:rPr>
                <w:rFonts w:ascii="Verdana" w:eastAsia="Times New Roman" w:hAnsi="Verdana" w:cs="Calibri"/>
                <w:color w:val="FF0000"/>
                <w:sz w:val="15"/>
                <w:szCs w:val="15"/>
                <w:lang w:eastAsia="pt-BR"/>
              </w:rPr>
            </w:pPr>
          </w:p>
        </w:tc>
        <w:tc>
          <w:tcPr>
            <w:tcW w:w="1271" w:type="dxa"/>
            <w:tcBorders>
              <w:top w:val="nil"/>
              <w:left w:val="nil"/>
              <w:bottom w:val="single" w:sz="8" w:space="0" w:color="auto"/>
              <w:right w:val="nil"/>
            </w:tcBorders>
            <w:shd w:val="clear" w:color="000000" w:fill="FFFFFF"/>
            <w:noWrap/>
            <w:vAlign w:val="bottom"/>
            <w:hideMark/>
          </w:tcPr>
          <w:p w14:paraId="0C4CEB72"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ENBPAR + ITAIPU</w:t>
            </w:r>
          </w:p>
        </w:tc>
      </w:tr>
      <w:tr w:rsidR="001F188E" w:rsidRPr="001F188E" w14:paraId="230040D7" w14:textId="77777777" w:rsidTr="001F188E">
        <w:trPr>
          <w:trHeight w:val="179"/>
        </w:trPr>
        <w:tc>
          <w:tcPr>
            <w:tcW w:w="5102" w:type="dxa"/>
            <w:tcBorders>
              <w:top w:val="nil"/>
              <w:left w:val="nil"/>
              <w:bottom w:val="nil"/>
              <w:right w:val="nil"/>
            </w:tcBorders>
            <w:shd w:val="clear" w:color="000000" w:fill="FFFFFF"/>
            <w:noWrap/>
            <w:vAlign w:val="bottom"/>
            <w:hideMark/>
          </w:tcPr>
          <w:p w14:paraId="277768CC"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2AFC0FFC"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p>
        </w:tc>
        <w:tc>
          <w:tcPr>
            <w:tcW w:w="1238" w:type="dxa"/>
            <w:tcBorders>
              <w:top w:val="nil"/>
              <w:left w:val="nil"/>
              <w:bottom w:val="single" w:sz="8" w:space="0" w:color="auto"/>
              <w:right w:val="nil"/>
            </w:tcBorders>
            <w:shd w:val="clear" w:color="000000" w:fill="FFFFFF"/>
            <w:noWrap/>
            <w:vAlign w:val="bottom"/>
            <w:hideMark/>
          </w:tcPr>
          <w:p w14:paraId="22FE0107"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30/09/2022</w:t>
            </w:r>
          </w:p>
        </w:tc>
        <w:tc>
          <w:tcPr>
            <w:tcW w:w="163" w:type="dxa"/>
            <w:tcBorders>
              <w:top w:val="nil"/>
              <w:left w:val="nil"/>
              <w:bottom w:val="nil"/>
              <w:right w:val="nil"/>
            </w:tcBorders>
            <w:shd w:val="clear" w:color="000000" w:fill="FFFFFF"/>
            <w:noWrap/>
            <w:vAlign w:val="bottom"/>
            <w:hideMark/>
          </w:tcPr>
          <w:p w14:paraId="057A3227"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p>
        </w:tc>
        <w:tc>
          <w:tcPr>
            <w:tcW w:w="1261" w:type="dxa"/>
            <w:tcBorders>
              <w:top w:val="nil"/>
              <w:left w:val="nil"/>
              <w:bottom w:val="single" w:sz="8" w:space="0" w:color="auto"/>
              <w:right w:val="nil"/>
            </w:tcBorders>
            <w:shd w:val="clear" w:color="000000" w:fill="FFFFFF"/>
            <w:noWrap/>
            <w:vAlign w:val="bottom"/>
            <w:hideMark/>
          </w:tcPr>
          <w:p w14:paraId="3BE2B605"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30/09/2022</w:t>
            </w:r>
          </w:p>
        </w:tc>
        <w:tc>
          <w:tcPr>
            <w:tcW w:w="161" w:type="dxa"/>
            <w:tcBorders>
              <w:top w:val="nil"/>
              <w:left w:val="nil"/>
              <w:bottom w:val="nil"/>
              <w:right w:val="nil"/>
            </w:tcBorders>
            <w:shd w:val="clear" w:color="000000" w:fill="FFFFFF"/>
            <w:noWrap/>
            <w:vAlign w:val="bottom"/>
            <w:hideMark/>
          </w:tcPr>
          <w:p w14:paraId="036DABF8"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p>
        </w:tc>
        <w:tc>
          <w:tcPr>
            <w:tcW w:w="1271" w:type="dxa"/>
            <w:tcBorders>
              <w:top w:val="nil"/>
              <w:left w:val="nil"/>
              <w:bottom w:val="single" w:sz="8" w:space="0" w:color="auto"/>
              <w:right w:val="nil"/>
            </w:tcBorders>
            <w:shd w:val="clear" w:color="000000" w:fill="FFFFFF"/>
            <w:noWrap/>
            <w:vAlign w:val="bottom"/>
            <w:hideMark/>
          </w:tcPr>
          <w:p w14:paraId="216B0DE1"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30/09/2022</w:t>
            </w:r>
          </w:p>
        </w:tc>
      </w:tr>
      <w:tr w:rsidR="001F188E" w:rsidRPr="001F188E" w14:paraId="1C0373C1" w14:textId="77777777" w:rsidTr="001F188E">
        <w:trPr>
          <w:trHeight w:val="198"/>
        </w:trPr>
        <w:tc>
          <w:tcPr>
            <w:tcW w:w="5102" w:type="dxa"/>
            <w:tcBorders>
              <w:top w:val="nil"/>
              <w:left w:val="nil"/>
              <w:bottom w:val="nil"/>
              <w:right w:val="nil"/>
            </w:tcBorders>
            <w:shd w:val="clear" w:color="000000" w:fill="FFFFFF"/>
            <w:noWrap/>
            <w:vAlign w:val="bottom"/>
            <w:hideMark/>
          </w:tcPr>
          <w:p w14:paraId="5BC43240"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RECEITAS OPERACIONAIS</w:t>
            </w:r>
          </w:p>
        </w:tc>
        <w:tc>
          <w:tcPr>
            <w:tcW w:w="160" w:type="dxa"/>
            <w:tcBorders>
              <w:top w:val="nil"/>
              <w:left w:val="nil"/>
              <w:bottom w:val="nil"/>
              <w:right w:val="nil"/>
            </w:tcBorders>
            <w:shd w:val="clear" w:color="000000" w:fill="FFFFFF"/>
            <w:noWrap/>
            <w:vAlign w:val="bottom"/>
            <w:hideMark/>
          </w:tcPr>
          <w:p w14:paraId="10C8994B"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7AAD9621"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70655F8E"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C0FB641"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01CFDC92"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1E4D7162"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r>
      <w:tr w:rsidR="001F188E" w:rsidRPr="001F188E" w14:paraId="7C89A36B" w14:textId="77777777" w:rsidTr="001F188E">
        <w:trPr>
          <w:trHeight w:val="198"/>
        </w:trPr>
        <w:tc>
          <w:tcPr>
            <w:tcW w:w="5102" w:type="dxa"/>
            <w:tcBorders>
              <w:top w:val="nil"/>
              <w:left w:val="nil"/>
              <w:bottom w:val="nil"/>
              <w:right w:val="nil"/>
            </w:tcBorders>
            <w:shd w:val="clear" w:color="000000" w:fill="FFFFFF"/>
            <w:noWrap/>
            <w:vAlign w:val="bottom"/>
            <w:hideMark/>
          </w:tcPr>
          <w:p w14:paraId="4B7C719A"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Suprimento de energia Elétrica</w:t>
            </w:r>
          </w:p>
        </w:tc>
        <w:tc>
          <w:tcPr>
            <w:tcW w:w="160" w:type="dxa"/>
            <w:tcBorders>
              <w:top w:val="nil"/>
              <w:left w:val="nil"/>
              <w:bottom w:val="nil"/>
              <w:right w:val="nil"/>
            </w:tcBorders>
            <w:shd w:val="clear" w:color="000000" w:fill="FFFFFF"/>
            <w:noWrap/>
            <w:vAlign w:val="bottom"/>
            <w:hideMark/>
          </w:tcPr>
          <w:p w14:paraId="001F0D85"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4256625C"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3" w:type="dxa"/>
            <w:tcBorders>
              <w:top w:val="nil"/>
              <w:left w:val="nil"/>
              <w:bottom w:val="nil"/>
              <w:right w:val="nil"/>
            </w:tcBorders>
            <w:shd w:val="clear" w:color="000000" w:fill="FFFFFF"/>
            <w:noWrap/>
            <w:vAlign w:val="bottom"/>
            <w:hideMark/>
          </w:tcPr>
          <w:p w14:paraId="0708425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62E68A9A"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6.101.263</w:t>
            </w:r>
          </w:p>
        </w:tc>
        <w:tc>
          <w:tcPr>
            <w:tcW w:w="161" w:type="dxa"/>
            <w:tcBorders>
              <w:top w:val="nil"/>
              <w:left w:val="nil"/>
              <w:bottom w:val="nil"/>
              <w:right w:val="nil"/>
            </w:tcBorders>
            <w:shd w:val="clear" w:color="000000" w:fill="FFFFFF"/>
            <w:noWrap/>
            <w:vAlign w:val="bottom"/>
            <w:hideMark/>
          </w:tcPr>
          <w:p w14:paraId="4160253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0807EB5"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6.101.263</w:t>
            </w:r>
          </w:p>
        </w:tc>
      </w:tr>
      <w:tr w:rsidR="001F188E" w:rsidRPr="001F188E" w14:paraId="2BE47F58" w14:textId="77777777" w:rsidTr="001F188E">
        <w:trPr>
          <w:trHeight w:val="198"/>
        </w:trPr>
        <w:tc>
          <w:tcPr>
            <w:tcW w:w="5102" w:type="dxa"/>
            <w:tcBorders>
              <w:top w:val="nil"/>
              <w:left w:val="nil"/>
              <w:bottom w:val="nil"/>
              <w:right w:val="nil"/>
            </w:tcBorders>
            <w:shd w:val="clear" w:color="000000" w:fill="FFFFFF"/>
            <w:noWrap/>
            <w:vAlign w:val="bottom"/>
            <w:hideMark/>
          </w:tcPr>
          <w:p w14:paraId="474F2C84"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Receita com ressarcimento de encargos administração e supervisão</w:t>
            </w:r>
          </w:p>
        </w:tc>
        <w:tc>
          <w:tcPr>
            <w:tcW w:w="160" w:type="dxa"/>
            <w:tcBorders>
              <w:top w:val="nil"/>
              <w:left w:val="nil"/>
              <w:bottom w:val="nil"/>
              <w:right w:val="nil"/>
            </w:tcBorders>
            <w:shd w:val="clear" w:color="000000" w:fill="FFFFFF"/>
            <w:noWrap/>
            <w:vAlign w:val="bottom"/>
            <w:hideMark/>
          </w:tcPr>
          <w:p w14:paraId="436BAC7A"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14C4AD13"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9.884</w:t>
            </w:r>
          </w:p>
        </w:tc>
        <w:tc>
          <w:tcPr>
            <w:tcW w:w="163" w:type="dxa"/>
            <w:tcBorders>
              <w:top w:val="nil"/>
              <w:left w:val="nil"/>
              <w:bottom w:val="nil"/>
              <w:right w:val="nil"/>
            </w:tcBorders>
            <w:shd w:val="clear" w:color="000000" w:fill="FFFFFF"/>
            <w:noWrap/>
            <w:vAlign w:val="bottom"/>
            <w:hideMark/>
          </w:tcPr>
          <w:p w14:paraId="583062D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534C504E"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31B1B2C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0923579B"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9.884</w:t>
            </w:r>
          </w:p>
        </w:tc>
      </w:tr>
      <w:tr w:rsidR="001F188E" w:rsidRPr="001F188E" w14:paraId="7A02F51A" w14:textId="77777777" w:rsidTr="001F188E">
        <w:trPr>
          <w:trHeight w:val="198"/>
        </w:trPr>
        <w:tc>
          <w:tcPr>
            <w:tcW w:w="5102" w:type="dxa"/>
            <w:tcBorders>
              <w:top w:val="nil"/>
              <w:left w:val="nil"/>
              <w:bottom w:val="nil"/>
              <w:right w:val="nil"/>
            </w:tcBorders>
            <w:shd w:val="clear" w:color="000000" w:fill="FFFFFF"/>
            <w:noWrap/>
            <w:vAlign w:val="bottom"/>
            <w:hideMark/>
          </w:tcPr>
          <w:p w14:paraId="77F628FC"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398F3978"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469C760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7B69B92B"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21F1AEC5"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4FCA70B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45207D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5E2D6DF1" w14:textId="77777777" w:rsidTr="001F188E">
        <w:trPr>
          <w:trHeight w:val="198"/>
        </w:trPr>
        <w:tc>
          <w:tcPr>
            <w:tcW w:w="5102" w:type="dxa"/>
            <w:tcBorders>
              <w:top w:val="nil"/>
              <w:left w:val="nil"/>
              <w:bottom w:val="nil"/>
              <w:right w:val="nil"/>
            </w:tcBorders>
            <w:shd w:val="clear" w:color="000000" w:fill="FFFFFF"/>
            <w:noWrap/>
            <w:vAlign w:val="bottom"/>
            <w:hideMark/>
          </w:tcPr>
          <w:p w14:paraId="5E81E346" w14:textId="77777777" w:rsidR="001F188E" w:rsidRPr="001F188E" w:rsidRDefault="001F188E" w:rsidP="001F188E">
            <w:pPr>
              <w:spacing w:after="0" w:line="240" w:lineRule="auto"/>
              <w:rPr>
                <w:rFonts w:ascii="Verdana" w:eastAsia="Times New Roman" w:hAnsi="Verdana" w:cs="Calibri"/>
                <w:b/>
                <w:bCs/>
                <w:color w:val="000000"/>
                <w:sz w:val="15"/>
                <w:szCs w:val="15"/>
                <w:u w:val="single"/>
                <w:lang w:eastAsia="pt-BR"/>
              </w:rPr>
            </w:pPr>
            <w:r w:rsidRPr="001F188E">
              <w:rPr>
                <w:rFonts w:ascii="Verdana" w:eastAsia="Times New Roman" w:hAnsi="Verdana" w:cs="Calibri"/>
                <w:b/>
                <w:bCs/>
                <w:color w:val="000000"/>
                <w:sz w:val="15"/>
                <w:szCs w:val="15"/>
                <w:u w:val="single"/>
                <w:lang w:eastAsia="pt-BR"/>
              </w:rPr>
              <w:t>Deduções</w:t>
            </w:r>
          </w:p>
        </w:tc>
        <w:tc>
          <w:tcPr>
            <w:tcW w:w="160" w:type="dxa"/>
            <w:tcBorders>
              <w:top w:val="nil"/>
              <w:left w:val="nil"/>
              <w:bottom w:val="nil"/>
              <w:right w:val="nil"/>
            </w:tcBorders>
            <w:shd w:val="clear" w:color="000000" w:fill="FFFFFF"/>
            <w:noWrap/>
            <w:vAlign w:val="bottom"/>
            <w:hideMark/>
          </w:tcPr>
          <w:p w14:paraId="37F8E5F2"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29A55DF"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55DD278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20412B0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7F1C50A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7C4E2D5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00B6BA4E" w14:textId="77777777" w:rsidTr="001F188E">
        <w:trPr>
          <w:trHeight w:val="198"/>
        </w:trPr>
        <w:tc>
          <w:tcPr>
            <w:tcW w:w="5102" w:type="dxa"/>
            <w:tcBorders>
              <w:top w:val="nil"/>
              <w:left w:val="nil"/>
              <w:bottom w:val="nil"/>
              <w:right w:val="nil"/>
            </w:tcBorders>
            <w:shd w:val="clear" w:color="000000" w:fill="FFFFFF"/>
            <w:noWrap/>
            <w:vAlign w:val="bottom"/>
            <w:hideMark/>
          </w:tcPr>
          <w:p w14:paraId="0FDF9796"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 Encargos setoriais e regulatórios</w:t>
            </w:r>
          </w:p>
        </w:tc>
        <w:tc>
          <w:tcPr>
            <w:tcW w:w="160" w:type="dxa"/>
            <w:tcBorders>
              <w:top w:val="nil"/>
              <w:left w:val="nil"/>
              <w:bottom w:val="nil"/>
              <w:right w:val="nil"/>
            </w:tcBorders>
            <w:shd w:val="clear" w:color="000000" w:fill="FFFFFF"/>
            <w:noWrap/>
            <w:vAlign w:val="bottom"/>
            <w:hideMark/>
          </w:tcPr>
          <w:p w14:paraId="0FC7119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2FA74E4"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3" w:type="dxa"/>
            <w:tcBorders>
              <w:top w:val="nil"/>
              <w:left w:val="nil"/>
              <w:bottom w:val="nil"/>
              <w:right w:val="nil"/>
            </w:tcBorders>
            <w:shd w:val="clear" w:color="000000" w:fill="FFFFFF"/>
            <w:noWrap/>
            <w:vAlign w:val="bottom"/>
            <w:hideMark/>
          </w:tcPr>
          <w:p w14:paraId="3D634105"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23C22FC4"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(787.094)</w:t>
            </w:r>
          </w:p>
        </w:tc>
        <w:tc>
          <w:tcPr>
            <w:tcW w:w="161" w:type="dxa"/>
            <w:tcBorders>
              <w:top w:val="nil"/>
              <w:left w:val="nil"/>
              <w:bottom w:val="nil"/>
              <w:right w:val="nil"/>
            </w:tcBorders>
            <w:shd w:val="clear" w:color="000000" w:fill="FFFFFF"/>
            <w:noWrap/>
            <w:vAlign w:val="bottom"/>
            <w:hideMark/>
          </w:tcPr>
          <w:p w14:paraId="6BAF289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39B570D7"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(787.094)</w:t>
            </w:r>
          </w:p>
        </w:tc>
      </w:tr>
      <w:tr w:rsidR="001F188E" w:rsidRPr="001F188E" w14:paraId="2836CC74" w14:textId="77777777" w:rsidTr="001F188E">
        <w:trPr>
          <w:trHeight w:val="198"/>
        </w:trPr>
        <w:tc>
          <w:tcPr>
            <w:tcW w:w="5102" w:type="dxa"/>
            <w:tcBorders>
              <w:top w:val="nil"/>
              <w:left w:val="nil"/>
              <w:bottom w:val="nil"/>
              <w:right w:val="nil"/>
            </w:tcBorders>
            <w:shd w:val="clear" w:color="000000" w:fill="FFFFFF"/>
            <w:noWrap/>
            <w:vAlign w:val="bottom"/>
            <w:hideMark/>
          </w:tcPr>
          <w:p w14:paraId="7D15FFC6"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 PASEP e COFINS</w:t>
            </w:r>
          </w:p>
        </w:tc>
        <w:tc>
          <w:tcPr>
            <w:tcW w:w="160" w:type="dxa"/>
            <w:tcBorders>
              <w:top w:val="nil"/>
              <w:left w:val="nil"/>
              <w:bottom w:val="nil"/>
              <w:right w:val="nil"/>
            </w:tcBorders>
            <w:shd w:val="clear" w:color="000000" w:fill="FFFFFF"/>
            <w:noWrap/>
            <w:vAlign w:val="bottom"/>
            <w:hideMark/>
          </w:tcPr>
          <w:p w14:paraId="50024D09"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03522C43"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(914)</w:t>
            </w:r>
          </w:p>
        </w:tc>
        <w:tc>
          <w:tcPr>
            <w:tcW w:w="163" w:type="dxa"/>
            <w:tcBorders>
              <w:top w:val="nil"/>
              <w:left w:val="nil"/>
              <w:bottom w:val="nil"/>
              <w:right w:val="nil"/>
            </w:tcBorders>
            <w:shd w:val="clear" w:color="000000" w:fill="FFFFFF"/>
            <w:noWrap/>
            <w:vAlign w:val="bottom"/>
            <w:hideMark/>
          </w:tcPr>
          <w:p w14:paraId="0278BF9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6D5AAEA4"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(564.367)</w:t>
            </w:r>
          </w:p>
        </w:tc>
        <w:tc>
          <w:tcPr>
            <w:tcW w:w="161" w:type="dxa"/>
            <w:tcBorders>
              <w:top w:val="nil"/>
              <w:left w:val="nil"/>
              <w:bottom w:val="nil"/>
              <w:right w:val="nil"/>
            </w:tcBorders>
            <w:shd w:val="clear" w:color="000000" w:fill="FFFFFF"/>
            <w:noWrap/>
            <w:vAlign w:val="bottom"/>
            <w:hideMark/>
          </w:tcPr>
          <w:p w14:paraId="4AEAAF8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85D8EAA"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(565.281)</w:t>
            </w:r>
          </w:p>
        </w:tc>
      </w:tr>
      <w:tr w:rsidR="001F188E" w:rsidRPr="001F188E" w14:paraId="45B4965E" w14:textId="77777777" w:rsidTr="001F188E">
        <w:trPr>
          <w:trHeight w:val="208"/>
        </w:trPr>
        <w:tc>
          <w:tcPr>
            <w:tcW w:w="5102" w:type="dxa"/>
            <w:tcBorders>
              <w:top w:val="nil"/>
              <w:left w:val="nil"/>
              <w:bottom w:val="nil"/>
              <w:right w:val="nil"/>
            </w:tcBorders>
            <w:shd w:val="clear" w:color="000000" w:fill="FFFFFF"/>
            <w:noWrap/>
            <w:vAlign w:val="bottom"/>
            <w:hideMark/>
          </w:tcPr>
          <w:p w14:paraId="594E368F"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28900389"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37E474B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525E511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0758E90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78F12C1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5735CAD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29642801" w14:textId="77777777" w:rsidTr="001F188E">
        <w:trPr>
          <w:trHeight w:val="198"/>
        </w:trPr>
        <w:tc>
          <w:tcPr>
            <w:tcW w:w="5102" w:type="dxa"/>
            <w:tcBorders>
              <w:top w:val="nil"/>
              <w:left w:val="nil"/>
              <w:bottom w:val="nil"/>
              <w:right w:val="nil"/>
            </w:tcBorders>
            <w:shd w:val="clear" w:color="000000" w:fill="FFFFFF"/>
            <w:noWrap/>
            <w:vAlign w:val="bottom"/>
            <w:hideMark/>
          </w:tcPr>
          <w:p w14:paraId="3BF96752"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Receita Operacional Líquida</w:t>
            </w:r>
          </w:p>
        </w:tc>
        <w:tc>
          <w:tcPr>
            <w:tcW w:w="160" w:type="dxa"/>
            <w:tcBorders>
              <w:top w:val="nil"/>
              <w:left w:val="nil"/>
              <w:bottom w:val="nil"/>
              <w:right w:val="nil"/>
            </w:tcBorders>
            <w:shd w:val="clear" w:color="000000" w:fill="FFFFFF"/>
            <w:noWrap/>
            <w:vAlign w:val="bottom"/>
            <w:hideMark/>
          </w:tcPr>
          <w:p w14:paraId="69FD801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nil"/>
              <w:right w:val="nil"/>
            </w:tcBorders>
            <w:shd w:val="clear" w:color="000000" w:fill="FFFFFF"/>
            <w:noWrap/>
            <w:vAlign w:val="bottom"/>
            <w:hideMark/>
          </w:tcPr>
          <w:p w14:paraId="3D27E140"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8.970</w:t>
            </w:r>
          </w:p>
        </w:tc>
        <w:tc>
          <w:tcPr>
            <w:tcW w:w="163" w:type="dxa"/>
            <w:tcBorders>
              <w:top w:val="nil"/>
              <w:left w:val="nil"/>
              <w:bottom w:val="nil"/>
              <w:right w:val="nil"/>
            </w:tcBorders>
            <w:shd w:val="clear" w:color="000000" w:fill="FFFFFF"/>
            <w:noWrap/>
            <w:vAlign w:val="bottom"/>
            <w:hideMark/>
          </w:tcPr>
          <w:p w14:paraId="3DF9277F"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nil"/>
              <w:right w:val="nil"/>
            </w:tcBorders>
            <w:shd w:val="clear" w:color="000000" w:fill="FFFFFF"/>
            <w:noWrap/>
            <w:vAlign w:val="bottom"/>
            <w:hideMark/>
          </w:tcPr>
          <w:p w14:paraId="1A6D0569"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4.749.802</w:t>
            </w:r>
          </w:p>
        </w:tc>
        <w:tc>
          <w:tcPr>
            <w:tcW w:w="161" w:type="dxa"/>
            <w:tcBorders>
              <w:top w:val="nil"/>
              <w:left w:val="nil"/>
              <w:bottom w:val="nil"/>
              <w:right w:val="nil"/>
            </w:tcBorders>
            <w:shd w:val="clear" w:color="000000" w:fill="FFFFFF"/>
            <w:noWrap/>
            <w:vAlign w:val="bottom"/>
            <w:hideMark/>
          </w:tcPr>
          <w:p w14:paraId="6375518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nil"/>
              <w:right w:val="nil"/>
            </w:tcBorders>
            <w:shd w:val="clear" w:color="000000" w:fill="FFFFFF"/>
            <w:noWrap/>
            <w:vAlign w:val="bottom"/>
            <w:hideMark/>
          </w:tcPr>
          <w:p w14:paraId="26C68835"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4.758.772</w:t>
            </w:r>
          </w:p>
        </w:tc>
      </w:tr>
      <w:tr w:rsidR="001F188E" w:rsidRPr="001F188E" w14:paraId="09B092BA" w14:textId="77777777" w:rsidTr="001F188E">
        <w:trPr>
          <w:trHeight w:val="198"/>
        </w:trPr>
        <w:tc>
          <w:tcPr>
            <w:tcW w:w="5102" w:type="dxa"/>
            <w:tcBorders>
              <w:top w:val="nil"/>
              <w:left w:val="nil"/>
              <w:bottom w:val="nil"/>
              <w:right w:val="nil"/>
            </w:tcBorders>
            <w:shd w:val="clear" w:color="000000" w:fill="FFFFFF"/>
            <w:noWrap/>
            <w:vAlign w:val="bottom"/>
            <w:hideMark/>
          </w:tcPr>
          <w:p w14:paraId="025F8489"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256C2AE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41B69D1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15B441B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3F48AC5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62096B2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1E60FC0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4E04E98A" w14:textId="77777777" w:rsidTr="001F188E">
        <w:trPr>
          <w:trHeight w:val="198"/>
        </w:trPr>
        <w:tc>
          <w:tcPr>
            <w:tcW w:w="5102" w:type="dxa"/>
            <w:tcBorders>
              <w:top w:val="nil"/>
              <w:left w:val="nil"/>
              <w:bottom w:val="nil"/>
              <w:right w:val="nil"/>
            </w:tcBorders>
            <w:shd w:val="clear" w:color="000000" w:fill="FFFFFF"/>
            <w:noWrap/>
            <w:vAlign w:val="bottom"/>
            <w:hideMark/>
          </w:tcPr>
          <w:p w14:paraId="55F98D4F"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CUSTOS OPERACIONAIS</w:t>
            </w:r>
          </w:p>
        </w:tc>
        <w:tc>
          <w:tcPr>
            <w:tcW w:w="160" w:type="dxa"/>
            <w:tcBorders>
              <w:top w:val="nil"/>
              <w:left w:val="nil"/>
              <w:bottom w:val="nil"/>
              <w:right w:val="nil"/>
            </w:tcBorders>
            <w:shd w:val="clear" w:color="000000" w:fill="FFFFFF"/>
            <w:noWrap/>
            <w:vAlign w:val="bottom"/>
            <w:hideMark/>
          </w:tcPr>
          <w:p w14:paraId="61AF0230"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11F3DA4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5308E24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16DCAE0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2B0C46C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11037DF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4E4CB899" w14:textId="77777777" w:rsidTr="001F188E">
        <w:trPr>
          <w:trHeight w:val="198"/>
        </w:trPr>
        <w:tc>
          <w:tcPr>
            <w:tcW w:w="5102" w:type="dxa"/>
            <w:tcBorders>
              <w:top w:val="nil"/>
              <w:left w:val="nil"/>
              <w:bottom w:val="nil"/>
              <w:right w:val="nil"/>
            </w:tcBorders>
            <w:shd w:val="clear" w:color="000000" w:fill="FFFFFF"/>
            <w:noWrap/>
            <w:vAlign w:val="bottom"/>
            <w:hideMark/>
          </w:tcPr>
          <w:p w14:paraId="2D80276E"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Energia Comprada Para Revenda</w:t>
            </w:r>
          </w:p>
        </w:tc>
        <w:tc>
          <w:tcPr>
            <w:tcW w:w="160" w:type="dxa"/>
            <w:tcBorders>
              <w:top w:val="nil"/>
              <w:left w:val="nil"/>
              <w:bottom w:val="nil"/>
              <w:right w:val="nil"/>
            </w:tcBorders>
            <w:shd w:val="clear" w:color="000000" w:fill="FFFFFF"/>
            <w:noWrap/>
            <w:vAlign w:val="bottom"/>
            <w:hideMark/>
          </w:tcPr>
          <w:p w14:paraId="287567B3"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3B181578"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3" w:type="dxa"/>
            <w:tcBorders>
              <w:top w:val="nil"/>
              <w:left w:val="nil"/>
              <w:bottom w:val="nil"/>
              <w:right w:val="nil"/>
            </w:tcBorders>
            <w:shd w:val="clear" w:color="000000" w:fill="FFFFFF"/>
            <w:noWrap/>
            <w:vAlign w:val="bottom"/>
            <w:hideMark/>
          </w:tcPr>
          <w:p w14:paraId="25FC757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6132F3AD"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(4.702.533)</w:t>
            </w:r>
          </w:p>
        </w:tc>
        <w:tc>
          <w:tcPr>
            <w:tcW w:w="161" w:type="dxa"/>
            <w:tcBorders>
              <w:top w:val="nil"/>
              <w:left w:val="nil"/>
              <w:bottom w:val="nil"/>
              <w:right w:val="nil"/>
            </w:tcBorders>
            <w:shd w:val="clear" w:color="000000" w:fill="FFFFFF"/>
            <w:noWrap/>
            <w:vAlign w:val="bottom"/>
            <w:hideMark/>
          </w:tcPr>
          <w:p w14:paraId="7ABB1C7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773F3121"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(4.702.533)</w:t>
            </w:r>
          </w:p>
        </w:tc>
      </w:tr>
      <w:tr w:rsidR="001F188E" w:rsidRPr="001F188E" w14:paraId="38ABD80A" w14:textId="77777777" w:rsidTr="001F188E">
        <w:trPr>
          <w:trHeight w:val="208"/>
        </w:trPr>
        <w:tc>
          <w:tcPr>
            <w:tcW w:w="5102" w:type="dxa"/>
            <w:tcBorders>
              <w:top w:val="nil"/>
              <w:left w:val="nil"/>
              <w:bottom w:val="nil"/>
              <w:right w:val="nil"/>
            </w:tcBorders>
            <w:shd w:val="clear" w:color="000000" w:fill="FFFFFF"/>
            <w:noWrap/>
            <w:vAlign w:val="bottom"/>
            <w:hideMark/>
          </w:tcPr>
          <w:p w14:paraId="705297ED"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2B9B50D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007917C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4091242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1B259CC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0CFB6538"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366C54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69B688DE" w14:textId="77777777" w:rsidTr="001F188E">
        <w:trPr>
          <w:trHeight w:val="208"/>
        </w:trPr>
        <w:tc>
          <w:tcPr>
            <w:tcW w:w="5102" w:type="dxa"/>
            <w:tcBorders>
              <w:top w:val="nil"/>
              <w:left w:val="nil"/>
              <w:bottom w:val="nil"/>
              <w:right w:val="nil"/>
            </w:tcBorders>
            <w:shd w:val="clear" w:color="000000" w:fill="FFFFFF"/>
            <w:noWrap/>
            <w:vAlign w:val="bottom"/>
            <w:hideMark/>
          </w:tcPr>
          <w:p w14:paraId="338BD2E6"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RESULTADO BRUTO</w:t>
            </w:r>
          </w:p>
        </w:tc>
        <w:tc>
          <w:tcPr>
            <w:tcW w:w="160" w:type="dxa"/>
            <w:tcBorders>
              <w:top w:val="nil"/>
              <w:left w:val="nil"/>
              <w:bottom w:val="nil"/>
              <w:right w:val="nil"/>
            </w:tcBorders>
            <w:shd w:val="clear" w:color="000000" w:fill="FFFFFF"/>
            <w:noWrap/>
            <w:vAlign w:val="bottom"/>
            <w:hideMark/>
          </w:tcPr>
          <w:p w14:paraId="16267E2D"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single" w:sz="8" w:space="0" w:color="auto"/>
              <w:right w:val="nil"/>
            </w:tcBorders>
            <w:shd w:val="clear" w:color="000000" w:fill="FFFFFF"/>
            <w:noWrap/>
            <w:vAlign w:val="bottom"/>
            <w:hideMark/>
          </w:tcPr>
          <w:p w14:paraId="5DC335CD"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8.970</w:t>
            </w:r>
          </w:p>
        </w:tc>
        <w:tc>
          <w:tcPr>
            <w:tcW w:w="163" w:type="dxa"/>
            <w:tcBorders>
              <w:top w:val="nil"/>
              <w:left w:val="nil"/>
              <w:bottom w:val="nil"/>
              <w:right w:val="nil"/>
            </w:tcBorders>
            <w:shd w:val="clear" w:color="000000" w:fill="FFFFFF"/>
            <w:noWrap/>
            <w:vAlign w:val="bottom"/>
            <w:hideMark/>
          </w:tcPr>
          <w:p w14:paraId="24F3CED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single" w:sz="8" w:space="0" w:color="auto"/>
              <w:right w:val="nil"/>
            </w:tcBorders>
            <w:shd w:val="clear" w:color="000000" w:fill="FFFFFF"/>
            <w:noWrap/>
            <w:vAlign w:val="bottom"/>
            <w:hideMark/>
          </w:tcPr>
          <w:p w14:paraId="3851FD7F"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47.269</w:t>
            </w:r>
          </w:p>
        </w:tc>
        <w:tc>
          <w:tcPr>
            <w:tcW w:w="161" w:type="dxa"/>
            <w:tcBorders>
              <w:top w:val="nil"/>
              <w:left w:val="nil"/>
              <w:bottom w:val="nil"/>
              <w:right w:val="nil"/>
            </w:tcBorders>
            <w:shd w:val="clear" w:color="000000" w:fill="FFFFFF"/>
            <w:noWrap/>
            <w:vAlign w:val="bottom"/>
            <w:hideMark/>
          </w:tcPr>
          <w:p w14:paraId="3C76B53F"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single" w:sz="8" w:space="0" w:color="auto"/>
              <w:right w:val="nil"/>
            </w:tcBorders>
            <w:shd w:val="clear" w:color="000000" w:fill="FFFFFF"/>
            <w:noWrap/>
            <w:vAlign w:val="bottom"/>
            <w:hideMark/>
          </w:tcPr>
          <w:p w14:paraId="31140FFF"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56.239</w:t>
            </w:r>
          </w:p>
        </w:tc>
      </w:tr>
      <w:tr w:rsidR="001F188E" w:rsidRPr="001F188E" w14:paraId="26680EAF" w14:textId="77777777" w:rsidTr="001F188E">
        <w:trPr>
          <w:trHeight w:val="198"/>
        </w:trPr>
        <w:tc>
          <w:tcPr>
            <w:tcW w:w="5102" w:type="dxa"/>
            <w:tcBorders>
              <w:top w:val="nil"/>
              <w:left w:val="nil"/>
              <w:bottom w:val="nil"/>
              <w:right w:val="nil"/>
            </w:tcBorders>
            <w:shd w:val="clear" w:color="000000" w:fill="FFFFFF"/>
            <w:noWrap/>
            <w:vAlign w:val="bottom"/>
            <w:hideMark/>
          </w:tcPr>
          <w:p w14:paraId="1AADA7AF"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1306A1CB"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0079AB9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56B84DD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790163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6DB115B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3D9C0B3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78A6E4E6" w14:textId="77777777" w:rsidTr="001F188E">
        <w:trPr>
          <w:trHeight w:val="198"/>
        </w:trPr>
        <w:tc>
          <w:tcPr>
            <w:tcW w:w="5102" w:type="dxa"/>
            <w:tcBorders>
              <w:top w:val="nil"/>
              <w:left w:val="nil"/>
              <w:bottom w:val="nil"/>
              <w:right w:val="nil"/>
            </w:tcBorders>
            <w:shd w:val="clear" w:color="000000" w:fill="FFFFFF"/>
            <w:noWrap/>
            <w:vAlign w:val="bottom"/>
            <w:hideMark/>
          </w:tcPr>
          <w:p w14:paraId="01081C28"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DESPESAS OPERACIONAIS</w:t>
            </w:r>
          </w:p>
        </w:tc>
        <w:tc>
          <w:tcPr>
            <w:tcW w:w="160" w:type="dxa"/>
            <w:tcBorders>
              <w:top w:val="nil"/>
              <w:left w:val="nil"/>
              <w:bottom w:val="nil"/>
              <w:right w:val="nil"/>
            </w:tcBorders>
            <w:shd w:val="clear" w:color="000000" w:fill="FFFFFF"/>
            <w:noWrap/>
            <w:vAlign w:val="bottom"/>
            <w:hideMark/>
          </w:tcPr>
          <w:p w14:paraId="2F2CD012"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5371C7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0E4B724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F6C181B"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70E5CFD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3B63A46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38A12A50" w14:textId="77777777" w:rsidTr="001F188E">
        <w:trPr>
          <w:trHeight w:val="198"/>
        </w:trPr>
        <w:tc>
          <w:tcPr>
            <w:tcW w:w="5102" w:type="dxa"/>
            <w:tcBorders>
              <w:top w:val="nil"/>
              <w:left w:val="nil"/>
              <w:bottom w:val="nil"/>
              <w:right w:val="nil"/>
            </w:tcBorders>
            <w:shd w:val="clear" w:color="000000" w:fill="FFFFFF"/>
            <w:noWrap/>
            <w:vAlign w:val="bottom"/>
            <w:hideMark/>
          </w:tcPr>
          <w:p w14:paraId="35A83175"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107E308C"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5419129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60EA4F3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17EDEB9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1D72D37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592697F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7676A958" w14:textId="77777777" w:rsidTr="001F188E">
        <w:trPr>
          <w:trHeight w:val="198"/>
        </w:trPr>
        <w:tc>
          <w:tcPr>
            <w:tcW w:w="5102" w:type="dxa"/>
            <w:tcBorders>
              <w:top w:val="nil"/>
              <w:left w:val="nil"/>
              <w:bottom w:val="nil"/>
              <w:right w:val="nil"/>
            </w:tcBorders>
            <w:shd w:val="clear" w:color="000000" w:fill="FFFFFF"/>
            <w:noWrap/>
            <w:vAlign w:val="bottom"/>
            <w:hideMark/>
          </w:tcPr>
          <w:p w14:paraId="19E10666"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Pessoal, Material e Serviços</w:t>
            </w:r>
          </w:p>
        </w:tc>
        <w:tc>
          <w:tcPr>
            <w:tcW w:w="160" w:type="dxa"/>
            <w:tcBorders>
              <w:top w:val="nil"/>
              <w:left w:val="nil"/>
              <w:bottom w:val="nil"/>
              <w:right w:val="nil"/>
            </w:tcBorders>
            <w:shd w:val="clear" w:color="000000" w:fill="FFFFFF"/>
            <w:noWrap/>
            <w:vAlign w:val="bottom"/>
            <w:hideMark/>
          </w:tcPr>
          <w:p w14:paraId="68BF2788"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085C7A41"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(1.047)</w:t>
            </w:r>
          </w:p>
        </w:tc>
        <w:tc>
          <w:tcPr>
            <w:tcW w:w="163" w:type="dxa"/>
            <w:tcBorders>
              <w:top w:val="nil"/>
              <w:left w:val="nil"/>
              <w:bottom w:val="nil"/>
              <w:right w:val="nil"/>
            </w:tcBorders>
            <w:shd w:val="clear" w:color="000000" w:fill="FFFFFF"/>
            <w:noWrap/>
            <w:vAlign w:val="bottom"/>
            <w:hideMark/>
          </w:tcPr>
          <w:p w14:paraId="5ECACE0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254EC826"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(4.588)</w:t>
            </w:r>
          </w:p>
        </w:tc>
        <w:tc>
          <w:tcPr>
            <w:tcW w:w="161" w:type="dxa"/>
            <w:tcBorders>
              <w:top w:val="nil"/>
              <w:left w:val="nil"/>
              <w:bottom w:val="nil"/>
              <w:right w:val="nil"/>
            </w:tcBorders>
            <w:shd w:val="clear" w:color="000000" w:fill="FFFFFF"/>
            <w:noWrap/>
            <w:vAlign w:val="bottom"/>
            <w:hideMark/>
          </w:tcPr>
          <w:p w14:paraId="5A6118F8"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5A07C0A7"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(5.635)</w:t>
            </w:r>
          </w:p>
        </w:tc>
      </w:tr>
      <w:tr w:rsidR="001F188E" w:rsidRPr="001F188E" w14:paraId="4C175253" w14:textId="77777777" w:rsidTr="001F188E">
        <w:trPr>
          <w:trHeight w:val="208"/>
        </w:trPr>
        <w:tc>
          <w:tcPr>
            <w:tcW w:w="5102" w:type="dxa"/>
            <w:tcBorders>
              <w:top w:val="nil"/>
              <w:left w:val="nil"/>
              <w:bottom w:val="nil"/>
              <w:right w:val="nil"/>
            </w:tcBorders>
            <w:shd w:val="clear" w:color="000000" w:fill="FFFFFF"/>
            <w:noWrap/>
            <w:vAlign w:val="bottom"/>
            <w:hideMark/>
          </w:tcPr>
          <w:p w14:paraId="414B9DA3"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Equivalência patrimonial</w:t>
            </w:r>
          </w:p>
        </w:tc>
        <w:tc>
          <w:tcPr>
            <w:tcW w:w="160" w:type="dxa"/>
            <w:tcBorders>
              <w:top w:val="nil"/>
              <w:left w:val="nil"/>
              <w:bottom w:val="nil"/>
              <w:right w:val="nil"/>
            </w:tcBorders>
            <w:shd w:val="clear" w:color="000000" w:fill="FFFFFF"/>
            <w:noWrap/>
            <w:vAlign w:val="bottom"/>
            <w:hideMark/>
          </w:tcPr>
          <w:p w14:paraId="0CEB5C0C"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3C36E611"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25.351</w:t>
            </w:r>
          </w:p>
        </w:tc>
        <w:tc>
          <w:tcPr>
            <w:tcW w:w="163" w:type="dxa"/>
            <w:tcBorders>
              <w:top w:val="nil"/>
              <w:left w:val="nil"/>
              <w:bottom w:val="nil"/>
              <w:right w:val="nil"/>
            </w:tcBorders>
            <w:shd w:val="clear" w:color="000000" w:fill="FFFFFF"/>
            <w:noWrap/>
            <w:vAlign w:val="bottom"/>
            <w:hideMark/>
          </w:tcPr>
          <w:p w14:paraId="2124EC6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208CDC52"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56ECE72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596D2AFF"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25.351</w:t>
            </w:r>
          </w:p>
        </w:tc>
      </w:tr>
      <w:tr w:rsidR="001F188E" w:rsidRPr="001F188E" w14:paraId="37FCC78E" w14:textId="77777777" w:rsidTr="001F188E">
        <w:trPr>
          <w:trHeight w:val="208"/>
        </w:trPr>
        <w:tc>
          <w:tcPr>
            <w:tcW w:w="5102" w:type="dxa"/>
            <w:tcBorders>
              <w:top w:val="nil"/>
              <w:left w:val="nil"/>
              <w:bottom w:val="nil"/>
              <w:right w:val="nil"/>
            </w:tcBorders>
            <w:shd w:val="clear" w:color="000000" w:fill="FFFFFF"/>
            <w:noWrap/>
            <w:vAlign w:val="bottom"/>
            <w:hideMark/>
          </w:tcPr>
          <w:p w14:paraId="35BE2440"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5A818CE1"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nil"/>
              <w:right w:val="nil"/>
            </w:tcBorders>
            <w:shd w:val="clear" w:color="000000" w:fill="FFFFFF"/>
            <w:noWrap/>
            <w:vAlign w:val="bottom"/>
            <w:hideMark/>
          </w:tcPr>
          <w:p w14:paraId="37068794"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24.304</w:t>
            </w:r>
          </w:p>
        </w:tc>
        <w:tc>
          <w:tcPr>
            <w:tcW w:w="163" w:type="dxa"/>
            <w:tcBorders>
              <w:top w:val="nil"/>
              <w:left w:val="nil"/>
              <w:bottom w:val="nil"/>
              <w:right w:val="nil"/>
            </w:tcBorders>
            <w:shd w:val="clear" w:color="000000" w:fill="FFFFFF"/>
            <w:noWrap/>
            <w:vAlign w:val="bottom"/>
            <w:hideMark/>
          </w:tcPr>
          <w:p w14:paraId="108C0B9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nil"/>
              <w:right w:val="nil"/>
            </w:tcBorders>
            <w:shd w:val="clear" w:color="000000" w:fill="FFFFFF"/>
            <w:noWrap/>
            <w:vAlign w:val="bottom"/>
            <w:hideMark/>
          </w:tcPr>
          <w:p w14:paraId="67A46223"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(4.588)</w:t>
            </w:r>
          </w:p>
        </w:tc>
        <w:tc>
          <w:tcPr>
            <w:tcW w:w="161" w:type="dxa"/>
            <w:tcBorders>
              <w:top w:val="nil"/>
              <w:left w:val="nil"/>
              <w:bottom w:val="nil"/>
              <w:right w:val="nil"/>
            </w:tcBorders>
            <w:shd w:val="clear" w:color="000000" w:fill="FFFFFF"/>
            <w:noWrap/>
            <w:vAlign w:val="bottom"/>
            <w:hideMark/>
          </w:tcPr>
          <w:p w14:paraId="2855B5D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nil"/>
              <w:right w:val="nil"/>
            </w:tcBorders>
            <w:shd w:val="clear" w:color="000000" w:fill="FFFFFF"/>
            <w:noWrap/>
            <w:vAlign w:val="bottom"/>
            <w:hideMark/>
          </w:tcPr>
          <w:p w14:paraId="7B2E3D90"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19.716</w:t>
            </w:r>
          </w:p>
        </w:tc>
      </w:tr>
      <w:tr w:rsidR="001F188E" w:rsidRPr="001F188E" w14:paraId="5511EAAD" w14:textId="77777777" w:rsidTr="001F188E">
        <w:trPr>
          <w:trHeight w:val="208"/>
        </w:trPr>
        <w:tc>
          <w:tcPr>
            <w:tcW w:w="5102" w:type="dxa"/>
            <w:tcBorders>
              <w:top w:val="nil"/>
              <w:left w:val="nil"/>
              <w:bottom w:val="nil"/>
              <w:right w:val="nil"/>
            </w:tcBorders>
            <w:shd w:val="clear" w:color="000000" w:fill="FFFFFF"/>
            <w:noWrap/>
            <w:vAlign w:val="bottom"/>
            <w:hideMark/>
          </w:tcPr>
          <w:p w14:paraId="7780715E"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auto" w:fill="auto"/>
            <w:noWrap/>
            <w:vAlign w:val="bottom"/>
            <w:hideMark/>
          </w:tcPr>
          <w:p w14:paraId="158A1ABD" w14:textId="77777777" w:rsidR="001F188E" w:rsidRPr="001F188E" w:rsidRDefault="001F188E" w:rsidP="001F188E">
            <w:pPr>
              <w:spacing w:after="0" w:line="240" w:lineRule="auto"/>
              <w:jc w:val="center"/>
              <w:rPr>
                <w:rFonts w:ascii="Verdana" w:eastAsia="Times New Roman" w:hAnsi="Verdana" w:cs="Calibri"/>
                <w:color w:val="000000"/>
                <w:sz w:val="15"/>
                <w:szCs w:val="15"/>
                <w:lang w:eastAsia="pt-BR"/>
              </w:rPr>
            </w:pPr>
          </w:p>
        </w:tc>
        <w:tc>
          <w:tcPr>
            <w:tcW w:w="1238" w:type="dxa"/>
            <w:tcBorders>
              <w:top w:val="nil"/>
              <w:left w:val="nil"/>
              <w:bottom w:val="nil"/>
              <w:right w:val="nil"/>
            </w:tcBorders>
            <w:shd w:val="clear" w:color="auto" w:fill="auto"/>
            <w:noWrap/>
            <w:vAlign w:val="bottom"/>
            <w:hideMark/>
          </w:tcPr>
          <w:p w14:paraId="6E30743D"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bottom"/>
            <w:hideMark/>
          </w:tcPr>
          <w:p w14:paraId="53E82F1C"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bottom"/>
            <w:hideMark/>
          </w:tcPr>
          <w:p w14:paraId="0D643531"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5859617B"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271" w:type="dxa"/>
            <w:tcBorders>
              <w:top w:val="nil"/>
              <w:left w:val="nil"/>
              <w:bottom w:val="nil"/>
              <w:right w:val="nil"/>
            </w:tcBorders>
            <w:shd w:val="clear" w:color="auto" w:fill="auto"/>
            <w:noWrap/>
            <w:vAlign w:val="bottom"/>
            <w:hideMark/>
          </w:tcPr>
          <w:p w14:paraId="77FD8CDD"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r>
      <w:tr w:rsidR="001F188E" w:rsidRPr="001F188E" w14:paraId="3D965DB2" w14:textId="77777777" w:rsidTr="001F188E">
        <w:trPr>
          <w:trHeight w:val="208"/>
        </w:trPr>
        <w:tc>
          <w:tcPr>
            <w:tcW w:w="5102" w:type="dxa"/>
            <w:tcBorders>
              <w:top w:val="nil"/>
              <w:left w:val="nil"/>
              <w:bottom w:val="nil"/>
              <w:right w:val="nil"/>
            </w:tcBorders>
            <w:shd w:val="clear" w:color="000000" w:fill="FFFFFF"/>
            <w:noWrap/>
            <w:vAlign w:val="bottom"/>
            <w:hideMark/>
          </w:tcPr>
          <w:p w14:paraId="2B64DA5F"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RESULTADO OPERACIONAL ANTES DO RESULTADO FINANCEIRO</w:t>
            </w:r>
          </w:p>
        </w:tc>
        <w:tc>
          <w:tcPr>
            <w:tcW w:w="160" w:type="dxa"/>
            <w:tcBorders>
              <w:top w:val="nil"/>
              <w:left w:val="nil"/>
              <w:bottom w:val="nil"/>
              <w:right w:val="nil"/>
            </w:tcBorders>
            <w:shd w:val="clear" w:color="000000" w:fill="FFFFFF"/>
            <w:noWrap/>
            <w:vAlign w:val="bottom"/>
            <w:hideMark/>
          </w:tcPr>
          <w:p w14:paraId="571A3B16"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single" w:sz="8" w:space="0" w:color="auto"/>
              <w:right w:val="nil"/>
            </w:tcBorders>
            <w:shd w:val="clear" w:color="000000" w:fill="FFFFFF"/>
            <w:noWrap/>
            <w:vAlign w:val="bottom"/>
            <w:hideMark/>
          </w:tcPr>
          <w:p w14:paraId="2459AD43"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33.274</w:t>
            </w:r>
          </w:p>
        </w:tc>
        <w:tc>
          <w:tcPr>
            <w:tcW w:w="163" w:type="dxa"/>
            <w:tcBorders>
              <w:top w:val="nil"/>
              <w:left w:val="nil"/>
              <w:bottom w:val="nil"/>
              <w:right w:val="nil"/>
            </w:tcBorders>
            <w:shd w:val="clear" w:color="000000" w:fill="FFFFFF"/>
            <w:noWrap/>
            <w:vAlign w:val="bottom"/>
            <w:hideMark/>
          </w:tcPr>
          <w:p w14:paraId="1F5896E5"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single" w:sz="8" w:space="0" w:color="auto"/>
              <w:right w:val="nil"/>
            </w:tcBorders>
            <w:shd w:val="clear" w:color="000000" w:fill="FFFFFF"/>
            <w:noWrap/>
            <w:vAlign w:val="bottom"/>
            <w:hideMark/>
          </w:tcPr>
          <w:p w14:paraId="24A18178"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42.681</w:t>
            </w:r>
          </w:p>
        </w:tc>
        <w:tc>
          <w:tcPr>
            <w:tcW w:w="161" w:type="dxa"/>
            <w:tcBorders>
              <w:top w:val="nil"/>
              <w:left w:val="nil"/>
              <w:bottom w:val="nil"/>
              <w:right w:val="nil"/>
            </w:tcBorders>
            <w:shd w:val="clear" w:color="000000" w:fill="FFFFFF"/>
            <w:noWrap/>
            <w:vAlign w:val="bottom"/>
            <w:hideMark/>
          </w:tcPr>
          <w:p w14:paraId="62F0ADD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single" w:sz="8" w:space="0" w:color="auto"/>
              <w:right w:val="nil"/>
            </w:tcBorders>
            <w:shd w:val="clear" w:color="000000" w:fill="FFFFFF"/>
            <w:noWrap/>
            <w:vAlign w:val="bottom"/>
            <w:hideMark/>
          </w:tcPr>
          <w:p w14:paraId="464AC5E3"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75.955</w:t>
            </w:r>
          </w:p>
        </w:tc>
      </w:tr>
      <w:tr w:rsidR="001F188E" w:rsidRPr="001F188E" w14:paraId="5E67A1FD" w14:textId="77777777" w:rsidTr="001F188E">
        <w:trPr>
          <w:trHeight w:val="208"/>
        </w:trPr>
        <w:tc>
          <w:tcPr>
            <w:tcW w:w="5102" w:type="dxa"/>
            <w:tcBorders>
              <w:top w:val="nil"/>
              <w:left w:val="nil"/>
              <w:bottom w:val="nil"/>
              <w:right w:val="nil"/>
            </w:tcBorders>
            <w:shd w:val="clear" w:color="000000" w:fill="FFFFFF"/>
            <w:noWrap/>
            <w:vAlign w:val="bottom"/>
            <w:hideMark/>
          </w:tcPr>
          <w:p w14:paraId="4C955366"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17AD52D0"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F4EB87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3A07DBA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5A82DD3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696CE29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113CA3E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031E7FA0" w14:textId="77777777" w:rsidTr="001F188E">
        <w:trPr>
          <w:trHeight w:val="198"/>
        </w:trPr>
        <w:tc>
          <w:tcPr>
            <w:tcW w:w="5102" w:type="dxa"/>
            <w:tcBorders>
              <w:top w:val="nil"/>
              <w:left w:val="nil"/>
              <w:bottom w:val="nil"/>
              <w:right w:val="nil"/>
            </w:tcBorders>
            <w:shd w:val="clear" w:color="000000" w:fill="FFFFFF"/>
            <w:noWrap/>
            <w:vAlign w:val="bottom"/>
            <w:hideMark/>
          </w:tcPr>
          <w:p w14:paraId="48BE4A0A"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RESULTADO FINANCEIRO</w:t>
            </w:r>
          </w:p>
        </w:tc>
        <w:tc>
          <w:tcPr>
            <w:tcW w:w="160" w:type="dxa"/>
            <w:tcBorders>
              <w:top w:val="nil"/>
              <w:left w:val="nil"/>
              <w:bottom w:val="nil"/>
              <w:right w:val="nil"/>
            </w:tcBorders>
            <w:shd w:val="clear" w:color="000000" w:fill="FFFFFF"/>
            <w:noWrap/>
            <w:vAlign w:val="bottom"/>
            <w:hideMark/>
          </w:tcPr>
          <w:p w14:paraId="472B4763"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25E6E1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5BB1587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3D9CBD3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41134F2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1CD06E2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731CD521" w14:textId="77777777" w:rsidTr="001F188E">
        <w:trPr>
          <w:trHeight w:val="198"/>
        </w:trPr>
        <w:tc>
          <w:tcPr>
            <w:tcW w:w="5102" w:type="dxa"/>
            <w:tcBorders>
              <w:top w:val="nil"/>
              <w:left w:val="nil"/>
              <w:bottom w:val="nil"/>
              <w:right w:val="nil"/>
            </w:tcBorders>
            <w:shd w:val="clear" w:color="000000" w:fill="FFFFFF"/>
            <w:noWrap/>
            <w:vAlign w:val="bottom"/>
            <w:hideMark/>
          </w:tcPr>
          <w:p w14:paraId="4412CC1B"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Receitas Financeiras</w:t>
            </w:r>
          </w:p>
        </w:tc>
        <w:tc>
          <w:tcPr>
            <w:tcW w:w="160" w:type="dxa"/>
            <w:tcBorders>
              <w:top w:val="nil"/>
              <w:left w:val="nil"/>
              <w:bottom w:val="nil"/>
              <w:right w:val="nil"/>
            </w:tcBorders>
            <w:shd w:val="clear" w:color="000000" w:fill="FFFFFF"/>
            <w:noWrap/>
            <w:vAlign w:val="bottom"/>
            <w:hideMark/>
          </w:tcPr>
          <w:p w14:paraId="202CFD62"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79014D5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42014AB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469D14CB"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13338B5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3B742E3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1421DAA9" w14:textId="77777777" w:rsidTr="001F188E">
        <w:trPr>
          <w:trHeight w:val="198"/>
        </w:trPr>
        <w:tc>
          <w:tcPr>
            <w:tcW w:w="5102" w:type="dxa"/>
            <w:tcBorders>
              <w:top w:val="nil"/>
              <w:left w:val="nil"/>
              <w:bottom w:val="nil"/>
              <w:right w:val="nil"/>
            </w:tcBorders>
            <w:shd w:val="clear" w:color="000000" w:fill="FFFFFF"/>
            <w:noWrap/>
            <w:vAlign w:val="bottom"/>
            <w:hideMark/>
          </w:tcPr>
          <w:p w14:paraId="34295032"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Receita de aplicações financeiras</w:t>
            </w:r>
          </w:p>
        </w:tc>
        <w:tc>
          <w:tcPr>
            <w:tcW w:w="160" w:type="dxa"/>
            <w:tcBorders>
              <w:top w:val="nil"/>
              <w:left w:val="nil"/>
              <w:bottom w:val="nil"/>
              <w:right w:val="nil"/>
            </w:tcBorders>
            <w:shd w:val="clear" w:color="000000" w:fill="FFFFFF"/>
            <w:noWrap/>
            <w:vAlign w:val="bottom"/>
            <w:hideMark/>
          </w:tcPr>
          <w:p w14:paraId="2FF655B9"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18435F98"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176.460</w:t>
            </w:r>
          </w:p>
        </w:tc>
        <w:tc>
          <w:tcPr>
            <w:tcW w:w="163" w:type="dxa"/>
            <w:tcBorders>
              <w:top w:val="nil"/>
              <w:left w:val="nil"/>
              <w:bottom w:val="nil"/>
              <w:right w:val="nil"/>
            </w:tcBorders>
            <w:shd w:val="clear" w:color="000000" w:fill="FFFFFF"/>
            <w:noWrap/>
            <w:vAlign w:val="bottom"/>
            <w:hideMark/>
          </w:tcPr>
          <w:p w14:paraId="6BB7055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67549A25"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38.793</w:t>
            </w:r>
          </w:p>
        </w:tc>
        <w:tc>
          <w:tcPr>
            <w:tcW w:w="161" w:type="dxa"/>
            <w:tcBorders>
              <w:top w:val="nil"/>
              <w:left w:val="nil"/>
              <w:bottom w:val="nil"/>
              <w:right w:val="nil"/>
            </w:tcBorders>
            <w:shd w:val="clear" w:color="000000" w:fill="FFFFFF"/>
            <w:noWrap/>
            <w:vAlign w:val="bottom"/>
            <w:hideMark/>
          </w:tcPr>
          <w:p w14:paraId="33AA587B"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91134C3"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215.253</w:t>
            </w:r>
          </w:p>
        </w:tc>
      </w:tr>
      <w:tr w:rsidR="001F188E" w:rsidRPr="001F188E" w14:paraId="4B54A285" w14:textId="77777777" w:rsidTr="001F188E">
        <w:trPr>
          <w:trHeight w:val="198"/>
        </w:trPr>
        <w:tc>
          <w:tcPr>
            <w:tcW w:w="5102" w:type="dxa"/>
            <w:tcBorders>
              <w:top w:val="nil"/>
              <w:left w:val="nil"/>
              <w:bottom w:val="nil"/>
              <w:right w:val="nil"/>
            </w:tcBorders>
            <w:shd w:val="clear" w:color="000000" w:fill="FFFFFF"/>
            <w:noWrap/>
            <w:vAlign w:val="bottom"/>
            <w:hideMark/>
          </w:tcPr>
          <w:p w14:paraId="71CE333F"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Atualizações monetárias ativas</w:t>
            </w:r>
          </w:p>
        </w:tc>
        <w:tc>
          <w:tcPr>
            <w:tcW w:w="160" w:type="dxa"/>
            <w:tcBorders>
              <w:top w:val="nil"/>
              <w:left w:val="nil"/>
              <w:bottom w:val="nil"/>
              <w:right w:val="nil"/>
            </w:tcBorders>
            <w:shd w:val="clear" w:color="000000" w:fill="FFFFFF"/>
            <w:noWrap/>
            <w:vAlign w:val="bottom"/>
            <w:hideMark/>
          </w:tcPr>
          <w:p w14:paraId="0E90FE63"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B7BD13D"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353</w:t>
            </w:r>
          </w:p>
        </w:tc>
        <w:tc>
          <w:tcPr>
            <w:tcW w:w="163" w:type="dxa"/>
            <w:tcBorders>
              <w:top w:val="nil"/>
              <w:left w:val="nil"/>
              <w:bottom w:val="nil"/>
              <w:right w:val="nil"/>
            </w:tcBorders>
            <w:shd w:val="clear" w:color="000000" w:fill="FFFFFF"/>
            <w:noWrap/>
            <w:vAlign w:val="bottom"/>
            <w:hideMark/>
          </w:tcPr>
          <w:p w14:paraId="0816F09F"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319C71F"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7.829</w:t>
            </w:r>
          </w:p>
        </w:tc>
        <w:tc>
          <w:tcPr>
            <w:tcW w:w="161" w:type="dxa"/>
            <w:tcBorders>
              <w:top w:val="nil"/>
              <w:left w:val="nil"/>
              <w:bottom w:val="nil"/>
              <w:right w:val="nil"/>
            </w:tcBorders>
            <w:shd w:val="clear" w:color="000000" w:fill="FFFFFF"/>
            <w:noWrap/>
            <w:vAlign w:val="bottom"/>
            <w:hideMark/>
          </w:tcPr>
          <w:p w14:paraId="3EF8D56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6B2025BD"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8.182</w:t>
            </w:r>
          </w:p>
        </w:tc>
      </w:tr>
      <w:tr w:rsidR="001F188E" w:rsidRPr="001F188E" w14:paraId="6B155039" w14:textId="77777777" w:rsidTr="001F188E">
        <w:trPr>
          <w:trHeight w:val="198"/>
        </w:trPr>
        <w:tc>
          <w:tcPr>
            <w:tcW w:w="5102" w:type="dxa"/>
            <w:tcBorders>
              <w:top w:val="nil"/>
              <w:left w:val="nil"/>
              <w:bottom w:val="nil"/>
              <w:right w:val="nil"/>
            </w:tcBorders>
            <w:shd w:val="clear" w:color="000000" w:fill="FFFFFF"/>
            <w:noWrap/>
            <w:vAlign w:val="bottom"/>
            <w:hideMark/>
          </w:tcPr>
          <w:p w14:paraId="08EBA0A9"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Despesas Financeiras</w:t>
            </w:r>
          </w:p>
        </w:tc>
        <w:tc>
          <w:tcPr>
            <w:tcW w:w="160" w:type="dxa"/>
            <w:tcBorders>
              <w:top w:val="nil"/>
              <w:left w:val="nil"/>
              <w:bottom w:val="nil"/>
              <w:right w:val="nil"/>
            </w:tcBorders>
            <w:shd w:val="clear" w:color="000000" w:fill="FFFFFF"/>
            <w:noWrap/>
            <w:vAlign w:val="bottom"/>
            <w:hideMark/>
          </w:tcPr>
          <w:p w14:paraId="527F2CCA"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p>
        </w:tc>
        <w:tc>
          <w:tcPr>
            <w:tcW w:w="1238" w:type="dxa"/>
            <w:tcBorders>
              <w:top w:val="nil"/>
              <w:left w:val="nil"/>
              <w:bottom w:val="nil"/>
              <w:right w:val="nil"/>
            </w:tcBorders>
            <w:shd w:val="clear" w:color="000000" w:fill="FFFFFF"/>
            <w:noWrap/>
            <w:vAlign w:val="bottom"/>
            <w:hideMark/>
          </w:tcPr>
          <w:p w14:paraId="73E62077"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p>
        </w:tc>
        <w:tc>
          <w:tcPr>
            <w:tcW w:w="163" w:type="dxa"/>
            <w:tcBorders>
              <w:top w:val="nil"/>
              <w:left w:val="nil"/>
              <w:bottom w:val="nil"/>
              <w:right w:val="nil"/>
            </w:tcBorders>
            <w:shd w:val="clear" w:color="000000" w:fill="FFFFFF"/>
            <w:noWrap/>
            <w:vAlign w:val="bottom"/>
            <w:hideMark/>
          </w:tcPr>
          <w:p w14:paraId="5E786253"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p>
        </w:tc>
        <w:tc>
          <w:tcPr>
            <w:tcW w:w="1261" w:type="dxa"/>
            <w:tcBorders>
              <w:top w:val="nil"/>
              <w:left w:val="nil"/>
              <w:bottom w:val="nil"/>
              <w:right w:val="nil"/>
            </w:tcBorders>
            <w:shd w:val="clear" w:color="000000" w:fill="FFFFFF"/>
            <w:noWrap/>
            <w:vAlign w:val="bottom"/>
            <w:hideMark/>
          </w:tcPr>
          <w:p w14:paraId="4B60F5F9"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p>
        </w:tc>
        <w:tc>
          <w:tcPr>
            <w:tcW w:w="161" w:type="dxa"/>
            <w:tcBorders>
              <w:top w:val="nil"/>
              <w:left w:val="nil"/>
              <w:bottom w:val="nil"/>
              <w:right w:val="nil"/>
            </w:tcBorders>
            <w:shd w:val="clear" w:color="000000" w:fill="FFFFFF"/>
            <w:noWrap/>
            <w:vAlign w:val="bottom"/>
            <w:hideMark/>
          </w:tcPr>
          <w:p w14:paraId="61C939E8"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p>
        </w:tc>
        <w:tc>
          <w:tcPr>
            <w:tcW w:w="1271" w:type="dxa"/>
            <w:tcBorders>
              <w:top w:val="nil"/>
              <w:left w:val="nil"/>
              <w:bottom w:val="nil"/>
              <w:right w:val="nil"/>
            </w:tcBorders>
            <w:shd w:val="clear" w:color="000000" w:fill="FFFFFF"/>
            <w:noWrap/>
            <w:vAlign w:val="bottom"/>
            <w:hideMark/>
          </w:tcPr>
          <w:p w14:paraId="7FBF5B0F"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p>
        </w:tc>
      </w:tr>
      <w:tr w:rsidR="001F188E" w:rsidRPr="001F188E" w14:paraId="4FDD0D90" w14:textId="77777777" w:rsidTr="001F188E">
        <w:trPr>
          <w:trHeight w:val="198"/>
        </w:trPr>
        <w:tc>
          <w:tcPr>
            <w:tcW w:w="5102" w:type="dxa"/>
            <w:tcBorders>
              <w:top w:val="nil"/>
              <w:left w:val="nil"/>
              <w:bottom w:val="nil"/>
              <w:right w:val="nil"/>
            </w:tcBorders>
            <w:shd w:val="clear" w:color="000000" w:fill="FFFFFF"/>
            <w:noWrap/>
            <w:vAlign w:val="bottom"/>
            <w:hideMark/>
          </w:tcPr>
          <w:p w14:paraId="2BB38BA0"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Encargos de dívidas</w:t>
            </w:r>
          </w:p>
        </w:tc>
        <w:tc>
          <w:tcPr>
            <w:tcW w:w="160" w:type="dxa"/>
            <w:tcBorders>
              <w:top w:val="nil"/>
              <w:left w:val="nil"/>
              <w:bottom w:val="nil"/>
              <w:right w:val="nil"/>
            </w:tcBorders>
            <w:shd w:val="clear" w:color="000000" w:fill="FFFFFF"/>
            <w:noWrap/>
            <w:vAlign w:val="bottom"/>
            <w:hideMark/>
          </w:tcPr>
          <w:p w14:paraId="220048C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7FF4B0FD"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(17.069)</w:t>
            </w:r>
          </w:p>
        </w:tc>
        <w:tc>
          <w:tcPr>
            <w:tcW w:w="163" w:type="dxa"/>
            <w:tcBorders>
              <w:top w:val="nil"/>
              <w:left w:val="nil"/>
              <w:bottom w:val="nil"/>
              <w:right w:val="nil"/>
            </w:tcBorders>
            <w:shd w:val="clear" w:color="000000" w:fill="FFFFFF"/>
            <w:noWrap/>
            <w:vAlign w:val="bottom"/>
            <w:hideMark/>
          </w:tcPr>
          <w:p w14:paraId="6936CAA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60A36EC"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00E9E10B"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76B064A"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(17.069)</w:t>
            </w:r>
          </w:p>
        </w:tc>
      </w:tr>
      <w:tr w:rsidR="001F188E" w:rsidRPr="001F188E" w14:paraId="03AF45DA" w14:textId="77777777" w:rsidTr="001F188E">
        <w:trPr>
          <w:trHeight w:val="198"/>
        </w:trPr>
        <w:tc>
          <w:tcPr>
            <w:tcW w:w="5102" w:type="dxa"/>
            <w:tcBorders>
              <w:top w:val="nil"/>
              <w:left w:val="nil"/>
              <w:bottom w:val="nil"/>
              <w:right w:val="nil"/>
            </w:tcBorders>
            <w:shd w:val="clear" w:color="000000" w:fill="FFFFFF"/>
            <w:noWrap/>
            <w:vAlign w:val="bottom"/>
            <w:hideMark/>
          </w:tcPr>
          <w:p w14:paraId="6E5E39FE"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Atualizações monetárias passivas</w:t>
            </w:r>
          </w:p>
        </w:tc>
        <w:tc>
          <w:tcPr>
            <w:tcW w:w="160" w:type="dxa"/>
            <w:tcBorders>
              <w:top w:val="nil"/>
              <w:left w:val="nil"/>
              <w:bottom w:val="nil"/>
              <w:right w:val="nil"/>
            </w:tcBorders>
            <w:shd w:val="clear" w:color="000000" w:fill="FFFFFF"/>
            <w:noWrap/>
            <w:vAlign w:val="bottom"/>
            <w:hideMark/>
          </w:tcPr>
          <w:p w14:paraId="2FE3C45A"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4FF08CEE"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(10)</w:t>
            </w:r>
          </w:p>
        </w:tc>
        <w:tc>
          <w:tcPr>
            <w:tcW w:w="163" w:type="dxa"/>
            <w:tcBorders>
              <w:top w:val="nil"/>
              <w:left w:val="nil"/>
              <w:bottom w:val="nil"/>
              <w:right w:val="nil"/>
            </w:tcBorders>
            <w:shd w:val="clear" w:color="000000" w:fill="FFFFFF"/>
            <w:noWrap/>
            <w:vAlign w:val="bottom"/>
            <w:hideMark/>
          </w:tcPr>
          <w:p w14:paraId="5A5B774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01FCB3F2"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568FFEC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6D2D735A"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(10)</w:t>
            </w:r>
          </w:p>
        </w:tc>
      </w:tr>
      <w:tr w:rsidR="001F188E" w:rsidRPr="001F188E" w14:paraId="60A4631B" w14:textId="77777777" w:rsidTr="001F188E">
        <w:trPr>
          <w:trHeight w:val="198"/>
        </w:trPr>
        <w:tc>
          <w:tcPr>
            <w:tcW w:w="5102" w:type="dxa"/>
            <w:tcBorders>
              <w:top w:val="nil"/>
              <w:left w:val="nil"/>
              <w:bottom w:val="nil"/>
              <w:right w:val="nil"/>
            </w:tcBorders>
            <w:shd w:val="clear" w:color="000000" w:fill="FFFFFF"/>
            <w:noWrap/>
            <w:vAlign w:val="bottom"/>
            <w:hideMark/>
          </w:tcPr>
          <w:p w14:paraId="76175CF0"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Outras despesas financeiras</w:t>
            </w:r>
          </w:p>
        </w:tc>
        <w:tc>
          <w:tcPr>
            <w:tcW w:w="160" w:type="dxa"/>
            <w:tcBorders>
              <w:top w:val="nil"/>
              <w:left w:val="nil"/>
              <w:bottom w:val="nil"/>
              <w:right w:val="nil"/>
            </w:tcBorders>
            <w:shd w:val="clear" w:color="000000" w:fill="FFFFFF"/>
            <w:noWrap/>
            <w:vAlign w:val="bottom"/>
            <w:hideMark/>
          </w:tcPr>
          <w:p w14:paraId="79554B7C"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583DCE41"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(83)</w:t>
            </w:r>
          </w:p>
        </w:tc>
        <w:tc>
          <w:tcPr>
            <w:tcW w:w="163" w:type="dxa"/>
            <w:tcBorders>
              <w:top w:val="nil"/>
              <w:left w:val="nil"/>
              <w:bottom w:val="nil"/>
              <w:right w:val="nil"/>
            </w:tcBorders>
            <w:shd w:val="clear" w:color="000000" w:fill="FFFFFF"/>
            <w:noWrap/>
            <w:vAlign w:val="bottom"/>
            <w:hideMark/>
          </w:tcPr>
          <w:p w14:paraId="561E7758"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69D53BBD"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(843)</w:t>
            </w:r>
          </w:p>
        </w:tc>
        <w:tc>
          <w:tcPr>
            <w:tcW w:w="161" w:type="dxa"/>
            <w:tcBorders>
              <w:top w:val="nil"/>
              <w:left w:val="nil"/>
              <w:bottom w:val="nil"/>
              <w:right w:val="nil"/>
            </w:tcBorders>
            <w:shd w:val="clear" w:color="000000" w:fill="FFFFFF"/>
            <w:noWrap/>
            <w:vAlign w:val="bottom"/>
            <w:hideMark/>
          </w:tcPr>
          <w:p w14:paraId="3461BA85"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43D59A2"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(926)</w:t>
            </w:r>
          </w:p>
        </w:tc>
      </w:tr>
      <w:tr w:rsidR="001F188E" w:rsidRPr="001F188E" w14:paraId="14DD56AA" w14:textId="77777777" w:rsidTr="001F188E">
        <w:trPr>
          <w:trHeight w:val="198"/>
        </w:trPr>
        <w:tc>
          <w:tcPr>
            <w:tcW w:w="5102" w:type="dxa"/>
            <w:tcBorders>
              <w:top w:val="nil"/>
              <w:left w:val="nil"/>
              <w:bottom w:val="nil"/>
              <w:right w:val="nil"/>
            </w:tcBorders>
            <w:shd w:val="clear" w:color="000000" w:fill="FFFFFF"/>
            <w:noWrap/>
            <w:vAlign w:val="bottom"/>
            <w:hideMark/>
          </w:tcPr>
          <w:p w14:paraId="1D7AF90C"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Itens financeiros líquidos</w:t>
            </w:r>
          </w:p>
        </w:tc>
        <w:tc>
          <w:tcPr>
            <w:tcW w:w="160" w:type="dxa"/>
            <w:tcBorders>
              <w:top w:val="nil"/>
              <w:left w:val="nil"/>
              <w:bottom w:val="nil"/>
              <w:right w:val="nil"/>
            </w:tcBorders>
            <w:shd w:val="clear" w:color="000000" w:fill="FFFFFF"/>
            <w:noWrap/>
            <w:vAlign w:val="bottom"/>
            <w:hideMark/>
          </w:tcPr>
          <w:p w14:paraId="11B10CF7" w14:textId="77777777" w:rsidR="001F188E" w:rsidRPr="001F188E" w:rsidRDefault="001F188E" w:rsidP="001F188E">
            <w:pPr>
              <w:spacing w:after="0" w:line="240" w:lineRule="auto"/>
              <w:jc w:val="center"/>
              <w:rPr>
                <w:rFonts w:ascii="Verdana" w:eastAsia="Times New Roman" w:hAnsi="Verdana" w:cs="Calibri"/>
                <w:b/>
                <w:bCs/>
                <w:color w:val="000000"/>
                <w:sz w:val="15"/>
                <w:szCs w:val="15"/>
                <w:lang w:eastAsia="pt-BR"/>
              </w:rPr>
            </w:pPr>
          </w:p>
        </w:tc>
        <w:tc>
          <w:tcPr>
            <w:tcW w:w="1238" w:type="dxa"/>
            <w:tcBorders>
              <w:top w:val="nil"/>
              <w:left w:val="nil"/>
              <w:bottom w:val="nil"/>
              <w:right w:val="nil"/>
            </w:tcBorders>
            <w:shd w:val="clear" w:color="000000" w:fill="FFFFFF"/>
            <w:noWrap/>
            <w:vAlign w:val="bottom"/>
            <w:hideMark/>
          </w:tcPr>
          <w:p w14:paraId="504B1DC5"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p>
        </w:tc>
        <w:tc>
          <w:tcPr>
            <w:tcW w:w="163" w:type="dxa"/>
            <w:tcBorders>
              <w:top w:val="nil"/>
              <w:left w:val="nil"/>
              <w:bottom w:val="nil"/>
              <w:right w:val="nil"/>
            </w:tcBorders>
            <w:shd w:val="clear" w:color="000000" w:fill="FFFFFF"/>
            <w:noWrap/>
            <w:vAlign w:val="bottom"/>
            <w:hideMark/>
          </w:tcPr>
          <w:p w14:paraId="6CC1F7B0"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p>
        </w:tc>
        <w:tc>
          <w:tcPr>
            <w:tcW w:w="1261" w:type="dxa"/>
            <w:tcBorders>
              <w:top w:val="nil"/>
              <w:left w:val="nil"/>
              <w:bottom w:val="nil"/>
              <w:right w:val="nil"/>
            </w:tcBorders>
            <w:shd w:val="clear" w:color="000000" w:fill="FFFFFF"/>
            <w:noWrap/>
            <w:vAlign w:val="bottom"/>
            <w:hideMark/>
          </w:tcPr>
          <w:p w14:paraId="68481512"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p>
        </w:tc>
        <w:tc>
          <w:tcPr>
            <w:tcW w:w="161" w:type="dxa"/>
            <w:tcBorders>
              <w:top w:val="nil"/>
              <w:left w:val="nil"/>
              <w:bottom w:val="nil"/>
              <w:right w:val="nil"/>
            </w:tcBorders>
            <w:shd w:val="clear" w:color="000000" w:fill="FFFFFF"/>
            <w:noWrap/>
            <w:vAlign w:val="bottom"/>
            <w:hideMark/>
          </w:tcPr>
          <w:p w14:paraId="305D3060"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p>
        </w:tc>
        <w:tc>
          <w:tcPr>
            <w:tcW w:w="1271" w:type="dxa"/>
            <w:tcBorders>
              <w:top w:val="nil"/>
              <w:left w:val="nil"/>
              <w:bottom w:val="nil"/>
              <w:right w:val="nil"/>
            </w:tcBorders>
            <w:shd w:val="clear" w:color="000000" w:fill="FFFFFF"/>
            <w:noWrap/>
            <w:vAlign w:val="bottom"/>
            <w:hideMark/>
          </w:tcPr>
          <w:p w14:paraId="0215AEBE"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p>
        </w:tc>
      </w:tr>
      <w:tr w:rsidR="001F188E" w:rsidRPr="001F188E" w14:paraId="15B79C0D" w14:textId="77777777" w:rsidTr="001F188E">
        <w:trPr>
          <w:trHeight w:val="198"/>
        </w:trPr>
        <w:tc>
          <w:tcPr>
            <w:tcW w:w="5102" w:type="dxa"/>
            <w:tcBorders>
              <w:top w:val="nil"/>
              <w:left w:val="nil"/>
              <w:bottom w:val="nil"/>
              <w:right w:val="nil"/>
            </w:tcBorders>
            <w:shd w:val="clear" w:color="000000" w:fill="FFFFFF"/>
            <w:noWrap/>
            <w:vAlign w:val="bottom"/>
            <w:hideMark/>
          </w:tcPr>
          <w:p w14:paraId="0A526E9C"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Variações cambiais</w:t>
            </w:r>
          </w:p>
        </w:tc>
        <w:tc>
          <w:tcPr>
            <w:tcW w:w="160" w:type="dxa"/>
            <w:tcBorders>
              <w:top w:val="nil"/>
              <w:left w:val="nil"/>
              <w:bottom w:val="nil"/>
              <w:right w:val="nil"/>
            </w:tcBorders>
            <w:shd w:val="clear" w:color="000000" w:fill="FFFFFF"/>
            <w:noWrap/>
            <w:vAlign w:val="bottom"/>
            <w:hideMark/>
          </w:tcPr>
          <w:p w14:paraId="176A1FA8"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5D4D205C"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(73.864)</w:t>
            </w:r>
          </w:p>
        </w:tc>
        <w:tc>
          <w:tcPr>
            <w:tcW w:w="163" w:type="dxa"/>
            <w:tcBorders>
              <w:top w:val="nil"/>
              <w:left w:val="nil"/>
              <w:bottom w:val="nil"/>
              <w:right w:val="nil"/>
            </w:tcBorders>
            <w:shd w:val="clear" w:color="000000" w:fill="FFFFFF"/>
            <w:noWrap/>
            <w:vAlign w:val="bottom"/>
            <w:hideMark/>
          </w:tcPr>
          <w:p w14:paraId="72DF495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B0D0888"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23.360</w:t>
            </w:r>
          </w:p>
        </w:tc>
        <w:tc>
          <w:tcPr>
            <w:tcW w:w="161" w:type="dxa"/>
            <w:tcBorders>
              <w:top w:val="nil"/>
              <w:left w:val="nil"/>
              <w:bottom w:val="nil"/>
              <w:right w:val="nil"/>
            </w:tcBorders>
            <w:shd w:val="clear" w:color="000000" w:fill="FFFFFF"/>
            <w:noWrap/>
            <w:vAlign w:val="bottom"/>
            <w:hideMark/>
          </w:tcPr>
          <w:p w14:paraId="3E0D54B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20772448"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(50.504)</w:t>
            </w:r>
          </w:p>
        </w:tc>
      </w:tr>
      <w:tr w:rsidR="001F188E" w:rsidRPr="001F188E" w14:paraId="7320D134" w14:textId="77777777" w:rsidTr="001F188E">
        <w:trPr>
          <w:trHeight w:val="208"/>
        </w:trPr>
        <w:tc>
          <w:tcPr>
            <w:tcW w:w="5102" w:type="dxa"/>
            <w:tcBorders>
              <w:top w:val="nil"/>
              <w:left w:val="nil"/>
              <w:bottom w:val="nil"/>
              <w:right w:val="nil"/>
            </w:tcBorders>
            <w:shd w:val="clear" w:color="000000" w:fill="FFFFFF"/>
            <w:noWrap/>
            <w:vAlign w:val="bottom"/>
            <w:hideMark/>
          </w:tcPr>
          <w:p w14:paraId="3FEA538C"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1B93FDE0"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177F2FF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055F524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34E313F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0682368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4C73020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2D4C1337" w14:textId="77777777" w:rsidTr="001F188E">
        <w:trPr>
          <w:trHeight w:val="198"/>
        </w:trPr>
        <w:tc>
          <w:tcPr>
            <w:tcW w:w="5102" w:type="dxa"/>
            <w:tcBorders>
              <w:top w:val="nil"/>
              <w:left w:val="nil"/>
              <w:bottom w:val="nil"/>
              <w:right w:val="nil"/>
            </w:tcBorders>
            <w:shd w:val="clear" w:color="000000" w:fill="FFFFFF"/>
            <w:noWrap/>
            <w:vAlign w:val="bottom"/>
            <w:hideMark/>
          </w:tcPr>
          <w:p w14:paraId="4D06A6DC"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Resultado Financeiro</w:t>
            </w:r>
          </w:p>
        </w:tc>
        <w:tc>
          <w:tcPr>
            <w:tcW w:w="160" w:type="dxa"/>
            <w:tcBorders>
              <w:top w:val="nil"/>
              <w:left w:val="nil"/>
              <w:bottom w:val="nil"/>
              <w:right w:val="nil"/>
            </w:tcBorders>
            <w:shd w:val="clear" w:color="000000" w:fill="FFFFFF"/>
            <w:noWrap/>
            <w:vAlign w:val="bottom"/>
            <w:hideMark/>
          </w:tcPr>
          <w:p w14:paraId="133C203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nil"/>
              <w:right w:val="nil"/>
            </w:tcBorders>
            <w:shd w:val="clear" w:color="000000" w:fill="FFFFFF"/>
            <w:noWrap/>
            <w:vAlign w:val="bottom"/>
            <w:hideMark/>
          </w:tcPr>
          <w:p w14:paraId="04AC8CBD"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85.787</w:t>
            </w:r>
          </w:p>
        </w:tc>
        <w:tc>
          <w:tcPr>
            <w:tcW w:w="163" w:type="dxa"/>
            <w:tcBorders>
              <w:top w:val="nil"/>
              <w:left w:val="nil"/>
              <w:bottom w:val="nil"/>
              <w:right w:val="nil"/>
            </w:tcBorders>
            <w:shd w:val="clear" w:color="000000" w:fill="FFFFFF"/>
            <w:noWrap/>
            <w:vAlign w:val="bottom"/>
            <w:hideMark/>
          </w:tcPr>
          <w:p w14:paraId="6A9FEF5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nil"/>
              <w:right w:val="nil"/>
            </w:tcBorders>
            <w:shd w:val="clear" w:color="000000" w:fill="FFFFFF"/>
            <w:noWrap/>
            <w:vAlign w:val="bottom"/>
            <w:hideMark/>
          </w:tcPr>
          <w:p w14:paraId="14AD13A1"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69.139</w:t>
            </w:r>
          </w:p>
        </w:tc>
        <w:tc>
          <w:tcPr>
            <w:tcW w:w="161" w:type="dxa"/>
            <w:tcBorders>
              <w:top w:val="nil"/>
              <w:left w:val="nil"/>
              <w:bottom w:val="nil"/>
              <w:right w:val="nil"/>
            </w:tcBorders>
            <w:shd w:val="clear" w:color="000000" w:fill="FFFFFF"/>
            <w:noWrap/>
            <w:vAlign w:val="bottom"/>
            <w:hideMark/>
          </w:tcPr>
          <w:p w14:paraId="4ED6BE1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nil"/>
              <w:right w:val="nil"/>
            </w:tcBorders>
            <w:shd w:val="clear" w:color="000000" w:fill="FFFFFF"/>
            <w:noWrap/>
            <w:vAlign w:val="bottom"/>
            <w:hideMark/>
          </w:tcPr>
          <w:p w14:paraId="1F4821F9"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154.926</w:t>
            </w:r>
          </w:p>
        </w:tc>
      </w:tr>
      <w:tr w:rsidR="001F188E" w:rsidRPr="001F188E" w14:paraId="64D2BD0E" w14:textId="77777777" w:rsidTr="001F188E">
        <w:trPr>
          <w:trHeight w:val="208"/>
        </w:trPr>
        <w:tc>
          <w:tcPr>
            <w:tcW w:w="5102" w:type="dxa"/>
            <w:tcBorders>
              <w:top w:val="nil"/>
              <w:left w:val="nil"/>
              <w:bottom w:val="nil"/>
              <w:right w:val="nil"/>
            </w:tcBorders>
            <w:shd w:val="clear" w:color="auto" w:fill="auto"/>
            <w:noWrap/>
            <w:vAlign w:val="bottom"/>
            <w:hideMark/>
          </w:tcPr>
          <w:p w14:paraId="5A8A02F0"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p>
        </w:tc>
        <w:tc>
          <w:tcPr>
            <w:tcW w:w="160" w:type="dxa"/>
            <w:tcBorders>
              <w:top w:val="nil"/>
              <w:left w:val="nil"/>
              <w:bottom w:val="nil"/>
              <w:right w:val="nil"/>
            </w:tcBorders>
            <w:shd w:val="clear" w:color="auto" w:fill="auto"/>
            <w:noWrap/>
            <w:vAlign w:val="bottom"/>
            <w:hideMark/>
          </w:tcPr>
          <w:p w14:paraId="7B9FA8D8" w14:textId="77777777" w:rsidR="001F188E" w:rsidRPr="001F188E" w:rsidRDefault="001F188E" w:rsidP="001F188E">
            <w:pPr>
              <w:spacing w:after="0" w:line="240" w:lineRule="auto"/>
              <w:jc w:val="center"/>
              <w:rPr>
                <w:rFonts w:ascii="Times New Roman" w:eastAsia="Times New Roman" w:hAnsi="Times New Roman" w:cs="Times New Roman"/>
                <w:sz w:val="20"/>
                <w:szCs w:val="20"/>
                <w:lang w:eastAsia="pt-BR"/>
              </w:rPr>
            </w:pPr>
          </w:p>
        </w:tc>
        <w:tc>
          <w:tcPr>
            <w:tcW w:w="1238" w:type="dxa"/>
            <w:tcBorders>
              <w:top w:val="nil"/>
              <w:left w:val="nil"/>
              <w:bottom w:val="nil"/>
              <w:right w:val="nil"/>
            </w:tcBorders>
            <w:shd w:val="clear" w:color="auto" w:fill="auto"/>
            <w:noWrap/>
            <w:vAlign w:val="bottom"/>
            <w:hideMark/>
          </w:tcPr>
          <w:p w14:paraId="371D69BE"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63" w:type="dxa"/>
            <w:tcBorders>
              <w:top w:val="nil"/>
              <w:left w:val="nil"/>
              <w:bottom w:val="nil"/>
              <w:right w:val="nil"/>
            </w:tcBorders>
            <w:shd w:val="clear" w:color="auto" w:fill="auto"/>
            <w:noWrap/>
            <w:vAlign w:val="bottom"/>
            <w:hideMark/>
          </w:tcPr>
          <w:p w14:paraId="7E6E80DA"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261" w:type="dxa"/>
            <w:tcBorders>
              <w:top w:val="nil"/>
              <w:left w:val="nil"/>
              <w:bottom w:val="nil"/>
              <w:right w:val="nil"/>
            </w:tcBorders>
            <w:shd w:val="clear" w:color="auto" w:fill="auto"/>
            <w:noWrap/>
            <w:vAlign w:val="bottom"/>
            <w:hideMark/>
          </w:tcPr>
          <w:p w14:paraId="70521B6F"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18F3756D"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c>
          <w:tcPr>
            <w:tcW w:w="1271" w:type="dxa"/>
            <w:tcBorders>
              <w:top w:val="nil"/>
              <w:left w:val="nil"/>
              <w:bottom w:val="nil"/>
              <w:right w:val="nil"/>
            </w:tcBorders>
            <w:shd w:val="clear" w:color="auto" w:fill="auto"/>
            <w:noWrap/>
            <w:vAlign w:val="bottom"/>
            <w:hideMark/>
          </w:tcPr>
          <w:p w14:paraId="4EEC9310" w14:textId="77777777" w:rsidR="001F188E" w:rsidRPr="001F188E" w:rsidRDefault="001F188E" w:rsidP="001F188E">
            <w:pPr>
              <w:spacing w:after="0" w:line="240" w:lineRule="auto"/>
              <w:jc w:val="right"/>
              <w:rPr>
                <w:rFonts w:ascii="Times New Roman" w:eastAsia="Times New Roman" w:hAnsi="Times New Roman" w:cs="Times New Roman"/>
                <w:sz w:val="20"/>
                <w:szCs w:val="20"/>
                <w:lang w:eastAsia="pt-BR"/>
              </w:rPr>
            </w:pPr>
          </w:p>
        </w:tc>
      </w:tr>
      <w:tr w:rsidR="001F188E" w:rsidRPr="001F188E" w14:paraId="30B1E101" w14:textId="77777777" w:rsidTr="001F188E">
        <w:trPr>
          <w:trHeight w:val="258"/>
        </w:trPr>
        <w:tc>
          <w:tcPr>
            <w:tcW w:w="5102" w:type="dxa"/>
            <w:tcBorders>
              <w:top w:val="nil"/>
              <w:left w:val="nil"/>
              <w:bottom w:val="nil"/>
              <w:right w:val="nil"/>
            </w:tcBorders>
            <w:shd w:val="clear" w:color="000000" w:fill="FFFFFF"/>
            <w:vAlign w:val="bottom"/>
            <w:hideMark/>
          </w:tcPr>
          <w:p w14:paraId="03AB9FAD"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Transferência do Resultado da Conta de Comercialização de Energia Elétrica Itaipu</w:t>
            </w:r>
          </w:p>
        </w:tc>
        <w:tc>
          <w:tcPr>
            <w:tcW w:w="160" w:type="dxa"/>
            <w:tcBorders>
              <w:top w:val="nil"/>
              <w:left w:val="nil"/>
              <w:bottom w:val="nil"/>
              <w:right w:val="nil"/>
            </w:tcBorders>
            <w:shd w:val="clear" w:color="000000" w:fill="FFFFFF"/>
            <w:noWrap/>
            <w:vAlign w:val="bottom"/>
            <w:hideMark/>
          </w:tcPr>
          <w:p w14:paraId="6A195E4D"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A43A17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3F97195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22B506A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15CC6CB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5E745A1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567A99" w:rsidRPr="00567A99" w14:paraId="51C99D8E" w14:textId="77777777" w:rsidTr="001F188E">
        <w:trPr>
          <w:trHeight w:val="258"/>
        </w:trPr>
        <w:tc>
          <w:tcPr>
            <w:tcW w:w="5102" w:type="dxa"/>
            <w:tcBorders>
              <w:top w:val="nil"/>
              <w:left w:val="nil"/>
              <w:bottom w:val="nil"/>
              <w:right w:val="nil"/>
            </w:tcBorders>
            <w:shd w:val="clear" w:color="000000" w:fill="FFFFFF"/>
            <w:vAlign w:val="bottom"/>
          </w:tcPr>
          <w:p w14:paraId="46A7D891" w14:textId="77777777" w:rsidR="00567A99" w:rsidRPr="00567A99" w:rsidRDefault="00567A99" w:rsidP="001F188E">
            <w:pPr>
              <w:spacing w:after="0" w:line="240" w:lineRule="auto"/>
              <w:rPr>
                <w:rFonts w:ascii="Verdana" w:eastAsia="Times New Roman" w:hAnsi="Verdana" w:cs="Calibri"/>
                <w:b/>
                <w:bCs/>
                <w:color w:val="000000"/>
                <w:sz w:val="10"/>
                <w:szCs w:val="10"/>
                <w:lang w:eastAsia="pt-BR"/>
              </w:rPr>
            </w:pPr>
          </w:p>
        </w:tc>
        <w:tc>
          <w:tcPr>
            <w:tcW w:w="160" w:type="dxa"/>
            <w:tcBorders>
              <w:top w:val="nil"/>
              <w:left w:val="nil"/>
              <w:bottom w:val="nil"/>
              <w:right w:val="nil"/>
            </w:tcBorders>
            <w:shd w:val="clear" w:color="000000" w:fill="FFFFFF"/>
            <w:noWrap/>
            <w:vAlign w:val="bottom"/>
          </w:tcPr>
          <w:p w14:paraId="302C1A4E" w14:textId="77777777" w:rsidR="00567A99" w:rsidRPr="00567A99" w:rsidRDefault="00567A99" w:rsidP="001F188E">
            <w:pPr>
              <w:spacing w:after="0" w:line="240" w:lineRule="auto"/>
              <w:jc w:val="center"/>
              <w:rPr>
                <w:rFonts w:ascii="Calibri" w:eastAsia="Times New Roman" w:hAnsi="Calibri" w:cs="Calibri"/>
                <w:color w:val="000000"/>
                <w:sz w:val="10"/>
                <w:szCs w:val="10"/>
                <w:lang w:eastAsia="pt-BR"/>
              </w:rPr>
            </w:pPr>
          </w:p>
        </w:tc>
        <w:tc>
          <w:tcPr>
            <w:tcW w:w="1238" w:type="dxa"/>
            <w:tcBorders>
              <w:top w:val="nil"/>
              <w:left w:val="nil"/>
              <w:bottom w:val="nil"/>
              <w:right w:val="nil"/>
            </w:tcBorders>
            <w:shd w:val="clear" w:color="000000" w:fill="FFFFFF"/>
            <w:noWrap/>
            <w:vAlign w:val="bottom"/>
          </w:tcPr>
          <w:p w14:paraId="26F9DDD5" w14:textId="77777777" w:rsidR="00567A99" w:rsidRPr="00567A99" w:rsidRDefault="00567A99" w:rsidP="001F188E">
            <w:pPr>
              <w:spacing w:after="0" w:line="240" w:lineRule="auto"/>
              <w:jc w:val="right"/>
              <w:rPr>
                <w:rFonts w:ascii="Calibri" w:eastAsia="Times New Roman" w:hAnsi="Calibri" w:cs="Calibri"/>
                <w:color w:val="000000"/>
                <w:sz w:val="10"/>
                <w:szCs w:val="10"/>
                <w:lang w:eastAsia="pt-BR"/>
              </w:rPr>
            </w:pPr>
          </w:p>
        </w:tc>
        <w:tc>
          <w:tcPr>
            <w:tcW w:w="163" w:type="dxa"/>
            <w:tcBorders>
              <w:top w:val="nil"/>
              <w:left w:val="nil"/>
              <w:bottom w:val="nil"/>
              <w:right w:val="nil"/>
            </w:tcBorders>
            <w:shd w:val="clear" w:color="000000" w:fill="FFFFFF"/>
            <w:noWrap/>
            <w:vAlign w:val="bottom"/>
          </w:tcPr>
          <w:p w14:paraId="5ABFF065" w14:textId="77777777" w:rsidR="00567A99" w:rsidRPr="00567A99" w:rsidRDefault="00567A99" w:rsidP="001F188E">
            <w:pPr>
              <w:spacing w:after="0" w:line="240" w:lineRule="auto"/>
              <w:jc w:val="right"/>
              <w:rPr>
                <w:rFonts w:ascii="Calibri" w:eastAsia="Times New Roman" w:hAnsi="Calibri" w:cs="Calibri"/>
                <w:color w:val="000000"/>
                <w:sz w:val="10"/>
                <w:szCs w:val="10"/>
                <w:lang w:eastAsia="pt-BR"/>
              </w:rPr>
            </w:pPr>
          </w:p>
        </w:tc>
        <w:tc>
          <w:tcPr>
            <w:tcW w:w="1261" w:type="dxa"/>
            <w:tcBorders>
              <w:top w:val="nil"/>
              <w:left w:val="nil"/>
              <w:bottom w:val="nil"/>
              <w:right w:val="nil"/>
            </w:tcBorders>
            <w:shd w:val="clear" w:color="000000" w:fill="FFFFFF"/>
            <w:noWrap/>
            <w:vAlign w:val="bottom"/>
          </w:tcPr>
          <w:p w14:paraId="10763F7E" w14:textId="77777777" w:rsidR="00567A99" w:rsidRPr="00567A99" w:rsidRDefault="00567A99" w:rsidP="001F188E">
            <w:pPr>
              <w:spacing w:after="0" w:line="240" w:lineRule="auto"/>
              <w:jc w:val="right"/>
              <w:rPr>
                <w:rFonts w:ascii="Calibri" w:eastAsia="Times New Roman" w:hAnsi="Calibri" w:cs="Calibri"/>
                <w:color w:val="000000"/>
                <w:sz w:val="10"/>
                <w:szCs w:val="10"/>
                <w:lang w:eastAsia="pt-BR"/>
              </w:rPr>
            </w:pPr>
          </w:p>
        </w:tc>
        <w:tc>
          <w:tcPr>
            <w:tcW w:w="161" w:type="dxa"/>
            <w:tcBorders>
              <w:top w:val="nil"/>
              <w:left w:val="nil"/>
              <w:bottom w:val="nil"/>
              <w:right w:val="nil"/>
            </w:tcBorders>
            <w:shd w:val="clear" w:color="000000" w:fill="FFFFFF"/>
            <w:noWrap/>
            <w:vAlign w:val="bottom"/>
          </w:tcPr>
          <w:p w14:paraId="236E6E5C" w14:textId="77777777" w:rsidR="00567A99" w:rsidRPr="00567A99" w:rsidRDefault="00567A99" w:rsidP="001F188E">
            <w:pPr>
              <w:spacing w:after="0" w:line="240" w:lineRule="auto"/>
              <w:jc w:val="right"/>
              <w:rPr>
                <w:rFonts w:ascii="Calibri" w:eastAsia="Times New Roman" w:hAnsi="Calibri" w:cs="Calibri"/>
                <w:color w:val="000000"/>
                <w:sz w:val="10"/>
                <w:szCs w:val="10"/>
                <w:lang w:eastAsia="pt-BR"/>
              </w:rPr>
            </w:pPr>
          </w:p>
        </w:tc>
        <w:tc>
          <w:tcPr>
            <w:tcW w:w="1271" w:type="dxa"/>
            <w:tcBorders>
              <w:top w:val="nil"/>
              <w:left w:val="nil"/>
              <w:bottom w:val="nil"/>
              <w:right w:val="nil"/>
            </w:tcBorders>
            <w:shd w:val="clear" w:color="000000" w:fill="FFFFFF"/>
            <w:noWrap/>
            <w:vAlign w:val="bottom"/>
          </w:tcPr>
          <w:p w14:paraId="5E8C91FE" w14:textId="77777777" w:rsidR="00567A99" w:rsidRPr="00567A99" w:rsidRDefault="00567A99" w:rsidP="001F188E">
            <w:pPr>
              <w:spacing w:after="0" w:line="240" w:lineRule="auto"/>
              <w:jc w:val="right"/>
              <w:rPr>
                <w:rFonts w:ascii="Calibri" w:eastAsia="Times New Roman" w:hAnsi="Calibri" w:cs="Calibri"/>
                <w:color w:val="000000"/>
                <w:sz w:val="10"/>
                <w:szCs w:val="10"/>
                <w:lang w:eastAsia="pt-BR"/>
              </w:rPr>
            </w:pPr>
          </w:p>
        </w:tc>
      </w:tr>
      <w:tr w:rsidR="001F188E" w:rsidRPr="001F188E" w14:paraId="6A46601E" w14:textId="77777777" w:rsidTr="001F188E">
        <w:trPr>
          <w:trHeight w:val="198"/>
        </w:trPr>
        <w:tc>
          <w:tcPr>
            <w:tcW w:w="5102" w:type="dxa"/>
            <w:tcBorders>
              <w:top w:val="nil"/>
              <w:left w:val="nil"/>
              <w:bottom w:val="nil"/>
              <w:right w:val="nil"/>
            </w:tcBorders>
            <w:shd w:val="clear" w:color="000000" w:fill="FFFFFF"/>
            <w:noWrap/>
            <w:vAlign w:val="bottom"/>
            <w:hideMark/>
          </w:tcPr>
          <w:p w14:paraId="3311AE5E"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Operacional</w:t>
            </w:r>
          </w:p>
        </w:tc>
        <w:tc>
          <w:tcPr>
            <w:tcW w:w="160" w:type="dxa"/>
            <w:tcBorders>
              <w:top w:val="nil"/>
              <w:left w:val="nil"/>
              <w:bottom w:val="nil"/>
              <w:right w:val="nil"/>
            </w:tcBorders>
            <w:shd w:val="clear" w:color="000000" w:fill="FFFFFF"/>
            <w:noWrap/>
            <w:vAlign w:val="bottom"/>
            <w:hideMark/>
          </w:tcPr>
          <w:p w14:paraId="485B1F2B"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AC79859"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3" w:type="dxa"/>
            <w:tcBorders>
              <w:top w:val="nil"/>
              <w:left w:val="nil"/>
              <w:bottom w:val="nil"/>
              <w:right w:val="nil"/>
            </w:tcBorders>
            <w:shd w:val="clear" w:color="000000" w:fill="FFFFFF"/>
            <w:noWrap/>
            <w:vAlign w:val="bottom"/>
            <w:hideMark/>
          </w:tcPr>
          <w:p w14:paraId="062C8579"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5091F3D"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(42.680)</w:t>
            </w:r>
          </w:p>
        </w:tc>
        <w:tc>
          <w:tcPr>
            <w:tcW w:w="161" w:type="dxa"/>
            <w:tcBorders>
              <w:top w:val="nil"/>
              <w:left w:val="nil"/>
              <w:bottom w:val="nil"/>
              <w:right w:val="nil"/>
            </w:tcBorders>
            <w:shd w:val="clear" w:color="000000" w:fill="FFFFFF"/>
            <w:noWrap/>
            <w:vAlign w:val="bottom"/>
            <w:hideMark/>
          </w:tcPr>
          <w:p w14:paraId="7A004E68"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78CCF7AB"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(42.680)</w:t>
            </w:r>
          </w:p>
        </w:tc>
      </w:tr>
      <w:tr w:rsidR="001F188E" w:rsidRPr="00346E0B" w14:paraId="507C5B9B" w14:textId="77777777" w:rsidTr="001F188E">
        <w:trPr>
          <w:trHeight w:val="328"/>
        </w:trPr>
        <w:tc>
          <w:tcPr>
            <w:tcW w:w="5102" w:type="dxa"/>
            <w:tcBorders>
              <w:top w:val="nil"/>
              <w:left w:val="nil"/>
              <w:bottom w:val="nil"/>
              <w:right w:val="nil"/>
            </w:tcBorders>
            <w:shd w:val="clear" w:color="000000" w:fill="FFFFFF"/>
            <w:noWrap/>
            <w:vAlign w:val="bottom"/>
            <w:hideMark/>
          </w:tcPr>
          <w:p w14:paraId="28E248A0"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Financeiro</w:t>
            </w:r>
          </w:p>
        </w:tc>
        <w:tc>
          <w:tcPr>
            <w:tcW w:w="160" w:type="dxa"/>
            <w:tcBorders>
              <w:top w:val="nil"/>
              <w:left w:val="nil"/>
              <w:bottom w:val="nil"/>
              <w:right w:val="nil"/>
            </w:tcBorders>
            <w:shd w:val="clear" w:color="000000" w:fill="FFFFFF"/>
            <w:noWrap/>
            <w:vAlign w:val="bottom"/>
            <w:hideMark/>
          </w:tcPr>
          <w:p w14:paraId="0C08E0EB"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single" w:sz="8" w:space="0" w:color="auto"/>
              <w:right w:val="nil"/>
            </w:tcBorders>
            <w:shd w:val="clear" w:color="000000" w:fill="FFFFFF"/>
            <w:noWrap/>
            <w:vAlign w:val="bottom"/>
            <w:hideMark/>
          </w:tcPr>
          <w:p w14:paraId="4BA95317"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3" w:type="dxa"/>
            <w:tcBorders>
              <w:top w:val="nil"/>
              <w:left w:val="nil"/>
              <w:bottom w:val="nil"/>
              <w:right w:val="nil"/>
            </w:tcBorders>
            <w:shd w:val="clear" w:color="000000" w:fill="FFFFFF"/>
            <w:noWrap/>
            <w:vAlign w:val="bottom"/>
            <w:hideMark/>
          </w:tcPr>
          <w:p w14:paraId="39E56A4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single" w:sz="8" w:space="0" w:color="auto"/>
              <w:right w:val="nil"/>
            </w:tcBorders>
            <w:shd w:val="clear" w:color="000000" w:fill="FFFFFF"/>
            <w:noWrap/>
            <w:vAlign w:val="bottom"/>
            <w:hideMark/>
          </w:tcPr>
          <w:p w14:paraId="312B063A"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(69.140)</w:t>
            </w:r>
          </w:p>
        </w:tc>
        <w:tc>
          <w:tcPr>
            <w:tcW w:w="161" w:type="dxa"/>
            <w:tcBorders>
              <w:top w:val="nil"/>
              <w:left w:val="nil"/>
              <w:bottom w:val="nil"/>
              <w:right w:val="nil"/>
            </w:tcBorders>
            <w:shd w:val="clear" w:color="000000" w:fill="FFFFFF"/>
            <w:noWrap/>
            <w:vAlign w:val="bottom"/>
            <w:hideMark/>
          </w:tcPr>
          <w:p w14:paraId="5A9AB02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single" w:sz="8" w:space="0" w:color="auto"/>
              <w:right w:val="nil"/>
            </w:tcBorders>
            <w:shd w:val="clear" w:color="000000" w:fill="FFFFFF"/>
            <w:noWrap/>
            <w:vAlign w:val="bottom"/>
            <w:hideMark/>
          </w:tcPr>
          <w:p w14:paraId="7B644372"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(69.140)</w:t>
            </w:r>
          </w:p>
        </w:tc>
      </w:tr>
      <w:tr w:rsidR="001F188E" w:rsidRPr="001F188E" w14:paraId="52845F6D" w14:textId="77777777" w:rsidTr="001F188E">
        <w:trPr>
          <w:trHeight w:val="198"/>
        </w:trPr>
        <w:tc>
          <w:tcPr>
            <w:tcW w:w="5102" w:type="dxa"/>
            <w:tcBorders>
              <w:top w:val="nil"/>
              <w:left w:val="nil"/>
              <w:bottom w:val="nil"/>
              <w:right w:val="nil"/>
            </w:tcBorders>
            <w:shd w:val="clear" w:color="000000" w:fill="FFFFFF"/>
            <w:noWrap/>
            <w:vAlign w:val="bottom"/>
            <w:hideMark/>
          </w:tcPr>
          <w:p w14:paraId="4DD3386D"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3B2895C0"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1F05ACA9"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w:t>
            </w:r>
          </w:p>
        </w:tc>
        <w:tc>
          <w:tcPr>
            <w:tcW w:w="163" w:type="dxa"/>
            <w:tcBorders>
              <w:top w:val="nil"/>
              <w:left w:val="nil"/>
              <w:bottom w:val="nil"/>
              <w:right w:val="nil"/>
            </w:tcBorders>
            <w:shd w:val="clear" w:color="000000" w:fill="FFFFFF"/>
            <w:noWrap/>
            <w:vAlign w:val="bottom"/>
            <w:hideMark/>
          </w:tcPr>
          <w:p w14:paraId="37BD94E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7F073783"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(111.820)</w:t>
            </w:r>
          </w:p>
        </w:tc>
        <w:tc>
          <w:tcPr>
            <w:tcW w:w="161" w:type="dxa"/>
            <w:tcBorders>
              <w:top w:val="nil"/>
              <w:left w:val="nil"/>
              <w:bottom w:val="nil"/>
              <w:right w:val="nil"/>
            </w:tcBorders>
            <w:shd w:val="clear" w:color="000000" w:fill="FFFFFF"/>
            <w:noWrap/>
            <w:vAlign w:val="bottom"/>
            <w:hideMark/>
          </w:tcPr>
          <w:p w14:paraId="52E9A09D"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67C382F8"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(111.820)</w:t>
            </w:r>
          </w:p>
        </w:tc>
      </w:tr>
      <w:tr w:rsidR="001F188E" w:rsidRPr="001F188E" w14:paraId="6AC39F5C" w14:textId="77777777" w:rsidTr="001F188E">
        <w:trPr>
          <w:trHeight w:val="208"/>
        </w:trPr>
        <w:tc>
          <w:tcPr>
            <w:tcW w:w="5102" w:type="dxa"/>
            <w:tcBorders>
              <w:top w:val="nil"/>
              <w:left w:val="nil"/>
              <w:bottom w:val="nil"/>
              <w:right w:val="nil"/>
            </w:tcBorders>
            <w:shd w:val="clear" w:color="000000" w:fill="FFFFFF"/>
            <w:noWrap/>
            <w:vAlign w:val="bottom"/>
            <w:hideMark/>
          </w:tcPr>
          <w:p w14:paraId="3B4DB1B0"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2EA685A7"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456233E8"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636E15C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1145A273"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3775C9A1"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3CC4F3A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23944688" w14:textId="77777777" w:rsidTr="001F188E">
        <w:trPr>
          <w:trHeight w:val="208"/>
        </w:trPr>
        <w:tc>
          <w:tcPr>
            <w:tcW w:w="5102" w:type="dxa"/>
            <w:tcBorders>
              <w:top w:val="nil"/>
              <w:left w:val="nil"/>
              <w:bottom w:val="nil"/>
              <w:right w:val="nil"/>
            </w:tcBorders>
            <w:shd w:val="clear" w:color="000000" w:fill="FFFFFF"/>
            <w:noWrap/>
            <w:vAlign w:val="bottom"/>
            <w:hideMark/>
          </w:tcPr>
          <w:p w14:paraId="6DC582E2"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RESULTADO OPERACIONAL ANTES DOS TRIBUTOS</w:t>
            </w:r>
          </w:p>
        </w:tc>
        <w:tc>
          <w:tcPr>
            <w:tcW w:w="160" w:type="dxa"/>
            <w:tcBorders>
              <w:top w:val="nil"/>
              <w:left w:val="nil"/>
              <w:bottom w:val="nil"/>
              <w:right w:val="nil"/>
            </w:tcBorders>
            <w:shd w:val="clear" w:color="000000" w:fill="FFFFFF"/>
            <w:noWrap/>
            <w:vAlign w:val="bottom"/>
            <w:hideMark/>
          </w:tcPr>
          <w:p w14:paraId="4D3AF89C"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single" w:sz="8" w:space="0" w:color="auto"/>
              <w:right w:val="nil"/>
            </w:tcBorders>
            <w:shd w:val="clear" w:color="000000" w:fill="FFFFFF"/>
            <w:noWrap/>
            <w:vAlign w:val="bottom"/>
            <w:hideMark/>
          </w:tcPr>
          <w:p w14:paraId="6A6050B6"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119.061</w:t>
            </w:r>
          </w:p>
        </w:tc>
        <w:tc>
          <w:tcPr>
            <w:tcW w:w="163" w:type="dxa"/>
            <w:tcBorders>
              <w:top w:val="nil"/>
              <w:left w:val="nil"/>
              <w:bottom w:val="nil"/>
              <w:right w:val="nil"/>
            </w:tcBorders>
            <w:shd w:val="clear" w:color="000000" w:fill="FFFFFF"/>
            <w:noWrap/>
            <w:vAlign w:val="bottom"/>
            <w:hideMark/>
          </w:tcPr>
          <w:p w14:paraId="0C05405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single" w:sz="8" w:space="0" w:color="auto"/>
              <w:right w:val="nil"/>
            </w:tcBorders>
            <w:shd w:val="clear" w:color="000000" w:fill="FFFFFF"/>
            <w:noWrap/>
            <w:vAlign w:val="bottom"/>
            <w:hideMark/>
          </w:tcPr>
          <w:p w14:paraId="40831F5B"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0156AB4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single" w:sz="8" w:space="0" w:color="auto"/>
              <w:right w:val="nil"/>
            </w:tcBorders>
            <w:shd w:val="clear" w:color="000000" w:fill="FFFFFF"/>
            <w:noWrap/>
            <w:vAlign w:val="bottom"/>
            <w:hideMark/>
          </w:tcPr>
          <w:p w14:paraId="74F62FCA"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119.061</w:t>
            </w:r>
          </w:p>
        </w:tc>
      </w:tr>
      <w:tr w:rsidR="001F188E" w:rsidRPr="001F188E" w14:paraId="1BB8E9E5" w14:textId="77777777" w:rsidTr="001F188E">
        <w:trPr>
          <w:trHeight w:val="208"/>
        </w:trPr>
        <w:tc>
          <w:tcPr>
            <w:tcW w:w="5102" w:type="dxa"/>
            <w:tcBorders>
              <w:top w:val="nil"/>
              <w:left w:val="nil"/>
              <w:bottom w:val="nil"/>
              <w:right w:val="nil"/>
            </w:tcBorders>
            <w:shd w:val="clear" w:color="000000" w:fill="FFFFFF"/>
            <w:noWrap/>
            <w:vAlign w:val="bottom"/>
            <w:hideMark/>
          </w:tcPr>
          <w:p w14:paraId="0A628EE0"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020FD516"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346E58D4"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08527A77"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5F30C93F"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6DA5618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7C9C857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495AF883" w14:textId="77777777" w:rsidTr="001F188E">
        <w:trPr>
          <w:trHeight w:val="208"/>
        </w:trPr>
        <w:tc>
          <w:tcPr>
            <w:tcW w:w="5102" w:type="dxa"/>
            <w:tcBorders>
              <w:top w:val="nil"/>
              <w:left w:val="nil"/>
              <w:bottom w:val="nil"/>
              <w:right w:val="nil"/>
            </w:tcBorders>
            <w:shd w:val="clear" w:color="000000" w:fill="FFFFFF"/>
            <w:noWrap/>
            <w:vAlign w:val="bottom"/>
            <w:hideMark/>
          </w:tcPr>
          <w:p w14:paraId="1FF1AA92"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Imposto de renda e contribuição social correntes e diferidos</w:t>
            </w:r>
          </w:p>
        </w:tc>
        <w:tc>
          <w:tcPr>
            <w:tcW w:w="160" w:type="dxa"/>
            <w:tcBorders>
              <w:top w:val="nil"/>
              <w:left w:val="nil"/>
              <w:bottom w:val="nil"/>
              <w:right w:val="nil"/>
            </w:tcBorders>
            <w:shd w:val="clear" w:color="000000" w:fill="FFFFFF"/>
            <w:noWrap/>
            <w:vAlign w:val="bottom"/>
            <w:hideMark/>
          </w:tcPr>
          <w:p w14:paraId="1529553E"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6DB7F9D2"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(28.989)</w:t>
            </w:r>
          </w:p>
        </w:tc>
        <w:tc>
          <w:tcPr>
            <w:tcW w:w="163" w:type="dxa"/>
            <w:tcBorders>
              <w:top w:val="nil"/>
              <w:left w:val="nil"/>
              <w:bottom w:val="nil"/>
              <w:right w:val="nil"/>
            </w:tcBorders>
            <w:shd w:val="clear" w:color="000000" w:fill="FFFFFF"/>
            <w:noWrap/>
            <w:vAlign w:val="bottom"/>
            <w:hideMark/>
          </w:tcPr>
          <w:p w14:paraId="45F7E660"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524DB8BB"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0AB4BF32"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53178BCC" w14:textId="77777777" w:rsidR="001F188E" w:rsidRPr="001F188E" w:rsidRDefault="001F188E" w:rsidP="001F188E">
            <w:pPr>
              <w:spacing w:after="0" w:line="240" w:lineRule="auto"/>
              <w:jc w:val="right"/>
              <w:rPr>
                <w:rFonts w:ascii="Verdana" w:eastAsia="Times New Roman" w:hAnsi="Verdana" w:cs="Calibri"/>
                <w:color w:val="000000"/>
                <w:sz w:val="15"/>
                <w:szCs w:val="15"/>
                <w:lang w:eastAsia="pt-BR"/>
              </w:rPr>
            </w:pPr>
            <w:r w:rsidRPr="001F188E">
              <w:rPr>
                <w:rFonts w:ascii="Verdana" w:eastAsia="Times New Roman" w:hAnsi="Verdana" w:cs="Calibri"/>
                <w:color w:val="000000"/>
                <w:sz w:val="15"/>
                <w:szCs w:val="15"/>
                <w:lang w:eastAsia="pt-BR"/>
              </w:rPr>
              <w:t>(28.989)</w:t>
            </w:r>
          </w:p>
        </w:tc>
      </w:tr>
      <w:tr w:rsidR="001F188E" w:rsidRPr="001F188E" w14:paraId="1B9F08BC" w14:textId="77777777" w:rsidTr="001F188E">
        <w:trPr>
          <w:trHeight w:val="208"/>
        </w:trPr>
        <w:tc>
          <w:tcPr>
            <w:tcW w:w="5102" w:type="dxa"/>
            <w:tcBorders>
              <w:top w:val="nil"/>
              <w:left w:val="nil"/>
              <w:bottom w:val="nil"/>
              <w:right w:val="nil"/>
            </w:tcBorders>
            <w:shd w:val="clear" w:color="000000" w:fill="FFFFFF"/>
            <w:noWrap/>
            <w:vAlign w:val="bottom"/>
            <w:hideMark/>
          </w:tcPr>
          <w:p w14:paraId="41FC868B" w14:textId="77777777" w:rsidR="001F188E" w:rsidRPr="001F188E" w:rsidRDefault="001F188E" w:rsidP="001F188E">
            <w:pPr>
              <w:spacing w:after="0" w:line="240" w:lineRule="auto"/>
              <w:rPr>
                <w:rFonts w:ascii="Verdana" w:eastAsia="Times New Roman" w:hAnsi="Verdana" w:cs="Calibri"/>
                <w:color w:val="000000"/>
                <w:sz w:val="15"/>
                <w:szCs w:val="15"/>
                <w:lang w:eastAsia="pt-BR"/>
              </w:rPr>
            </w:pPr>
          </w:p>
        </w:tc>
        <w:tc>
          <w:tcPr>
            <w:tcW w:w="160" w:type="dxa"/>
            <w:tcBorders>
              <w:top w:val="nil"/>
              <w:left w:val="nil"/>
              <w:bottom w:val="nil"/>
              <w:right w:val="nil"/>
            </w:tcBorders>
            <w:shd w:val="clear" w:color="000000" w:fill="FFFFFF"/>
            <w:noWrap/>
            <w:vAlign w:val="bottom"/>
            <w:hideMark/>
          </w:tcPr>
          <w:p w14:paraId="0FC24AE1"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nil"/>
              <w:left w:val="nil"/>
              <w:bottom w:val="nil"/>
              <w:right w:val="nil"/>
            </w:tcBorders>
            <w:shd w:val="clear" w:color="000000" w:fill="FFFFFF"/>
            <w:noWrap/>
            <w:vAlign w:val="bottom"/>
            <w:hideMark/>
          </w:tcPr>
          <w:p w14:paraId="2BBF5F0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3" w:type="dxa"/>
            <w:tcBorders>
              <w:top w:val="nil"/>
              <w:left w:val="nil"/>
              <w:bottom w:val="nil"/>
              <w:right w:val="nil"/>
            </w:tcBorders>
            <w:shd w:val="clear" w:color="000000" w:fill="FFFFFF"/>
            <w:noWrap/>
            <w:vAlign w:val="bottom"/>
            <w:hideMark/>
          </w:tcPr>
          <w:p w14:paraId="67AE29DF"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nil"/>
              <w:left w:val="nil"/>
              <w:bottom w:val="nil"/>
              <w:right w:val="nil"/>
            </w:tcBorders>
            <w:shd w:val="clear" w:color="000000" w:fill="FFFFFF"/>
            <w:noWrap/>
            <w:vAlign w:val="bottom"/>
            <w:hideMark/>
          </w:tcPr>
          <w:p w14:paraId="1F893A0A"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61" w:type="dxa"/>
            <w:tcBorders>
              <w:top w:val="nil"/>
              <w:left w:val="nil"/>
              <w:bottom w:val="nil"/>
              <w:right w:val="nil"/>
            </w:tcBorders>
            <w:shd w:val="clear" w:color="000000" w:fill="FFFFFF"/>
            <w:noWrap/>
            <w:vAlign w:val="bottom"/>
            <w:hideMark/>
          </w:tcPr>
          <w:p w14:paraId="6E8445EE"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nil"/>
              <w:left w:val="nil"/>
              <w:bottom w:val="nil"/>
              <w:right w:val="nil"/>
            </w:tcBorders>
            <w:shd w:val="clear" w:color="000000" w:fill="FFFFFF"/>
            <w:noWrap/>
            <w:vAlign w:val="bottom"/>
            <w:hideMark/>
          </w:tcPr>
          <w:p w14:paraId="637BB36B"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r>
      <w:tr w:rsidR="001F188E" w:rsidRPr="001F188E" w14:paraId="12AEF057" w14:textId="77777777" w:rsidTr="001F188E">
        <w:trPr>
          <w:trHeight w:val="208"/>
        </w:trPr>
        <w:tc>
          <w:tcPr>
            <w:tcW w:w="5102" w:type="dxa"/>
            <w:tcBorders>
              <w:top w:val="nil"/>
              <w:left w:val="nil"/>
              <w:bottom w:val="nil"/>
              <w:right w:val="nil"/>
            </w:tcBorders>
            <w:shd w:val="clear" w:color="000000" w:fill="FFFFFF"/>
            <w:noWrap/>
            <w:vAlign w:val="bottom"/>
            <w:hideMark/>
          </w:tcPr>
          <w:p w14:paraId="3F1EC740" w14:textId="77777777" w:rsidR="001F188E" w:rsidRPr="001F188E" w:rsidRDefault="001F188E" w:rsidP="001F188E">
            <w:pPr>
              <w:spacing w:after="0" w:line="240" w:lineRule="auto"/>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LUCRO DO PERÍODO</w:t>
            </w:r>
          </w:p>
        </w:tc>
        <w:tc>
          <w:tcPr>
            <w:tcW w:w="160" w:type="dxa"/>
            <w:tcBorders>
              <w:top w:val="nil"/>
              <w:left w:val="nil"/>
              <w:bottom w:val="nil"/>
              <w:right w:val="nil"/>
            </w:tcBorders>
            <w:shd w:val="clear" w:color="000000" w:fill="FFFFFF"/>
            <w:noWrap/>
            <w:vAlign w:val="bottom"/>
            <w:hideMark/>
          </w:tcPr>
          <w:p w14:paraId="1ACEA982" w14:textId="77777777" w:rsidR="001F188E" w:rsidRPr="001F188E" w:rsidRDefault="001F188E" w:rsidP="001F188E">
            <w:pPr>
              <w:spacing w:after="0" w:line="240" w:lineRule="auto"/>
              <w:jc w:val="center"/>
              <w:rPr>
                <w:rFonts w:ascii="Calibri" w:eastAsia="Times New Roman" w:hAnsi="Calibri" w:cs="Calibri"/>
                <w:color w:val="000000"/>
                <w:lang w:eastAsia="pt-BR"/>
              </w:rPr>
            </w:pPr>
          </w:p>
        </w:tc>
        <w:tc>
          <w:tcPr>
            <w:tcW w:w="1238" w:type="dxa"/>
            <w:tcBorders>
              <w:top w:val="single" w:sz="8" w:space="0" w:color="auto"/>
              <w:left w:val="nil"/>
              <w:bottom w:val="double" w:sz="6" w:space="0" w:color="auto"/>
              <w:right w:val="nil"/>
            </w:tcBorders>
            <w:shd w:val="clear" w:color="000000" w:fill="FFFFFF"/>
            <w:noWrap/>
            <w:vAlign w:val="bottom"/>
            <w:hideMark/>
          </w:tcPr>
          <w:p w14:paraId="0549B01B"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90.072</w:t>
            </w:r>
          </w:p>
        </w:tc>
        <w:tc>
          <w:tcPr>
            <w:tcW w:w="163" w:type="dxa"/>
            <w:tcBorders>
              <w:top w:val="nil"/>
              <w:left w:val="nil"/>
              <w:bottom w:val="nil"/>
              <w:right w:val="nil"/>
            </w:tcBorders>
            <w:shd w:val="clear" w:color="000000" w:fill="FFFFFF"/>
            <w:noWrap/>
            <w:vAlign w:val="bottom"/>
            <w:hideMark/>
          </w:tcPr>
          <w:p w14:paraId="76F5A10C"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61" w:type="dxa"/>
            <w:tcBorders>
              <w:top w:val="single" w:sz="8" w:space="0" w:color="auto"/>
              <w:left w:val="nil"/>
              <w:bottom w:val="double" w:sz="6" w:space="0" w:color="auto"/>
              <w:right w:val="nil"/>
            </w:tcBorders>
            <w:shd w:val="clear" w:color="000000" w:fill="FFFFFF"/>
            <w:noWrap/>
            <w:vAlign w:val="bottom"/>
            <w:hideMark/>
          </w:tcPr>
          <w:p w14:paraId="48302DC3"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w:t>
            </w:r>
          </w:p>
        </w:tc>
        <w:tc>
          <w:tcPr>
            <w:tcW w:w="161" w:type="dxa"/>
            <w:tcBorders>
              <w:top w:val="nil"/>
              <w:left w:val="nil"/>
              <w:bottom w:val="nil"/>
              <w:right w:val="nil"/>
            </w:tcBorders>
            <w:shd w:val="clear" w:color="000000" w:fill="FFFFFF"/>
            <w:noWrap/>
            <w:vAlign w:val="bottom"/>
            <w:hideMark/>
          </w:tcPr>
          <w:p w14:paraId="7B587AF6" w14:textId="77777777" w:rsidR="001F188E" w:rsidRPr="001F188E" w:rsidRDefault="001F188E" w:rsidP="001F188E">
            <w:pPr>
              <w:spacing w:after="0" w:line="240" w:lineRule="auto"/>
              <w:jc w:val="right"/>
              <w:rPr>
                <w:rFonts w:ascii="Calibri" w:eastAsia="Times New Roman" w:hAnsi="Calibri" w:cs="Calibri"/>
                <w:color w:val="000000"/>
                <w:lang w:eastAsia="pt-BR"/>
              </w:rPr>
            </w:pPr>
          </w:p>
        </w:tc>
        <w:tc>
          <w:tcPr>
            <w:tcW w:w="1271" w:type="dxa"/>
            <w:tcBorders>
              <w:top w:val="single" w:sz="8" w:space="0" w:color="auto"/>
              <w:left w:val="nil"/>
              <w:bottom w:val="double" w:sz="6" w:space="0" w:color="auto"/>
              <w:right w:val="nil"/>
            </w:tcBorders>
            <w:shd w:val="clear" w:color="000000" w:fill="FFFFFF"/>
            <w:noWrap/>
            <w:vAlign w:val="bottom"/>
            <w:hideMark/>
          </w:tcPr>
          <w:p w14:paraId="0C722981" w14:textId="77777777" w:rsidR="001F188E" w:rsidRPr="001F188E" w:rsidRDefault="001F188E" w:rsidP="001F188E">
            <w:pPr>
              <w:spacing w:after="0" w:line="240" w:lineRule="auto"/>
              <w:jc w:val="right"/>
              <w:rPr>
                <w:rFonts w:ascii="Verdana" w:eastAsia="Times New Roman" w:hAnsi="Verdana" w:cs="Calibri"/>
                <w:b/>
                <w:bCs/>
                <w:color w:val="000000"/>
                <w:sz w:val="15"/>
                <w:szCs w:val="15"/>
                <w:lang w:eastAsia="pt-BR"/>
              </w:rPr>
            </w:pPr>
            <w:r w:rsidRPr="001F188E">
              <w:rPr>
                <w:rFonts w:ascii="Verdana" w:eastAsia="Times New Roman" w:hAnsi="Verdana" w:cs="Calibri"/>
                <w:b/>
                <w:bCs/>
                <w:color w:val="000000"/>
                <w:sz w:val="15"/>
                <w:szCs w:val="15"/>
                <w:lang w:eastAsia="pt-BR"/>
              </w:rPr>
              <w:t>90.072</w:t>
            </w:r>
          </w:p>
        </w:tc>
      </w:tr>
    </w:tbl>
    <w:p w14:paraId="5C46EF1A" w14:textId="77777777" w:rsidR="00667591" w:rsidRPr="00A67556" w:rsidRDefault="00667591" w:rsidP="00667591">
      <w:pPr>
        <w:pStyle w:val="PargrafodaLista"/>
        <w:ind w:left="720"/>
        <w:rPr>
          <w:rFonts w:ascii="Verdana" w:hAnsi="Verdana" w:cstheme="minorHAnsi"/>
          <w:bCs/>
        </w:rPr>
      </w:pPr>
    </w:p>
    <w:p w14:paraId="02BDF12B" w14:textId="77777777" w:rsidR="002A2FA6" w:rsidRDefault="002A2FA6" w:rsidP="001F7D20">
      <w:pPr>
        <w:jc w:val="both"/>
        <w:rPr>
          <w:rFonts w:ascii="Verdana" w:hAnsi="Verdana" w:cstheme="minorHAnsi"/>
          <w:bCs/>
        </w:rPr>
      </w:pPr>
    </w:p>
    <w:p w14:paraId="17562F3E" w14:textId="48BC816C" w:rsidR="001F7D20" w:rsidRDefault="001F7D20" w:rsidP="001F7D20">
      <w:pPr>
        <w:jc w:val="both"/>
        <w:rPr>
          <w:rFonts w:ascii="Verdana" w:hAnsi="Verdana" w:cstheme="minorHAnsi"/>
          <w:bCs/>
        </w:rPr>
      </w:pPr>
      <w:r>
        <w:rPr>
          <w:rFonts w:ascii="Verdana" w:hAnsi="Verdana" w:cstheme="minorHAnsi"/>
          <w:bCs/>
        </w:rPr>
        <w:lastRenderedPageBreak/>
        <w:t>Conforme Decreto nº11.027 a Companhia é responsável pela comercialização da energia elétrica de Itaipu Binacional consumida no Brasil, tal operação tem o saldo apurado mensalmente conforme art. 14 desse artigo.</w:t>
      </w:r>
    </w:p>
    <w:p w14:paraId="13A55E6A" w14:textId="77777777" w:rsidR="002B1787" w:rsidRPr="00F7132F" w:rsidRDefault="00F4139F" w:rsidP="008C33B2">
      <w:pPr>
        <w:rPr>
          <w:rFonts w:ascii="Verdana" w:hAnsi="Verdana" w:cstheme="minorHAnsi"/>
          <w:b/>
        </w:rPr>
      </w:pPr>
      <w:r w:rsidRPr="00A67556">
        <w:rPr>
          <w:rFonts w:ascii="Verdana" w:hAnsi="Verdana" w:cstheme="minorHAnsi"/>
          <w:b/>
        </w:rPr>
        <w:t xml:space="preserve">29 </w:t>
      </w:r>
      <w:r w:rsidR="002B1787" w:rsidRPr="00A67556">
        <w:rPr>
          <w:rFonts w:ascii="Verdana" w:hAnsi="Verdana" w:cstheme="minorHAnsi"/>
          <w:b/>
        </w:rPr>
        <w:t>– RESULTADO POR AÇÃO</w:t>
      </w:r>
    </w:p>
    <w:p w14:paraId="4A23BA7C" w14:textId="77777777" w:rsidR="00116729" w:rsidRDefault="00026740" w:rsidP="00F7132F">
      <w:pPr>
        <w:jc w:val="both"/>
        <w:rPr>
          <w:rFonts w:ascii="Verdana" w:hAnsi="Verdana" w:cstheme="minorHAnsi"/>
        </w:rPr>
      </w:pPr>
      <w:r w:rsidRPr="00116729">
        <w:rPr>
          <w:rFonts w:ascii="Verdana" w:hAnsi="Verdana" w:cstheme="minorHAnsi"/>
        </w:rPr>
        <w:t>O resultado básico por ação é calculado mediante a divisão entre o lucro atribuível aos acionistas da Companhia e sua quantidade de ações emitidas, excluindo aquelas compradas pela Companhia e mantidas como ações em tesouraria. O resultado por ação básico e diluído são iguais por não haver fatores de diluição.</w:t>
      </w:r>
    </w:p>
    <w:tbl>
      <w:tblPr>
        <w:tblW w:w="9331" w:type="dxa"/>
        <w:tblCellMar>
          <w:left w:w="70" w:type="dxa"/>
          <w:right w:w="70" w:type="dxa"/>
        </w:tblCellMar>
        <w:tblLook w:val="04A0" w:firstRow="1" w:lastRow="0" w:firstColumn="1" w:lastColumn="0" w:noHBand="0" w:noVBand="1"/>
      </w:tblPr>
      <w:tblGrid>
        <w:gridCol w:w="3969"/>
        <w:gridCol w:w="1134"/>
        <w:gridCol w:w="1960"/>
        <w:gridCol w:w="284"/>
        <w:gridCol w:w="1984"/>
      </w:tblGrid>
      <w:tr w:rsidR="00221423" w:rsidRPr="00116729" w14:paraId="4E5A20C4" w14:textId="77777777" w:rsidTr="001C04CC">
        <w:trPr>
          <w:trHeight w:val="35"/>
        </w:trPr>
        <w:tc>
          <w:tcPr>
            <w:tcW w:w="3969" w:type="dxa"/>
            <w:tcBorders>
              <w:top w:val="nil"/>
              <w:left w:val="nil"/>
              <w:bottom w:val="nil"/>
              <w:right w:val="nil"/>
            </w:tcBorders>
            <w:shd w:val="clear" w:color="auto" w:fill="auto"/>
            <w:noWrap/>
            <w:vAlign w:val="center"/>
            <w:hideMark/>
          </w:tcPr>
          <w:p w14:paraId="57B606CE" w14:textId="77777777" w:rsidR="00221423" w:rsidRPr="00F7132F" w:rsidRDefault="00221423" w:rsidP="00221423">
            <w:pPr>
              <w:spacing w:after="0" w:line="240" w:lineRule="auto"/>
              <w:rPr>
                <w:rFonts w:ascii="Verdana" w:eastAsia="Times New Roman" w:hAnsi="Verdana" w:cs="Times New Roman"/>
                <w:sz w:val="24"/>
                <w:szCs w:val="24"/>
                <w:lang w:eastAsia="pt-BR"/>
              </w:rPr>
            </w:pPr>
          </w:p>
        </w:tc>
        <w:tc>
          <w:tcPr>
            <w:tcW w:w="1134" w:type="dxa"/>
            <w:tcBorders>
              <w:top w:val="nil"/>
              <w:left w:val="nil"/>
              <w:bottom w:val="nil"/>
              <w:right w:val="nil"/>
            </w:tcBorders>
            <w:shd w:val="clear" w:color="auto" w:fill="auto"/>
            <w:noWrap/>
            <w:vAlign w:val="center"/>
            <w:hideMark/>
          </w:tcPr>
          <w:p w14:paraId="7D2FEBEB" w14:textId="77777777" w:rsidR="00221423" w:rsidRPr="00F7132F" w:rsidRDefault="00221423" w:rsidP="00221423">
            <w:pPr>
              <w:spacing w:after="0" w:line="240" w:lineRule="auto"/>
              <w:rPr>
                <w:rFonts w:ascii="Verdana" w:eastAsia="Times New Roman" w:hAnsi="Verdana" w:cs="Times New Roman"/>
                <w:sz w:val="20"/>
                <w:szCs w:val="20"/>
                <w:lang w:eastAsia="pt-BR"/>
              </w:rPr>
            </w:pPr>
          </w:p>
        </w:tc>
        <w:tc>
          <w:tcPr>
            <w:tcW w:w="1960" w:type="dxa"/>
            <w:tcBorders>
              <w:top w:val="nil"/>
              <w:left w:val="nil"/>
              <w:bottom w:val="single" w:sz="4" w:space="0" w:color="auto"/>
              <w:right w:val="nil"/>
            </w:tcBorders>
            <w:vAlign w:val="center"/>
          </w:tcPr>
          <w:p w14:paraId="327A8378" w14:textId="77777777" w:rsidR="00221423" w:rsidRDefault="00221423" w:rsidP="00221423">
            <w:pPr>
              <w:spacing w:after="0" w:line="240" w:lineRule="auto"/>
              <w:jc w:val="center"/>
              <w:rPr>
                <w:rFonts w:ascii="Verdana" w:eastAsia="Times New Roman" w:hAnsi="Verdana" w:cs="Calibri"/>
                <w:b/>
                <w:bCs/>
                <w:sz w:val="18"/>
                <w:szCs w:val="18"/>
                <w:lang w:eastAsia="pt-BR"/>
              </w:rPr>
            </w:pPr>
            <w:r>
              <w:rPr>
                <w:rFonts w:ascii="Verdana" w:hAnsi="Verdana" w:cs="Calibri"/>
                <w:b/>
                <w:bCs/>
                <w:sz w:val="18"/>
                <w:szCs w:val="18"/>
              </w:rPr>
              <w:t>30/09/2022</w:t>
            </w:r>
            <w:r>
              <w:rPr>
                <w:rFonts w:ascii="Verdana" w:hAnsi="Verdana" w:cs="Calibri"/>
                <w:b/>
                <w:bCs/>
                <w:sz w:val="18"/>
                <w:szCs w:val="18"/>
              </w:rPr>
              <w:br/>
              <w:t>(9 meses)</w:t>
            </w:r>
          </w:p>
        </w:tc>
        <w:tc>
          <w:tcPr>
            <w:tcW w:w="284" w:type="dxa"/>
            <w:tcBorders>
              <w:top w:val="nil"/>
              <w:left w:val="nil"/>
              <w:right w:val="nil"/>
            </w:tcBorders>
            <w:vAlign w:val="center"/>
          </w:tcPr>
          <w:p w14:paraId="2112580E" w14:textId="77777777" w:rsidR="00221423" w:rsidRDefault="00221423" w:rsidP="00221423">
            <w:pPr>
              <w:spacing w:after="0" w:line="240" w:lineRule="auto"/>
              <w:jc w:val="center"/>
              <w:rPr>
                <w:rFonts w:ascii="Verdana" w:eastAsia="Times New Roman" w:hAnsi="Verdana" w:cs="Calibri"/>
                <w:b/>
                <w:bCs/>
                <w:sz w:val="18"/>
                <w:szCs w:val="18"/>
                <w:lang w:eastAsia="pt-BR"/>
              </w:rPr>
            </w:pPr>
          </w:p>
        </w:tc>
        <w:tc>
          <w:tcPr>
            <w:tcW w:w="1984" w:type="dxa"/>
            <w:tcBorders>
              <w:top w:val="nil"/>
              <w:left w:val="nil"/>
              <w:bottom w:val="single" w:sz="4" w:space="0" w:color="auto"/>
              <w:right w:val="nil"/>
            </w:tcBorders>
            <w:shd w:val="clear" w:color="auto" w:fill="auto"/>
            <w:noWrap/>
            <w:vAlign w:val="center"/>
            <w:hideMark/>
          </w:tcPr>
          <w:p w14:paraId="57C8D32C" w14:textId="77777777" w:rsidR="00221423" w:rsidRPr="00F7132F" w:rsidRDefault="00221423" w:rsidP="00221423">
            <w:pPr>
              <w:spacing w:after="0" w:line="240" w:lineRule="auto"/>
              <w:jc w:val="center"/>
              <w:rPr>
                <w:rFonts w:ascii="Verdana" w:eastAsia="Times New Roman" w:hAnsi="Verdana" w:cs="Calibri"/>
                <w:b/>
                <w:bCs/>
                <w:sz w:val="18"/>
                <w:szCs w:val="18"/>
                <w:lang w:eastAsia="pt-BR"/>
              </w:rPr>
            </w:pPr>
            <w:r>
              <w:rPr>
                <w:rFonts w:ascii="Verdana" w:hAnsi="Verdana" w:cs="Calibri"/>
                <w:b/>
                <w:bCs/>
                <w:sz w:val="18"/>
                <w:szCs w:val="18"/>
              </w:rPr>
              <w:t>30/09/2022</w:t>
            </w:r>
            <w:r>
              <w:rPr>
                <w:rFonts w:ascii="Verdana" w:hAnsi="Verdana" w:cs="Calibri"/>
                <w:b/>
                <w:bCs/>
                <w:sz w:val="18"/>
                <w:szCs w:val="18"/>
              </w:rPr>
              <w:br/>
              <w:t>(3 meses)</w:t>
            </w:r>
          </w:p>
        </w:tc>
      </w:tr>
      <w:tr w:rsidR="00221423" w:rsidRPr="00116729" w14:paraId="0A53852C" w14:textId="77777777" w:rsidTr="001C04CC">
        <w:trPr>
          <w:trHeight w:val="35"/>
        </w:trPr>
        <w:tc>
          <w:tcPr>
            <w:tcW w:w="3969" w:type="dxa"/>
            <w:tcBorders>
              <w:top w:val="nil"/>
              <w:left w:val="nil"/>
              <w:bottom w:val="nil"/>
              <w:right w:val="nil"/>
            </w:tcBorders>
            <w:shd w:val="clear" w:color="auto" w:fill="auto"/>
            <w:noWrap/>
            <w:vAlign w:val="center"/>
            <w:hideMark/>
          </w:tcPr>
          <w:p w14:paraId="72A7DA9D" w14:textId="77777777" w:rsidR="00221423" w:rsidRPr="00F7132F" w:rsidRDefault="00221423" w:rsidP="00AD5C2E">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Lucro do período</w:t>
            </w:r>
          </w:p>
        </w:tc>
        <w:tc>
          <w:tcPr>
            <w:tcW w:w="1134" w:type="dxa"/>
            <w:tcBorders>
              <w:top w:val="nil"/>
              <w:left w:val="nil"/>
              <w:bottom w:val="nil"/>
              <w:right w:val="nil"/>
            </w:tcBorders>
            <w:shd w:val="clear" w:color="auto" w:fill="auto"/>
            <w:noWrap/>
            <w:vAlign w:val="center"/>
            <w:hideMark/>
          </w:tcPr>
          <w:p w14:paraId="2C7AA9F4" w14:textId="77777777" w:rsidR="00221423" w:rsidRPr="00F7132F" w:rsidRDefault="00221423" w:rsidP="00AD5C2E">
            <w:pPr>
              <w:spacing w:after="0" w:line="240" w:lineRule="auto"/>
              <w:rPr>
                <w:rFonts w:ascii="Verdana" w:eastAsia="Times New Roman" w:hAnsi="Verdana" w:cs="Calibri"/>
                <w:sz w:val="18"/>
                <w:szCs w:val="18"/>
                <w:lang w:eastAsia="pt-BR"/>
              </w:rPr>
            </w:pPr>
          </w:p>
        </w:tc>
        <w:tc>
          <w:tcPr>
            <w:tcW w:w="1960" w:type="dxa"/>
            <w:tcBorders>
              <w:top w:val="nil"/>
              <w:left w:val="nil"/>
              <w:bottom w:val="nil"/>
              <w:right w:val="nil"/>
            </w:tcBorders>
          </w:tcPr>
          <w:p w14:paraId="78D6C549" w14:textId="77777777" w:rsidR="00221423" w:rsidRPr="00F7132F" w:rsidRDefault="00221423" w:rsidP="00AD5C2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90.072</w:t>
            </w:r>
          </w:p>
        </w:tc>
        <w:tc>
          <w:tcPr>
            <w:tcW w:w="284" w:type="dxa"/>
            <w:tcBorders>
              <w:top w:val="nil"/>
              <w:left w:val="nil"/>
              <w:bottom w:val="nil"/>
              <w:right w:val="nil"/>
            </w:tcBorders>
          </w:tcPr>
          <w:p w14:paraId="625B84F1" w14:textId="77777777" w:rsidR="00221423" w:rsidRPr="00F7132F" w:rsidRDefault="00221423" w:rsidP="00AD5C2E">
            <w:pPr>
              <w:spacing w:after="0" w:line="240" w:lineRule="auto"/>
              <w:jc w:val="right"/>
              <w:rPr>
                <w:rFonts w:ascii="Verdana" w:eastAsia="Times New Roman" w:hAnsi="Verdana" w:cs="Calibri"/>
                <w:sz w:val="18"/>
                <w:szCs w:val="18"/>
                <w:lang w:eastAsia="pt-BR"/>
              </w:rPr>
            </w:pPr>
          </w:p>
        </w:tc>
        <w:tc>
          <w:tcPr>
            <w:tcW w:w="1984" w:type="dxa"/>
            <w:tcBorders>
              <w:top w:val="nil"/>
              <w:left w:val="nil"/>
              <w:bottom w:val="nil"/>
              <w:right w:val="nil"/>
            </w:tcBorders>
            <w:shd w:val="clear" w:color="auto" w:fill="auto"/>
            <w:noWrap/>
            <w:vAlign w:val="center"/>
            <w:hideMark/>
          </w:tcPr>
          <w:p w14:paraId="6C080277" w14:textId="77777777" w:rsidR="00221423" w:rsidRPr="00F7132F" w:rsidRDefault="00221423" w:rsidP="00AD5C2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17</w:t>
            </w:r>
            <w:r w:rsidRPr="00F7132F">
              <w:rPr>
                <w:rFonts w:ascii="Verdana" w:eastAsia="Times New Roman" w:hAnsi="Verdana" w:cs="Calibri"/>
                <w:sz w:val="18"/>
                <w:szCs w:val="18"/>
                <w:lang w:eastAsia="pt-BR"/>
              </w:rPr>
              <w:t>.</w:t>
            </w:r>
            <w:r>
              <w:rPr>
                <w:rFonts w:ascii="Verdana" w:eastAsia="Times New Roman" w:hAnsi="Verdana" w:cs="Calibri"/>
                <w:sz w:val="18"/>
                <w:szCs w:val="18"/>
                <w:lang w:eastAsia="pt-BR"/>
              </w:rPr>
              <w:t>494</w:t>
            </w:r>
          </w:p>
        </w:tc>
      </w:tr>
      <w:tr w:rsidR="00221423" w:rsidRPr="00116729" w14:paraId="3DE2EABD" w14:textId="77777777" w:rsidTr="001C04CC">
        <w:trPr>
          <w:trHeight w:val="35"/>
        </w:trPr>
        <w:tc>
          <w:tcPr>
            <w:tcW w:w="3969" w:type="dxa"/>
            <w:tcBorders>
              <w:top w:val="nil"/>
              <w:left w:val="nil"/>
              <w:bottom w:val="nil"/>
              <w:right w:val="nil"/>
            </w:tcBorders>
            <w:shd w:val="clear" w:color="auto" w:fill="auto"/>
            <w:noWrap/>
            <w:vAlign w:val="center"/>
            <w:hideMark/>
          </w:tcPr>
          <w:p w14:paraId="412898DD" w14:textId="77777777" w:rsidR="00221423" w:rsidRPr="00F7132F" w:rsidRDefault="00221423" w:rsidP="00AD5C2E">
            <w:pPr>
              <w:spacing w:after="0" w:line="240" w:lineRule="auto"/>
              <w:rPr>
                <w:rFonts w:ascii="Verdana" w:eastAsia="Times New Roman" w:hAnsi="Verdana" w:cs="Calibri"/>
                <w:sz w:val="6"/>
                <w:szCs w:val="6"/>
                <w:lang w:eastAsia="pt-BR"/>
              </w:rPr>
            </w:pPr>
            <w:r w:rsidRPr="00F7132F">
              <w:rPr>
                <w:rFonts w:ascii="Verdana" w:eastAsia="Times New Roman" w:hAnsi="Verdana" w:cs="Calibri"/>
                <w:sz w:val="6"/>
                <w:szCs w:val="6"/>
                <w:lang w:eastAsia="pt-BR"/>
              </w:rPr>
              <w:t> </w:t>
            </w:r>
          </w:p>
        </w:tc>
        <w:tc>
          <w:tcPr>
            <w:tcW w:w="1134" w:type="dxa"/>
            <w:tcBorders>
              <w:top w:val="nil"/>
              <w:left w:val="nil"/>
              <w:bottom w:val="nil"/>
              <w:right w:val="nil"/>
            </w:tcBorders>
            <w:shd w:val="clear" w:color="auto" w:fill="auto"/>
            <w:noWrap/>
            <w:vAlign w:val="center"/>
            <w:hideMark/>
          </w:tcPr>
          <w:p w14:paraId="4D7D32BF" w14:textId="77777777" w:rsidR="00221423" w:rsidRPr="00F7132F" w:rsidRDefault="00221423" w:rsidP="00AD5C2E">
            <w:pPr>
              <w:spacing w:after="0" w:line="240" w:lineRule="auto"/>
              <w:rPr>
                <w:rFonts w:ascii="Verdana" w:eastAsia="Times New Roman" w:hAnsi="Verdana" w:cs="Calibri"/>
                <w:b/>
                <w:bCs/>
                <w:sz w:val="6"/>
                <w:szCs w:val="6"/>
                <w:lang w:eastAsia="pt-BR"/>
              </w:rPr>
            </w:pPr>
            <w:r w:rsidRPr="00F7132F">
              <w:rPr>
                <w:rFonts w:ascii="Verdana" w:eastAsia="Times New Roman" w:hAnsi="Verdana" w:cs="Calibri"/>
                <w:b/>
                <w:bCs/>
                <w:sz w:val="6"/>
                <w:szCs w:val="6"/>
                <w:lang w:eastAsia="pt-BR"/>
              </w:rPr>
              <w:t> </w:t>
            </w:r>
          </w:p>
        </w:tc>
        <w:tc>
          <w:tcPr>
            <w:tcW w:w="1960" w:type="dxa"/>
            <w:tcBorders>
              <w:top w:val="nil"/>
              <w:left w:val="nil"/>
              <w:bottom w:val="nil"/>
              <w:right w:val="nil"/>
            </w:tcBorders>
          </w:tcPr>
          <w:p w14:paraId="5710A8C5" w14:textId="77777777" w:rsidR="00221423" w:rsidRPr="00F7132F" w:rsidRDefault="00221423" w:rsidP="00AD5C2E">
            <w:pPr>
              <w:spacing w:after="0" w:line="240" w:lineRule="auto"/>
              <w:jc w:val="right"/>
              <w:rPr>
                <w:rFonts w:ascii="Verdana" w:eastAsia="Times New Roman" w:hAnsi="Verdana" w:cs="Calibri"/>
                <w:sz w:val="6"/>
                <w:szCs w:val="6"/>
                <w:lang w:eastAsia="pt-BR"/>
              </w:rPr>
            </w:pPr>
          </w:p>
        </w:tc>
        <w:tc>
          <w:tcPr>
            <w:tcW w:w="284" w:type="dxa"/>
            <w:tcBorders>
              <w:top w:val="nil"/>
              <w:left w:val="nil"/>
              <w:bottom w:val="nil"/>
              <w:right w:val="nil"/>
            </w:tcBorders>
          </w:tcPr>
          <w:p w14:paraId="3527702C" w14:textId="77777777" w:rsidR="00221423" w:rsidRPr="00F7132F" w:rsidRDefault="00221423" w:rsidP="00AD5C2E">
            <w:pPr>
              <w:spacing w:after="0" w:line="240" w:lineRule="auto"/>
              <w:jc w:val="right"/>
              <w:rPr>
                <w:rFonts w:ascii="Verdana" w:eastAsia="Times New Roman" w:hAnsi="Verdana" w:cs="Calibri"/>
                <w:sz w:val="6"/>
                <w:szCs w:val="6"/>
                <w:lang w:eastAsia="pt-BR"/>
              </w:rPr>
            </w:pPr>
          </w:p>
        </w:tc>
        <w:tc>
          <w:tcPr>
            <w:tcW w:w="1984" w:type="dxa"/>
            <w:tcBorders>
              <w:top w:val="nil"/>
              <w:left w:val="nil"/>
              <w:bottom w:val="nil"/>
              <w:right w:val="nil"/>
            </w:tcBorders>
            <w:shd w:val="clear" w:color="auto" w:fill="auto"/>
            <w:noWrap/>
            <w:vAlign w:val="center"/>
            <w:hideMark/>
          </w:tcPr>
          <w:p w14:paraId="45072352" w14:textId="77777777" w:rsidR="00221423" w:rsidRPr="00F7132F" w:rsidRDefault="00221423" w:rsidP="00AD5C2E">
            <w:pPr>
              <w:spacing w:after="0" w:line="240" w:lineRule="auto"/>
              <w:jc w:val="right"/>
              <w:rPr>
                <w:rFonts w:ascii="Verdana" w:eastAsia="Times New Roman" w:hAnsi="Verdana" w:cs="Calibri"/>
                <w:sz w:val="6"/>
                <w:szCs w:val="6"/>
                <w:lang w:eastAsia="pt-BR"/>
              </w:rPr>
            </w:pPr>
          </w:p>
        </w:tc>
      </w:tr>
      <w:tr w:rsidR="00221423" w:rsidRPr="00116729" w14:paraId="48AF932D" w14:textId="77777777" w:rsidTr="001C04CC">
        <w:trPr>
          <w:trHeight w:val="35"/>
        </w:trPr>
        <w:tc>
          <w:tcPr>
            <w:tcW w:w="3969" w:type="dxa"/>
            <w:tcBorders>
              <w:top w:val="nil"/>
              <w:left w:val="nil"/>
              <w:bottom w:val="nil"/>
              <w:right w:val="nil"/>
            </w:tcBorders>
            <w:shd w:val="clear" w:color="auto" w:fill="auto"/>
            <w:noWrap/>
            <w:vAlign w:val="center"/>
            <w:hideMark/>
          </w:tcPr>
          <w:p w14:paraId="4554285B" w14:textId="77777777" w:rsidR="00221423" w:rsidRPr="00F7132F" w:rsidRDefault="00221423" w:rsidP="0022142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Quantidade de ações ordinárias</w:t>
            </w:r>
          </w:p>
        </w:tc>
        <w:tc>
          <w:tcPr>
            <w:tcW w:w="1134" w:type="dxa"/>
            <w:tcBorders>
              <w:top w:val="nil"/>
              <w:left w:val="nil"/>
              <w:bottom w:val="nil"/>
              <w:right w:val="nil"/>
            </w:tcBorders>
            <w:shd w:val="clear" w:color="auto" w:fill="auto"/>
            <w:noWrap/>
            <w:vAlign w:val="center"/>
            <w:hideMark/>
          </w:tcPr>
          <w:p w14:paraId="489D00C7" w14:textId="77777777" w:rsidR="00221423" w:rsidRPr="00F7132F" w:rsidRDefault="00221423" w:rsidP="00221423">
            <w:pPr>
              <w:spacing w:after="0" w:line="240" w:lineRule="auto"/>
              <w:rPr>
                <w:rFonts w:ascii="Verdana" w:eastAsia="Times New Roman" w:hAnsi="Verdana" w:cs="Calibri"/>
                <w:sz w:val="18"/>
                <w:szCs w:val="18"/>
                <w:lang w:eastAsia="pt-BR"/>
              </w:rPr>
            </w:pPr>
          </w:p>
        </w:tc>
        <w:tc>
          <w:tcPr>
            <w:tcW w:w="1960" w:type="dxa"/>
            <w:tcBorders>
              <w:top w:val="nil"/>
              <w:left w:val="nil"/>
              <w:bottom w:val="nil"/>
              <w:right w:val="nil"/>
            </w:tcBorders>
            <w:vAlign w:val="center"/>
          </w:tcPr>
          <w:p w14:paraId="4A33A457" w14:textId="77777777" w:rsidR="00221423" w:rsidRPr="00F7132F" w:rsidRDefault="00221423" w:rsidP="0022142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4.000.000.000</w:t>
            </w:r>
          </w:p>
        </w:tc>
        <w:tc>
          <w:tcPr>
            <w:tcW w:w="284" w:type="dxa"/>
            <w:tcBorders>
              <w:top w:val="nil"/>
              <w:left w:val="nil"/>
              <w:bottom w:val="nil"/>
              <w:right w:val="nil"/>
            </w:tcBorders>
          </w:tcPr>
          <w:p w14:paraId="3A347379" w14:textId="77777777" w:rsidR="00221423" w:rsidRPr="00F7132F" w:rsidRDefault="00221423" w:rsidP="00221423">
            <w:pPr>
              <w:spacing w:after="0" w:line="240" w:lineRule="auto"/>
              <w:jc w:val="right"/>
              <w:rPr>
                <w:rFonts w:ascii="Verdana" w:eastAsia="Times New Roman" w:hAnsi="Verdana" w:cs="Calibri"/>
                <w:sz w:val="18"/>
                <w:szCs w:val="18"/>
                <w:lang w:eastAsia="pt-BR"/>
              </w:rPr>
            </w:pPr>
          </w:p>
        </w:tc>
        <w:tc>
          <w:tcPr>
            <w:tcW w:w="1984" w:type="dxa"/>
            <w:tcBorders>
              <w:top w:val="nil"/>
              <w:left w:val="nil"/>
              <w:bottom w:val="nil"/>
              <w:right w:val="nil"/>
            </w:tcBorders>
            <w:shd w:val="clear" w:color="auto" w:fill="auto"/>
            <w:noWrap/>
            <w:vAlign w:val="center"/>
            <w:hideMark/>
          </w:tcPr>
          <w:p w14:paraId="093EC8F2" w14:textId="77777777" w:rsidR="00221423" w:rsidRPr="00F7132F" w:rsidRDefault="00221423" w:rsidP="0022142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4.000.000.000</w:t>
            </w:r>
          </w:p>
        </w:tc>
      </w:tr>
      <w:tr w:rsidR="00221423" w:rsidRPr="00116729" w14:paraId="17387FD6" w14:textId="77777777" w:rsidTr="001C04CC">
        <w:trPr>
          <w:trHeight w:val="35"/>
        </w:trPr>
        <w:tc>
          <w:tcPr>
            <w:tcW w:w="3969" w:type="dxa"/>
            <w:tcBorders>
              <w:top w:val="nil"/>
              <w:left w:val="nil"/>
              <w:bottom w:val="nil"/>
              <w:right w:val="nil"/>
            </w:tcBorders>
            <w:shd w:val="clear" w:color="auto" w:fill="auto"/>
            <w:noWrap/>
            <w:vAlign w:val="center"/>
            <w:hideMark/>
          </w:tcPr>
          <w:p w14:paraId="12AE0615" w14:textId="77777777" w:rsidR="00221423" w:rsidRPr="00F7132F" w:rsidRDefault="00221423" w:rsidP="00221423">
            <w:pPr>
              <w:spacing w:after="0" w:line="240" w:lineRule="auto"/>
              <w:rPr>
                <w:rFonts w:ascii="Verdana" w:eastAsia="Times New Roman" w:hAnsi="Verdana" w:cs="Calibri"/>
                <w:sz w:val="6"/>
                <w:szCs w:val="6"/>
                <w:lang w:eastAsia="pt-BR"/>
              </w:rPr>
            </w:pPr>
            <w:r w:rsidRPr="00F7132F">
              <w:rPr>
                <w:rFonts w:ascii="Verdana" w:eastAsia="Times New Roman" w:hAnsi="Verdana" w:cs="Calibri"/>
                <w:sz w:val="6"/>
                <w:szCs w:val="6"/>
                <w:lang w:eastAsia="pt-BR"/>
              </w:rPr>
              <w:t> </w:t>
            </w:r>
          </w:p>
        </w:tc>
        <w:tc>
          <w:tcPr>
            <w:tcW w:w="1134" w:type="dxa"/>
            <w:tcBorders>
              <w:top w:val="nil"/>
              <w:left w:val="nil"/>
              <w:bottom w:val="nil"/>
              <w:right w:val="nil"/>
            </w:tcBorders>
            <w:shd w:val="clear" w:color="auto" w:fill="auto"/>
            <w:noWrap/>
            <w:vAlign w:val="center"/>
            <w:hideMark/>
          </w:tcPr>
          <w:p w14:paraId="392C1A36" w14:textId="77777777" w:rsidR="00221423" w:rsidRPr="00F7132F" w:rsidRDefault="00221423" w:rsidP="00221423">
            <w:pPr>
              <w:spacing w:after="0" w:line="240" w:lineRule="auto"/>
              <w:rPr>
                <w:rFonts w:ascii="Verdana" w:eastAsia="Times New Roman" w:hAnsi="Verdana" w:cs="Calibri"/>
                <w:b/>
                <w:bCs/>
                <w:sz w:val="6"/>
                <w:szCs w:val="6"/>
                <w:lang w:eastAsia="pt-BR"/>
              </w:rPr>
            </w:pPr>
            <w:r w:rsidRPr="00F7132F">
              <w:rPr>
                <w:rFonts w:ascii="Verdana" w:eastAsia="Times New Roman" w:hAnsi="Verdana" w:cs="Calibri"/>
                <w:b/>
                <w:bCs/>
                <w:sz w:val="6"/>
                <w:szCs w:val="6"/>
                <w:lang w:eastAsia="pt-BR"/>
              </w:rPr>
              <w:t> </w:t>
            </w:r>
          </w:p>
        </w:tc>
        <w:tc>
          <w:tcPr>
            <w:tcW w:w="1960" w:type="dxa"/>
            <w:tcBorders>
              <w:top w:val="nil"/>
              <w:left w:val="nil"/>
              <w:bottom w:val="nil"/>
              <w:right w:val="nil"/>
            </w:tcBorders>
          </w:tcPr>
          <w:p w14:paraId="6BF66780" w14:textId="77777777" w:rsidR="00221423" w:rsidRPr="00F7132F" w:rsidRDefault="00221423" w:rsidP="00221423">
            <w:pPr>
              <w:spacing w:after="0" w:line="240" w:lineRule="auto"/>
              <w:jc w:val="right"/>
              <w:rPr>
                <w:rFonts w:ascii="Verdana" w:eastAsia="Times New Roman" w:hAnsi="Verdana" w:cs="Calibri"/>
                <w:sz w:val="6"/>
                <w:szCs w:val="6"/>
                <w:lang w:eastAsia="pt-BR"/>
              </w:rPr>
            </w:pPr>
          </w:p>
        </w:tc>
        <w:tc>
          <w:tcPr>
            <w:tcW w:w="284" w:type="dxa"/>
            <w:tcBorders>
              <w:top w:val="nil"/>
              <w:left w:val="nil"/>
              <w:bottom w:val="nil"/>
              <w:right w:val="nil"/>
            </w:tcBorders>
          </w:tcPr>
          <w:p w14:paraId="66ED8A31" w14:textId="77777777" w:rsidR="00221423" w:rsidRPr="00F7132F" w:rsidRDefault="00221423" w:rsidP="00221423">
            <w:pPr>
              <w:spacing w:after="0" w:line="240" w:lineRule="auto"/>
              <w:jc w:val="right"/>
              <w:rPr>
                <w:rFonts w:ascii="Verdana" w:eastAsia="Times New Roman" w:hAnsi="Verdana" w:cs="Calibri"/>
                <w:sz w:val="6"/>
                <w:szCs w:val="6"/>
                <w:lang w:eastAsia="pt-BR"/>
              </w:rPr>
            </w:pPr>
          </w:p>
        </w:tc>
        <w:tc>
          <w:tcPr>
            <w:tcW w:w="1984" w:type="dxa"/>
            <w:tcBorders>
              <w:top w:val="nil"/>
              <w:left w:val="nil"/>
              <w:bottom w:val="nil"/>
              <w:right w:val="nil"/>
            </w:tcBorders>
            <w:shd w:val="clear" w:color="auto" w:fill="auto"/>
            <w:noWrap/>
            <w:vAlign w:val="center"/>
            <w:hideMark/>
          </w:tcPr>
          <w:p w14:paraId="41DB5AD5" w14:textId="77777777" w:rsidR="00221423" w:rsidRPr="00F7132F" w:rsidRDefault="00221423" w:rsidP="00221423">
            <w:pPr>
              <w:spacing w:after="0" w:line="240" w:lineRule="auto"/>
              <w:jc w:val="right"/>
              <w:rPr>
                <w:rFonts w:ascii="Verdana" w:eastAsia="Times New Roman" w:hAnsi="Verdana" w:cs="Calibri"/>
                <w:sz w:val="6"/>
                <w:szCs w:val="6"/>
                <w:lang w:eastAsia="pt-BR"/>
              </w:rPr>
            </w:pPr>
          </w:p>
        </w:tc>
      </w:tr>
      <w:tr w:rsidR="00221423" w:rsidRPr="00116729" w14:paraId="2B9E7E7A" w14:textId="77777777" w:rsidTr="001C04CC">
        <w:trPr>
          <w:trHeight w:val="35"/>
        </w:trPr>
        <w:tc>
          <w:tcPr>
            <w:tcW w:w="3969" w:type="dxa"/>
            <w:tcBorders>
              <w:top w:val="nil"/>
              <w:left w:val="nil"/>
              <w:bottom w:val="nil"/>
              <w:right w:val="nil"/>
            </w:tcBorders>
            <w:shd w:val="clear" w:color="auto" w:fill="auto"/>
            <w:noWrap/>
            <w:vAlign w:val="center"/>
            <w:hideMark/>
          </w:tcPr>
          <w:p w14:paraId="6D8D0224" w14:textId="77777777" w:rsidR="00221423" w:rsidRPr="00F7132F" w:rsidRDefault="00221423" w:rsidP="0022142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Resultado por ação básico e diluído (R$)</w:t>
            </w:r>
          </w:p>
        </w:tc>
        <w:tc>
          <w:tcPr>
            <w:tcW w:w="1134" w:type="dxa"/>
            <w:tcBorders>
              <w:top w:val="nil"/>
              <w:left w:val="nil"/>
              <w:bottom w:val="nil"/>
              <w:right w:val="nil"/>
            </w:tcBorders>
            <w:shd w:val="clear" w:color="auto" w:fill="auto"/>
            <w:noWrap/>
            <w:vAlign w:val="center"/>
            <w:hideMark/>
          </w:tcPr>
          <w:p w14:paraId="55981145" w14:textId="77777777" w:rsidR="00221423" w:rsidRPr="00F7132F" w:rsidRDefault="00221423" w:rsidP="00221423">
            <w:pPr>
              <w:spacing w:after="0" w:line="240" w:lineRule="auto"/>
              <w:rPr>
                <w:rFonts w:ascii="Verdana" w:eastAsia="Times New Roman" w:hAnsi="Verdana" w:cs="Calibri"/>
                <w:sz w:val="18"/>
                <w:szCs w:val="18"/>
                <w:lang w:eastAsia="pt-BR"/>
              </w:rPr>
            </w:pPr>
          </w:p>
        </w:tc>
        <w:tc>
          <w:tcPr>
            <w:tcW w:w="1960" w:type="dxa"/>
            <w:tcBorders>
              <w:top w:val="nil"/>
              <w:left w:val="nil"/>
              <w:bottom w:val="nil"/>
              <w:right w:val="nil"/>
            </w:tcBorders>
          </w:tcPr>
          <w:p w14:paraId="45DB5703" w14:textId="77777777" w:rsidR="00221423" w:rsidRPr="00F7132F" w:rsidRDefault="00221423" w:rsidP="00221423">
            <w:pPr>
              <w:spacing w:after="0" w:line="240" w:lineRule="auto"/>
              <w:jc w:val="right"/>
              <w:rPr>
                <w:rFonts w:ascii="Verdana" w:eastAsia="Times New Roman" w:hAnsi="Verdana" w:cs="Calibri"/>
                <w:sz w:val="18"/>
                <w:szCs w:val="18"/>
                <w:lang w:eastAsia="pt-BR"/>
              </w:rPr>
            </w:pPr>
            <w:r w:rsidRPr="00221423">
              <w:rPr>
                <w:rFonts w:ascii="Verdana" w:eastAsia="Times New Roman" w:hAnsi="Verdana" w:cs="Calibri"/>
                <w:sz w:val="18"/>
                <w:szCs w:val="18"/>
                <w:lang w:eastAsia="pt-BR"/>
              </w:rPr>
              <w:t>0,022518</w:t>
            </w:r>
          </w:p>
        </w:tc>
        <w:tc>
          <w:tcPr>
            <w:tcW w:w="284" w:type="dxa"/>
            <w:tcBorders>
              <w:top w:val="nil"/>
              <w:left w:val="nil"/>
              <w:bottom w:val="nil"/>
              <w:right w:val="nil"/>
            </w:tcBorders>
          </w:tcPr>
          <w:p w14:paraId="0AA5EADB" w14:textId="77777777" w:rsidR="00221423" w:rsidRPr="00F7132F" w:rsidRDefault="00221423" w:rsidP="00221423">
            <w:pPr>
              <w:spacing w:after="0" w:line="240" w:lineRule="auto"/>
              <w:jc w:val="right"/>
              <w:rPr>
                <w:rFonts w:ascii="Verdana" w:eastAsia="Times New Roman" w:hAnsi="Verdana" w:cs="Calibri"/>
                <w:sz w:val="18"/>
                <w:szCs w:val="18"/>
                <w:lang w:eastAsia="pt-BR"/>
              </w:rPr>
            </w:pPr>
          </w:p>
        </w:tc>
        <w:tc>
          <w:tcPr>
            <w:tcW w:w="1984" w:type="dxa"/>
            <w:tcBorders>
              <w:top w:val="nil"/>
              <w:left w:val="nil"/>
              <w:bottom w:val="nil"/>
              <w:right w:val="nil"/>
            </w:tcBorders>
            <w:shd w:val="clear" w:color="auto" w:fill="auto"/>
            <w:noWrap/>
            <w:vAlign w:val="center"/>
            <w:hideMark/>
          </w:tcPr>
          <w:p w14:paraId="1A2F8217" w14:textId="77777777" w:rsidR="00221423" w:rsidRPr="00F7132F" w:rsidRDefault="00221423" w:rsidP="00221423">
            <w:pPr>
              <w:spacing w:after="0" w:line="240" w:lineRule="auto"/>
              <w:jc w:val="right"/>
              <w:rPr>
                <w:rFonts w:ascii="Verdana" w:eastAsia="Times New Roman" w:hAnsi="Verdana" w:cs="Calibri"/>
                <w:sz w:val="18"/>
                <w:szCs w:val="18"/>
                <w:lang w:eastAsia="pt-BR"/>
              </w:rPr>
            </w:pPr>
            <w:r w:rsidRPr="00221423">
              <w:rPr>
                <w:rFonts w:ascii="Verdana" w:eastAsia="Times New Roman" w:hAnsi="Verdana" w:cs="Calibri"/>
                <w:sz w:val="18"/>
                <w:szCs w:val="18"/>
                <w:lang w:eastAsia="pt-BR"/>
              </w:rPr>
              <w:t>0,004374</w:t>
            </w:r>
          </w:p>
        </w:tc>
      </w:tr>
    </w:tbl>
    <w:p w14:paraId="7A66EB27" w14:textId="77777777" w:rsidR="00026740" w:rsidRPr="00116729" w:rsidRDefault="00026740" w:rsidP="00C144BB">
      <w:pPr>
        <w:spacing w:after="0"/>
        <w:rPr>
          <w:rFonts w:ascii="Verdana" w:hAnsi="Verdana" w:cstheme="minorHAnsi"/>
          <w:noProof/>
          <w:lang w:eastAsia="pt-BR"/>
        </w:rPr>
      </w:pPr>
    </w:p>
    <w:p w14:paraId="59583964" w14:textId="77777777" w:rsidR="002B1787" w:rsidRPr="00F7132F" w:rsidRDefault="00AD7DA9" w:rsidP="00E75446">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t xml:space="preserve">30 </w:t>
      </w:r>
      <w:r w:rsidR="002B1787" w:rsidRPr="00F7132F">
        <w:rPr>
          <w:rFonts w:ascii="Verdana" w:hAnsi="Verdana" w:cstheme="minorHAnsi"/>
          <w:b/>
        </w:rPr>
        <w:t>– INSTRUMENTOS FINANCEIROS E GESTÃO DE RISCOS</w:t>
      </w:r>
    </w:p>
    <w:p w14:paraId="289EA5D8" w14:textId="77777777" w:rsidR="00731315"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731315" w:rsidRPr="00F7132F">
        <w:rPr>
          <w:rFonts w:eastAsiaTheme="minorHAnsi" w:cstheme="minorHAnsi"/>
          <w:b/>
          <w:bCs/>
          <w:color w:val="auto"/>
          <w:sz w:val="22"/>
          <w:szCs w:val="22"/>
          <w:lang w:eastAsia="en-US"/>
        </w:rPr>
        <w:t>.1</w:t>
      </w:r>
      <w:r w:rsidR="00A0648E" w:rsidRPr="00F7132F">
        <w:rPr>
          <w:rFonts w:eastAsiaTheme="minorHAnsi" w:cstheme="minorHAnsi"/>
          <w:b/>
          <w:bCs/>
          <w:color w:val="auto"/>
          <w:sz w:val="22"/>
          <w:szCs w:val="22"/>
          <w:lang w:eastAsia="en-US"/>
        </w:rPr>
        <w:t xml:space="preserve"> – </w:t>
      </w:r>
      <w:r w:rsidR="00731315" w:rsidRPr="00F7132F">
        <w:rPr>
          <w:rFonts w:eastAsiaTheme="minorHAnsi" w:cstheme="minorHAnsi"/>
          <w:b/>
          <w:bCs/>
          <w:color w:val="auto"/>
          <w:sz w:val="22"/>
          <w:szCs w:val="22"/>
          <w:lang w:eastAsia="en-US"/>
        </w:rPr>
        <w:t xml:space="preserve">Gestão do Risco de Capital </w:t>
      </w:r>
    </w:p>
    <w:p w14:paraId="694D1440"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D0ED1B6"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C9013A0"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E4DB92A"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6C56A82"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E93C66F"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630558E"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374F227F"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1EB29FD"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5B6D687"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3250F08E"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629468F"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884C705"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8D3FA4E"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7368D5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02D8A74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C955D6D"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92DFF4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4A65D99"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D616928"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D0C14AD"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4381EEF7"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AB94375"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05DD584"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0AD50605"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95491DC"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2C6C6690"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5A75A48"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03F704C"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CC3DBEA"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30D884B6"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7D6818C0"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1D8A6767"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61AD9263" w14:textId="77777777" w:rsidR="00731315" w:rsidRPr="00F7132F" w:rsidRDefault="00731315" w:rsidP="005C2926">
      <w:pPr>
        <w:pStyle w:val="PargrafodaLista"/>
        <w:numPr>
          <w:ilvl w:val="0"/>
          <w:numId w:val="12"/>
        </w:numPr>
        <w:autoSpaceDE w:val="0"/>
        <w:autoSpaceDN w:val="0"/>
        <w:adjustRightInd w:val="0"/>
        <w:spacing w:after="160"/>
        <w:ind w:left="0"/>
        <w:rPr>
          <w:rFonts w:ascii="Verdana" w:hAnsi="Verdana" w:cstheme="minorHAnsi"/>
          <w:vanish/>
          <w:szCs w:val="22"/>
        </w:rPr>
      </w:pPr>
    </w:p>
    <w:p w14:paraId="5AD5D41A" w14:textId="6DAEEC23" w:rsidR="00AD5C2E" w:rsidRPr="00116729" w:rsidRDefault="00731315" w:rsidP="00F7132F">
      <w:pPr>
        <w:jc w:val="both"/>
        <w:rPr>
          <w:rFonts w:ascii="Verdana" w:hAnsi="Verdana" w:cstheme="minorHAnsi"/>
          <w:noProof/>
          <w:lang w:eastAsia="pt-BR"/>
        </w:rPr>
      </w:pPr>
      <w:r w:rsidRPr="00116729">
        <w:rPr>
          <w:rFonts w:ascii="Verdana" w:hAnsi="Verdana" w:cstheme="minorHAnsi"/>
        </w:rPr>
        <w:t>Condizente com outras companhias do setor, a Companhia</w:t>
      </w:r>
      <w:r w:rsidR="0014417D">
        <w:rPr>
          <w:rFonts w:ascii="Verdana" w:hAnsi="Verdana" w:cstheme="minorHAnsi"/>
        </w:rPr>
        <w:t xml:space="preserve"> e a controlada Eletronuclear</w:t>
      </w:r>
      <w:r w:rsidRPr="00116729">
        <w:rPr>
          <w:rFonts w:ascii="Verdana" w:hAnsi="Verdana" w:cstheme="minorHAnsi"/>
        </w:rPr>
        <w:t xml:space="preserve"> monitora</w:t>
      </w:r>
      <w:r w:rsidR="0014417D">
        <w:rPr>
          <w:rFonts w:ascii="Verdana" w:hAnsi="Verdana" w:cstheme="minorHAnsi"/>
        </w:rPr>
        <w:t>m</w:t>
      </w:r>
      <w:r w:rsidRPr="00116729">
        <w:rPr>
          <w:rFonts w:ascii="Verdana" w:hAnsi="Verdana" w:cstheme="minorHAnsi"/>
        </w:rPr>
        <w:t xml:space="preserve"> o capital com base no índice de alavancagem financeira. Esse índice corresponde à exposição líquida dividida pelo capital total. A dívida líquida, por sua vez, corresponde ao total de empréstimos e fina</w:t>
      </w:r>
      <w:r w:rsidR="00354CB1" w:rsidRPr="00116729">
        <w:rPr>
          <w:rFonts w:ascii="Verdana" w:hAnsi="Verdana" w:cstheme="minorHAnsi"/>
        </w:rPr>
        <w:t>n</w:t>
      </w:r>
      <w:r w:rsidRPr="00116729">
        <w:rPr>
          <w:rFonts w:ascii="Verdana" w:hAnsi="Verdana" w:cstheme="minorHAnsi"/>
        </w:rPr>
        <w:t xml:space="preserve">ciamentos de curto e longo prazos, apresentados na nota </w:t>
      </w:r>
      <w:r w:rsidR="00E75271">
        <w:rPr>
          <w:rFonts w:ascii="Verdana" w:hAnsi="Verdana" w:cstheme="minorHAnsi"/>
        </w:rPr>
        <w:t>15</w:t>
      </w:r>
      <w:r w:rsidRPr="00116729">
        <w:rPr>
          <w:rFonts w:ascii="Verdana" w:hAnsi="Verdana" w:cstheme="minorHAnsi"/>
        </w:rPr>
        <w:t xml:space="preserve">, subtraído do montante de caixa e equivalentes de caixa e títulos e valores mobiliários, apresentados nas notas </w:t>
      </w:r>
      <w:r w:rsidR="008361CF" w:rsidRPr="00116729">
        <w:rPr>
          <w:rFonts w:ascii="Verdana" w:hAnsi="Verdana" w:cstheme="minorHAnsi"/>
        </w:rPr>
        <w:t xml:space="preserve">4 </w:t>
      </w:r>
      <w:r w:rsidR="00E75271">
        <w:rPr>
          <w:rFonts w:ascii="Verdana" w:hAnsi="Verdana" w:cstheme="minorHAnsi"/>
        </w:rPr>
        <w:t>e 5</w:t>
      </w:r>
      <w:r w:rsidRPr="00116729">
        <w:rPr>
          <w:rFonts w:ascii="Verdana" w:hAnsi="Verdana" w:cstheme="minorHAnsi"/>
        </w:rPr>
        <w:t>. O capital total é apurado através da soma do patrimônio líquido, conforme demonstrado no balanço patrimonial consolidado, com a dívida líquida.</w:t>
      </w:r>
    </w:p>
    <w:tbl>
      <w:tblPr>
        <w:tblW w:w="9238" w:type="dxa"/>
        <w:tblCellMar>
          <w:left w:w="70" w:type="dxa"/>
          <w:right w:w="70" w:type="dxa"/>
        </w:tblCellMar>
        <w:tblLook w:val="04A0" w:firstRow="1" w:lastRow="0" w:firstColumn="1" w:lastColumn="0" w:noHBand="0" w:noVBand="1"/>
      </w:tblPr>
      <w:tblGrid>
        <w:gridCol w:w="6646"/>
        <w:gridCol w:w="867"/>
        <w:gridCol w:w="1725"/>
      </w:tblGrid>
      <w:tr w:rsidR="00AD5C2E" w:rsidRPr="00AC53F5" w14:paraId="4DDA2C65" w14:textId="77777777" w:rsidTr="00AD5C2E">
        <w:trPr>
          <w:trHeight w:val="210"/>
        </w:trPr>
        <w:tc>
          <w:tcPr>
            <w:tcW w:w="6646" w:type="dxa"/>
            <w:tcBorders>
              <w:top w:val="nil"/>
              <w:left w:val="nil"/>
              <w:bottom w:val="nil"/>
              <w:right w:val="nil"/>
            </w:tcBorders>
            <w:shd w:val="clear" w:color="auto" w:fill="auto"/>
            <w:noWrap/>
            <w:vAlign w:val="bottom"/>
            <w:hideMark/>
          </w:tcPr>
          <w:p w14:paraId="5836D81D" w14:textId="77777777" w:rsidR="00AD5C2E" w:rsidRPr="00116729" w:rsidRDefault="00AD5C2E" w:rsidP="00AD5C2E">
            <w:pPr>
              <w:spacing w:after="0" w:line="240" w:lineRule="auto"/>
              <w:rPr>
                <w:rFonts w:ascii="Times New Roman" w:eastAsia="Times New Roman" w:hAnsi="Times New Roman" w:cs="Times New Roman"/>
                <w:sz w:val="24"/>
                <w:szCs w:val="24"/>
                <w:lang w:eastAsia="pt-BR"/>
              </w:rPr>
            </w:pPr>
          </w:p>
        </w:tc>
        <w:tc>
          <w:tcPr>
            <w:tcW w:w="867" w:type="dxa"/>
            <w:tcBorders>
              <w:top w:val="nil"/>
              <w:left w:val="nil"/>
              <w:bottom w:val="nil"/>
              <w:right w:val="nil"/>
            </w:tcBorders>
            <w:shd w:val="clear" w:color="auto" w:fill="auto"/>
            <w:noWrap/>
            <w:vAlign w:val="bottom"/>
            <w:hideMark/>
          </w:tcPr>
          <w:p w14:paraId="4B0DB53D" w14:textId="77777777" w:rsidR="00AD5C2E" w:rsidRPr="00116729" w:rsidRDefault="00AD5C2E" w:rsidP="00AD5C2E">
            <w:pPr>
              <w:spacing w:after="0" w:line="240" w:lineRule="auto"/>
              <w:rPr>
                <w:rFonts w:ascii="Times New Roman" w:eastAsia="Times New Roman" w:hAnsi="Times New Roman" w:cs="Times New Roman"/>
                <w:sz w:val="20"/>
                <w:szCs w:val="20"/>
                <w:lang w:eastAsia="pt-BR"/>
              </w:rPr>
            </w:pPr>
          </w:p>
        </w:tc>
        <w:tc>
          <w:tcPr>
            <w:tcW w:w="1725" w:type="dxa"/>
            <w:tcBorders>
              <w:top w:val="nil"/>
              <w:left w:val="nil"/>
              <w:bottom w:val="single" w:sz="4" w:space="0" w:color="auto"/>
              <w:right w:val="nil"/>
            </w:tcBorders>
            <w:shd w:val="clear" w:color="auto" w:fill="auto"/>
            <w:noWrap/>
            <w:vAlign w:val="bottom"/>
            <w:hideMark/>
          </w:tcPr>
          <w:p w14:paraId="67EEC3CB" w14:textId="77777777" w:rsidR="00AD5C2E" w:rsidRPr="00AC53F5" w:rsidRDefault="00AD5C2E" w:rsidP="00AD5C2E">
            <w:pPr>
              <w:spacing w:after="0" w:line="240" w:lineRule="auto"/>
              <w:jc w:val="center"/>
              <w:rPr>
                <w:rFonts w:ascii="Verdana" w:eastAsia="Times New Roman" w:hAnsi="Verdana" w:cs="Calibri"/>
                <w:b/>
                <w:bCs/>
                <w:sz w:val="18"/>
                <w:szCs w:val="18"/>
                <w:lang w:eastAsia="pt-BR"/>
              </w:rPr>
            </w:pPr>
            <w:r w:rsidRPr="00AC53F5">
              <w:rPr>
                <w:rFonts w:ascii="Verdana" w:eastAsia="Times New Roman" w:hAnsi="Verdana" w:cs="Calibri"/>
                <w:b/>
                <w:bCs/>
                <w:sz w:val="18"/>
                <w:szCs w:val="18"/>
                <w:lang w:eastAsia="pt-BR"/>
              </w:rPr>
              <w:t>Consolidado</w:t>
            </w:r>
          </w:p>
        </w:tc>
      </w:tr>
      <w:tr w:rsidR="00AD5C2E" w:rsidRPr="00AC53F5" w14:paraId="55378204" w14:textId="77777777" w:rsidTr="00F7132F">
        <w:trPr>
          <w:trHeight w:val="210"/>
        </w:trPr>
        <w:tc>
          <w:tcPr>
            <w:tcW w:w="6646" w:type="dxa"/>
            <w:tcBorders>
              <w:top w:val="nil"/>
              <w:left w:val="nil"/>
              <w:bottom w:val="nil"/>
              <w:right w:val="nil"/>
            </w:tcBorders>
            <w:shd w:val="clear" w:color="auto" w:fill="auto"/>
            <w:noWrap/>
            <w:vAlign w:val="center"/>
            <w:hideMark/>
          </w:tcPr>
          <w:p w14:paraId="45E5FCE0" w14:textId="77777777" w:rsidR="00AD5C2E" w:rsidRPr="00AC53F5" w:rsidRDefault="00AD5C2E" w:rsidP="00AD5C2E">
            <w:pPr>
              <w:spacing w:after="0" w:line="240" w:lineRule="auto"/>
              <w:jc w:val="center"/>
              <w:rPr>
                <w:rFonts w:ascii="Verdana" w:eastAsia="Times New Roman" w:hAnsi="Verdana" w:cs="Calibri"/>
                <w:b/>
                <w:bCs/>
                <w:sz w:val="18"/>
                <w:szCs w:val="18"/>
                <w:lang w:eastAsia="pt-BR"/>
              </w:rPr>
            </w:pPr>
          </w:p>
        </w:tc>
        <w:tc>
          <w:tcPr>
            <w:tcW w:w="867" w:type="dxa"/>
            <w:tcBorders>
              <w:top w:val="nil"/>
              <w:left w:val="nil"/>
              <w:bottom w:val="nil"/>
              <w:right w:val="nil"/>
            </w:tcBorders>
            <w:shd w:val="clear" w:color="auto" w:fill="auto"/>
            <w:noWrap/>
            <w:vAlign w:val="center"/>
            <w:hideMark/>
          </w:tcPr>
          <w:p w14:paraId="23230394" w14:textId="77777777" w:rsidR="00AD5C2E" w:rsidRPr="00AC53F5" w:rsidRDefault="00AD5C2E" w:rsidP="00AD5C2E">
            <w:pPr>
              <w:spacing w:after="0" w:line="240" w:lineRule="auto"/>
              <w:rPr>
                <w:rFonts w:ascii="Times New Roman" w:eastAsia="Times New Roman" w:hAnsi="Times New Roman" w:cs="Times New Roman"/>
                <w:sz w:val="20"/>
                <w:szCs w:val="20"/>
                <w:lang w:eastAsia="pt-BR"/>
              </w:rPr>
            </w:pPr>
          </w:p>
        </w:tc>
        <w:tc>
          <w:tcPr>
            <w:tcW w:w="1725" w:type="dxa"/>
            <w:tcBorders>
              <w:top w:val="nil"/>
              <w:left w:val="nil"/>
              <w:bottom w:val="single" w:sz="4" w:space="0" w:color="auto"/>
              <w:right w:val="nil"/>
            </w:tcBorders>
            <w:shd w:val="clear" w:color="auto" w:fill="auto"/>
            <w:noWrap/>
            <w:vAlign w:val="center"/>
            <w:hideMark/>
          </w:tcPr>
          <w:p w14:paraId="114D1551" w14:textId="77777777" w:rsidR="00AD5C2E" w:rsidRPr="00AC53F5" w:rsidRDefault="009A3F78" w:rsidP="00AD5C2E">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AD5C2E" w:rsidRPr="00AC53F5" w14:paraId="1B0CB61B" w14:textId="77777777" w:rsidTr="00F7132F">
        <w:trPr>
          <w:trHeight w:val="210"/>
        </w:trPr>
        <w:tc>
          <w:tcPr>
            <w:tcW w:w="6646" w:type="dxa"/>
            <w:tcBorders>
              <w:top w:val="nil"/>
              <w:left w:val="nil"/>
              <w:bottom w:val="nil"/>
              <w:right w:val="nil"/>
            </w:tcBorders>
            <w:shd w:val="clear" w:color="auto" w:fill="auto"/>
            <w:noWrap/>
            <w:vAlign w:val="center"/>
            <w:hideMark/>
          </w:tcPr>
          <w:p w14:paraId="4D83B921" w14:textId="77777777" w:rsidR="00AD5C2E" w:rsidRPr="00AC53F5" w:rsidRDefault="00AD5C2E" w:rsidP="00AD5C2E">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867" w:type="dxa"/>
            <w:tcBorders>
              <w:top w:val="nil"/>
              <w:left w:val="nil"/>
              <w:bottom w:val="nil"/>
              <w:right w:val="nil"/>
            </w:tcBorders>
            <w:shd w:val="clear" w:color="auto" w:fill="auto"/>
            <w:noWrap/>
            <w:vAlign w:val="center"/>
            <w:hideMark/>
          </w:tcPr>
          <w:p w14:paraId="5162137C" w14:textId="77777777" w:rsidR="00AD5C2E" w:rsidRPr="00AC53F5" w:rsidRDefault="00AD5C2E" w:rsidP="00AD5C2E">
            <w:pPr>
              <w:spacing w:after="0" w:line="240" w:lineRule="auto"/>
              <w:jc w:val="center"/>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1725" w:type="dxa"/>
            <w:tcBorders>
              <w:top w:val="nil"/>
              <w:left w:val="nil"/>
              <w:bottom w:val="nil"/>
              <w:right w:val="nil"/>
            </w:tcBorders>
            <w:shd w:val="clear" w:color="auto" w:fill="auto"/>
            <w:noWrap/>
            <w:vAlign w:val="center"/>
            <w:hideMark/>
          </w:tcPr>
          <w:p w14:paraId="3A92567C" w14:textId="77777777" w:rsidR="00AD5C2E" w:rsidRPr="00AC53F5" w:rsidRDefault="00AD5C2E" w:rsidP="00AD5C2E">
            <w:pPr>
              <w:spacing w:after="0" w:line="240" w:lineRule="auto"/>
              <w:jc w:val="center"/>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r>
      <w:tr w:rsidR="007A029A" w:rsidRPr="00AC53F5" w14:paraId="54644368" w14:textId="77777777" w:rsidTr="00F7132F">
        <w:trPr>
          <w:trHeight w:val="210"/>
        </w:trPr>
        <w:tc>
          <w:tcPr>
            <w:tcW w:w="6646" w:type="dxa"/>
            <w:tcBorders>
              <w:top w:val="nil"/>
              <w:left w:val="nil"/>
              <w:bottom w:val="nil"/>
              <w:right w:val="nil"/>
            </w:tcBorders>
            <w:shd w:val="clear" w:color="auto" w:fill="auto"/>
            <w:noWrap/>
            <w:vAlign w:val="center"/>
            <w:hideMark/>
          </w:tcPr>
          <w:p w14:paraId="51B2E23B"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Total dos empréstimos e financiamentos</w:t>
            </w:r>
          </w:p>
        </w:tc>
        <w:tc>
          <w:tcPr>
            <w:tcW w:w="867" w:type="dxa"/>
            <w:tcBorders>
              <w:top w:val="nil"/>
              <w:left w:val="nil"/>
              <w:bottom w:val="nil"/>
              <w:right w:val="nil"/>
            </w:tcBorders>
            <w:shd w:val="clear" w:color="auto" w:fill="auto"/>
            <w:noWrap/>
            <w:vAlign w:val="center"/>
            <w:hideMark/>
          </w:tcPr>
          <w:p w14:paraId="569DC2A8" w14:textId="77777777" w:rsidR="007A029A" w:rsidRPr="00AC53F5" w:rsidRDefault="007A029A" w:rsidP="007A029A">
            <w:pPr>
              <w:spacing w:after="0" w:line="240" w:lineRule="auto"/>
              <w:rPr>
                <w:rFonts w:ascii="Verdana" w:eastAsia="Times New Roman" w:hAnsi="Verdana" w:cs="Calibri"/>
                <w:sz w:val="18"/>
                <w:szCs w:val="18"/>
                <w:lang w:eastAsia="pt-BR"/>
              </w:rPr>
            </w:pPr>
          </w:p>
        </w:tc>
        <w:tc>
          <w:tcPr>
            <w:tcW w:w="1725" w:type="dxa"/>
            <w:tcBorders>
              <w:top w:val="nil"/>
              <w:left w:val="nil"/>
              <w:bottom w:val="nil"/>
              <w:right w:val="nil"/>
            </w:tcBorders>
            <w:shd w:val="clear" w:color="auto" w:fill="auto"/>
            <w:noWrap/>
            <w:vAlign w:val="center"/>
            <w:hideMark/>
          </w:tcPr>
          <w:p w14:paraId="7D417CF8" w14:textId="77777777" w:rsidR="007A029A" w:rsidRPr="00AC53F5" w:rsidRDefault="007A029A" w:rsidP="007A029A">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7.173.540</w:t>
            </w:r>
          </w:p>
        </w:tc>
      </w:tr>
      <w:tr w:rsidR="007A029A" w:rsidRPr="00AC53F5" w14:paraId="760910CC" w14:textId="77777777" w:rsidTr="00F7132F">
        <w:trPr>
          <w:trHeight w:val="210"/>
        </w:trPr>
        <w:tc>
          <w:tcPr>
            <w:tcW w:w="6646" w:type="dxa"/>
            <w:tcBorders>
              <w:top w:val="nil"/>
              <w:left w:val="nil"/>
              <w:bottom w:val="nil"/>
              <w:right w:val="nil"/>
            </w:tcBorders>
            <w:shd w:val="clear" w:color="auto" w:fill="auto"/>
            <w:noWrap/>
            <w:vAlign w:val="center"/>
            <w:hideMark/>
          </w:tcPr>
          <w:p w14:paraId="257ADCCD"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Caixa e equivalentes de caixa</w:t>
            </w:r>
            <w:r>
              <w:rPr>
                <w:rFonts w:ascii="Verdana" w:eastAsia="Times New Roman" w:hAnsi="Verdana" w:cs="Calibri"/>
                <w:sz w:val="18"/>
                <w:szCs w:val="18"/>
                <w:lang w:eastAsia="pt-BR"/>
              </w:rPr>
              <w:t xml:space="preserve"> (exceto caixa restrito)</w:t>
            </w:r>
          </w:p>
        </w:tc>
        <w:tc>
          <w:tcPr>
            <w:tcW w:w="867" w:type="dxa"/>
            <w:tcBorders>
              <w:top w:val="nil"/>
              <w:left w:val="nil"/>
              <w:bottom w:val="nil"/>
              <w:right w:val="nil"/>
            </w:tcBorders>
            <w:shd w:val="clear" w:color="auto" w:fill="auto"/>
            <w:noWrap/>
            <w:vAlign w:val="center"/>
            <w:hideMark/>
          </w:tcPr>
          <w:p w14:paraId="75756D26"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1725" w:type="dxa"/>
            <w:tcBorders>
              <w:top w:val="nil"/>
              <w:left w:val="nil"/>
              <w:bottom w:val="nil"/>
              <w:right w:val="nil"/>
            </w:tcBorders>
            <w:shd w:val="clear" w:color="auto" w:fill="auto"/>
            <w:noWrap/>
            <w:vAlign w:val="center"/>
            <w:hideMark/>
          </w:tcPr>
          <w:p w14:paraId="34E9525A" w14:textId="77777777" w:rsidR="007A029A" w:rsidRPr="00AC53F5" w:rsidRDefault="007A029A" w:rsidP="007A029A">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(619.621)</w:t>
            </w:r>
          </w:p>
        </w:tc>
      </w:tr>
      <w:tr w:rsidR="007A029A" w:rsidRPr="00AC53F5" w14:paraId="678E520E" w14:textId="77777777" w:rsidTr="00F7132F">
        <w:trPr>
          <w:trHeight w:val="210"/>
        </w:trPr>
        <w:tc>
          <w:tcPr>
            <w:tcW w:w="6646" w:type="dxa"/>
            <w:tcBorders>
              <w:top w:val="nil"/>
              <w:left w:val="nil"/>
              <w:bottom w:val="nil"/>
              <w:right w:val="nil"/>
            </w:tcBorders>
            <w:shd w:val="clear" w:color="auto" w:fill="auto"/>
            <w:noWrap/>
            <w:vAlign w:val="center"/>
            <w:hideMark/>
          </w:tcPr>
          <w:p w14:paraId="54D65499"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Títulos e valores mobiliários (CP)</w:t>
            </w:r>
          </w:p>
        </w:tc>
        <w:tc>
          <w:tcPr>
            <w:tcW w:w="867" w:type="dxa"/>
            <w:tcBorders>
              <w:top w:val="nil"/>
              <w:left w:val="nil"/>
              <w:bottom w:val="nil"/>
              <w:right w:val="nil"/>
            </w:tcBorders>
            <w:shd w:val="clear" w:color="auto" w:fill="auto"/>
            <w:noWrap/>
            <w:vAlign w:val="center"/>
            <w:hideMark/>
          </w:tcPr>
          <w:p w14:paraId="3D786067" w14:textId="77777777" w:rsidR="007A029A" w:rsidRPr="00AC53F5" w:rsidRDefault="007A029A" w:rsidP="007A029A">
            <w:pPr>
              <w:spacing w:after="0" w:line="240" w:lineRule="auto"/>
              <w:rPr>
                <w:rFonts w:ascii="Verdana" w:eastAsia="Times New Roman" w:hAnsi="Verdana" w:cs="Calibri"/>
                <w:sz w:val="18"/>
                <w:szCs w:val="18"/>
                <w:lang w:eastAsia="pt-BR"/>
              </w:rPr>
            </w:pPr>
          </w:p>
        </w:tc>
        <w:tc>
          <w:tcPr>
            <w:tcW w:w="1725" w:type="dxa"/>
            <w:tcBorders>
              <w:top w:val="nil"/>
              <w:left w:val="nil"/>
              <w:bottom w:val="nil"/>
              <w:right w:val="nil"/>
            </w:tcBorders>
            <w:shd w:val="clear" w:color="auto" w:fill="auto"/>
            <w:noWrap/>
            <w:vAlign w:val="center"/>
            <w:hideMark/>
          </w:tcPr>
          <w:p w14:paraId="4E171BB2" w14:textId="77777777" w:rsidR="007A029A" w:rsidRPr="00AC53F5" w:rsidRDefault="007A029A" w:rsidP="007A029A">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(3.313.728)</w:t>
            </w:r>
          </w:p>
        </w:tc>
      </w:tr>
      <w:tr w:rsidR="007A029A" w:rsidRPr="00AC53F5" w14:paraId="47A8510A" w14:textId="77777777" w:rsidTr="00F7132F">
        <w:trPr>
          <w:trHeight w:val="210"/>
        </w:trPr>
        <w:tc>
          <w:tcPr>
            <w:tcW w:w="6646" w:type="dxa"/>
            <w:tcBorders>
              <w:top w:val="nil"/>
              <w:left w:val="nil"/>
              <w:bottom w:val="nil"/>
              <w:right w:val="nil"/>
            </w:tcBorders>
            <w:shd w:val="clear" w:color="auto" w:fill="auto"/>
            <w:noWrap/>
            <w:vAlign w:val="center"/>
            <w:hideMark/>
          </w:tcPr>
          <w:p w14:paraId="59EECD7C"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Exposição líquida</w:t>
            </w:r>
          </w:p>
        </w:tc>
        <w:tc>
          <w:tcPr>
            <w:tcW w:w="867" w:type="dxa"/>
            <w:tcBorders>
              <w:top w:val="nil"/>
              <w:left w:val="nil"/>
              <w:bottom w:val="nil"/>
              <w:right w:val="nil"/>
            </w:tcBorders>
            <w:shd w:val="clear" w:color="auto" w:fill="auto"/>
            <w:noWrap/>
            <w:vAlign w:val="center"/>
            <w:hideMark/>
          </w:tcPr>
          <w:p w14:paraId="394DE530"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w:t>
            </w:r>
          </w:p>
        </w:tc>
        <w:tc>
          <w:tcPr>
            <w:tcW w:w="1725" w:type="dxa"/>
            <w:tcBorders>
              <w:top w:val="single" w:sz="4" w:space="0" w:color="auto"/>
              <w:left w:val="nil"/>
              <w:bottom w:val="nil"/>
              <w:right w:val="nil"/>
            </w:tcBorders>
            <w:shd w:val="clear" w:color="auto" w:fill="auto"/>
            <w:noWrap/>
            <w:vAlign w:val="center"/>
            <w:hideMark/>
          </w:tcPr>
          <w:p w14:paraId="7C5E45CA" w14:textId="77777777" w:rsidR="007A029A" w:rsidRPr="00AC53F5" w:rsidRDefault="007A029A" w:rsidP="007A029A">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3.240.191</w:t>
            </w:r>
          </w:p>
        </w:tc>
      </w:tr>
      <w:tr w:rsidR="007A029A" w:rsidRPr="00AC53F5" w14:paraId="1FF5576B" w14:textId="77777777" w:rsidTr="00F7132F">
        <w:trPr>
          <w:trHeight w:val="210"/>
        </w:trPr>
        <w:tc>
          <w:tcPr>
            <w:tcW w:w="7513" w:type="dxa"/>
            <w:gridSpan w:val="2"/>
            <w:tcBorders>
              <w:top w:val="nil"/>
              <w:left w:val="nil"/>
              <w:bottom w:val="nil"/>
              <w:right w:val="nil"/>
            </w:tcBorders>
            <w:shd w:val="clear" w:color="auto" w:fill="auto"/>
            <w:noWrap/>
            <w:vAlign w:val="center"/>
            <w:hideMark/>
          </w:tcPr>
          <w:p w14:paraId="1F39D3D0"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 Total do Patrimônio líquido mais a participação de não controladores</w:t>
            </w:r>
          </w:p>
        </w:tc>
        <w:tc>
          <w:tcPr>
            <w:tcW w:w="1725" w:type="dxa"/>
            <w:tcBorders>
              <w:top w:val="nil"/>
              <w:left w:val="nil"/>
              <w:bottom w:val="nil"/>
              <w:right w:val="nil"/>
            </w:tcBorders>
            <w:shd w:val="clear" w:color="auto" w:fill="auto"/>
            <w:noWrap/>
            <w:vAlign w:val="center"/>
            <w:hideMark/>
          </w:tcPr>
          <w:p w14:paraId="087F8A9D" w14:textId="77777777" w:rsidR="007A029A" w:rsidRPr="00AC53F5" w:rsidRDefault="007A029A" w:rsidP="007A029A">
            <w:pPr>
              <w:spacing w:after="0" w:line="240" w:lineRule="auto"/>
              <w:jc w:val="right"/>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10.651.063</w:t>
            </w:r>
          </w:p>
        </w:tc>
      </w:tr>
      <w:tr w:rsidR="007A029A" w:rsidRPr="00AC53F5" w14:paraId="4704558E" w14:textId="77777777" w:rsidTr="00F7132F">
        <w:trPr>
          <w:trHeight w:val="210"/>
        </w:trPr>
        <w:tc>
          <w:tcPr>
            <w:tcW w:w="6646" w:type="dxa"/>
            <w:tcBorders>
              <w:top w:val="nil"/>
              <w:left w:val="nil"/>
              <w:bottom w:val="nil"/>
              <w:right w:val="nil"/>
            </w:tcBorders>
            <w:shd w:val="clear" w:color="auto" w:fill="auto"/>
            <w:noWrap/>
            <w:vAlign w:val="center"/>
            <w:hideMark/>
          </w:tcPr>
          <w:p w14:paraId="2227680F" w14:textId="77777777" w:rsidR="007A029A" w:rsidRPr="00AC53F5" w:rsidRDefault="007A029A" w:rsidP="007A029A">
            <w:pPr>
              <w:spacing w:after="0" w:line="240" w:lineRule="auto"/>
              <w:rPr>
                <w:rFonts w:ascii="Verdana" w:eastAsia="Times New Roman" w:hAnsi="Verdana" w:cs="Calibri"/>
                <w:b/>
                <w:sz w:val="18"/>
                <w:szCs w:val="18"/>
                <w:lang w:eastAsia="pt-BR"/>
              </w:rPr>
            </w:pPr>
            <w:r w:rsidRPr="00AC53F5">
              <w:rPr>
                <w:rFonts w:ascii="Verdana" w:eastAsia="Times New Roman" w:hAnsi="Verdana" w:cs="Calibri"/>
                <w:b/>
                <w:sz w:val="18"/>
                <w:szCs w:val="18"/>
                <w:lang w:eastAsia="pt-BR"/>
              </w:rPr>
              <w:t>Total do capital</w:t>
            </w:r>
          </w:p>
        </w:tc>
        <w:tc>
          <w:tcPr>
            <w:tcW w:w="867" w:type="dxa"/>
            <w:tcBorders>
              <w:top w:val="nil"/>
              <w:left w:val="nil"/>
              <w:bottom w:val="nil"/>
              <w:right w:val="nil"/>
            </w:tcBorders>
            <w:shd w:val="clear" w:color="auto" w:fill="auto"/>
            <w:noWrap/>
            <w:vAlign w:val="center"/>
            <w:hideMark/>
          </w:tcPr>
          <w:p w14:paraId="5CCFC62A" w14:textId="77777777" w:rsidR="007A029A" w:rsidRPr="00AC53F5" w:rsidRDefault="007A029A" w:rsidP="007A029A">
            <w:pPr>
              <w:spacing w:after="0" w:line="240" w:lineRule="auto"/>
              <w:rPr>
                <w:rFonts w:ascii="Verdana" w:eastAsia="Times New Roman" w:hAnsi="Verdana" w:cs="Calibri"/>
                <w:b/>
                <w:sz w:val="18"/>
                <w:szCs w:val="18"/>
                <w:lang w:eastAsia="pt-BR"/>
              </w:rPr>
            </w:pPr>
            <w:r w:rsidRPr="00AC53F5">
              <w:rPr>
                <w:rFonts w:ascii="Verdana" w:eastAsia="Times New Roman" w:hAnsi="Verdana" w:cs="Calibri"/>
                <w:b/>
                <w:sz w:val="18"/>
                <w:szCs w:val="18"/>
                <w:lang w:eastAsia="pt-BR"/>
              </w:rPr>
              <w:t> </w:t>
            </w:r>
          </w:p>
        </w:tc>
        <w:tc>
          <w:tcPr>
            <w:tcW w:w="1725" w:type="dxa"/>
            <w:tcBorders>
              <w:top w:val="single" w:sz="4" w:space="0" w:color="auto"/>
              <w:left w:val="nil"/>
              <w:bottom w:val="nil"/>
              <w:right w:val="nil"/>
            </w:tcBorders>
            <w:shd w:val="clear" w:color="auto" w:fill="auto"/>
            <w:noWrap/>
            <w:vAlign w:val="center"/>
            <w:hideMark/>
          </w:tcPr>
          <w:p w14:paraId="29F2145F" w14:textId="77777777" w:rsidR="007A029A" w:rsidRPr="00DF7F22" w:rsidRDefault="007A029A" w:rsidP="007A029A">
            <w:pPr>
              <w:spacing w:after="0" w:line="240" w:lineRule="auto"/>
              <w:jc w:val="right"/>
              <w:rPr>
                <w:rFonts w:ascii="Verdana" w:eastAsia="Times New Roman" w:hAnsi="Verdana" w:cs="Calibri"/>
                <w:b/>
                <w:sz w:val="18"/>
                <w:szCs w:val="18"/>
                <w:lang w:eastAsia="pt-BR"/>
              </w:rPr>
            </w:pPr>
            <w:r w:rsidRPr="00DF7F22">
              <w:rPr>
                <w:rFonts w:ascii="Verdana" w:hAnsi="Verdana" w:cs="Calibri"/>
                <w:b/>
                <w:color w:val="000000"/>
                <w:sz w:val="18"/>
                <w:szCs w:val="18"/>
              </w:rPr>
              <w:t>13.987.376</w:t>
            </w:r>
          </w:p>
        </w:tc>
      </w:tr>
      <w:tr w:rsidR="007A029A" w:rsidRPr="00116729" w14:paraId="1B467090" w14:textId="77777777" w:rsidTr="00F7132F">
        <w:trPr>
          <w:trHeight w:val="210"/>
        </w:trPr>
        <w:tc>
          <w:tcPr>
            <w:tcW w:w="6646" w:type="dxa"/>
            <w:tcBorders>
              <w:top w:val="nil"/>
              <w:left w:val="nil"/>
              <w:bottom w:val="nil"/>
              <w:right w:val="nil"/>
            </w:tcBorders>
            <w:shd w:val="clear" w:color="auto" w:fill="auto"/>
            <w:noWrap/>
            <w:vAlign w:val="center"/>
            <w:hideMark/>
          </w:tcPr>
          <w:p w14:paraId="0C5308A6" w14:textId="77777777" w:rsidR="007A029A" w:rsidRPr="00AC53F5" w:rsidRDefault="007A029A" w:rsidP="007A029A">
            <w:pPr>
              <w:spacing w:after="0" w:line="240" w:lineRule="auto"/>
              <w:rPr>
                <w:rFonts w:ascii="Verdana" w:eastAsia="Times New Roman" w:hAnsi="Verdana" w:cs="Calibri"/>
                <w:sz w:val="18"/>
                <w:szCs w:val="18"/>
                <w:lang w:eastAsia="pt-BR"/>
              </w:rPr>
            </w:pPr>
            <w:r w:rsidRPr="00AC53F5">
              <w:rPr>
                <w:rFonts w:ascii="Verdana" w:eastAsia="Times New Roman" w:hAnsi="Verdana" w:cs="Calibri"/>
                <w:sz w:val="18"/>
                <w:szCs w:val="18"/>
                <w:lang w:eastAsia="pt-BR"/>
              </w:rPr>
              <w:t>Índice de alavancagem financeira</w:t>
            </w:r>
          </w:p>
        </w:tc>
        <w:tc>
          <w:tcPr>
            <w:tcW w:w="867" w:type="dxa"/>
            <w:tcBorders>
              <w:top w:val="nil"/>
              <w:left w:val="nil"/>
              <w:bottom w:val="nil"/>
              <w:right w:val="nil"/>
            </w:tcBorders>
            <w:shd w:val="clear" w:color="auto" w:fill="auto"/>
            <w:noWrap/>
            <w:vAlign w:val="center"/>
            <w:hideMark/>
          </w:tcPr>
          <w:p w14:paraId="687F7689" w14:textId="77777777" w:rsidR="007A029A" w:rsidRPr="00AC53F5" w:rsidRDefault="007A029A" w:rsidP="007A029A">
            <w:pPr>
              <w:spacing w:after="0" w:line="240" w:lineRule="auto"/>
              <w:rPr>
                <w:rFonts w:ascii="Verdana" w:eastAsia="Times New Roman" w:hAnsi="Verdana" w:cs="Calibri"/>
                <w:sz w:val="18"/>
                <w:szCs w:val="18"/>
                <w:lang w:eastAsia="pt-BR"/>
              </w:rPr>
            </w:pPr>
          </w:p>
        </w:tc>
        <w:tc>
          <w:tcPr>
            <w:tcW w:w="1725" w:type="dxa"/>
            <w:tcBorders>
              <w:top w:val="nil"/>
              <w:left w:val="nil"/>
              <w:bottom w:val="nil"/>
              <w:right w:val="nil"/>
            </w:tcBorders>
            <w:shd w:val="clear" w:color="auto" w:fill="auto"/>
            <w:noWrap/>
            <w:vAlign w:val="center"/>
            <w:hideMark/>
          </w:tcPr>
          <w:p w14:paraId="7CF34261" w14:textId="77777777" w:rsidR="007A029A" w:rsidRPr="00F7132F" w:rsidRDefault="007A029A" w:rsidP="007A029A">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23%</w:t>
            </w:r>
          </w:p>
        </w:tc>
      </w:tr>
    </w:tbl>
    <w:p w14:paraId="7858F862" w14:textId="77777777" w:rsidR="00A0648E" w:rsidRPr="00116729" w:rsidRDefault="00A0648E" w:rsidP="00C144BB">
      <w:pPr>
        <w:spacing w:after="0"/>
        <w:rPr>
          <w:rFonts w:ascii="Verdana" w:hAnsi="Verdana" w:cstheme="minorHAnsi"/>
          <w:noProof/>
          <w:lang w:eastAsia="pt-BR"/>
        </w:rPr>
      </w:pPr>
    </w:p>
    <w:p w14:paraId="083DD106" w14:textId="77777777" w:rsidR="00A0648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A0648E" w:rsidRPr="00F7132F">
        <w:rPr>
          <w:rFonts w:eastAsiaTheme="minorHAnsi" w:cstheme="minorHAnsi"/>
          <w:b/>
          <w:bCs/>
          <w:color w:val="auto"/>
          <w:sz w:val="22"/>
          <w:szCs w:val="22"/>
          <w:lang w:eastAsia="en-US"/>
        </w:rPr>
        <w:t>.2 – Classificação por categoria de instrumentos financeiros</w:t>
      </w:r>
    </w:p>
    <w:p w14:paraId="46888BC0" w14:textId="5ABC16E0" w:rsidR="00A0648E" w:rsidRPr="00116729"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A classificação dos ativos financeiros depende do modelo de negócio para gestão e das características do fluxo de caixa contratual. A Companhia</w:t>
      </w:r>
      <w:r w:rsidR="0014417D">
        <w:rPr>
          <w:rFonts w:ascii="Verdana" w:hAnsi="Verdana" w:cstheme="minorHAnsi"/>
          <w:sz w:val="22"/>
          <w:szCs w:val="22"/>
        </w:rPr>
        <w:t xml:space="preserve"> e a controlada Eletronuclear</w:t>
      </w:r>
      <w:r w:rsidRPr="00116729">
        <w:rPr>
          <w:rFonts w:ascii="Verdana" w:hAnsi="Verdana" w:cstheme="minorHAnsi"/>
          <w:sz w:val="22"/>
          <w:szCs w:val="22"/>
        </w:rPr>
        <w:t xml:space="preserve"> cla</w:t>
      </w:r>
      <w:r w:rsidR="003154F8" w:rsidRPr="00116729">
        <w:rPr>
          <w:rFonts w:ascii="Verdana" w:hAnsi="Verdana" w:cstheme="minorHAnsi"/>
          <w:sz w:val="22"/>
          <w:szCs w:val="22"/>
        </w:rPr>
        <w:t>s</w:t>
      </w:r>
      <w:r w:rsidRPr="00116729">
        <w:rPr>
          <w:rFonts w:ascii="Verdana" w:hAnsi="Verdana" w:cstheme="minorHAnsi"/>
          <w:sz w:val="22"/>
          <w:szCs w:val="22"/>
        </w:rPr>
        <w:t>sifica</w:t>
      </w:r>
      <w:r w:rsidR="0014417D">
        <w:rPr>
          <w:rFonts w:ascii="Verdana" w:hAnsi="Verdana" w:cstheme="minorHAnsi"/>
          <w:sz w:val="22"/>
          <w:szCs w:val="22"/>
        </w:rPr>
        <w:t>m</w:t>
      </w:r>
      <w:r w:rsidRPr="00116729">
        <w:rPr>
          <w:rFonts w:ascii="Verdana" w:hAnsi="Verdana" w:cstheme="minorHAnsi"/>
          <w:sz w:val="22"/>
          <w:szCs w:val="22"/>
        </w:rPr>
        <w:t xml:space="preserve"> os ativos financeiros nas seguintes categorias: </w:t>
      </w:r>
    </w:p>
    <w:p w14:paraId="7F6623E8" w14:textId="77777777" w:rsidR="00A0648E" w:rsidRPr="00C144BB" w:rsidRDefault="00AD7DA9" w:rsidP="005C2926">
      <w:pPr>
        <w:pStyle w:val="Default"/>
        <w:spacing w:after="160"/>
        <w:jc w:val="both"/>
        <w:rPr>
          <w:rFonts w:cstheme="minorHAnsi"/>
          <w:b/>
          <w:bCs/>
          <w:color w:val="auto"/>
          <w:sz w:val="22"/>
          <w:szCs w:val="22"/>
        </w:rPr>
      </w:pPr>
      <w:r w:rsidRPr="00C144BB">
        <w:rPr>
          <w:rFonts w:eastAsiaTheme="minorHAnsi" w:cstheme="minorHAnsi"/>
          <w:b/>
          <w:bCs/>
          <w:color w:val="auto"/>
          <w:sz w:val="22"/>
          <w:szCs w:val="22"/>
          <w:lang w:eastAsia="en-US"/>
        </w:rPr>
        <w:t>30</w:t>
      </w:r>
      <w:r w:rsidR="00720E7B" w:rsidRPr="00C144BB">
        <w:rPr>
          <w:rFonts w:eastAsiaTheme="minorHAnsi" w:cstheme="minorHAnsi"/>
          <w:b/>
          <w:bCs/>
          <w:color w:val="auto"/>
          <w:sz w:val="22"/>
          <w:szCs w:val="22"/>
          <w:lang w:eastAsia="en-US"/>
        </w:rPr>
        <w:t xml:space="preserve">.2.1 - </w:t>
      </w:r>
      <w:r w:rsidR="00A0648E" w:rsidRPr="00C144BB">
        <w:rPr>
          <w:rFonts w:eastAsiaTheme="minorHAnsi" w:cstheme="minorHAnsi"/>
          <w:b/>
          <w:bCs/>
          <w:color w:val="auto"/>
          <w:sz w:val="22"/>
          <w:szCs w:val="22"/>
          <w:lang w:eastAsia="en-US"/>
        </w:rPr>
        <w:t>Custo amortizado</w:t>
      </w:r>
    </w:p>
    <w:p w14:paraId="0C7C6F59" w14:textId="77777777" w:rsidR="00A0648E" w:rsidRPr="00116729" w:rsidRDefault="00A0648E" w:rsidP="005C2926">
      <w:pPr>
        <w:autoSpaceDE w:val="0"/>
        <w:autoSpaceDN w:val="0"/>
        <w:adjustRightInd w:val="0"/>
        <w:jc w:val="both"/>
        <w:rPr>
          <w:rFonts w:ascii="Verdana" w:hAnsi="Verdana" w:cstheme="minorHAnsi"/>
        </w:rPr>
      </w:pPr>
      <w:r w:rsidRPr="00116729">
        <w:rPr>
          <w:rFonts w:ascii="Verdana" w:hAnsi="Verdana" w:cstheme="minorHAnsi"/>
        </w:rPr>
        <w:t xml:space="preserve">Os ativos financeiros que são detidos e gerenciados num modelo de negócios cujo objetivo é de recolher apenas fluxos de caixa contratuais (juros e principal) devem ser classificados como ativos financeiros ao custo amortizado. Em resumo, se o ativo financeiro é um instrumento de dívida simples cujo objetivo consiste em receber </w:t>
      </w:r>
      <w:r w:rsidRPr="00116729">
        <w:rPr>
          <w:rFonts w:ascii="Verdana" w:hAnsi="Verdana" w:cstheme="minorHAnsi"/>
        </w:rPr>
        <w:lastRenderedPageBreak/>
        <w:t>apenas juros e principal, ele deve ser classificado e contabilizado ao custo amortizado.</w:t>
      </w:r>
    </w:p>
    <w:p w14:paraId="1CC86ABF" w14:textId="77777777" w:rsidR="00A0648E"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 xml:space="preserve">As receitas com juros provenientes desses ativos financeiros são registradas em receitas financeiras usando o método da taxa efetiva de juros. As perdas por </w:t>
      </w:r>
      <w:proofErr w:type="spellStart"/>
      <w:r w:rsidRPr="00116729">
        <w:rPr>
          <w:rFonts w:ascii="Verdana" w:hAnsi="Verdana" w:cstheme="minorHAnsi"/>
          <w:i/>
          <w:sz w:val="22"/>
          <w:szCs w:val="22"/>
        </w:rPr>
        <w:t>impairment</w:t>
      </w:r>
      <w:proofErr w:type="spellEnd"/>
      <w:r w:rsidRPr="00116729">
        <w:rPr>
          <w:rFonts w:ascii="Verdana" w:hAnsi="Verdana" w:cstheme="minorHAnsi"/>
          <w:sz w:val="22"/>
          <w:szCs w:val="22"/>
        </w:rPr>
        <w:t xml:space="preserve"> são apresentadas em uma conta separada na demonstração do resultado.</w:t>
      </w:r>
    </w:p>
    <w:p w14:paraId="4FB3EAD1" w14:textId="77777777" w:rsidR="00A0648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720E7B" w:rsidRPr="00F7132F">
        <w:rPr>
          <w:rFonts w:eastAsiaTheme="minorHAnsi" w:cstheme="minorHAnsi"/>
          <w:b/>
          <w:bCs/>
          <w:color w:val="auto"/>
          <w:sz w:val="22"/>
          <w:szCs w:val="22"/>
          <w:lang w:eastAsia="en-US"/>
        </w:rPr>
        <w:t xml:space="preserve">.2.2 - </w:t>
      </w:r>
      <w:r w:rsidR="00A0648E" w:rsidRPr="00F7132F">
        <w:rPr>
          <w:rFonts w:eastAsiaTheme="minorHAnsi" w:cstheme="minorHAnsi"/>
          <w:b/>
          <w:bCs/>
          <w:color w:val="auto"/>
          <w:sz w:val="22"/>
          <w:szCs w:val="22"/>
          <w:lang w:eastAsia="en-US"/>
        </w:rPr>
        <w:t>Ativos financeiros ao valor justo por meio de resultado</w:t>
      </w:r>
    </w:p>
    <w:p w14:paraId="44442E11" w14:textId="77777777" w:rsidR="00A0648E" w:rsidRPr="00116729"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Quaisquer ativos financeiros que não sejam classificados nas categorias de custo amortizado ou de valor justo por meio de outros resultados abrangentes devem ser mensurados e reconhecidos ao justo valor por meio do resultado. Portanto, a categoria de ativos financeiros ao valor justo por meio do resultado representa uma categoria “residual”. Os ativos financeiros que são detidos para negociação e gerenciados com base no justo valor, também estão incluídos nesta categoria.</w:t>
      </w:r>
    </w:p>
    <w:p w14:paraId="06A8095D" w14:textId="77777777" w:rsidR="00A0648E" w:rsidRPr="00116729" w:rsidRDefault="00A0648E" w:rsidP="005C2926">
      <w:pPr>
        <w:pStyle w:val="SemEspaamento"/>
        <w:spacing w:after="160"/>
        <w:jc w:val="both"/>
        <w:rPr>
          <w:rFonts w:ascii="Verdana" w:hAnsi="Verdana" w:cstheme="minorHAnsi"/>
          <w:sz w:val="22"/>
          <w:szCs w:val="22"/>
        </w:rPr>
      </w:pPr>
      <w:r w:rsidRPr="00116729">
        <w:rPr>
          <w:rFonts w:ascii="Verdana" w:hAnsi="Verdana" w:cstheme="minorHAnsi"/>
          <w:sz w:val="22"/>
          <w:szCs w:val="22"/>
        </w:rPr>
        <w:t>Eventuais ganhos ou perdas em um investimento em título de dívida que seja subsequentemente mensurado ao valor justo por meio do resultado são reconhecidos no resultado e apresentados líquidos em resultado financeiro, no período em que ocorrerem.</w:t>
      </w:r>
    </w:p>
    <w:p w14:paraId="777BD753" w14:textId="77777777" w:rsidR="00A0648E"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720E7B" w:rsidRPr="00F7132F">
        <w:rPr>
          <w:rFonts w:eastAsiaTheme="minorHAnsi" w:cstheme="minorHAnsi"/>
          <w:b/>
          <w:bCs/>
          <w:color w:val="auto"/>
          <w:sz w:val="22"/>
          <w:szCs w:val="22"/>
          <w:lang w:eastAsia="en-US"/>
        </w:rPr>
        <w:t xml:space="preserve">.2.3 - </w:t>
      </w:r>
      <w:r w:rsidR="00A0648E" w:rsidRPr="00F7132F">
        <w:rPr>
          <w:rFonts w:eastAsiaTheme="minorHAnsi" w:cstheme="minorHAnsi"/>
          <w:b/>
          <w:bCs/>
          <w:color w:val="auto"/>
          <w:sz w:val="22"/>
          <w:szCs w:val="22"/>
          <w:lang w:eastAsia="en-US"/>
        </w:rPr>
        <w:t xml:space="preserve">Passivos financeiros </w:t>
      </w:r>
    </w:p>
    <w:p w14:paraId="6500813D" w14:textId="77777777" w:rsidR="00A0648E" w:rsidRPr="00116729" w:rsidRDefault="00A0648E" w:rsidP="005C2926">
      <w:pPr>
        <w:jc w:val="both"/>
        <w:rPr>
          <w:rFonts w:ascii="Verdana" w:hAnsi="Verdana" w:cstheme="minorHAnsi"/>
        </w:rPr>
      </w:pPr>
      <w:r w:rsidRPr="00116729">
        <w:rPr>
          <w:rFonts w:ascii="Verdana" w:hAnsi="Verdana" w:cstheme="minorHAnsi"/>
        </w:rPr>
        <w:t>São classificados como “Passivos financeiros ao custo amortizado”.</w:t>
      </w:r>
    </w:p>
    <w:p w14:paraId="5F6AE530" w14:textId="54D3D147" w:rsidR="001A3CF3" w:rsidRPr="00116729" w:rsidRDefault="00A0648E" w:rsidP="00F7132F">
      <w:pPr>
        <w:jc w:val="both"/>
        <w:rPr>
          <w:rFonts w:ascii="Verdana" w:hAnsi="Verdana" w:cstheme="minorHAnsi"/>
          <w:noProof/>
          <w:lang w:eastAsia="pt-BR"/>
        </w:rPr>
      </w:pPr>
      <w:r w:rsidRPr="00116729">
        <w:rPr>
          <w:rFonts w:ascii="Verdana" w:hAnsi="Verdana" w:cstheme="minorHAnsi"/>
        </w:rPr>
        <w:t>Os saldos contábeis de certos ativos e passivos financeiros representam uma aproximação razoável do valor justo. A Companhia</w:t>
      </w:r>
      <w:r w:rsidR="0014417D">
        <w:rPr>
          <w:rFonts w:ascii="Verdana" w:hAnsi="Verdana" w:cstheme="minorHAnsi"/>
        </w:rPr>
        <w:t xml:space="preserve"> e a controlada Eletronuclear</w:t>
      </w:r>
      <w:r w:rsidRPr="00116729">
        <w:rPr>
          <w:rFonts w:ascii="Verdana" w:hAnsi="Verdana" w:cstheme="minorHAnsi"/>
        </w:rPr>
        <w:t xml:space="preserve"> usa</w:t>
      </w:r>
      <w:r w:rsidR="0014417D">
        <w:rPr>
          <w:rFonts w:ascii="Verdana" w:hAnsi="Verdana" w:cstheme="minorHAnsi"/>
        </w:rPr>
        <w:t>m</w:t>
      </w:r>
      <w:r w:rsidRPr="00116729">
        <w:rPr>
          <w:rFonts w:ascii="Verdana" w:hAnsi="Verdana" w:cstheme="minorHAnsi"/>
        </w:rPr>
        <w:t xml:space="preserve"> a seguinte classificação para enquadrar os seus instrumentos financeiros: </w:t>
      </w:r>
    </w:p>
    <w:tbl>
      <w:tblPr>
        <w:tblW w:w="9313" w:type="dxa"/>
        <w:tblCellMar>
          <w:left w:w="70" w:type="dxa"/>
          <w:right w:w="70" w:type="dxa"/>
        </w:tblCellMar>
        <w:tblLook w:val="04A0" w:firstRow="1" w:lastRow="0" w:firstColumn="1" w:lastColumn="0" w:noHBand="0" w:noVBand="1"/>
      </w:tblPr>
      <w:tblGrid>
        <w:gridCol w:w="5493"/>
        <w:gridCol w:w="209"/>
        <w:gridCol w:w="1701"/>
        <w:gridCol w:w="209"/>
        <w:gridCol w:w="1701"/>
      </w:tblGrid>
      <w:tr w:rsidR="001A3CF3" w:rsidRPr="00116729" w14:paraId="793B601F" w14:textId="77777777" w:rsidTr="001A3CF3">
        <w:trPr>
          <w:trHeight w:val="22"/>
        </w:trPr>
        <w:tc>
          <w:tcPr>
            <w:tcW w:w="5493" w:type="dxa"/>
            <w:tcBorders>
              <w:top w:val="nil"/>
              <w:left w:val="nil"/>
              <w:bottom w:val="nil"/>
              <w:right w:val="nil"/>
            </w:tcBorders>
            <w:shd w:val="clear" w:color="auto" w:fill="auto"/>
            <w:noWrap/>
            <w:vAlign w:val="bottom"/>
            <w:hideMark/>
          </w:tcPr>
          <w:p w14:paraId="22E74F16" w14:textId="77777777" w:rsidR="001A3CF3" w:rsidRPr="00116729" w:rsidRDefault="001A3CF3" w:rsidP="001A3CF3">
            <w:pPr>
              <w:spacing w:after="0" w:line="240" w:lineRule="auto"/>
              <w:rPr>
                <w:rFonts w:ascii="Times New Roman" w:eastAsia="Times New Roman" w:hAnsi="Times New Roman" w:cs="Times New Roman"/>
                <w:sz w:val="24"/>
                <w:szCs w:val="24"/>
                <w:lang w:eastAsia="pt-BR"/>
              </w:rPr>
            </w:pPr>
          </w:p>
        </w:tc>
        <w:tc>
          <w:tcPr>
            <w:tcW w:w="209" w:type="dxa"/>
            <w:tcBorders>
              <w:top w:val="nil"/>
              <w:left w:val="nil"/>
              <w:bottom w:val="nil"/>
              <w:right w:val="nil"/>
            </w:tcBorders>
            <w:shd w:val="clear" w:color="auto" w:fill="auto"/>
            <w:noWrap/>
            <w:vAlign w:val="bottom"/>
            <w:hideMark/>
          </w:tcPr>
          <w:p w14:paraId="1ED1C102"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single" w:sz="4" w:space="0" w:color="auto"/>
              <w:right w:val="nil"/>
            </w:tcBorders>
            <w:shd w:val="clear" w:color="auto" w:fill="auto"/>
            <w:noWrap/>
            <w:vAlign w:val="bottom"/>
            <w:hideMark/>
          </w:tcPr>
          <w:p w14:paraId="6FE61E2C"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Controladora</w:t>
            </w:r>
          </w:p>
        </w:tc>
        <w:tc>
          <w:tcPr>
            <w:tcW w:w="209" w:type="dxa"/>
            <w:tcBorders>
              <w:top w:val="nil"/>
              <w:left w:val="nil"/>
              <w:bottom w:val="nil"/>
              <w:right w:val="nil"/>
            </w:tcBorders>
            <w:shd w:val="clear" w:color="auto" w:fill="auto"/>
            <w:noWrap/>
            <w:vAlign w:val="bottom"/>
            <w:hideMark/>
          </w:tcPr>
          <w:p w14:paraId="6A2083E1"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1701" w:type="dxa"/>
            <w:tcBorders>
              <w:top w:val="nil"/>
              <w:left w:val="nil"/>
              <w:bottom w:val="single" w:sz="4" w:space="0" w:color="auto"/>
              <w:right w:val="nil"/>
            </w:tcBorders>
            <w:shd w:val="clear" w:color="auto" w:fill="auto"/>
            <w:noWrap/>
            <w:vAlign w:val="bottom"/>
            <w:hideMark/>
          </w:tcPr>
          <w:p w14:paraId="7C703F5A"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r w:rsidRPr="00F7132F">
              <w:rPr>
                <w:rFonts w:ascii="Verdana" w:eastAsia="Times New Roman" w:hAnsi="Verdana" w:cs="Calibri"/>
                <w:b/>
                <w:bCs/>
                <w:sz w:val="18"/>
                <w:szCs w:val="18"/>
                <w:lang w:eastAsia="pt-BR"/>
              </w:rPr>
              <w:t>Consolidado</w:t>
            </w:r>
          </w:p>
        </w:tc>
      </w:tr>
      <w:tr w:rsidR="001A3CF3" w:rsidRPr="00116729" w14:paraId="6700338D" w14:textId="77777777" w:rsidTr="00F7132F">
        <w:trPr>
          <w:trHeight w:val="22"/>
        </w:trPr>
        <w:tc>
          <w:tcPr>
            <w:tcW w:w="5493" w:type="dxa"/>
            <w:tcBorders>
              <w:top w:val="nil"/>
              <w:left w:val="nil"/>
              <w:bottom w:val="nil"/>
              <w:right w:val="nil"/>
            </w:tcBorders>
            <w:shd w:val="clear" w:color="auto" w:fill="auto"/>
            <w:noWrap/>
            <w:vAlign w:val="center"/>
            <w:hideMark/>
          </w:tcPr>
          <w:p w14:paraId="75E36BFC"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209" w:type="dxa"/>
            <w:tcBorders>
              <w:top w:val="nil"/>
              <w:left w:val="nil"/>
              <w:bottom w:val="nil"/>
              <w:right w:val="nil"/>
            </w:tcBorders>
            <w:shd w:val="clear" w:color="auto" w:fill="auto"/>
            <w:noWrap/>
            <w:vAlign w:val="center"/>
            <w:hideMark/>
          </w:tcPr>
          <w:p w14:paraId="30B2A3F3"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single" w:sz="4" w:space="0" w:color="auto"/>
              <w:right w:val="nil"/>
            </w:tcBorders>
            <w:shd w:val="clear" w:color="auto" w:fill="auto"/>
            <w:noWrap/>
            <w:vAlign w:val="center"/>
            <w:hideMark/>
          </w:tcPr>
          <w:p w14:paraId="50486F6D" w14:textId="77777777" w:rsidR="001A3CF3" w:rsidRPr="00F7132F" w:rsidRDefault="009A3F78" w:rsidP="001A3CF3">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c>
          <w:tcPr>
            <w:tcW w:w="209" w:type="dxa"/>
            <w:tcBorders>
              <w:top w:val="nil"/>
              <w:left w:val="nil"/>
              <w:bottom w:val="nil"/>
              <w:right w:val="nil"/>
            </w:tcBorders>
            <w:shd w:val="clear" w:color="auto" w:fill="auto"/>
            <w:noWrap/>
            <w:vAlign w:val="center"/>
            <w:hideMark/>
          </w:tcPr>
          <w:p w14:paraId="05E793C0" w14:textId="77777777" w:rsidR="001A3CF3" w:rsidRPr="00F7132F" w:rsidRDefault="001A3CF3" w:rsidP="001A3CF3">
            <w:pPr>
              <w:spacing w:after="0" w:line="240" w:lineRule="auto"/>
              <w:jc w:val="center"/>
              <w:rPr>
                <w:rFonts w:ascii="Verdana" w:eastAsia="Times New Roman" w:hAnsi="Verdana" w:cs="Calibri"/>
                <w:b/>
                <w:bCs/>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201BD67D" w14:textId="77777777" w:rsidR="001A3CF3" w:rsidRPr="00F7132F" w:rsidRDefault="009A3F78" w:rsidP="001A3CF3">
            <w:pPr>
              <w:spacing w:after="0" w:line="240" w:lineRule="auto"/>
              <w:jc w:val="center"/>
              <w:rPr>
                <w:rFonts w:ascii="Verdana" w:eastAsia="Times New Roman" w:hAnsi="Verdana" w:cs="Calibri"/>
                <w:b/>
                <w:bCs/>
                <w:sz w:val="18"/>
                <w:szCs w:val="18"/>
                <w:lang w:eastAsia="pt-BR"/>
              </w:rPr>
            </w:pPr>
            <w:r>
              <w:rPr>
                <w:rFonts w:ascii="Verdana" w:eastAsia="Times New Roman" w:hAnsi="Verdana" w:cs="Calibri"/>
                <w:b/>
                <w:bCs/>
                <w:sz w:val="18"/>
                <w:szCs w:val="18"/>
                <w:lang w:eastAsia="pt-BR"/>
              </w:rPr>
              <w:t>30/09/2022</w:t>
            </w:r>
          </w:p>
        </w:tc>
      </w:tr>
      <w:tr w:rsidR="001A3CF3" w:rsidRPr="00116729" w14:paraId="5F75A83C" w14:textId="77777777" w:rsidTr="00F7132F">
        <w:trPr>
          <w:trHeight w:val="22"/>
        </w:trPr>
        <w:tc>
          <w:tcPr>
            <w:tcW w:w="5493" w:type="dxa"/>
            <w:tcBorders>
              <w:top w:val="nil"/>
              <w:left w:val="nil"/>
              <w:bottom w:val="nil"/>
              <w:right w:val="nil"/>
            </w:tcBorders>
            <w:shd w:val="clear" w:color="auto" w:fill="auto"/>
            <w:noWrap/>
            <w:vAlign w:val="center"/>
            <w:hideMark/>
          </w:tcPr>
          <w:p w14:paraId="0DC6A6A1" w14:textId="77777777" w:rsidR="001A3CF3" w:rsidRPr="00F7132F" w:rsidRDefault="001A3CF3" w:rsidP="001A3CF3">
            <w:pPr>
              <w:spacing w:after="0" w:line="240" w:lineRule="auto"/>
              <w:rPr>
                <w:rFonts w:ascii="Verdana" w:eastAsia="Times New Roman" w:hAnsi="Verdana" w:cs="Calibri"/>
                <w:b/>
                <w:sz w:val="18"/>
                <w:szCs w:val="18"/>
                <w:lang w:eastAsia="pt-BR"/>
              </w:rPr>
            </w:pPr>
            <w:r w:rsidRPr="00F7132F">
              <w:rPr>
                <w:rFonts w:ascii="Verdana" w:eastAsia="Times New Roman" w:hAnsi="Verdana" w:cs="Calibri"/>
                <w:b/>
                <w:sz w:val="18"/>
                <w:szCs w:val="18"/>
                <w:lang w:eastAsia="pt-BR"/>
              </w:rPr>
              <w:t>ATIVOS FINANCEIROS</w:t>
            </w:r>
          </w:p>
        </w:tc>
        <w:tc>
          <w:tcPr>
            <w:tcW w:w="209" w:type="dxa"/>
            <w:tcBorders>
              <w:top w:val="nil"/>
              <w:left w:val="nil"/>
              <w:bottom w:val="nil"/>
              <w:right w:val="nil"/>
            </w:tcBorders>
            <w:shd w:val="clear" w:color="auto" w:fill="auto"/>
            <w:noWrap/>
            <w:vAlign w:val="center"/>
            <w:hideMark/>
          </w:tcPr>
          <w:p w14:paraId="18F33260"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44E05614"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6D5328DC"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2A5379D5"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953E32" w:rsidRPr="00116729" w14:paraId="214392A6" w14:textId="77777777" w:rsidTr="00F7132F">
        <w:trPr>
          <w:trHeight w:val="22"/>
        </w:trPr>
        <w:tc>
          <w:tcPr>
            <w:tcW w:w="5493" w:type="dxa"/>
            <w:tcBorders>
              <w:top w:val="nil"/>
              <w:left w:val="nil"/>
              <w:bottom w:val="single" w:sz="4" w:space="0" w:color="auto"/>
              <w:right w:val="nil"/>
            </w:tcBorders>
            <w:shd w:val="clear" w:color="auto" w:fill="auto"/>
            <w:noWrap/>
            <w:vAlign w:val="center"/>
            <w:hideMark/>
          </w:tcPr>
          <w:p w14:paraId="3FC3E70E"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 amortizado</w:t>
            </w:r>
          </w:p>
        </w:tc>
        <w:tc>
          <w:tcPr>
            <w:tcW w:w="209" w:type="dxa"/>
            <w:tcBorders>
              <w:top w:val="nil"/>
              <w:left w:val="nil"/>
              <w:bottom w:val="nil"/>
              <w:right w:val="nil"/>
            </w:tcBorders>
            <w:shd w:val="clear" w:color="auto" w:fill="auto"/>
            <w:noWrap/>
            <w:vAlign w:val="center"/>
            <w:hideMark/>
          </w:tcPr>
          <w:p w14:paraId="5983D515"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31926E08"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4.413.951</w:t>
            </w:r>
          </w:p>
        </w:tc>
        <w:tc>
          <w:tcPr>
            <w:tcW w:w="209" w:type="dxa"/>
            <w:tcBorders>
              <w:top w:val="nil"/>
              <w:left w:val="nil"/>
              <w:bottom w:val="nil"/>
              <w:right w:val="nil"/>
            </w:tcBorders>
            <w:shd w:val="clear" w:color="auto" w:fill="auto"/>
            <w:noWrap/>
            <w:vAlign w:val="center"/>
            <w:hideMark/>
          </w:tcPr>
          <w:p w14:paraId="5993F5DB" w14:textId="77777777" w:rsidR="00953E32" w:rsidRPr="00F7132F" w:rsidRDefault="00953E32" w:rsidP="00953E32">
            <w:pPr>
              <w:spacing w:after="0" w:line="240" w:lineRule="auto"/>
              <w:jc w:val="right"/>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1C4BC14E"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4.988.590</w:t>
            </w:r>
          </w:p>
        </w:tc>
      </w:tr>
      <w:tr w:rsidR="00953E32" w:rsidRPr="00116729" w14:paraId="39FB151A" w14:textId="77777777" w:rsidTr="00F7132F">
        <w:trPr>
          <w:trHeight w:val="22"/>
        </w:trPr>
        <w:tc>
          <w:tcPr>
            <w:tcW w:w="5493" w:type="dxa"/>
            <w:tcBorders>
              <w:top w:val="nil"/>
              <w:left w:val="nil"/>
              <w:bottom w:val="nil"/>
              <w:right w:val="nil"/>
            </w:tcBorders>
            <w:shd w:val="clear" w:color="auto" w:fill="auto"/>
            <w:noWrap/>
            <w:vAlign w:val="center"/>
            <w:hideMark/>
          </w:tcPr>
          <w:p w14:paraId="385D9E75"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Caixa e equivalentes de caixa</w:t>
            </w:r>
          </w:p>
        </w:tc>
        <w:tc>
          <w:tcPr>
            <w:tcW w:w="209" w:type="dxa"/>
            <w:tcBorders>
              <w:top w:val="nil"/>
              <w:left w:val="nil"/>
              <w:bottom w:val="nil"/>
              <w:right w:val="nil"/>
            </w:tcBorders>
            <w:shd w:val="clear" w:color="auto" w:fill="auto"/>
            <w:noWrap/>
            <w:vAlign w:val="center"/>
            <w:hideMark/>
          </w:tcPr>
          <w:p w14:paraId="7A94B229"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3583CFEC"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1.613.067</w:t>
            </w:r>
          </w:p>
        </w:tc>
        <w:tc>
          <w:tcPr>
            <w:tcW w:w="209" w:type="dxa"/>
            <w:tcBorders>
              <w:top w:val="nil"/>
              <w:left w:val="nil"/>
              <w:bottom w:val="nil"/>
              <w:right w:val="nil"/>
            </w:tcBorders>
            <w:shd w:val="clear" w:color="auto" w:fill="auto"/>
            <w:noWrap/>
            <w:vAlign w:val="center"/>
            <w:hideMark/>
          </w:tcPr>
          <w:p w14:paraId="1CCC627C"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67EAE90A"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1.634.229</w:t>
            </w:r>
          </w:p>
        </w:tc>
      </w:tr>
      <w:tr w:rsidR="00953E32" w:rsidRPr="00116729" w14:paraId="09029ACE" w14:textId="77777777" w:rsidTr="00F7132F">
        <w:trPr>
          <w:trHeight w:val="22"/>
        </w:trPr>
        <w:tc>
          <w:tcPr>
            <w:tcW w:w="5493" w:type="dxa"/>
            <w:tcBorders>
              <w:top w:val="nil"/>
              <w:left w:val="nil"/>
              <w:bottom w:val="nil"/>
              <w:right w:val="nil"/>
            </w:tcBorders>
            <w:shd w:val="clear" w:color="auto" w:fill="auto"/>
            <w:noWrap/>
            <w:vAlign w:val="center"/>
            <w:hideMark/>
          </w:tcPr>
          <w:p w14:paraId="70655292"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Clientes</w:t>
            </w:r>
          </w:p>
        </w:tc>
        <w:tc>
          <w:tcPr>
            <w:tcW w:w="209" w:type="dxa"/>
            <w:tcBorders>
              <w:top w:val="nil"/>
              <w:left w:val="nil"/>
              <w:bottom w:val="nil"/>
              <w:right w:val="nil"/>
            </w:tcBorders>
            <w:shd w:val="clear" w:color="auto" w:fill="auto"/>
            <w:noWrap/>
            <w:vAlign w:val="center"/>
            <w:hideMark/>
          </w:tcPr>
          <w:p w14:paraId="7A1D99DB"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5CA45946"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2.800.269</w:t>
            </w:r>
          </w:p>
        </w:tc>
        <w:tc>
          <w:tcPr>
            <w:tcW w:w="209" w:type="dxa"/>
            <w:tcBorders>
              <w:top w:val="nil"/>
              <w:left w:val="nil"/>
              <w:bottom w:val="nil"/>
              <w:right w:val="nil"/>
            </w:tcBorders>
            <w:shd w:val="clear" w:color="auto" w:fill="auto"/>
            <w:noWrap/>
            <w:vAlign w:val="center"/>
            <w:hideMark/>
          </w:tcPr>
          <w:p w14:paraId="2801AFDE"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63C49E87"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3.287.137</w:t>
            </w:r>
          </w:p>
        </w:tc>
      </w:tr>
      <w:tr w:rsidR="00953E32" w:rsidRPr="00116729" w14:paraId="50DA6A1D" w14:textId="77777777" w:rsidTr="00F7132F">
        <w:trPr>
          <w:trHeight w:val="22"/>
        </w:trPr>
        <w:tc>
          <w:tcPr>
            <w:tcW w:w="5493" w:type="dxa"/>
            <w:tcBorders>
              <w:top w:val="nil"/>
              <w:left w:val="nil"/>
              <w:bottom w:val="nil"/>
              <w:right w:val="nil"/>
            </w:tcBorders>
            <w:shd w:val="clear" w:color="auto" w:fill="auto"/>
            <w:noWrap/>
            <w:vAlign w:val="center"/>
            <w:hideMark/>
          </w:tcPr>
          <w:p w14:paraId="43F98AAE"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Depósitos judiciais</w:t>
            </w:r>
          </w:p>
        </w:tc>
        <w:tc>
          <w:tcPr>
            <w:tcW w:w="209" w:type="dxa"/>
            <w:tcBorders>
              <w:top w:val="nil"/>
              <w:left w:val="nil"/>
              <w:bottom w:val="nil"/>
              <w:right w:val="nil"/>
            </w:tcBorders>
            <w:shd w:val="clear" w:color="auto" w:fill="auto"/>
            <w:noWrap/>
            <w:vAlign w:val="center"/>
            <w:hideMark/>
          </w:tcPr>
          <w:p w14:paraId="574A17BE"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507DA864"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615</w:t>
            </w:r>
          </w:p>
        </w:tc>
        <w:tc>
          <w:tcPr>
            <w:tcW w:w="209" w:type="dxa"/>
            <w:tcBorders>
              <w:top w:val="nil"/>
              <w:left w:val="nil"/>
              <w:bottom w:val="nil"/>
              <w:right w:val="nil"/>
            </w:tcBorders>
            <w:shd w:val="clear" w:color="auto" w:fill="auto"/>
            <w:noWrap/>
            <w:vAlign w:val="center"/>
            <w:hideMark/>
          </w:tcPr>
          <w:p w14:paraId="7FB1F265" w14:textId="77777777" w:rsidR="00953E32" w:rsidRPr="00F7132F" w:rsidRDefault="00953E32" w:rsidP="00953E32">
            <w:pPr>
              <w:spacing w:after="0" w:line="240" w:lineRule="auto"/>
              <w:jc w:val="right"/>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68AD065F"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67.224</w:t>
            </w:r>
          </w:p>
        </w:tc>
      </w:tr>
      <w:tr w:rsidR="001A3CF3" w:rsidRPr="00116729" w14:paraId="744C02C0" w14:textId="77777777" w:rsidTr="00F7132F">
        <w:trPr>
          <w:trHeight w:val="22"/>
        </w:trPr>
        <w:tc>
          <w:tcPr>
            <w:tcW w:w="5493" w:type="dxa"/>
            <w:tcBorders>
              <w:top w:val="nil"/>
              <w:left w:val="nil"/>
              <w:bottom w:val="nil"/>
              <w:right w:val="nil"/>
            </w:tcBorders>
            <w:shd w:val="clear" w:color="auto" w:fill="auto"/>
            <w:noWrap/>
            <w:vAlign w:val="center"/>
            <w:hideMark/>
          </w:tcPr>
          <w:p w14:paraId="6625C12F"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5171226E"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7C42C78D"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28EE5426" w14:textId="77777777" w:rsidR="001A3CF3" w:rsidRPr="00F7132F" w:rsidRDefault="001A3CF3" w:rsidP="001A3CF3">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5A1F0D3F" w14:textId="77777777" w:rsidR="001A3CF3" w:rsidRPr="00F7132F" w:rsidRDefault="001A3CF3" w:rsidP="001A3CF3">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953E32" w:rsidRPr="00116729" w14:paraId="387B9AC5" w14:textId="77777777" w:rsidTr="00F7132F">
        <w:trPr>
          <w:trHeight w:val="22"/>
        </w:trPr>
        <w:tc>
          <w:tcPr>
            <w:tcW w:w="5493" w:type="dxa"/>
            <w:tcBorders>
              <w:top w:val="nil"/>
              <w:left w:val="nil"/>
              <w:bottom w:val="single" w:sz="4" w:space="0" w:color="auto"/>
              <w:right w:val="nil"/>
            </w:tcBorders>
            <w:shd w:val="clear" w:color="auto" w:fill="auto"/>
            <w:noWrap/>
            <w:vAlign w:val="center"/>
            <w:hideMark/>
          </w:tcPr>
          <w:p w14:paraId="231269ED"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Valor justo por meio do resultado</w:t>
            </w:r>
          </w:p>
        </w:tc>
        <w:tc>
          <w:tcPr>
            <w:tcW w:w="209" w:type="dxa"/>
            <w:tcBorders>
              <w:top w:val="nil"/>
              <w:left w:val="nil"/>
              <w:bottom w:val="nil"/>
              <w:right w:val="nil"/>
            </w:tcBorders>
            <w:shd w:val="clear" w:color="auto" w:fill="auto"/>
            <w:noWrap/>
            <w:vAlign w:val="center"/>
            <w:hideMark/>
          </w:tcPr>
          <w:p w14:paraId="14766B6A"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1E036B78"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09" w:type="dxa"/>
            <w:tcBorders>
              <w:top w:val="nil"/>
              <w:left w:val="nil"/>
              <w:bottom w:val="nil"/>
              <w:right w:val="nil"/>
            </w:tcBorders>
            <w:shd w:val="clear" w:color="auto" w:fill="auto"/>
            <w:noWrap/>
            <w:vAlign w:val="center"/>
            <w:hideMark/>
          </w:tcPr>
          <w:p w14:paraId="043EA9A6" w14:textId="77777777" w:rsidR="00953E32" w:rsidRPr="00F7132F" w:rsidRDefault="00953E32" w:rsidP="00953E32">
            <w:pPr>
              <w:spacing w:after="0" w:line="240" w:lineRule="auto"/>
              <w:jc w:val="right"/>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72FEEA9E"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5.761.317</w:t>
            </w:r>
          </w:p>
        </w:tc>
      </w:tr>
      <w:tr w:rsidR="00953E32" w:rsidRPr="00116729" w14:paraId="4173E641" w14:textId="77777777" w:rsidTr="00F7132F">
        <w:trPr>
          <w:trHeight w:val="22"/>
        </w:trPr>
        <w:tc>
          <w:tcPr>
            <w:tcW w:w="5493" w:type="dxa"/>
            <w:tcBorders>
              <w:top w:val="nil"/>
              <w:left w:val="nil"/>
              <w:bottom w:val="nil"/>
              <w:right w:val="nil"/>
            </w:tcBorders>
            <w:shd w:val="clear" w:color="auto" w:fill="auto"/>
            <w:noWrap/>
            <w:vAlign w:val="center"/>
            <w:hideMark/>
          </w:tcPr>
          <w:p w14:paraId="78ED5CA4"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Títulos e valores mobiliários</w:t>
            </w:r>
          </w:p>
        </w:tc>
        <w:tc>
          <w:tcPr>
            <w:tcW w:w="209" w:type="dxa"/>
            <w:tcBorders>
              <w:top w:val="nil"/>
              <w:left w:val="nil"/>
              <w:bottom w:val="nil"/>
              <w:right w:val="nil"/>
            </w:tcBorders>
            <w:shd w:val="clear" w:color="auto" w:fill="auto"/>
            <w:noWrap/>
            <w:vAlign w:val="center"/>
            <w:hideMark/>
          </w:tcPr>
          <w:p w14:paraId="4508010E"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5F1D4B21"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   </w:t>
            </w:r>
          </w:p>
        </w:tc>
        <w:tc>
          <w:tcPr>
            <w:tcW w:w="209" w:type="dxa"/>
            <w:tcBorders>
              <w:top w:val="nil"/>
              <w:left w:val="nil"/>
              <w:bottom w:val="nil"/>
              <w:right w:val="nil"/>
            </w:tcBorders>
            <w:shd w:val="clear" w:color="auto" w:fill="auto"/>
            <w:noWrap/>
            <w:vAlign w:val="center"/>
            <w:hideMark/>
          </w:tcPr>
          <w:p w14:paraId="01D8110D"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5912CDF4"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5.761.317</w:t>
            </w:r>
          </w:p>
        </w:tc>
      </w:tr>
      <w:tr w:rsidR="001A3CF3" w:rsidRPr="00116729" w14:paraId="08813141" w14:textId="77777777" w:rsidTr="001A3CF3">
        <w:trPr>
          <w:trHeight w:val="22"/>
        </w:trPr>
        <w:tc>
          <w:tcPr>
            <w:tcW w:w="5493" w:type="dxa"/>
            <w:tcBorders>
              <w:top w:val="nil"/>
              <w:left w:val="nil"/>
              <w:bottom w:val="nil"/>
              <w:right w:val="nil"/>
            </w:tcBorders>
            <w:shd w:val="clear" w:color="auto" w:fill="auto"/>
            <w:noWrap/>
            <w:vAlign w:val="center"/>
          </w:tcPr>
          <w:p w14:paraId="16552994"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209" w:type="dxa"/>
            <w:tcBorders>
              <w:top w:val="nil"/>
              <w:left w:val="nil"/>
              <w:bottom w:val="nil"/>
              <w:right w:val="nil"/>
            </w:tcBorders>
            <w:shd w:val="clear" w:color="auto" w:fill="auto"/>
            <w:noWrap/>
            <w:vAlign w:val="center"/>
          </w:tcPr>
          <w:p w14:paraId="5C28BDB3"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tcPr>
          <w:p w14:paraId="220258F1"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209" w:type="dxa"/>
            <w:tcBorders>
              <w:top w:val="nil"/>
              <w:left w:val="nil"/>
              <w:bottom w:val="nil"/>
              <w:right w:val="nil"/>
            </w:tcBorders>
            <w:shd w:val="clear" w:color="auto" w:fill="auto"/>
            <w:noWrap/>
            <w:vAlign w:val="center"/>
          </w:tcPr>
          <w:p w14:paraId="4F1AD204" w14:textId="77777777" w:rsidR="001A3CF3" w:rsidRPr="00F7132F" w:rsidRDefault="001A3CF3" w:rsidP="001A3CF3">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tcPr>
          <w:p w14:paraId="52F7D3B2"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r>
      <w:tr w:rsidR="001A3CF3" w:rsidRPr="00116729" w14:paraId="6F7BD190" w14:textId="77777777" w:rsidTr="00F7132F">
        <w:trPr>
          <w:trHeight w:val="22"/>
        </w:trPr>
        <w:tc>
          <w:tcPr>
            <w:tcW w:w="5493" w:type="dxa"/>
            <w:tcBorders>
              <w:top w:val="nil"/>
              <w:left w:val="nil"/>
              <w:bottom w:val="nil"/>
              <w:right w:val="nil"/>
            </w:tcBorders>
            <w:shd w:val="clear" w:color="auto" w:fill="auto"/>
            <w:noWrap/>
            <w:vAlign w:val="bottom"/>
            <w:hideMark/>
          </w:tcPr>
          <w:p w14:paraId="5F4B3911" w14:textId="77777777" w:rsidR="001A3CF3" w:rsidRPr="00F7132F" w:rsidRDefault="001A3CF3" w:rsidP="001A3CF3">
            <w:pPr>
              <w:spacing w:after="0" w:line="240" w:lineRule="auto"/>
              <w:jc w:val="right"/>
              <w:rPr>
                <w:rFonts w:ascii="Verdana" w:eastAsia="Times New Roman" w:hAnsi="Verdana" w:cs="Calibri"/>
                <w:sz w:val="18"/>
                <w:szCs w:val="18"/>
                <w:lang w:eastAsia="pt-BR"/>
              </w:rPr>
            </w:pPr>
          </w:p>
        </w:tc>
        <w:tc>
          <w:tcPr>
            <w:tcW w:w="209" w:type="dxa"/>
            <w:tcBorders>
              <w:top w:val="nil"/>
              <w:left w:val="nil"/>
              <w:bottom w:val="nil"/>
              <w:right w:val="nil"/>
            </w:tcBorders>
            <w:shd w:val="clear" w:color="auto" w:fill="auto"/>
            <w:noWrap/>
            <w:vAlign w:val="bottom"/>
            <w:hideMark/>
          </w:tcPr>
          <w:p w14:paraId="63D932B1"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nil"/>
              <w:right w:val="nil"/>
            </w:tcBorders>
            <w:shd w:val="clear" w:color="auto" w:fill="auto"/>
            <w:noWrap/>
            <w:vAlign w:val="bottom"/>
            <w:hideMark/>
          </w:tcPr>
          <w:p w14:paraId="1E7A9143"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209" w:type="dxa"/>
            <w:tcBorders>
              <w:top w:val="nil"/>
              <w:left w:val="nil"/>
              <w:bottom w:val="nil"/>
              <w:right w:val="nil"/>
            </w:tcBorders>
            <w:shd w:val="clear" w:color="auto" w:fill="auto"/>
            <w:noWrap/>
            <w:vAlign w:val="bottom"/>
            <w:hideMark/>
          </w:tcPr>
          <w:p w14:paraId="5F236C76"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c>
          <w:tcPr>
            <w:tcW w:w="1701" w:type="dxa"/>
            <w:tcBorders>
              <w:top w:val="nil"/>
              <w:left w:val="nil"/>
              <w:bottom w:val="nil"/>
              <w:right w:val="nil"/>
            </w:tcBorders>
            <w:shd w:val="clear" w:color="auto" w:fill="auto"/>
            <w:noWrap/>
            <w:vAlign w:val="bottom"/>
            <w:hideMark/>
          </w:tcPr>
          <w:p w14:paraId="6D04E2C0" w14:textId="77777777" w:rsidR="001A3CF3" w:rsidRPr="00116729" w:rsidRDefault="001A3CF3" w:rsidP="001A3CF3">
            <w:pPr>
              <w:spacing w:after="0" w:line="240" w:lineRule="auto"/>
              <w:rPr>
                <w:rFonts w:ascii="Times New Roman" w:eastAsia="Times New Roman" w:hAnsi="Times New Roman" w:cs="Times New Roman"/>
                <w:sz w:val="20"/>
                <w:szCs w:val="20"/>
                <w:lang w:eastAsia="pt-BR"/>
              </w:rPr>
            </w:pPr>
          </w:p>
        </w:tc>
      </w:tr>
      <w:tr w:rsidR="001A3CF3" w:rsidRPr="00116729" w14:paraId="6FAFDDC9" w14:textId="77777777" w:rsidTr="00F7132F">
        <w:trPr>
          <w:trHeight w:val="22"/>
        </w:trPr>
        <w:tc>
          <w:tcPr>
            <w:tcW w:w="5493" w:type="dxa"/>
            <w:tcBorders>
              <w:top w:val="nil"/>
              <w:left w:val="nil"/>
              <w:bottom w:val="nil"/>
              <w:right w:val="nil"/>
            </w:tcBorders>
            <w:shd w:val="clear" w:color="auto" w:fill="auto"/>
            <w:noWrap/>
            <w:vAlign w:val="center"/>
            <w:hideMark/>
          </w:tcPr>
          <w:p w14:paraId="7C237E37" w14:textId="77777777" w:rsidR="001A3CF3" w:rsidRPr="00F7132F" w:rsidRDefault="001A3CF3" w:rsidP="001A3CF3">
            <w:pPr>
              <w:spacing w:after="0" w:line="240" w:lineRule="auto"/>
              <w:rPr>
                <w:rFonts w:ascii="Verdana" w:eastAsia="Times New Roman" w:hAnsi="Verdana" w:cs="Calibri"/>
                <w:b/>
                <w:sz w:val="18"/>
                <w:szCs w:val="18"/>
                <w:lang w:eastAsia="pt-BR"/>
              </w:rPr>
            </w:pPr>
            <w:r w:rsidRPr="00F7132F">
              <w:rPr>
                <w:rFonts w:ascii="Verdana" w:eastAsia="Times New Roman" w:hAnsi="Verdana" w:cs="Calibri"/>
                <w:b/>
                <w:sz w:val="18"/>
                <w:szCs w:val="18"/>
                <w:lang w:eastAsia="pt-BR"/>
              </w:rPr>
              <w:t>PASSIVOS FINANCEIROS</w:t>
            </w:r>
          </w:p>
        </w:tc>
        <w:tc>
          <w:tcPr>
            <w:tcW w:w="209" w:type="dxa"/>
            <w:tcBorders>
              <w:top w:val="nil"/>
              <w:left w:val="nil"/>
              <w:bottom w:val="nil"/>
              <w:right w:val="nil"/>
            </w:tcBorders>
            <w:shd w:val="clear" w:color="auto" w:fill="auto"/>
            <w:noWrap/>
            <w:vAlign w:val="center"/>
            <w:hideMark/>
          </w:tcPr>
          <w:p w14:paraId="78ADFC63"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45B85E45"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209" w:type="dxa"/>
            <w:tcBorders>
              <w:top w:val="nil"/>
              <w:left w:val="nil"/>
              <w:bottom w:val="nil"/>
              <w:right w:val="nil"/>
            </w:tcBorders>
            <w:shd w:val="clear" w:color="auto" w:fill="auto"/>
            <w:noWrap/>
            <w:vAlign w:val="center"/>
            <w:hideMark/>
          </w:tcPr>
          <w:p w14:paraId="4D056418"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62DDBD31" w14:textId="77777777" w:rsidR="001A3CF3" w:rsidRPr="00F7132F" w:rsidRDefault="001A3CF3" w:rsidP="001A3CF3">
            <w:pPr>
              <w:spacing w:after="0" w:line="240" w:lineRule="auto"/>
              <w:jc w:val="center"/>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r>
      <w:tr w:rsidR="00953E32" w:rsidRPr="00116729" w14:paraId="6E4028BF" w14:textId="77777777" w:rsidTr="00F7132F">
        <w:trPr>
          <w:trHeight w:val="22"/>
        </w:trPr>
        <w:tc>
          <w:tcPr>
            <w:tcW w:w="5493" w:type="dxa"/>
            <w:tcBorders>
              <w:top w:val="nil"/>
              <w:left w:val="nil"/>
              <w:bottom w:val="single" w:sz="4" w:space="0" w:color="auto"/>
              <w:right w:val="nil"/>
            </w:tcBorders>
            <w:shd w:val="clear" w:color="auto" w:fill="auto"/>
            <w:noWrap/>
            <w:vAlign w:val="center"/>
            <w:hideMark/>
          </w:tcPr>
          <w:p w14:paraId="48DC51D1"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Custo amortizado</w:t>
            </w:r>
          </w:p>
        </w:tc>
        <w:tc>
          <w:tcPr>
            <w:tcW w:w="209" w:type="dxa"/>
            <w:tcBorders>
              <w:top w:val="nil"/>
              <w:left w:val="nil"/>
              <w:bottom w:val="nil"/>
              <w:right w:val="nil"/>
            </w:tcBorders>
            <w:shd w:val="clear" w:color="auto" w:fill="auto"/>
            <w:noWrap/>
            <w:vAlign w:val="center"/>
            <w:hideMark/>
          </w:tcPr>
          <w:p w14:paraId="473BAB0C"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571DC952"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4.600.231</w:t>
            </w:r>
          </w:p>
        </w:tc>
        <w:tc>
          <w:tcPr>
            <w:tcW w:w="209" w:type="dxa"/>
            <w:tcBorders>
              <w:top w:val="nil"/>
              <w:left w:val="nil"/>
              <w:bottom w:val="nil"/>
              <w:right w:val="nil"/>
            </w:tcBorders>
            <w:shd w:val="clear" w:color="auto" w:fill="auto"/>
            <w:noWrap/>
            <w:vAlign w:val="center"/>
            <w:hideMark/>
          </w:tcPr>
          <w:p w14:paraId="2CC12016" w14:textId="77777777" w:rsidR="00953E32" w:rsidRPr="00F7132F" w:rsidRDefault="00953E32" w:rsidP="00953E32">
            <w:pPr>
              <w:spacing w:after="0" w:line="240" w:lineRule="auto"/>
              <w:jc w:val="right"/>
              <w:rPr>
                <w:rFonts w:ascii="Verdana" w:eastAsia="Times New Roman" w:hAnsi="Verdana" w:cs="Calibri"/>
                <w:sz w:val="18"/>
                <w:szCs w:val="18"/>
                <w:lang w:eastAsia="pt-BR"/>
              </w:rPr>
            </w:pPr>
          </w:p>
        </w:tc>
        <w:tc>
          <w:tcPr>
            <w:tcW w:w="1701" w:type="dxa"/>
            <w:tcBorders>
              <w:top w:val="nil"/>
              <w:left w:val="nil"/>
              <w:bottom w:val="single" w:sz="4" w:space="0" w:color="auto"/>
              <w:right w:val="nil"/>
            </w:tcBorders>
            <w:shd w:val="clear" w:color="auto" w:fill="auto"/>
            <w:noWrap/>
            <w:vAlign w:val="center"/>
            <w:hideMark/>
          </w:tcPr>
          <w:p w14:paraId="07F8C8E8" w14:textId="77777777" w:rsidR="00953E32" w:rsidRPr="00F7132F" w:rsidRDefault="00714B13"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12</w:t>
            </w:r>
            <w:r w:rsidR="00953E32">
              <w:rPr>
                <w:rFonts w:ascii="Verdana" w:hAnsi="Verdana" w:cs="Calibri"/>
                <w:color w:val="000000"/>
                <w:sz w:val="18"/>
                <w:szCs w:val="18"/>
              </w:rPr>
              <w:t>.</w:t>
            </w:r>
            <w:r>
              <w:rPr>
                <w:rFonts w:ascii="Verdana" w:hAnsi="Verdana" w:cs="Calibri"/>
                <w:color w:val="000000"/>
                <w:sz w:val="18"/>
                <w:szCs w:val="18"/>
              </w:rPr>
              <w:t>534</w:t>
            </w:r>
            <w:r w:rsidR="00953E32">
              <w:rPr>
                <w:rFonts w:ascii="Verdana" w:hAnsi="Verdana" w:cs="Calibri"/>
                <w:color w:val="000000"/>
                <w:sz w:val="18"/>
                <w:szCs w:val="18"/>
              </w:rPr>
              <w:t>.</w:t>
            </w:r>
            <w:r>
              <w:rPr>
                <w:rFonts w:ascii="Verdana" w:hAnsi="Verdana" w:cs="Calibri"/>
                <w:color w:val="000000"/>
                <w:sz w:val="18"/>
                <w:szCs w:val="18"/>
              </w:rPr>
              <w:t>775</w:t>
            </w:r>
          </w:p>
        </w:tc>
      </w:tr>
      <w:tr w:rsidR="00953E32" w:rsidRPr="00116729" w14:paraId="60A98376" w14:textId="77777777" w:rsidTr="00F7132F">
        <w:trPr>
          <w:trHeight w:val="22"/>
        </w:trPr>
        <w:tc>
          <w:tcPr>
            <w:tcW w:w="5493" w:type="dxa"/>
            <w:tcBorders>
              <w:top w:val="nil"/>
              <w:left w:val="nil"/>
              <w:bottom w:val="nil"/>
              <w:right w:val="nil"/>
            </w:tcBorders>
            <w:shd w:val="clear" w:color="auto" w:fill="auto"/>
            <w:noWrap/>
            <w:vAlign w:val="center"/>
            <w:hideMark/>
          </w:tcPr>
          <w:p w14:paraId="2E6817A1"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Fornecedores</w:t>
            </w:r>
          </w:p>
        </w:tc>
        <w:tc>
          <w:tcPr>
            <w:tcW w:w="209" w:type="dxa"/>
            <w:tcBorders>
              <w:top w:val="nil"/>
              <w:left w:val="nil"/>
              <w:bottom w:val="nil"/>
              <w:right w:val="nil"/>
            </w:tcBorders>
            <w:shd w:val="clear" w:color="auto" w:fill="auto"/>
            <w:noWrap/>
            <w:vAlign w:val="center"/>
            <w:hideMark/>
          </w:tcPr>
          <w:p w14:paraId="6A5F5939"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66EEC276"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3.242.091</w:t>
            </w:r>
          </w:p>
        </w:tc>
        <w:tc>
          <w:tcPr>
            <w:tcW w:w="209" w:type="dxa"/>
            <w:tcBorders>
              <w:top w:val="nil"/>
              <w:left w:val="nil"/>
              <w:bottom w:val="nil"/>
              <w:right w:val="nil"/>
            </w:tcBorders>
            <w:shd w:val="clear" w:color="auto" w:fill="auto"/>
            <w:noWrap/>
            <w:vAlign w:val="center"/>
            <w:hideMark/>
          </w:tcPr>
          <w:p w14:paraId="70A71224"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546FD0C9"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3.998.321</w:t>
            </w:r>
          </w:p>
        </w:tc>
      </w:tr>
      <w:tr w:rsidR="00953E32" w:rsidRPr="00116729" w14:paraId="280A1A9C" w14:textId="77777777" w:rsidTr="00F7132F">
        <w:trPr>
          <w:trHeight w:val="22"/>
        </w:trPr>
        <w:tc>
          <w:tcPr>
            <w:tcW w:w="5493" w:type="dxa"/>
            <w:tcBorders>
              <w:top w:val="nil"/>
              <w:left w:val="nil"/>
              <w:bottom w:val="nil"/>
              <w:right w:val="nil"/>
            </w:tcBorders>
            <w:shd w:val="clear" w:color="auto" w:fill="auto"/>
            <w:noWrap/>
            <w:vAlign w:val="center"/>
            <w:hideMark/>
          </w:tcPr>
          <w:p w14:paraId="62253AE7"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Empréstimos e Financiamentos</w:t>
            </w:r>
          </w:p>
        </w:tc>
        <w:tc>
          <w:tcPr>
            <w:tcW w:w="209" w:type="dxa"/>
            <w:tcBorders>
              <w:top w:val="nil"/>
              <w:left w:val="nil"/>
              <w:bottom w:val="nil"/>
              <w:right w:val="nil"/>
            </w:tcBorders>
            <w:shd w:val="clear" w:color="auto" w:fill="auto"/>
            <w:noWrap/>
            <w:vAlign w:val="center"/>
            <w:hideMark/>
          </w:tcPr>
          <w:p w14:paraId="4951A57B"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5C46394C"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w:t>
            </w:r>
          </w:p>
        </w:tc>
        <w:tc>
          <w:tcPr>
            <w:tcW w:w="209" w:type="dxa"/>
            <w:tcBorders>
              <w:top w:val="nil"/>
              <w:left w:val="nil"/>
              <w:bottom w:val="nil"/>
              <w:right w:val="nil"/>
            </w:tcBorders>
            <w:shd w:val="clear" w:color="auto" w:fill="auto"/>
            <w:noWrap/>
            <w:vAlign w:val="center"/>
            <w:hideMark/>
          </w:tcPr>
          <w:p w14:paraId="0D10FBBE" w14:textId="77777777" w:rsidR="00953E32" w:rsidRPr="00F7132F" w:rsidRDefault="00953E32" w:rsidP="00953E32">
            <w:pPr>
              <w:spacing w:after="0" w:line="240" w:lineRule="auto"/>
              <w:jc w:val="right"/>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5F966769"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7.173.540</w:t>
            </w:r>
          </w:p>
        </w:tc>
      </w:tr>
      <w:tr w:rsidR="00953E32" w:rsidRPr="00116729" w14:paraId="7641759F" w14:textId="77777777" w:rsidTr="00F7132F">
        <w:trPr>
          <w:trHeight w:val="22"/>
        </w:trPr>
        <w:tc>
          <w:tcPr>
            <w:tcW w:w="5493" w:type="dxa"/>
            <w:tcBorders>
              <w:top w:val="nil"/>
              <w:left w:val="nil"/>
              <w:bottom w:val="nil"/>
              <w:right w:val="nil"/>
            </w:tcBorders>
            <w:shd w:val="clear" w:color="auto" w:fill="auto"/>
            <w:noWrap/>
            <w:vAlign w:val="center"/>
            <w:hideMark/>
          </w:tcPr>
          <w:p w14:paraId="26ABA8FE"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Arrendamentos</w:t>
            </w:r>
          </w:p>
        </w:tc>
        <w:tc>
          <w:tcPr>
            <w:tcW w:w="209" w:type="dxa"/>
            <w:tcBorders>
              <w:top w:val="nil"/>
              <w:left w:val="nil"/>
              <w:bottom w:val="nil"/>
              <w:right w:val="nil"/>
            </w:tcBorders>
            <w:shd w:val="clear" w:color="auto" w:fill="auto"/>
            <w:noWrap/>
            <w:vAlign w:val="center"/>
            <w:hideMark/>
          </w:tcPr>
          <w:p w14:paraId="227ED558"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w:t>
            </w:r>
          </w:p>
        </w:tc>
        <w:tc>
          <w:tcPr>
            <w:tcW w:w="1701" w:type="dxa"/>
            <w:tcBorders>
              <w:top w:val="nil"/>
              <w:left w:val="nil"/>
              <w:bottom w:val="nil"/>
              <w:right w:val="nil"/>
            </w:tcBorders>
            <w:shd w:val="clear" w:color="auto" w:fill="auto"/>
            <w:noWrap/>
            <w:vAlign w:val="center"/>
            <w:hideMark/>
          </w:tcPr>
          <w:p w14:paraId="76CB45DD"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8.424</w:t>
            </w:r>
          </w:p>
        </w:tc>
        <w:tc>
          <w:tcPr>
            <w:tcW w:w="209" w:type="dxa"/>
            <w:tcBorders>
              <w:top w:val="nil"/>
              <w:left w:val="nil"/>
              <w:bottom w:val="nil"/>
              <w:right w:val="nil"/>
            </w:tcBorders>
            <w:shd w:val="clear" w:color="auto" w:fill="auto"/>
            <w:noWrap/>
            <w:vAlign w:val="center"/>
            <w:hideMark/>
          </w:tcPr>
          <w:p w14:paraId="6F4438A0"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273D5062"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13.198</w:t>
            </w:r>
          </w:p>
        </w:tc>
      </w:tr>
      <w:tr w:rsidR="00953E32" w:rsidRPr="00116729" w14:paraId="77DD15F3" w14:textId="77777777" w:rsidTr="00F7132F">
        <w:trPr>
          <w:trHeight w:val="22"/>
        </w:trPr>
        <w:tc>
          <w:tcPr>
            <w:tcW w:w="5493" w:type="dxa"/>
            <w:tcBorders>
              <w:top w:val="nil"/>
              <w:left w:val="nil"/>
              <w:bottom w:val="nil"/>
              <w:right w:val="nil"/>
            </w:tcBorders>
            <w:shd w:val="clear" w:color="auto" w:fill="auto"/>
            <w:noWrap/>
            <w:vAlign w:val="center"/>
            <w:hideMark/>
          </w:tcPr>
          <w:p w14:paraId="484A538A" w14:textId="77777777" w:rsidR="00953E32" w:rsidRPr="00F7132F" w:rsidRDefault="00953E32" w:rsidP="00953E32">
            <w:pPr>
              <w:spacing w:after="0" w:line="240" w:lineRule="auto"/>
              <w:rPr>
                <w:rFonts w:ascii="Verdana" w:eastAsia="Times New Roman" w:hAnsi="Verdana" w:cs="Calibri"/>
                <w:sz w:val="18"/>
                <w:szCs w:val="18"/>
                <w:lang w:eastAsia="pt-BR"/>
              </w:rPr>
            </w:pPr>
            <w:r w:rsidRPr="00F7132F">
              <w:rPr>
                <w:rFonts w:ascii="Verdana" w:eastAsia="Times New Roman" w:hAnsi="Verdana" w:cs="Calibri"/>
                <w:sz w:val="18"/>
                <w:szCs w:val="18"/>
                <w:lang w:eastAsia="pt-BR"/>
              </w:rPr>
              <w:t xml:space="preserve">    Contas a pagar aquisição de investimentos</w:t>
            </w:r>
          </w:p>
        </w:tc>
        <w:tc>
          <w:tcPr>
            <w:tcW w:w="209" w:type="dxa"/>
            <w:tcBorders>
              <w:top w:val="nil"/>
              <w:left w:val="nil"/>
              <w:bottom w:val="nil"/>
              <w:right w:val="nil"/>
            </w:tcBorders>
            <w:shd w:val="clear" w:color="auto" w:fill="auto"/>
            <w:noWrap/>
            <w:vAlign w:val="center"/>
            <w:hideMark/>
          </w:tcPr>
          <w:p w14:paraId="6673BBDC" w14:textId="77777777" w:rsidR="00953E32" w:rsidRPr="00F7132F" w:rsidRDefault="00953E32" w:rsidP="00953E32">
            <w:pPr>
              <w:spacing w:after="0" w:line="240" w:lineRule="auto"/>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00FAC1E4"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1.349.716</w:t>
            </w:r>
          </w:p>
        </w:tc>
        <w:tc>
          <w:tcPr>
            <w:tcW w:w="209" w:type="dxa"/>
            <w:tcBorders>
              <w:top w:val="nil"/>
              <w:left w:val="nil"/>
              <w:bottom w:val="nil"/>
              <w:right w:val="nil"/>
            </w:tcBorders>
            <w:shd w:val="clear" w:color="auto" w:fill="auto"/>
            <w:noWrap/>
            <w:vAlign w:val="center"/>
            <w:hideMark/>
          </w:tcPr>
          <w:p w14:paraId="2EECE893" w14:textId="77777777" w:rsidR="00953E32" w:rsidRPr="00F7132F" w:rsidRDefault="00953E32" w:rsidP="00953E32">
            <w:pPr>
              <w:spacing w:after="0" w:line="240" w:lineRule="auto"/>
              <w:jc w:val="right"/>
              <w:rPr>
                <w:rFonts w:ascii="Verdana" w:eastAsia="Times New Roman" w:hAnsi="Verdana" w:cs="Calibri"/>
                <w:sz w:val="18"/>
                <w:szCs w:val="18"/>
                <w:lang w:eastAsia="pt-BR"/>
              </w:rPr>
            </w:pPr>
          </w:p>
        </w:tc>
        <w:tc>
          <w:tcPr>
            <w:tcW w:w="1701" w:type="dxa"/>
            <w:tcBorders>
              <w:top w:val="nil"/>
              <w:left w:val="nil"/>
              <w:bottom w:val="nil"/>
              <w:right w:val="nil"/>
            </w:tcBorders>
            <w:shd w:val="clear" w:color="auto" w:fill="auto"/>
            <w:noWrap/>
            <w:vAlign w:val="center"/>
            <w:hideMark/>
          </w:tcPr>
          <w:p w14:paraId="51A31157" w14:textId="77777777" w:rsidR="00953E32" w:rsidRPr="00F7132F" w:rsidRDefault="00953E32" w:rsidP="00953E32">
            <w:pPr>
              <w:spacing w:after="0" w:line="240" w:lineRule="auto"/>
              <w:jc w:val="right"/>
              <w:rPr>
                <w:rFonts w:ascii="Verdana" w:eastAsia="Times New Roman" w:hAnsi="Verdana" w:cs="Calibri"/>
                <w:sz w:val="18"/>
                <w:szCs w:val="18"/>
                <w:lang w:eastAsia="pt-BR"/>
              </w:rPr>
            </w:pPr>
            <w:r>
              <w:rPr>
                <w:rFonts w:ascii="Verdana" w:hAnsi="Verdana" w:cs="Calibri"/>
                <w:color w:val="000000"/>
                <w:sz w:val="18"/>
                <w:szCs w:val="18"/>
              </w:rPr>
              <w:t>1.349.716</w:t>
            </w:r>
          </w:p>
        </w:tc>
      </w:tr>
    </w:tbl>
    <w:p w14:paraId="779FFD9D" w14:textId="77777777" w:rsidR="00A0648E" w:rsidRPr="00116729" w:rsidRDefault="00A0648E" w:rsidP="00C144BB">
      <w:pPr>
        <w:spacing w:after="0"/>
        <w:rPr>
          <w:rFonts w:ascii="Verdana" w:hAnsi="Verdana" w:cstheme="minorHAnsi"/>
          <w:noProof/>
          <w:lang w:eastAsia="pt-BR"/>
        </w:rPr>
      </w:pPr>
    </w:p>
    <w:p w14:paraId="4FD1776E" w14:textId="77777777" w:rsidR="005525D1" w:rsidRPr="00F7132F" w:rsidRDefault="00AD7DA9" w:rsidP="005C2926">
      <w:pPr>
        <w:pStyle w:val="Default"/>
        <w:spacing w:after="160"/>
        <w:jc w:val="both"/>
        <w:rPr>
          <w:rFonts w:eastAsiaTheme="minorHAnsi" w:cstheme="minorHAnsi"/>
          <w:b/>
          <w:bCs/>
          <w:color w:val="auto"/>
          <w:sz w:val="22"/>
          <w:szCs w:val="22"/>
          <w:lang w:eastAsia="en-US"/>
        </w:rPr>
      </w:pPr>
      <w:r w:rsidRPr="00F7132F">
        <w:rPr>
          <w:rFonts w:eastAsiaTheme="minorHAnsi" w:cstheme="minorHAnsi"/>
          <w:b/>
          <w:bCs/>
          <w:color w:val="auto"/>
          <w:sz w:val="22"/>
          <w:szCs w:val="22"/>
          <w:lang w:eastAsia="en-US"/>
        </w:rPr>
        <w:t>30</w:t>
      </w:r>
      <w:r w:rsidR="005525D1" w:rsidRPr="00F7132F">
        <w:rPr>
          <w:rFonts w:eastAsiaTheme="minorHAnsi" w:cstheme="minorHAnsi"/>
          <w:b/>
          <w:bCs/>
          <w:color w:val="auto"/>
          <w:sz w:val="22"/>
          <w:szCs w:val="22"/>
          <w:lang w:eastAsia="en-US"/>
        </w:rPr>
        <w:t>.3   - Gestão de Riscos Financeiros</w:t>
      </w:r>
    </w:p>
    <w:p w14:paraId="31DF997E" w14:textId="77777777" w:rsidR="005525D1" w:rsidRPr="00116729" w:rsidRDefault="005525D1" w:rsidP="005C2926">
      <w:pPr>
        <w:jc w:val="both"/>
        <w:rPr>
          <w:rFonts w:ascii="Verdana" w:hAnsi="Verdana" w:cstheme="minorHAnsi"/>
        </w:rPr>
      </w:pPr>
      <w:r w:rsidRPr="00116729">
        <w:rPr>
          <w:rFonts w:ascii="Verdana" w:hAnsi="Verdana" w:cstheme="minorHAnsi"/>
        </w:rPr>
        <w:t xml:space="preserve">No exercício de suas atividades a Companhia é impactada por eventos de riscos que podem comprometer os seus objetivos estratégicos. O gerenciamento de riscos tem como principal objetivo antecipar e minimizar os efeitos adversos de tais eventos nos negócios e resultados econômico-financeiros da Companhia. </w:t>
      </w:r>
    </w:p>
    <w:p w14:paraId="6A104B24" w14:textId="1A624509" w:rsidR="005525D1" w:rsidRPr="00116729" w:rsidRDefault="005525D1" w:rsidP="005C2926">
      <w:pPr>
        <w:jc w:val="both"/>
        <w:rPr>
          <w:rFonts w:ascii="Verdana" w:hAnsi="Verdana" w:cstheme="minorHAnsi"/>
        </w:rPr>
      </w:pPr>
      <w:r w:rsidRPr="007E0D8E">
        <w:rPr>
          <w:rFonts w:ascii="Verdana" w:hAnsi="Verdana" w:cstheme="minorHAnsi"/>
        </w:rPr>
        <w:lastRenderedPageBreak/>
        <w:t>Para a gestão de riscos financeiros, a Companhia</w:t>
      </w:r>
      <w:r w:rsidR="0014417D" w:rsidRPr="007E0D8E">
        <w:rPr>
          <w:rFonts w:ascii="Verdana" w:hAnsi="Verdana" w:cstheme="minorHAnsi"/>
        </w:rPr>
        <w:t xml:space="preserve"> e a controlada Eletronuclear</w:t>
      </w:r>
      <w:r w:rsidRPr="007E0D8E">
        <w:rPr>
          <w:rFonts w:ascii="Verdana" w:hAnsi="Verdana" w:cstheme="minorHAnsi"/>
        </w:rPr>
        <w:t xml:space="preserve"> </w:t>
      </w:r>
      <w:r w:rsidR="0014417D" w:rsidRPr="007E0D8E">
        <w:rPr>
          <w:rFonts w:ascii="Verdana" w:hAnsi="Verdana" w:cstheme="minorHAnsi"/>
        </w:rPr>
        <w:t>definiram</w:t>
      </w:r>
      <w:r w:rsidRPr="007E0D8E">
        <w:rPr>
          <w:rFonts w:ascii="Verdana" w:hAnsi="Verdana" w:cstheme="minorHAnsi"/>
        </w:rPr>
        <w:t xml:space="preserve"> políticas e estratégias operacionais e financeiras, aprovadas por comitês internos e pela administração, que visam conferir liquidez, segurança e rentabilidade a seus ativos e manter os níveis de endividamento e perfil da dívida definidos para os fluxos econômico-financeiros.</w:t>
      </w:r>
      <w:r w:rsidRPr="00116729">
        <w:rPr>
          <w:rFonts w:ascii="Verdana" w:hAnsi="Verdana" w:cstheme="minorHAnsi"/>
        </w:rPr>
        <w:t xml:space="preserve"> </w:t>
      </w:r>
    </w:p>
    <w:p w14:paraId="0E1F9227" w14:textId="77777777" w:rsidR="005525D1" w:rsidRPr="00116729" w:rsidRDefault="005525D1" w:rsidP="005C2926">
      <w:pPr>
        <w:jc w:val="both"/>
        <w:rPr>
          <w:rFonts w:ascii="Verdana" w:hAnsi="Verdana" w:cstheme="minorHAnsi"/>
        </w:rPr>
      </w:pPr>
      <w:r w:rsidRPr="00116729">
        <w:rPr>
          <w:rFonts w:ascii="Verdana" w:hAnsi="Verdana" w:cstheme="minorHAnsi"/>
        </w:rPr>
        <w:t>As análises de sensibilidade abaixo foram elaboradas tendo como objetivo mensurar o impacto das mudanças nas variáveis de mercado sobre cada instrumento financeiro da Companhia. Tratam-se, portanto, de projeções baseadas em avaliações de cenários macroeconômicos, não significando que as transações terão os valores apresentados no prazo de análise considerado</w:t>
      </w:r>
    </w:p>
    <w:p w14:paraId="6C368F1F" w14:textId="77777777" w:rsidR="005525D1" w:rsidRPr="00116729" w:rsidRDefault="005525D1" w:rsidP="005C2926">
      <w:pPr>
        <w:tabs>
          <w:tab w:val="left" w:pos="426"/>
          <w:tab w:val="left" w:pos="567"/>
          <w:tab w:val="left" w:pos="851"/>
          <w:tab w:val="left" w:pos="1134"/>
          <w:tab w:val="left" w:pos="1418"/>
          <w:tab w:val="left" w:pos="1702"/>
          <w:tab w:val="left" w:pos="1985"/>
          <w:tab w:val="left" w:pos="2269"/>
        </w:tabs>
        <w:jc w:val="both"/>
        <w:rPr>
          <w:rFonts w:ascii="Verdana" w:hAnsi="Verdana" w:cstheme="minorHAnsi"/>
        </w:rPr>
      </w:pPr>
      <w:r w:rsidRPr="00116729">
        <w:rPr>
          <w:rFonts w:ascii="Verdana" w:hAnsi="Verdana" w:cstheme="minorHAnsi"/>
        </w:rPr>
        <w:t>Os principais riscos financeiros identificados no processo de gerenciamento de riscos são:</w:t>
      </w:r>
    </w:p>
    <w:p w14:paraId="041D97DE" w14:textId="77777777" w:rsidR="005525D1" w:rsidRPr="00F7132F" w:rsidRDefault="00AD7DA9" w:rsidP="005C2926">
      <w:pPr>
        <w:pStyle w:val="Default"/>
        <w:spacing w:after="160"/>
        <w:jc w:val="both"/>
        <w:rPr>
          <w:rFonts w:eastAsiaTheme="minorHAnsi" w:cstheme="minorHAnsi"/>
          <w:b/>
          <w:bCs/>
          <w:color w:val="auto"/>
          <w:sz w:val="22"/>
          <w:szCs w:val="22"/>
          <w:lang w:eastAsia="en-US"/>
        </w:rPr>
      </w:pPr>
      <w:bookmarkStart w:id="5" w:name="_Hlk94194422"/>
      <w:r w:rsidRPr="00F7132F">
        <w:rPr>
          <w:rFonts w:eastAsiaTheme="minorHAnsi" w:cstheme="minorHAnsi"/>
          <w:b/>
          <w:bCs/>
          <w:color w:val="auto"/>
          <w:sz w:val="22"/>
          <w:szCs w:val="22"/>
          <w:lang w:eastAsia="en-US"/>
        </w:rPr>
        <w:t>30</w:t>
      </w:r>
      <w:r w:rsidR="005525D1" w:rsidRPr="00F7132F">
        <w:rPr>
          <w:rFonts w:eastAsiaTheme="minorHAnsi" w:cstheme="minorHAnsi"/>
          <w:b/>
          <w:bCs/>
          <w:color w:val="auto"/>
          <w:sz w:val="22"/>
          <w:szCs w:val="22"/>
          <w:lang w:eastAsia="en-US"/>
        </w:rPr>
        <w:t>.3.1 - Risco de taxa de câmbio</w:t>
      </w:r>
    </w:p>
    <w:p w14:paraId="7E57E002" w14:textId="77777777" w:rsidR="005525D1" w:rsidRPr="00F7132F" w:rsidRDefault="005525D1" w:rsidP="005C2926">
      <w:pPr>
        <w:tabs>
          <w:tab w:val="left" w:pos="426"/>
          <w:tab w:val="left" w:pos="567"/>
          <w:tab w:val="left" w:pos="851"/>
          <w:tab w:val="left" w:pos="1134"/>
          <w:tab w:val="left" w:pos="1418"/>
          <w:tab w:val="left" w:pos="1702"/>
          <w:tab w:val="left" w:pos="1985"/>
          <w:tab w:val="left" w:pos="2269"/>
        </w:tabs>
        <w:jc w:val="both"/>
        <w:rPr>
          <w:rFonts w:ascii="Verdana" w:hAnsi="Verdana" w:cstheme="minorHAnsi"/>
          <w:vanish/>
        </w:rPr>
      </w:pPr>
    </w:p>
    <w:p w14:paraId="0C39AE0E" w14:textId="77777777" w:rsidR="005525D1" w:rsidRPr="00F7132F" w:rsidRDefault="005525D1" w:rsidP="005C2926">
      <w:pPr>
        <w:pStyle w:val="PargrafodaLista"/>
        <w:numPr>
          <w:ilvl w:val="1"/>
          <w:numId w:val="13"/>
        </w:numPr>
        <w:autoSpaceDE w:val="0"/>
        <w:autoSpaceDN w:val="0"/>
        <w:adjustRightInd w:val="0"/>
        <w:spacing w:after="160"/>
        <w:ind w:left="0"/>
        <w:rPr>
          <w:rFonts w:ascii="Verdana" w:hAnsi="Verdana" w:cstheme="minorHAnsi"/>
          <w:vanish/>
          <w:szCs w:val="22"/>
        </w:rPr>
      </w:pPr>
    </w:p>
    <w:bookmarkEnd w:id="5"/>
    <w:p w14:paraId="1BD71658" w14:textId="77777777" w:rsidR="005525D1" w:rsidRPr="00116729" w:rsidRDefault="005525D1" w:rsidP="005C2926">
      <w:pPr>
        <w:jc w:val="both"/>
        <w:rPr>
          <w:rFonts w:ascii="Verdana" w:hAnsi="Verdana" w:cstheme="minorHAnsi"/>
        </w:rPr>
      </w:pPr>
      <w:r w:rsidRPr="00116729">
        <w:rPr>
          <w:rFonts w:ascii="Verdana" w:hAnsi="Verdana" w:cstheme="minorHAnsi"/>
        </w:rPr>
        <w:t xml:space="preserve">Esse risco decorre da possibilidade de a Companhia ter seus demonstrativos econômico-financeiros impactados por flutuações nas taxas de câmbio. A Companhia apresenta exposição entre ativos e passivos indexados à moeda estrangeira, em especial ao dólar norte americano e euro, que causam volatilidade nos seus resultados bem como em seu fluxo de caixa. </w:t>
      </w:r>
    </w:p>
    <w:p w14:paraId="2580FDD8" w14:textId="77777777" w:rsidR="005525D1" w:rsidRPr="00116729" w:rsidRDefault="005525D1" w:rsidP="00014731">
      <w:pPr>
        <w:jc w:val="both"/>
        <w:rPr>
          <w:rFonts w:ascii="Verdana" w:hAnsi="Verdana" w:cstheme="minorHAnsi"/>
        </w:rPr>
      </w:pPr>
      <w:r w:rsidRPr="00116729">
        <w:rPr>
          <w:rFonts w:ascii="Verdana" w:hAnsi="Verdana" w:cstheme="minorHAnsi"/>
        </w:rPr>
        <w:t xml:space="preserve">A </w:t>
      </w:r>
      <w:r w:rsidR="00E12154" w:rsidRPr="00116729">
        <w:rPr>
          <w:rFonts w:ascii="Verdana" w:hAnsi="Verdana" w:cstheme="minorHAnsi"/>
        </w:rPr>
        <w:t>Eletronuclear</w:t>
      </w:r>
      <w:r w:rsidRPr="00116729">
        <w:rPr>
          <w:rFonts w:ascii="Verdana" w:hAnsi="Verdana" w:cstheme="minorHAnsi"/>
        </w:rPr>
        <w:t xml:space="preserve"> possui uma Política de</w:t>
      </w:r>
      <w:r w:rsidRPr="00116729">
        <w:rPr>
          <w:rFonts w:ascii="Verdana" w:hAnsi="Verdana" w:cstheme="minorHAnsi"/>
          <w:i/>
          <w:iCs/>
        </w:rPr>
        <w:t xml:space="preserve"> Hedge</w:t>
      </w:r>
      <w:r w:rsidRPr="00116729">
        <w:rPr>
          <w:rFonts w:ascii="Verdana" w:hAnsi="Verdana" w:cstheme="minorHAnsi"/>
        </w:rPr>
        <w:t xml:space="preserve"> Financeiro cujo objetivo é monitorar e mitigar a exposição às variáveis de mercado que impactem seus ativos e passivos, reduzindo assim os efeitos de flutuações indesejáveis destas variáveis em suas demonstrações financeiras.</w:t>
      </w:r>
    </w:p>
    <w:p w14:paraId="60971312" w14:textId="77777777" w:rsidR="005525D1" w:rsidRDefault="005525D1" w:rsidP="00014731">
      <w:pPr>
        <w:jc w:val="both"/>
        <w:rPr>
          <w:rFonts w:ascii="Verdana" w:hAnsi="Verdana" w:cstheme="minorHAnsi"/>
        </w:rPr>
      </w:pPr>
      <w:r w:rsidRPr="00116729">
        <w:rPr>
          <w:rFonts w:ascii="Verdana" w:hAnsi="Verdana" w:cstheme="minorHAnsi"/>
        </w:rPr>
        <w:t>A referida política, portanto, visa que os resultados da Companhia reflitam fielmente o seu real desempenho operacional e que o seu fluxo de caixa projetado apresente menor volatilidade.</w:t>
      </w:r>
    </w:p>
    <w:p w14:paraId="1EC37DF2" w14:textId="77777777" w:rsidR="00A610F5" w:rsidRPr="00A610F5" w:rsidRDefault="00C144BB" w:rsidP="00014731">
      <w:pPr>
        <w:jc w:val="both"/>
        <w:rPr>
          <w:rFonts w:ascii="Verdana" w:hAnsi="Verdana" w:cstheme="minorHAnsi"/>
        </w:rPr>
      </w:pPr>
      <w:r w:rsidRPr="00C144BB">
        <w:rPr>
          <w:rFonts w:ascii="Verdana" w:hAnsi="Verdana" w:cstheme="minorHAnsi"/>
        </w:rPr>
        <w:t>A</w:t>
      </w:r>
      <w:r w:rsidR="00A610F5" w:rsidRPr="00C144BB">
        <w:rPr>
          <w:rFonts w:ascii="Verdana" w:hAnsi="Verdana" w:cstheme="minorHAnsi"/>
        </w:rPr>
        <w:t xml:space="preserve"> Controladora </w:t>
      </w:r>
      <w:r w:rsidRPr="00C144BB">
        <w:rPr>
          <w:rFonts w:ascii="Verdana" w:hAnsi="Verdana" w:cstheme="minorHAnsi"/>
        </w:rPr>
        <w:t xml:space="preserve">possui operações passivas relevantes </w:t>
      </w:r>
      <w:r w:rsidR="00A610F5" w:rsidRPr="00C144BB">
        <w:rPr>
          <w:rFonts w:ascii="Verdana" w:hAnsi="Verdana" w:cstheme="minorHAnsi"/>
        </w:rPr>
        <w:t>em dólar,</w:t>
      </w:r>
      <w:r w:rsidRPr="00C144BB">
        <w:rPr>
          <w:rFonts w:ascii="Verdana" w:hAnsi="Verdana" w:cstheme="minorHAnsi"/>
        </w:rPr>
        <w:t xml:space="preserve"> porém há, para grande parcela desse compromisso,</w:t>
      </w:r>
      <w:r w:rsidR="00A610F5" w:rsidRPr="00C144BB">
        <w:rPr>
          <w:rFonts w:ascii="Verdana" w:hAnsi="Verdana" w:cstheme="minorHAnsi"/>
        </w:rPr>
        <w:t xml:space="preserve"> um hedge</w:t>
      </w:r>
      <w:r w:rsidRPr="00C144BB">
        <w:rPr>
          <w:rFonts w:ascii="Verdana" w:hAnsi="Verdana" w:cstheme="minorHAnsi"/>
        </w:rPr>
        <w:t xml:space="preserve"> natural</w:t>
      </w:r>
      <w:r w:rsidR="00A610F5" w:rsidRPr="00C144BB">
        <w:rPr>
          <w:rFonts w:ascii="Verdana" w:hAnsi="Verdana" w:cstheme="minorHAnsi"/>
        </w:rPr>
        <w:t xml:space="preserve">, </w:t>
      </w:r>
      <w:r w:rsidRPr="00C144BB">
        <w:rPr>
          <w:rFonts w:ascii="Verdana" w:hAnsi="Verdana" w:cstheme="minorHAnsi"/>
        </w:rPr>
        <w:t>referente aos recursos de remuneração de capital e ressarcimento de encargos de administração e supervisão recebidos de Itaipu que, também, são em dólar.</w:t>
      </w:r>
    </w:p>
    <w:p w14:paraId="4CC36FAD" w14:textId="77777777" w:rsidR="005525D1" w:rsidRPr="00116729" w:rsidRDefault="005525D1" w:rsidP="00014731">
      <w:pPr>
        <w:jc w:val="both"/>
        <w:rPr>
          <w:rFonts w:ascii="Verdana" w:hAnsi="Verdana" w:cstheme="minorHAnsi"/>
        </w:rPr>
      </w:pPr>
      <w:r w:rsidRPr="00116729">
        <w:rPr>
          <w:rFonts w:ascii="Verdana" w:hAnsi="Verdana" w:cstheme="minorHAnsi"/>
        </w:rPr>
        <w:t>Considerando as diferentes formas de se realizar o</w:t>
      </w:r>
      <w:r w:rsidRPr="00116729">
        <w:rPr>
          <w:rFonts w:ascii="Verdana" w:hAnsi="Verdana" w:cstheme="minorHAnsi"/>
          <w:i/>
          <w:iCs/>
        </w:rPr>
        <w:t xml:space="preserve"> hedge</w:t>
      </w:r>
      <w:r w:rsidRPr="00116729">
        <w:rPr>
          <w:rFonts w:ascii="Verdana" w:hAnsi="Verdana" w:cstheme="minorHAnsi"/>
        </w:rPr>
        <w:t xml:space="preserve"> dos descasamentos apresentados pela Companhia, a Política elenca uma escala de prioridades, priorizando a solução estrutural, e, apenas para os casos residuais, adoção de operações com instrumentos financeiros derivativos.</w:t>
      </w:r>
    </w:p>
    <w:p w14:paraId="00A0139F" w14:textId="77777777" w:rsidR="00D8472E" w:rsidRPr="00DF7F22" w:rsidRDefault="00AD7DA9" w:rsidP="00DF7F22">
      <w:pPr>
        <w:pStyle w:val="Default"/>
        <w:spacing w:after="160"/>
        <w:jc w:val="both"/>
        <w:rPr>
          <w:rFonts w:eastAsiaTheme="minorHAnsi" w:cstheme="minorHAnsi"/>
          <w:b/>
          <w:bCs/>
          <w:color w:val="auto"/>
          <w:sz w:val="22"/>
          <w:szCs w:val="22"/>
          <w:lang w:eastAsia="en-US"/>
        </w:rPr>
      </w:pPr>
      <w:bookmarkStart w:id="6" w:name="_Hlk101973281"/>
      <w:r w:rsidRPr="00DF7F22">
        <w:rPr>
          <w:rFonts w:eastAsiaTheme="minorHAnsi" w:cstheme="minorHAnsi"/>
          <w:b/>
          <w:bCs/>
          <w:color w:val="auto"/>
          <w:sz w:val="22"/>
          <w:szCs w:val="22"/>
          <w:lang w:eastAsia="en-US"/>
        </w:rPr>
        <w:t>30</w:t>
      </w:r>
      <w:r w:rsidR="00D8472E" w:rsidRPr="00DF7F22">
        <w:rPr>
          <w:rFonts w:eastAsiaTheme="minorHAnsi" w:cstheme="minorHAnsi"/>
          <w:b/>
          <w:bCs/>
          <w:color w:val="auto"/>
          <w:sz w:val="22"/>
          <w:szCs w:val="22"/>
          <w:lang w:eastAsia="en-US"/>
        </w:rPr>
        <w:t>.3.2 - Risco de taxa de juros</w:t>
      </w:r>
    </w:p>
    <w:p w14:paraId="181D7116" w14:textId="0A054E0F" w:rsidR="00D8472E" w:rsidRPr="00116729" w:rsidRDefault="00D8472E" w:rsidP="005C2926">
      <w:pPr>
        <w:jc w:val="both"/>
        <w:rPr>
          <w:rFonts w:ascii="Verdana" w:hAnsi="Verdana" w:cstheme="minorHAnsi"/>
        </w:rPr>
      </w:pPr>
      <w:r w:rsidRPr="00116729">
        <w:rPr>
          <w:rFonts w:ascii="Verdana" w:hAnsi="Verdana" w:cstheme="minorHAnsi"/>
        </w:rPr>
        <w:t xml:space="preserve">A Administração da </w:t>
      </w:r>
      <w:r w:rsidR="00397D36" w:rsidRPr="00116729">
        <w:rPr>
          <w:rFonts w:ascii="Verdana" w:hAnsi="Verdana" w:cstheme="minorHAnsi"/>
        </w:rPr>
        <w:t>Companhia</w:t>
      </w:r>
      <w:r w:rsidR="0014417D">
        <w:rPr>
          <w:rFonts w:ascii="Verdana" w:hAnsi="Verdana" w:cstheme="minorHAnsi"/>
        </w:rPr>
        <w:t xml:space="preserve"> e a controlada Eletronuclear</w:t>
      </w:r>
      <w:r w:rsidRPr="00116729">
        <w:rPr>
          <w:rFonts w:ascii="Verdana" w:hAnsi="Verdana" w:cstheme="minorHAnsi"/>
        </w:rPr>
        <w:t xml:space="preserve"> entende</w:t>
      </w:r>
      <w:r w:rsidR="0014417D">
        <w:rPr>
          <w:rFonts w:ascii="Verdana" w:hAnsi="Verdana" w:cstheme="minorHAnsi"/>
        </w:rPr>
        <w:t>m</w:t>
      </w:r>
      <w:r w:rsidRPr="00116729">
        <w:rPr>
          <w:rFonts w:ascii="Verdana" w:hAnsi="Verdana" w:cstheme="minorHAnsi"/>
        </w:rPr>
        <w:t xml:space="preserve"> que a exposição </w:t>
      </w:r>
      <w:r w:rsidR="004F352C" w:rsidRPr="00116729">
        <w:rPr>
          <w:rFonts w:ascii="Verdana" w:hAnsi="Verdana" w:cstheme="minorHAnsi"/>
        </w:rPr>
        <w:t>ao</w:t>
      </w:r>
      <w:r w:rsidRPr="00116729">
        <w:rPr>
          <w:rFonts w:ascii="Verdana" w:hAnsi="Verdana" w:cstheme="minorHAnsi"/>
        </w:rPr>
        <w:t xml:space="preserve"> risco de juros não é significativa, visto que os empréstimos e financiamentos contratados estão indexados, principalmente, à Unidade de Referência Fiscal - UFIR e à Taxa de Juros de Longo Prazo - TJLP ou não possuem qualquer indexador, como é o caso do contrato de financiamento com a Caixa Econômica Federal - CEF, que possui taxa de juros fixa ao longo do contrato.  Além </w:t>
      </w:r>
      <w:r w:rsidRPr="00116729">
        <w:rPr>
          <w:rFonts w:ascii="Verdana" w:hAnsi="Verdana" w:cstheme="minorHAnsi"/>
        </w:rPr>
        <w:lastRenderedPageBreak/>
        <w:t xml:space="preserve">disso, todos os recursos são captados em moeda nacional, o que reduz a exposição cambial. </w:t>
      </w:r>
    </w:p>
    <w:p w14:paraId="3C8826EB" w14:textId="77777777" w:rsidR="00D8472E" w:rsidRPr="00116729" w:rsidRDefault="00D8472E" w:rsidP="005C2926">
      <w:pPr>
        <w:jc w:val="both"/>
        <w:rPr>
          <w:rFonts w:ascii="Verdana" w:hAnsi="Verdana" w:cstheme="minorHAnsi"/>
        </w:rPr>
      </w:pPr>
      <w:r w:rsidRPr="00116729">
        <w:rPr>
          <w:rFonts w:ascii="Verdana" w:hAnsi="Verdana" w:cstheme="minorHAnsi"/>
        </w:rPr>
        <w:t>A UFIR não sofreu qualquer variação no período, visto que foi extinta em 2000 e está congelada desde entã</w:t>
      </w:r>
      <w:r w:rsidRPr="00F7132F">
        <w:rPr>
          <w:rFonts w:ascii="Verdana" w:hAnsi="Verdana" w:cstheme="minorHAnsi"/>
        </w:rPr>
        <w:t xml:space="preserve">o. A TJLP, que é divulgada, trimestralmente, pelo Conselho Monetário Nacional - CMN, foi elevada para 6,82 a.a. para o </w:t>
      </w:r>
      <w:r w:rsidR="007B0836">
        <w:rPr>
          <w:rFonts w:ascii="Verdana" w:hAnsi="Verdana" w:cstheme="minorHAnsi"/>
        </w:rPr>
        <w:t>terceiro</w:t>
      </w:r>
      <w:r w:rsidRPr="00F7132F">
        <w:rPr>
          <w:rFonts w:ascii="Verdana" w:hAnsi="Verdana" w:cstheme="minorHAnsi"/>
        </w:rPr>
        <w:t xml:space="preserve"> </w:t>
      </w:r>
      <w:r w:rsidRPr="00116729">
        <w:rPr>
          <w:rFonts w:ascii="Verdana" w:hAnsi="Verdana" w:cstheme="minorHAnsi"/>
        </w:rPr>
        <w:t xml:space="preserve">trimestre de 2022. O impacto para a </w:t>
      </w:r>
      <w:r w:rsidR="00397D36" w:rsidRPr="00116729">
        <w:rPr>
          <w:rFonts w:ascii="Verdana" w:hAnsi="Verdana" w:cstheme="minorHAnsi"/>
        </w:rPr>
        <w:t>controlada Eletronuclear</w:t>
      </w:r>
      <w:r w:rsidRPr="00116729">
        <w:rPr>
          <w:rFonts w:ascii="Verdana" w:hAnsi="Verdana" w:cstheme="minorHAnsi"/>
        </w:rPr>
        <w:t xml:space="preserve"> proveniente de mudanças da TJLP é suavizado pelo fato do contrato de financiamento com o Banco Nacional do Desenvolvimento Econômico e Social - BNDES prever que qualquer valor da TJLP que exceda o patamar de 6,00% a.a. </w:t>
      </w:r>
      <w:r w:rsidR="004F352C" w:rsidRPr="00116729">
        <w:rPr>
          <w:rFonts w:ascii="Verdana" w:hAnsi="Verdana" w:cstheme="minorHAnsi"/>
        </w:rPr>
        <w:t>será</w:t>
      </w:r>
      <w:r w:rsidRPr="00116729">
        <w:rPr>
          <w:rFonts w:ascii="Verdana" w:hAnsi="Verdana" w:cstheme="minorHAnsi"/>
        </w:rPr>
        <w:t xml:space="preserve"> capitalizado ao saldo devedor. Além da taxa referente à TJLP, o contrato com o BNDES prevê o pagamento de um spread fixo de 1,72% a.a.</w:t>
      </w:r>
    </w:p>
    <w:p w14:paraId="4E49E71D" w14:textId="77777777" w:rsidR="00D8472E" w:rsidRPr="00F7132F" w:rsidRDefault="00D8472E" w:rsidP="005C2926">
      <w:pPr>
        <w:jc w:val="both"/>
        <w:rPr>
          <w:rFonts w:ascii="Verdana" w:hAnsi="Verdana" w:cstheme="minorHAnsi"/>
        </w:rPr>
      </w:pPr>
      <w:r w:rsidRPr="00F7132F">
        <w:rPr>
          <w:rFonts w:ascii="Verdana" w:hAnsi="Verdana" w:cstheme="minorHAnsi"/>
        </w:rPr>
        <w:t xml:space="preserve">Aproximadamente 46,0% da dívida total da </w:t>
      </w:r>
      <w:r w:rsidR="00397D36" w:rsidRPr="00F7132F">
        <w:rPr>
          <w:rFonts w:ascii="Verdana" w:hAnsi="Verdana" w:cstheme="minorHAnsi"/>
        </w:rPr>
        <w:t>controlada Eletronuclear</w:t>
      </w:r>
      <w:r w:rsidRPr="00F7132F">
        <w:rPr>
          <w:rFonts w:ascii="Verdana" w:hAnsi="Verdana" w:cstheme="minorHAnsi"/>
        </w:rPr>
        <w:t xml:space="preserve"> está indexada à TJLP. No caso da dívida com taxas pré-fixadas, esse montante representa cerca de 41,2% do total. A dívida que está indexada à UFIR, que está congelada, representa cerca de 8,5% do total.</w:t>
      </w:r>
    </w:p>
    <w:p w14:paraId="04342EB0" w14:textId="77777777" w:rsidR="00D8472E" w:rsidRPr="00F7132F" w:rsidRDefault="00D8472E" w:rsidP="005C2926">
      <w:pPr>
        <w:jc w:val="both"/>
        <w:rPr>
          <w:rFonts w:ascii="Verdana" w:hAnsi="Verdana" w:cstheme="minorHAnsi"/>
        </w:rPr>
      </w:pPr>
      <w:r w:rsidRPr="00116729">
        <w:rPr>
          <w:rFonts w:ascii="Verdana" w:hAnsi="Verdana" w:cstheme="minorHAnsi"/>
        </w:rPr>
        <w:t xml:space="preserve">Outra fração de aproximadamente 4,1% do total da dívida da </w:t>
      </w:r>
      <w:r w:rsidR="00397D36" w:rsidRPr="00116729">
        <w:rPr>
          <w:rFonts w:ascii="Verdana" w:hAnsi="Verdana" w:cstheme="minorHAnsi"/>
        </w:rPr>
        <w:t>controlada Eletronuclear</w:t>
      </w:r>
      <w:r w:rsidRPr="00116729">
        <w:rPr>
          <w:rFonts w:ascii="Verdana" w:hAnsi="Verdana" w:cstheme="minorHAnsi"/>
        </w:rPr>
        <w:t xml:space="preserve"> está indexada ao Índice de Preços ao Consumidor Amplo - IPCA. Com a liquidação do </w:t>
      </w:r>
      <w:proofErr w:type="spellStart"/>
      <w:r w:rsidRPr="00F7132F">
        <w:rPr>
          <w:rFonts w:ascii="Verdana" w:hAnsi="Verdana" w:cstheme="minorHAnsi"/>
        </w:rPr>
        <w:t>Subcrédito</w:t>
      </w:r>
      <w:proofErr w:type="spellEnd"/>
      <w:r w:rsidRPr="00F7132F">
        <w:rPr>
          <w:rFonts w:ascii="Verdana" w:hAnsi="Verdana" w:cstheme="minorHAnsi"/>
        </w:rPr>
        <w:t xml:space="preserve"> D do BNDES não há mais nenhuma dívida indexada à taxa SELIC.</w:t>
      </w:r>
    </w:p>
    <w:bookmarkEnd w:id="6"/>
    <w:p w14:paraId="60EFBFAC" w14:textId="77777777" w:rsidR="00D8472E" w:rsidRPr="00400F73" w:rsidRDefault="00D8472E" w:rsidP="005C2926">
      <w:pPr>
        <w:jc w:val="both"/>
        <w:rPr>
          <w:rFonts w:ascii="Verdana" w:hAnsi="Verdana" w:cstheme="minorHAnsi"/>
        </w:rPr>
      </w:pPr>
      <w:r w:rsidRPr="00400F73">
        <w:rPr>
          <w:rFonts w:ascii="Verdana" w:hAnsi="Verdana" w:cstheme="minorHAnsi"/>
        </w:rPr>
        <w:t xml:space="preserve">Segue, abaixo, a exposição total do risco de juros dos Financiamentos e Empréstimos: </w:t>
      </w:r>
    </w:p>
    <w:tbl>
      <w:tblPr>
        <w:tblW w:w="9480" w:type="dxa"/>
        <w:tblCellMar>
          <w:left w:w="70" w:type="dxa"/>
          <w:right w:w="70" w:type="dxa"/>
        </w:tblCellMar>
        <w:tblLook w:val="04A0" w:firstRow="1" w:lastRow="0" w:firstColumn="1" w:lastColumn="0" w:noHBand="0" w:noVBand="1"/>
      </w:tblPr>
      <w:tblGrid>
        <w:gridCol w:w="3786"/>
        <w:gridCol w:w="664"/>
        <w:gridCol w:w="154"/>
        <w:gridCol w:w="1290"/>
        <w:gridCol w:w="154"/>
        <w:gridCol w:w="733"/>
        <w:gridCol w:w="154"/>
        <w:gridCol w:w="1206"/>
        <w:gridCol w:w="146"/>
        <w:gridCol w:w="1206"/>
      </w:tblGrid>
      <w:tr w:rsidR="00F7132F" w:rsidRPr="00400F73" w14:paraId="7E3AC7A0" w14:textId="77777777" w:rsidTr="00DF7F22">
        <w:trPr>
          <w:trHeight w:val="25"/>
        </w:trPr>
        <w:tc>
          <w:tcPr>
            <w:tcW w:w="3786" w:type="dxa"/>
            <w:tcBorders>
              <w:top w:val="nil"/>
              <w:left w:val="nil"/>
              <w:bottom w:val="nil"/>
              <w:right w:val="nil"/>
            </w:tcBorders>
            <w:shd w:val="clear" w:color="auto" w:fill="auto"/>
            <w:noWrap/>
            <w:vAlign w:val="bottom"/>
            <w:hideMark/>
          </w:tcPr>
          <w:p w14:paraId="689909FD" w14:textId="77777777" w:rsidR="00F7132F" w:rsidRPr="00400F73" w:rsidRDefault="00F7132F" w:rsidP="00F7132F">
            <w:pPr>
              <w:spacing w:after="0" w:line="240" w:lineRule="auto"/>
              <w:rPr>
                <w:rFonts w:ascii="Times New Roman" w:eastAsia="Times New Roman" w:hAnsi="Times New Roman" w:cs="Times New Roman"/>
                <w:sz w:val="24"/>
                <w:szCs w:val="24"/>
                <w:lang w:eastAsia="pt-BR"/>
              </w:rPr>
            </w:pPr>
          </w:p>
        </w:tc>
        <w:tc>
          <w:tcPr>
            <w:tcW w:w="656" w:type="dxa"/>
            <w:tcBorders>
              <w:top w:val="nil"/>
              <w:left w:val="nil"/>
              <w:bottom w:val="nil"/>
              <w:right w:val="nil"/>
            </w:tcBorders>
            <w:shd w:val="clear" w:color="auto" w:fill="auto"/>
            <w:noWrap/>
            <w:vAlign w:val="bottom"/>
            <w:hideMark/>
          </w:tcPr>
          <w:p w14:paraId="52212D50"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bottom"/>
            <w:hideMark/>
          </w:tcPr>
          <w:p w14:paraId="5DD4404F"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bottom"/>
            <w:hideMark/>
          </w:tcPr>
          <w:p w14:paraId="32B40645"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bottom"/>
            <w:hideMark/>
          </w:tcPr>
          <w:p w14:paraId="3F614A4D"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733" w:type="dxa"/>
            <w:vMerge w:val="restart"/>
            <w:tcBorders>
              <w:top w:val="nil"/>
              <w:left w:val="nil"/>
              <w:bottom w:val="single" w:sz="4" w:space="0" w:color="000000"/>
              <w:right w:val="nil"/>
            </w:tcBorders>
            <w:shd w:val="clear" w:color="auto" w:fill="auto"/>
            <w:vAlign w:val="center"/>
            <w:hideMark/>
          </w:tcPr>
          <w:p w14:paraId="126C3F85"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Taxa Efetiva</w:t>
            </w:r>
          </w:p>
        </w:tc>
        <w:tc>
          <w:tcPr>
            <w:tcW w:w="154" w:type="dxa"/>
            <w:tcBorders>
              <w:top w:val="nil"/>
              <w:left w:val="nil"/>
              <w:bottom w:val="nil"/>
              <w:right w:val="nil"/>
            </w:tcBorders>
            <w:shd w:val="clear" w:color="auto" w:fill="auto"/>
            <w:noWrap/>
            <w:vAlign w:val="bottom"/>
            <w:hideMark/>
          </w:tcPr>
          <w:p w14:paraId="5DCD9919"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2553" w:type="dxa"/>
            <w:gridSpan w:val="3"/>
            <w:tcBorders>
              <w:top w:val="single" w:sz="4" w:space="0" w:color="auto"/>
              <w:left w:val="nil"/>
              <w:bottom w:val="single" w:sz="4" w:space="0" w:color="auto"/>
              <w:right w:val="nil"/>
            </w:tcBorders>
            <w:shd w:val="clear" w:color="auto" w:fill="auto"/>
            <w:noWrap/>
            <w:vAlign w:val="bottom"/>
            <w:hideMark/>
          </w:tcPr>
          <w:p w14:paraId="33772E5F" w14:textId="77777777" w:rsidR="00F7132F" w:rsidRPr="00400F73" w:rsidRDefault="009A3F78" w:rsidP="00F7132F">
            <w:pPr>
              <w:spacing w:after="0" w:line="240" w:lineRule="auto"/>
              <w:jc w:val="center"/>
              <w:rPr>
                <w:rFonts w:ascii="Verdana" w:eastAsia="Times New Roman" w:hAnsi="Verdana" w:cs="Calibri"/>
                <w:b/>
                <w:bCs/>
                <w:sz w:val="16"/>
                <w:szCs w:val="16"/>
                <w:lang w:eastAsia="pt-BR"/>
              </w:rPr>
            </w:pPr>
            <w:r w:rsidRPr="00400F73">
              <w:rPr>
                <w:rFonts w:ascii="Verdana" w:eastAsia="Times New Roman" w:hAnsi="Verdana" w:cs="Calibri"/>
                <w:b/>
                <w:bCs/>
                <w:sz w:val="16"/>
                <w:szCs w:val="16"/>
                <w:lang w:eastAsia="pt-BR"/>
              </w:rPr>
              <w:t>30/09/2022</w:t>
            </w:r>
          </w:p>
        </w:tc>
      </w:tr>
      <w:tr w:rsidR="00F7132F" w:rsidRPr="00400F73" w14:paraId="4067CDB1" w14:textId="77777777" w:rsidTr="00DF7F22">
        <w:trPr>
          <w:trHeight w:val="25"/>
        </w:trPr>
        <w:tc>
          <w:tcPr>
            <w:tcW w:w="3786" w:type="dxa"/>
            <w:tcBorders>
              <w:top w:val="nil"/>
              <w:left w:val="nil"/>
              <w:bottom w:val="nil"/>
              <w:right w:val="nil"/>
            </w:tcBorders>
            <w:shd w:val="clear" w:color="auto" w:fill="auto"/>
            <w:noWrap/>
            <w:vAlign w:val="bottom"/>
            <w:hideMark/>
          </w:tcPr>
          <w:p w14:paraId="30095284" w14:textId="77777777" w:rsidR="00F7132F" w:rsidRPr="00400F73" w:rsidRDefault="00F7132F" w:rsidP="00F7132F">
            <w:pPr>
              <w:spacing w:after="0" w:line="240" w:lineRule="auto"/>
              <w:jc w:val="center"/>
              <w:rPr>
                <w:rFonts w:ascii="Verdana" w:eastAsia="Times New Roman" w:hAnsi="Verdana" w:cs="Calibri"/>
                <w:b/>
                <w:bCs/>
                <w:sz w:val="16"/>
                <w:szCs w:val="16"/>
                <w:lang w:eastAsia="pt-BR"/>
              </w:rPr>
            </w:pPr>
          </w:p>
        </w:tc>
        <w:tc>
          <w:tcPr>
            <w:tcW w:w="656" w:type="dxa"/>
            <w:tcBorders>
              <w:top w:val="nil"/>
              <w:left w:val="nil"/>
              <w:bottom w:val="single" w:sz="4" w:space="0" w:color="auto"/>
              <w:right w:val="nil"/>
            </w:tcBorders>
            <w:shd w:val="clear" w:color="auto" w:fill="auto"/>
            <w:noWrap/>
            <w:vAlign w:val="center"/>
            <w:hideMark/>
          </w:tcPr>
          <w:p w14:paraId="70AF6280"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Moeda</w:t>
            </w:r>
          </w:p>
        </w:tc>
        <w:tc>
          <w:tcPr>
            <w:tcW w:w="154" w:type="dxa"/>
            <w:tcBorders>
              <w:top w:val="nil"/>
              <w:left w:val="nil"/>
              <w:bottom w:val="nil"/>
              <w:right w:val="nil"/>
            </w:tcBorders>
            <w:shd w:val="clear" w:color="auto" w:fill="auto"/>
            <w:noWrap/>
            <w:vAlign w:val="center"/>
            <w:hideMark/>
          </w:tcPr>
          <w:p w14:paraId="1362AC75"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1290" w:type="dxa"/>
            <w:tcBorders>
              <w:top w:val="nil"/>
              <w:left w:val="nil"/>
              <w:bottom w:val="single" w:sz="4" w:space="0" w:color="auto"/>
              <w:right w:val="nil"/>
            </w:tcBorders>
            <w:shd w:val="clear" w:color="auto" w:fill="auto"/>
            <w:noWrap/>
            <w:vAlign w:val="center"/>
            <w:hideMark/>
          </w:tcPr>
          <w:p w14:paraId="4B7EC3F8"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Indexador</w:t>
            </w:r>
          </w:p>
        </w:tc>
        <w:tc>
          <w:tcPr>
            <w:tcW w:w="154" w:type="dxa"/>
            <w:tcBorders>
              <w:top w:val="nil"/>
              <w:left w:val="nil"/>
              <w:bottom w:val="nil"/>
              <w:right w:val="nil"/>
            </w:tcBorders>
            <w:shd w:val="clear" w:color="auto" w:fill="auto"/>
            <w:noWrap/>
            <w:vAlign w:val="center"/>
            <w:hideMark/>
          </w:tcPr>
          <w:p w14:paraId="5930D529"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733" w:type="dxa"/>
            <w:vMerge/>
            <w:tcBorders>
              <w:top w:val="nil"/>
              <w:left w:val="nil"/>
              <w:bottom w:val="single" w:sz="4" w:space="0" w:color="000000"/>
              <w:right w:val="nil"/>
            </w:tcBorders>
            <w:vAlign w:val="center"/>
            <w:hideMark/>
          </w:tcPr>
          <w:p w14:paraId="416E7E74" w14:textId="77777777" w:rsidR="00F7132F" w:rsidRPr="00400F73" w:rsidRDefault="00F7132F" w:rsidP="00F7132F">
            <w:pPr>
              <w:spacing w:after="0" w:line="240" w:lineRule="auto"/>
              <w:rPr>
                <w:rFonts w:ascii="Verdana" w:eastAsia="Times New Roman" w:hAnsi="Verdana" w:cs="Calibri"/>
                <w:sz w:val="16"/>
                <w:szCs w:val="16"/>
                <w:lang w:eastAsia="pt-BR"/>
              </w:rPr>
            </w:pPr>
          </w:p>
        </w:tc>
        <w:tc>
          <w:tcPr>
            <w:tcW w:w="154" w:type="dxa"/>
            <w:tcBorders>
              <w:top w:val="nil"/>
              <w:left w:val="nil"/>
              <w:bottom w:val="nil"/>
              <w:right w:val="nil"/>
            </w:tcBorders>
            <w:shd w:val="clear" w:color="auto" w:fill="auto"/>
            <w:noWrap/>
            <w:vAlign w:val="center"/>
            <w:hideMark/>
          </w:tcPr>
          <w:p w14:paraId="46F60BF2"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single" w:sz="4" w:space="0" w:color="auto"/>
              <w:right w:val="nil"/>
            </w:tcBorders>
            <w:shd w:val="clear" w:color="auto" w:fill="auto"/>
            <w:noWrap/>
            <w:vAlign w:val="center"/>
            <w:hideMark/>
          </w:tcPr>
          <w:p w14:paraId="68351AA7"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Principal</w:t>
            </w:r>
          </w:p>
        </w:tc>
        <w:tc>
          <w:tcPr>
            <w:tcW w:w="141" w:type="dxa"/>
            <w:tcBorders>
              <w:top w:val="nil"/>
              <w:left w:val="nil"/>
              <w:bottom w:val="nil"/>
              <w:right w:val="nil"/>
            </w:tcBorders>
            <w:shd w:val="clear" w:color="auto" w:fill="auto"/>
            <w:noWrap/>
            <w:vAlign w:val="center"/>
            <w:hideMark/>
          </w:tcPr>
          <w:p w14:paraId="584C6D68"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1206" w:type="dxa"/>
            <w:tcBorders>
              <w:top w:val="nil"/>
              <w:left w:val="nil"/>
              <w:bottom w:val="single" w:sz="4" w:space="0" w:color="auto"/>
              <w:right w:val="nil"/>
            </w:tcBorders>
            <w:shd w:val="clear" w:color="auto" w:fill="auto"/>
            <w:noWrap/>
            <w:vAlign w:val="center"/>
            <w:hideMark/>
          </w:tcPr>
          <w:p w14:paraId="070E0879"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Juros*</w:t>
            </w:r>
          </w:p>
        </w:tc>
      </w:tr>
      <w:tr w:rsidR="00F7132F" w:rsidRPr="00400F73" w14:paraId="00631368" w14:textId="77777777" w:rsidTr="00DF7F22">
        <w:trPr>
          <w:trHeight w:val="25"/>
        </w:trPr>
        <w:tc>
          <w:tcPr>
            <w:tcW w:w="3786" w:type="dxa"/>
            <w:tcBorders>
              <w:top w:val="nil"/>
              <w:left w:val="nil"/>
              <w:bottom w:val="nil"/>
              <w:right w:val="nil"/>
            </w:tcBorders>
            <w:shd w:val="clear" w:color="auto" w:fill="auto"/>
            <w:noWrap/>
            <w:vAlign w:val="center"/>
            <w:hideMark/>
          </w:tcPr>
          <w:p w14:paraId="694AE0EE" w14:textId="77777777" w:rsidR="00F7132F" w:rsidRPr="00400F73" w:rsidRDefault="00F7132F" w:rsidP="00F7132F">
            <w:pPr>
              <w:spacing w:after="0" w:line="240" w:lineRule="auto"/>
              <w:rPr>
                <w:rFonts w:ascii="Verdana" w:eastAsia="Times New Roman" w:hAnsi="Verdana" w:cs="Calibri"/>
                <w:b/>
                <w:bCs/>
                <w:sz w:val="16"/>
                <w:szCs w:val="16"/>
                <w:lang w:eastAsia="pt-BR"/>
              </w:rPr>
            </w:pPr>
            <w:r w:rsidRPr="00400F73">
              <w:rPr>
                <w:rFonts w:ascii="Verdana" w:eastAsia="Times New Roman" w:hAnsi="Verdana" w:cs="Calibri"/>
                <w:b/>
                <w:bCs/>
                <w:sz w:val="16"/>
                <w:szCs w:val="16"/>
                <w:lang w:eastAsia="pt-BR"/>
              </w:rPr>
              <w:t>ANGRAS 1 e 2:</w:t>
            </w:r>
          </w:p>
        </w:tc>
        <w:tc>
          <w:tcPr>
            <w:tcW w:w="656" w:type="dxa"/>
            <w:tcBorders>
              <w:top w:val="nil"/>
              <w:left w:val="nil"/>
              <w:bottom w:val="nil"/>
              <w:right w:val="nil"/>
            </w:tcBorders>
            <w:shd w:val="clear" w:color="auto" w:fill="auto"/>
            <w:noWrap/>
            <w:vAlign w:val="center"/>
            <w:hideMark/>
          </w:tcPr>
          <w:p w14:paraId="78A3FE4C" w14:textId="77777777" w:rsidR="00F7132F" w:rsidRPr="00400F73" w:rsidRDefault="00F7132F" w:rsidP="00F7132F">
            <w:pPr>
              <w:spacing w:after="0" w:line="240" w:lineRule="auto"/>
              <w:rPr>
                <w:rFonts w:ascii="Verdana" w:eastAsia="Times New Roman" w:hAnsi="Verdana" w:cs="Calibri"/>
                <w:b/>
                <w:bCs/>
                <w:sz w:val="16"/>
                <w:szCs w:val="16"/>
                <w:lang w:eastAsia="pt-BR"/>
              </w:rPr>
            </w:pPr>
          </w:p>
        </w:tc>
        <w:tc>
          <w:tcPr>
            <w:tcW w:w="154" w:type="dxa"/>
            <w:tcBorders>
              <w:top w:val="nil"/>
              <w:left w:val="nil"/>
              <w:bottom w:val="nil"/>
              <w:right w:val="nil"/>
            </w:tcBorders>
            <w:shd w:val="clear" w:color="auto" w:fill="auto"/>
            <w:noWrap/>
            <w:vAlign w:val="center"/>
            <w:hideMark/>
          </w:tcPr>
          <w:p w14:paraId="465FA2C5" w14:textId="77777777" w:rsidR="00F7132F" w:rsidRPr="00400F73" w:rsidRDefault="00F7132F" w:rsidP="00F7132F">
            <w:pPr>
              <w:spacing w:after="0" w:line="240" w:lineRule="auto"/>
              <w:jc w:val="center"/>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center"/>
            <w:hideMark/>
          </w:tcPr>
          <w:p w14:paraId="5DF42E77"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hideMark/>
          </w:tcPr>
          <w:p w14:paraId="7BA76F55" w14:textId="77777777" w:rsidR="00F7132F" w:rsidRPr="00400F73" w:rsidRDefault="00F7132F" w:rsidP="00F7132F">
            <w:pPr>
              <w:spacing w:after="0" w:line="240" w:lineRule="auto"/>
              <w:jc w:val="center"/>
              <w:rPr>
                <w:rFonts w:ascii="Times New Roman" w:eastAsia="Times New Roman" w:hAnsi="Times New Roman" w:cs="Times New Roman"/>
                <w:sz w:val="20"/>
                <w:szCs w:val="20"/>
                <w:lang w:eastAsia="pt-BR"/>
              </w:rPr>
            </w:pPr>
          </w:p>
        </w:tc>
        <w:tc>
          <w:tcPr>
            <w:tcW w:w="733" w:type="dxa"/>
            <w:tcBorders>
              <w:top w:val="nil"/>
              <w:left w:val="nil"/>
              <w:bottom w:val="nil"/>
              <w:right w:val="nil"/>
            </w:tcBorders>
            <w:shd w:val="clear" w:color="auto" w:fill="auto"/>
            <w:noWrap/>
            <w:vAlign w:val="center"/>
            <w:hideMark/>
          </w:tcPr>
          <w:p w14:paraId="6167037E"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hideMark/>
          </w:tcPr>
          <w:p w14:paraId="47FDDD1A"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71181099"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41" w:type="dxa"/>
            <w:tcBorders>
              <w:top w:val="nil"/>
              <w:left w:val="nil"/>
              <w:bottom w:val="nil"/>
              <w:right w:val="nil"/>
            </w:tcBorders>
            <w:shd w:val="clear" w:color="auto" w:fill="auto"/>
            <w:noWrap/>
            <w:vAlign w:val="center"/>
            <w:hideMark/>
          </w:tcPr>
          <w:p w14:paraId="4341BBD6"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4BCFDD21" w14:textId="77777777" w:rsidR="00F7132F" w:rsidRPr="00400F73" w:rsidRDefault="00F7132F" w:rsidP="00F7132F">
            <w:pPr>
              <w:spacing w:after="0" w:line="240" w:lineRule="auto"/>
              <w:rPr>
                <w:rFonts w:ascii="Times New Roman" w:eastAsia="Times New Roman" w:hAnsi="Times New Roman" w:cs="Times New Roman"/>
                <w:sz w:val="20"/>
                <w:szCs w:val="20"/>
                <w:lang w:eastAsia="pt-BR"/>
              </w:rPr>
            </w:pPr>
          </w:p>
        </w:tc>
      </w:tr>
      <w:tr w:rsidR="00F7132F" w:rsidRPr="00400F73" w14:paraId="0BADE226" w14:textId="77777777" w:rsidTr="00DF7F22">
        <w:trPr>
          <w:trHeight w:val="25"/>
        </w:trPr>
        <w:tc>
          <w:tcPr>
            <w:tcW w:w="3786" w:type="dxa"/>
            <w:tcBorders>
              <w:top w:val="nil"/>
              <w:left w:val="nil"/>
              <w:bottom w:val="nil"/>
              <w:right w:val="nil"/>
            </w:tcBorders>
            <w:shd w:val="clear" w:color="auto" w:fill="auto"/>
            <w:noWrap/>
            <w:vAlign w:val="center"/>
            <w:hideMark/>
          </w:tcPr>
          <w:p w14:paraId="73EC3D24" w14:textId="77777777" w:rsidR="00F7132F" w:rsidRPr="00400F73" w:rsidRDefault="00F7132F" w:rsidP="00F7132F">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ELETROBRAS-RGR-ECF 2278/2507/2579</w:t>
            </w:r>
          </w:p>
        </w:tc>
        <w:tc>
          <w:tcPr>
            <w:tcW w:w="656" w:type="dxa"/>
            <w:tcBorders>
              <w:top w:val="nil"/>
              <w:left w:val="nil"/>
              <w:bottom w:val="nil"/>
              <w:right w:val="nil"/>
            </w:tcBorders>
            <w:shd w:val="clear" w:color="auto" w:fill="auto"/>
            <w:noWrap/>
            <w:vAlign w:val="center"/>
            <w:hideMark/>
          </w:tcPr>
          <w:p w14:paraId="48F28F68"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R$</w:t>
            </w:r>
          </w:p>
        </w:tc>
        <w:tc>
          <w:tcPr>
            <w:tcW w:w="154" w:type="dxa"/>
            <w:tcBorders>
              <w:top w:val="nil"/>
              <w:left w:val="nil"/>
              <w:bottom w:val="nil"/>
              <w:right w:val="nil"/>
            </w:tcBorders>
            <w:shd w:val="clear" w:color="auto" w:fill="auto"/>
            <w:noWrap/>
            <w:vAlign w:val="center"/>
            <w:hideMark/>
          </w:tcPr>
          <w:p w14:paraId="1C745E47"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1290" w:type="dxa"/>
            <w:tcBorders>
              <w:top w:val="nil"/>
              <w:left w:val="nil"/>
              <w:bottom w:val="nil"/>
              <w:right w:val="nil"/>
            </w:tcBorders>
            <w:shd w:val="clear" w:color="auto" w:fill="auto"/>
            <w:noWrap/>
            <w:vAlign w:val="center"/>
            <w:hideMark/>
          </w:tcPr>
          <w:p w14:paraId="375186EF"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UFIR</w:t>
            </w:r>
          </w:p>
        </w:tc>
        <w:tc>
          <w:tcPr>
            <w:tcW w:w="154" w:type="dxa"/>
            <w:tcBorders>
              <w:top w:val="nil"/>
              <w:left w:val="nil"/>
              <w:bottom w:val="nil"/>
              <w:right w:val="nil"/>
            </w:tcBorders>
            <w:shd w:val="clear" w:color="auto" w:fill="auto"/>
            <w:noWrap/>
            <w:vAlign w:val="center"/>
            <w:hideMark/>
          </w:tcPr>
          <w:p w14:paraId="4DB2610E"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733" w:type="dxa"/>
            <w:tcBorders>
              <w:top w:val="nil"/>
              <w:left w:val="nil"/>
              <w:bottom w:val="nil"/>
              <w:right w:val="nil"/>
            </w:tcBorders>
            <w:shd w:val="clear" w:color="auto" w:fill="auto"/>
            <w:noWrap/>
            <w:vAlign w:val="center"/>
            <w:hideMark/>
          </w:tcPr>
          <w:p w14:paraId="4F4234F2"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5,00%</w:t>
            </w:r>
          </w:p>
        </w:tc>
        <w:tc>
          <w:tcPr>
            <w:tcW w:w="154" w:type="dxa"/>
            <w:tcBorders>
              <w:top w:val="nil"/>
              <w:left w:val="nil"/>
              <w:bottom w:val="nil"/>
              <w:right w:val="nil"/>
            </w:tcBorders>
            <w:shd w:val="clear" w:color="auto" w:fill="auto"/>
            <w:noWrap/>
            <w:vAlign w:val="center"/>
            <w:hideMark/>
          </w:tcPr>
          <w:p w14:paraId="39F6001B"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2D6EDDA2" w14:textId="77777777" w:rsidR="00F7132F" w:rsidRPr="00400F73" w:rsidRDefault="00F7132F" w:rsidP="00F7132F">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1</w:t>
            </w:r>
            <w:r w:rsidR="00400F73" w:rsidRPr="00400F73">
              <w:rPr>
                <w:rFonts w:ascii="Verdana" w:eastAsia="Times New Roman" w:hAnsi="Verdana" w:cs="Calibri"/>
                <w:sz w:val="16"/>
                <w:szCs w:val="16"/>
                <w:lang w:eastAsia="pt-BR"/>
              </w:rPr>
              <w:t>39</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277</w:t>
            </w:r>
            <w:r w:rsidRPr="00400F73">
              <w:rPr>
                <w:rFonts w:ascii="Verdana" w:eastAsia="Times New Roman" w:hAnsi="Verdana" w:cs="Calibri"/>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113950D1" w14:textId="77777777" w:rsidR="00F7132F" w:rsidRPr="00400F73" w:rsidRDefault="00F7132F" w:rsidP="00F7132F">
            <w:pPr>
              <w:spacing w:after="0" w:line="240" w:lineRule="auto"/>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5EDE27E8" w14:textId="77777777" w:rsidR="00F7132F" w:rsidRPr="00400F73" w:rsidRDefault="00F7132F" w:rsidP="00F7132F">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2</w:t>
            </w:r>
            <w:r w:rsidR="00400F73" w:rsidRPr="00400F73">
              <w:rPr>
                <w:rFonts w:ascii="Verdana" w:eastAsia="Times New Roman" w:hAnsi="Verdana" w:cs="Calibri"/>
                <w:sz w:val="16"/>
                <w:szCs w:val="16"/>
                <w:lang w:eastAsia="pt-BR"/>
              </w:rPr>
              <w:t>0</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712</w:t>
            </w:r>
            <w:r w:rsidRPr="00400F73">
              <w:rPr>
                <w:rFonts w:ascii="Verdana" w:eastAsia="Times New Roman" w:hAnsi="Verdana" w:cs="Calibri"/>
                <w:sz w:val="16"/>
                <w:szCs w:val="16"/>
                <w:lang w:eastAsia="pt-BR"/>
              </w:rPr>
              <w:t xml:space="preserve"> </w:t>
            </w:r>
          </w:p>
        </w:tc>
      </w:tr>
      <w:tr w:rsidR="00F7132F" w:rsidRPr="00400F73" w14:paraId="1395D9CD" w14:textId="77777777" w:rsidTr="00DF7F22">
        <w:trPr>
          <w:trHeight w:val="25"/>
        </w:trPr>
        <w:tc>
          <w:tcPr>
            <w:tcW w:w="3786" w:type="dxa"/>
            <w:tcBorders>
              <w:top w:val="nil"/>
              <w:left w:val="nil"/>
              <w:bottom w:val="nil"/>
              <w:right w:val="nil"/>
            </w:tcBorders>
            <w:shd w:val="clear" w:color="auto" w:fill="auto"/>
            <w:noWrap/>
            <w:vAlign w:val="center"/>
            <w:hideMark/>
          </w:tcPr>
          <w:p w14:paraId="28C990BE" w14:textId="77777777" w:rsidR="00F7132F" w:rsidRPr="00400F73" w:rsidRDefault="00F7132F" w:rsidP="00F7132F">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FURNAS-Instrumento de Confissão de Dívida</w:t>
            </w:r>
          </w:p>
        </w:tc>
        <w:tc>
          <w:tcPr>
            <w:tcW w:w="656" w:type="dxa"/>
            <w:tcBorders>
              <w:top w:val="nil"/>
              <w:left w:val="nil"/>
              <w:bottom w:val="nil"/>
              <w:right w:val="nil"/>
            </w:tcBorders>
            <w:shd w:val="clear" w:color="auto" w:fill="auto"/>
            <w:noWrap/>
            <w:vAlign w:val="center"/>
            <w:hideMark/>
          </w:tcPr>
          <w:p w14:paraId="57C280B2"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R$</w:t>
            </w:r>
          </w:p>
        </w:tc>
        <w:tc>
          <w:tcPr>
            <w:tcW w:w="154" w:type="dxa"/>
            <w:tcBorders>
              <w:top w:val="nil"/>
              <w:left w:val="nil"/>
              <w:bottom w:val="nil"/>
              <w:right w:val="nil"/>
            </w:tcBorders>
            <w:shd w:val="clear" w:color="auto" w:fill="auto"/>
            <w:noWrap/>
            <w:vAlign w:val="center"/>
            <w:hideMark/>
          </w:tcPr>
          <w:p w14:paraId="5BD004EE"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1290" w:type="dxa"/>
            <w:tcBorders>
              <w:top w:val="nil"/>
              <w:left w:val="nil"/>
              <w:bottom w:val="nil"/>
              <w:right w:val="nil"/>
            </w:tcBorders>
            <w:shd w:val="clear" w:color="auto" w:fill="auto"/>
            <w:noWrap/>
            <w:vAlign w:val="center"/>
            <w:hideMark/>
          </w:tcPr>
          <w:p w14:paraId="5659F740"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IPCA</w:t>
            </w:r>
          </w:p>
        </w:tc>
        <w:tc>
          <w:tcPr>
            <w:tcW w:w="154" w:type="dxa"/>
            <w:tcBorders>
              <w:top w:val="nil"/>
              <w:left w:val="nil"/>
              <w:bottom w:val="nil"/>
              <w:right w:val="nil"/>
            </w:tcBorders>
            <w:shd w:val="clear" w:color="auto" w:fill="auto"/>
            <w:noWrap/>
            <w:vAlign w:val="center"/>
            <w:hideMark/>
          </w:tcPr>
          <w:p w14:paraId="546F3574"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733" w:type="dxa"/>
            <w:tcBorders>
              <w:top w:val="nil"/>
              <w:left w:val="nil"/>
              <w:bottom w:val="nil"/>
              <w:right w:val="nil"/>
            </w:tcBorders>
            <w:shd w:val="clear" w:color="auto" w:fill="auto"/>
            <w:noWrap/>
            <w:vAlign w:val="center"/>
            <w:hideMark/>
          </w:tcPr>
          <w:p w14:paraId="49628FDC"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7,</w:t>
            </w:r>
            <w:r w:rsidR="007C7AB9" w:rsidRPr="00400F73">
              <w:rPr>
                <w:rFonts w:ascii="Verdana" w:eastAsia="Times New Roman" w:hAnsi="Verdana" w:cs="Calibri"/>
                <w:sz w:val="16"/>
                <w:szCs w:val="16"/>
                <w:lang w:eastAsia="pt-BR"/>
              </w:rPr>
              <w:t>80</w:t>
            </w:r>
            <w:r w:rsidRPr="00400F73">
              <w:rPr>
                <w:rFonts w:ascii="Verdana" w:eastAsia="Times New Roman" w:hAnsi="Verdana" w:cs="Calibri"/>
                <w:sz w:val="16"/>
                <w:szCs w:val="16"/>
                <w:lang w:eastAsia="pt-BR"/>
              </w:rPr>
              <w:t>%</w:t>
            </w:r>
          </w:p>
        </w:tc>
        <w:tc>
          <w:tcPr>
            <w:tcW w:w="154" w:type="dxa"/>
            <w:tcBorders>
              <w:top w:val="nil"/>
              <w:left w:val="nil"/>
              <w:bottom w:val="nil"/>
              <w:right w:val="nil"/>
            </w:tcBorders>
            <w:shd w:val="clear" w:color="auto" w:fill="auto"/>
            <w:noWrap/>
            <w:vAlign w:val="center"/>
            <w:hideMark/>
          </w:tcPr>
          <w:p w14:paraId="6535DA43" w14:textId="77777777" w:rsidR="00F7132F" w:rsidRPr="00400F73" w:rsidRDefault="00F7132F" w:rsidP="00F7132F">
            <w:pPr>
              <w:spacing w:after="0" w:line="240" w:lineRule="auto"/>
              <w:jc w:val="center"/>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5E033965" w14:textId="77777777" w:rsidR="00F7132F" w:rsidRPr="00400F73" w:rsidRDefault="00F7132F" w:rsidP="00F7132F">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2</w:t>
            </w:r>
            <w:r w:rsidR="00400F73" w:rsidRPr="00400F73">
              <w:rPr>
                <w:rFonts w:ascii="Verdana" w:eastAsia="Times New Roman" w:hAnsi="Verdana" w:cs="Calibri"/>
                <w:sz w:val="16"/>
                <w:szCs w:val="16"/>
                <w:lang w:eastAsia="pt-BR"/>
              </w:rPr>
              <w:t>86</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996</w:t>
            </w:r>
            <w:r w:rsidRPr="00400F73">
              <w:rPr>
                <w:rFonts w:ascii="Verdana" w:eastAsia="Times New Roman" w:hAnsi="Verdana" w:cs="Calibri"/>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3CBDB79A" w14:textId="77777777" w:rsidR="00F7132F" w:rsidRPr="00400F73" w:rsidRDefault="00F7132F" w:rsidP="00F7132F">
            <w:pPr>
              <w:spacing w:after="0" w:line="240" w:lineRule="auto"/>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5539559A" w14:textId="77777777" w:rsidR="00F7132F" w:rsidRPr="00400F73" w:rsidRDefault="00F7132F" w:rsidP="00F7132F">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8</w:t>
            </w:r>
            <w:r w:rsidR="00400F73" w:rsidRPr="00400F73">
              <w:rPr>
                <w:rFonts w:ascii="Verdana" w:eastAsia="Times New Roman" w:hAnsi="Verdana" w:cs="Calibri"/>
                <w:sz w:val="16"/>
                <w:szCs w:val="16"/>
                <w:lang w:eastAsia="pt-BR"/>
              </w:rPr>
              <w:t>2</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901</w:t>
            </w:r>
            <w:r w:rsidRPr="00400F73">
              <w:rPr>
                <w:rFonts w:ascii="Verdana" w:eastAsia="Times New Roman" w:hAnsi="Verdana" w:cs="Calibri"/>
                <w:sz w:val="16"/>
                <w:szCs w:val="16"/>
                <w:lang w:eastAsia="pt-BR"/>
              </w:rPr>
              <w:t xml:space="preserve"> </w:t>
            </w:r>
          </w:p>
        </w:tc>
      </w:tr>
      <w:tr w:rsidR="007C7AB9" w:rsidRPr="00400F73" w14:paraId="192CBF65" w14:textId="77777777" w:rsidTr="00DF7F22">
        <w:trPr>
          <w:trHeight w:val="25"/>
        </w:trPr>
        <w:tc>
          <w:tcPr>
            <w:tcW w:w="3786" w:type="dxa"/>
            <w:tcBorders>
              <w:top w:val="nil"/>
              <w:left w:val="nil"/>
              <w:bottom w:val="nil"/>
              <w:right w:val="nil"/>
            </w:tcBorders>
            <w:shd w:val="clear" w:color="auto" w:fill="auto"/>
            <w:noWrap/>
            <w:vAlign w:val="center"/>
            <w:hideMark/>
          </w:tcPr>
          <w:p w14:paraId="76D153AD" w14:textId="77777777" w:rsidR="007C7AB9" w:rsidRPr="00400F73" w:rsidRDefault="007C7AB9" w:rsidP="007C7AB9">
            <w:pPr>
              <w:spacing w:after="0" w:line="240" w:lineRule="auto"/>
              <w:rPr>
                <w:rFonts w:ascii="Verdana" w:eastAsia="Times New Roman" w:hAnsi="Verdana" w:cs="Calibri"/>
                <w:sz w:val="16"/>
                <w:szCs w:val="16"/>
                <w:lang w:val="en-US" w:eastAsia="pt-BR"/>
              </w:rPr>
            </w:pPr>
            <w:r w:rsidRPr="00400F73">
              <w:rPr>
                <w:rFonts w:ascii="Verdana" w:eastAsia="Times New Roman" w:hAnsi="Verdana" w:cs="Calibri"/>
                <w:sz w:val="16"/>
                <w:szCs w:val="16"/>
                <w:lang w:val="en-US" w:eastAsia="pt-BR"/>
              </w:rPr>
              <w:t>SANTANDER-Credit Agreement LTO – A1</w:t>
            </w:r>
          </w:p>
        </w:tc>
        <w:tc>
          <w:tcPr>
            <w:tcW w:w="656" w:type="dxa"/>
            <w:tcBorders>
              <w:top w:val="nil"/>
              <w:left w:val="nil"/>
              <w:bottom w:val="nil"/>
              <w:right w:val="nil"/>
            </w:tcBorders>
            <w:shd w:val="clear" w:color="auto" w:fill="auto"/>
            <w:noWrap/>
            <w:vAlign w:val="center"/>
            <w:hideMark/>
          </w:tcPr>
          <w:p w14:paraId="57841B9E"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r w:rsidRPr="00A67556">
              <w:rPr>
                <w:rFonts w:ascii="Verdana" w:eastAsia="Times New Roman" w:hAnsi="Verdana" w:cs="Calibri"/>
                <w:sz w:val="16"/>
                <w:szCs w:val="16"/>
                <w:lang w:val="en-US" w:eastAsia="pt-BR"/>
              </w:rPr>
              <w:t xml:space="preserve"> </w:t>
            </w:r>
            <w:r w:rsidRPr="00400F73">
              <w:rPr>
                <w:rFonts w:ascii="Verdana" w:eastAsia="Times New Roman" w:hAnsi="Verdana" w:cs="Calibri"/>
                <w:sz w:val="16"/>
                <w:szCs w:val="16"/>
                <w:lang w:eastAsia="pt-BR"/>
              </w:rPr>
              <w:t>USD</w:t>
            </w:r>
          </w:p>
        </w:tc>
        <w:tc>
          <w:tcPr>
            <w:tcW w:w="154" w:type="dxa"/>
            <w:tcBorders>
              <w:top w:val="nil"/>
              <w:left w:val="nil"/>
              <w:bottom w:val="nil"/>
              <w:right w:val="nil"/>
            </w:tcBorders>
            <w:shd w:val="clear" w:color="auto" w:fill="auto"/>
            <w:noWrap/>
            <w:vAlign w:val="center"/>
            <w:hideMark/>
          </w:tcPr>
          <w:p w14:paraId="02245B56"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center"/>
            <w:hideMark/>
          </w:tcPr>
          <w:p w14:paraId="47D0AB0A" w14:textId="77777777" w:rsidR="007C7AB9" w:rsidRPr="00400F73" w:rsidRDefault="007C7AB9" w:rsidP="007C7AB9">
            <w:pPr>
              <w:spacing w:after="0" w:line="240" w:lineRule="auto"/>
              <w:rPr>
                <w:rFonts w:ascii="Times New Roman" w:eastAsia="Times New Roman" w:hAnsi="Times New Roman" w:cs="Times New Roman"/>
                <w:sz w:val="14"/>
                <w:szCs w:val="14"/>
                <w:lang w:eastAsia="pt-BR"/>
              </w:rPr>
            </w:pPr>
            <w:r w:rsidRPr="00400F73">
              <w:rPr>
                <w:rFonts w:ascii="Verdana" w:eastAsia="Times New Roman" w:hAnsi="Verdana" w:cs="Calibri"/>
                <w:sz w:val="14"/>
                <w:szCs w:val="14"/>
                <w:lang w:eastAsia="pt-BR"/>
              </w:rPr>
              <w:t>TERM SOFR 6M</w:t>
            </w:r>
          </w:p>
        </w:tc>
        <w:tc>
          <w:tcPr>
            <w:tcW w:w="154" w:type="dxa"/>
            <w:tcBorders>
              <w:top w:val="nil"/>
              <w:left w:val="nil"/>
              <w:bottom w:val="nil"/>
              <w:right w:val="nil"/>
            </w:tcBorders>
            <w:shd w:val="clear" w:color="auto" w:fill="auto"/>
            <w:noWrap/>
            <w:vAlign w:val="center"/>
            <w:hideMark/>
          </w:tcPr>
          <w:p w14:paraId="2B3E6C56"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733" w:type="dxa"/>
            <w:tcBorders>
              <w:top w:val="nil"/>
              <w:left w:val="nil"/>
              <w:bottom w:val="nil"/>
              <w:right w:val="nil"/>
            </w:tcBorders>
            <w:shd w:val="clear" w:color="auto" w:fill="auto"/>
            <w:noWrap/>
            <w:vAlign w:val="center"/>
            <w:hideMark/>
          </w:tcPr>
          <w:p w14:paraId="14CEF796"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r w:rsidRPr="00400F73">
              <w:rPr>
                <w:rFonts w:ascii="Verdana" w:eastAsia="Times New Roman" w:hAnsi="Verdana" w:cs="Calibri"/>
                <w:sz w:val="16"/>
                <w:szCs w:val="16"/>
                <w:lang w:eastAsia="pt-BR"/>
              </w:rPr>
              <w:t xml:space="preserve"> </w:t>
            </w:r>
            <w:r w:rsidR="00400F73" w:rsidRPr="00400F73">
              <w:rPr>
                <w:rFonts w:ascii="Verdana" w:eastAsia="Times New Roman" w:hAnsi="Verdana" w:cs="Calibri"/>
                <w:sz w:val="16"/>
                <w:szCs w:val="16"/>
                <w:lang w:eastAsia="pt-BR"/>
              </w:rPr>
              <w:t>4</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79</w:t>
            </w:r>
            <w:r w:rsidRPr="00400F73">
              <w:rPr>
                <w:rFonts w:ascii="Verdana" w:eastAsia="Times New Roman" w:hAnsi="Verdana" w:cs="Calibri"/>
                <w:sz w:val="16"/>
                <w:szCs w:val="16"/>
                <w:lang w:eastAsia="pt-BR"/>
              </w:rPr>
              <w:t>%</w:t>
            </w:r>
          </w:p>
        </w:tc>
        <w:tc>
          <w:tcPr>
            <w:tcW w:w="154" w:type="dxa"/>
            <w:tcBorders>
              <w:top w:val="nil"/>
              <w:left w:val="nil"/>
              <w:bottom w:val="nil"/>
              <w:right w:val="nil"/>
            </w:tcBorders>
            <w:shd w:val="clear" w:color="auto" w:fill="auto"/>
            <w:noWrap/>
            <w:vAlign w:val="center"/>
            <w:hideMark/>
          </w:tcPr>
          <w:p w14:paraId="62FCEEE3"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1C65598D"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r w:rsidRPr="00400F73">
              <w:rPr>
                <w:rFonts w:ascii="Verdana" w:eastAsia="Times New Roman" w:hAnsi="Verdana" w:cs="Calibri"/>
                <w:sz w:val="16"/>
                <w:szCs w:val="16"/>
                <w:lang w:eastAsia="pt-BR"/>
              </w:rPr>
              <w:t xml:space="preserve">      </w:t>
            </w:r>
            <w:r w:rsidR="00400F73" w:rsidRPr="00400F73">
              <w:rPr>
                <w:rFonts w:ascii="Verdana" w:eastAsia="Times New Roman" w:hAnsi="Verdana" w:cs="Calibri"/>
                <w:sz w:val="16"/>
                <w:szCs w:val="16"/>
                <w:lang w:eastAsia="pt-BR"/>
              </w:rPr>
              <w:t xml:space="preserve">  76</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655</w:t>
            </w:r>
            <w:r w:rsidRPr="00400F73">
              <w:rPr>
                <w:rFonts w:ascii="Verdana" w:eastAsia="Times New Roman" w:hAnsi="Verdana" w:cs="Calibri"/>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77293CF4"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04144877"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r w:rsidRPr="00400F73">
              <w:rPr>
                <w:rFonts w:ascii="Verdana" w:eastAsia="Times New Roman" w:hAnsi="Verdana" w:cs="Calibri"/>
                <w:sz w:val="16"/>
                <w:szCs w:val="16"/>
                <w:lang w:eastAsia="pt-BR"/>
              </w:rPr>
              <w:t xml:space="preserve">        </w:t>
            </w:r>
            <w:r w:rsidR="00400F73" w:rsidRPr="00400F73">
              <w:rPr>
                <w:rFonts w:ascii="Verdana" w:eastAsia="Times New Roman" w:hAnsi="Verdana" w:cs="Calibri"/>
                <w:sz w:val="16"/>
                <w:szCs w:val="16"/>
                <w:lang w:eastAsia="pt-BR"/>
              </w:rPr>
              <w:t xml:space="preserve">  </w:t>
            </w:r>
            <w:r w:rsidRPr="00400F73">
              <w:rPr>
                <w:rFonts w:ascii="Verdana" w:eastAsia="Times New Roman" w:hAnsi="Verdana" w:cs="Calibri"/>
                <w:sz w:val="16"/>
                <w:szCs w:val="16"/>
                <w:lang w:eastAsia="pt-BR"/>
              </w:rPr>
              <w:t>8.</w:t>
            </w:r>
            <w:r w:rsidR="00400F73" w:rsidRPr="00400F73">
              <w:rPr>
                <w:rFonts w:ascii="Verdana" w:eastAsia="Times New Roman" w:hAnsi="Verdana" w:cs="Calibri"/>
                <w:sz w:val="16"/>
                <w:szCs w:val="16"/>
                <w:lang w:eastAsia="pt-BR"/>
              </w:rPr>
              <w:t>764</w:t>
            </w:r>
            <w:r w:rsidRPr="00400F73">
              <w:rPr>
                <w:rFonts w:ascii="Verdana" w:eastAsia="Times New Roman" w:hAnsi="Verdana" w:cs="Calibri"/>
                <w:sz w:val="16"/>
                <w:szCs w:val="16"/>
                <w:lang w:eastAsia="pt-BR"/>
              </w:rPr>
              <w:t xml:space="preserve"> </w:t>
            </w:r>
          </w:p>
        </w:tc>
      </w:tr>
      <w:tr w:rsidR="007C7AB9" w:rsidRPr="00400F73" w14:paraId="452375EF" w14:textId="77777777" w:rsidTr="00DF7F22">
        <w:trPr>
          <w:trHeight w:val="25"/>
        </w:trPr>
        <w:tc>
          <w:tcPr>
            <w:tcW w:w="3786" w:type="dxa"/>
            <w:tcBorders>
              <w:top w:val="nil"/>
              <w:left w:val="nil"/>
              <w:bottom w:val="nil"/>
              <w:right w:val="nil"/>
            </w:tcBorders>
            <w:shd w:val="clear" w:color="auto" w:fill="auto"/>
            <w:noWrap/>
            <w:vAlign w:val="center"/>
          </w:tcPr>
          <w:p w14:paraId="64B74813" w14:textId="77777777" w:rsidR="007C7AB9" w:rsidRPr="00400F73" w:rsidRDefault="007C7AB9" w:rsidP="007C7AB9">
            <w:pPr>
              <w:spacing w:after="0" w:line="240" w:lineRule="auto"/>
              <w:rPr>
                <w:rFonts w:ascii="Verdana" w:eastAsia="Times New Roman" w:hAnsi="Verdana" w:cs="Calibri"/>
                <w:sz w:val="16"/>
                <w:szCs w:val="16"/>
                <w:lang w:eastAsia="pt-BR"/>
              </w:rPr>
            </w:pPr>
          </w:p>
        </w:tc>
        <w:tc>
          <w:tcPr>
            <w:tcW w:w="656" w:type="dxa"/>
            <w:tcBorders>
              <w:top w:val="nil"/>
              <w:left w:val="nil"/>
              <w:bottom w:val="nil"/>
              <w:right w:val="nil"/>
            </w:tcBorders>
            <w:shd w:val="clear" w:color="auto" w:fill="auto"/>
            <w:noWrap/>
            <w:vAlign w:val="center"/>
          </w:tcPr>
          <w:p w14:paraId="6654FE8E"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tcPr>
          <w:p w14:paraId="65B67EE0"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center"/>
          </w:tcPr>
          <w:p w14:paraId="252E49CB"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tcPr>
          <w:p w14:paraId="7BD1B23B"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733" w:type="dxa"/>
            <w:tcBorders>
              <w:top w:val="nil"/>
              <w:left w:val="nil"/>
              <w:bottom w:val="nil"/>
              <w:right w:val="nil"/>
            </w:tcBorders>
            <w:shd w:val="clear" w:color="auto" w:fill="auto"/>
            <w:noWrap/>
            <w:vAlign w:val="center"/>
          </w:tcPr>
          <w:p w14:paraId="36AF7832"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tcPr>
          <w:p w14:paraId="04A2EC43"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tcPr>
          <w:p w14:paraId="794E6E80"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41" w:type="dxa"/>
            <w:tcBorders>
              <w:top w:val="nil"/>
              <w:left w:val="nil"/>
              <w:bottom w:val="nil"/>
              <w:right w:val="nil"/>
            </w:tcBorders>
            <w:shd w:val="clear" w:color="auto" w:fill="auto"/>
            <w:noWrap/>
            <w:vAlign w:val="center"/>
          </w:tcPr>
          <w:p w14:paraId="50F20C20"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tcPr>
          <w:p w14:paraId="70C8098E"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r>
      <w:tr w:rsidR="007C7AB9" w:rsidRPr="00400F73" w14:paraId="7FBB191F" w14:textId="77777777" w:rsidTr="00DF7F22">
        <w:trPr>
          <w:trHeight w:val="25"/>
        </w:trPr>
        <w:tc>
          <w:tcPr>
            <w:tcW w:w="3786" w:type="dxa"/>
            <w:tcBorders>
              <w:top w:val="nil"/>
              <w:left w:val="nil"/>
              <w:bottom w:val="nil"/>
              <w:right w:val="nil"/>
            </w:tcBorders>
            <w:shd w:val="clear" w:color="auto" w:fill="auto"/>
            <w:noWrap/>
            <w:vAlign w:val="center"/>
          </w:tcPr>
          <w:p w14:paraId="7C703AA5" w14:textId="77777777" w:rsidR="007C7AB9" w:rsidRPr="00400F73" w:rsidRDefault="007C7AB9" w:rsidP="007C7AB9">
            <w:pPr>
              <w:spacing w:after="0" w:line="240" w:lineRule="auto"/>
              <w:rPr>
                <w:rFonts w:ascii="Verdana" w:eastAsia="Times New Roman" w:hAnsi="Verdana" w:cs="Calibri"/>
                <w:sz w:val="16"/>
                <w:szCs w:val="16"/>
                <w:lang w:eastAsia="pt-BR"/>
              </w:rPr>
            </w:pPr>
          </w:p>
        </w:tc>
        <w:tc>
          <w:tcPr>
            <w:tcW w:w="656" w:type="dxa"/>
            <w:tcBorders>
              <w:top w:val="nil"/>
              <w:left w:val="nil"/>
              <w:bottom w:val="nil"/>
              <w:right w:val="nil"/>
            </w:tcBorders>
            <w:shd w:val="clear" w:color="auto" w:fill="auto"/>
            <w:noWrap/>
            <w:vAlign w:val="center"/>
          </w:tcPr>
          <w:p w14:paraId="7886D090"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tcPr>
          <w:p w14:paraId="66FC11A1"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center"/>
          </w:tcPr>
          <w:p w14:paraId="6F3D4E4A"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tcPr>
          <w:p w14:paraId="1DF14FF1"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733" w:type="dxa"/>
            <w:tcBorders>
              <w:top w:val="nil"/>
              <w:left w:val="nil"/>
              <w:bottom w:val="nil"/>
              <w:right w:val="nil"/>
            </w:tcBorders>
            <w:shd w:val="clear" w:color="auto" w:fill="auto"/>
            <w:noWrap/>
            <w:vAlign w:val="center"/>
          </w:tcPr>
          <w:p w14:paraId="4D94891F"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tcPr>
          <w:p w14:paraId="565D496B"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tcPr>
          <w:p w14:paraId="53D681EF"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41" w:type="dxa"/>
            <w:tcBorders>
              <w:top w:val="nil"/>
              <w:left w:val="nil"/>
              <w:bottom w:val="nil"/>
              <w:right w:val="nil"/>
            </w:tcBorders>
            <w:shd w:val="clear" w:color="auto" w:fill="auto"/>
            <w:noWrap/>
            <w:vAlign w:val="center"/>
          </w:tcPr>
          <w:p w14:paraId="67439586"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tcPr>
          <w:p w14:paraId="26CC1E82"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r>
      <w:tr w:rsidR="007C7AB9" w:rsidRPr="00400F73" w14:paraId="664494BE" w14:textId="77777777" w:rsidTr="00DF7F22">
        <w:trPr>
          <w:trHeight w:val="25"/>
        </w:trPr>
        <w:tc>
          <w:tcPr>
            <w:tcW w:w="3786" w:type="dxa"/>
            <w:tcBorders>
              <w:top w:val="nil"/>
              <w:left w:val="nil"/>
              <w:bottom w:val="nil"/>
              <w:right w:val="nil"/>
            </w:tcBorders>
            <w:shd w:val="clear" w:color="auto" w:fill="auto"/>
            <w:noWrap/>
            <w:vAlign w:val="center"/>
            <w:hideMark/>
          </w:tcPr>
          <w:p w14:paraId="47BFA76F" w14:textId="77777777" w:rsidR="007C7AB9" w:rsidRPr="00400F73" w:rsidRDefault="007C7AB9" w:rsidP="007C7AB9">
            <w:pPr>
              <w:spacing w:after="0" w:line="240" w:lineRule="auto"/>
              <w:rPr>
                <w:rFonts w:ascii="Verdana" w:eastAsia="Times New Roman" w:hAnsi="Verdana" w:cs="Calibri"/>
                <w:b/>
                <w:bCs/>
                <w:sz w:val="16"/>
                <w:szCs w:val="16"/>
                <w:lang w:eastAsia="pt-BR"/>
              </w:rPr>
            </w:pPr>
            <w:r w:rsidRPr="00400F73">
              <w:rPr>
                <w:rFonts w:ascii="Verdana" w:eastAsia="Times New Roman" w:hAnsi="Verdana" w:cs="Calibri"/>
                <w:b/>
                <w:bCs/>
                <w:sz w:val="16"/>
                <w:szCs w:val="16"/>
                <w:lang w:eastAsia="pt-BR"/>
              </w:rPr>
              <w:t>ANGRAS 3:</w:t>
            </w:r>
          </w:p>
        </w:tc>
        <w:tc>
          <w:tcPr>
            <w:tcW w:w="656" w:type="dxa"/>
            <w:tcBorders>
              <w:top w:val="nil"/>
              <w:left w:val="nil"/>
              <w:bottom w:val="nil"/>
              <w:right w:val="nil"/>
            </w:tcBorders>
            <w:shd w:val="clear" w:color="auto" w:fill="auto"/>
            <w:noWrap/>
            <w:vAlign w:val="center"/>
            <w:hideMark/>
          </w:tcPr>
          <w:p w14:paraId="1E8719D4" w14:textId="77777777" w:rsidR="007C7AB9" w:rsidRPr="00400F73" w:rsidRDefault="007C7AB9" w:rsidP="007C7AB9">
            <w:pPr>
              <w:spacing w:after="0" w:line="240" w:lineRule="auto"/>
              <w:rPr>
                <w:rFonts w:ascii="Verdana" w:eastAsia="Times New Roman" w:hAnsi="Verdana" w:cs="Calibri"/>
                <w:b/>
                <w:bCs/>
                <w:sz w:val="16"/>
                <w:szCs w:val="16"/>
                <w:lang w:eastAsia="pt-BR"/>
              </w:rPr>
            </w:pPr>
          </w:p>
        </w:tc>
        <w:tc>
          <w:tcPr>
            <w:tcW w:w="154" w:type="dxa"/>
            <w:tcBorders>
              <w:top w:val="nil"/>
              <w:left w:val="nil"/>
              <w:bottom w:val="nil"/>
              <w:right w:val="nil"/>
            </w:tcBorders>
            <w:shd w:val="clear" w:color="auto" w:fill="auto"/>
            <w:noWrap/>
            <w:vAlign w:val="center"/>
            <w:hideMark/>
          </w:tcPr>
          <w:p w14:paraId="3FF69EF3"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center"/>
            <w:hideMark/>
          </w:tcPr>
          <w:p w14:paraId="733CAE4F"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hideMark/>
          </w:tcPr>
          <w:p w14:paraId="79F80B53"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733" w:type="dxa"/>
            <w:tcBorders>
              <w:top w:val="nil"/>
              <w:left w:val="nil"/>
              <w:bottom w:val="nil"/>
              <w:right w:val="nil"/>
            </w:tcBorders>
            <w:shd w:val="clear" w:color="auto" w:fill="auto"/>
            <w:noWrap/>
            <w:vAlign w:val="center"/>
            <w:hideMark/>
          </w:tcPr>
          <w:p w14:paraId="3BD76E75"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hideMark/>
          </w:tcPr>
          <w:p w14:paraId="52B5495B" w14:textId="77777777" w:rsidR="007C7AB9" w:rsidRPr="00400F73" w:rsidRDefault="007C7AB9" w:rsidP="007C7AB9">
            <w:pPr>
              <w:spacing w:after="0" w:line="240" w:lineRule="auto"/>
              <w:jc w:val="center"/>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0FCC1382"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41" w:type="dxa"/>
            <w:tcBorders>
              <w:top w:val="nil"/>
              <w:left w:val="nil"/>
              <w:bottom w:val="nil"/>
              <w:right w:val="nil"/>
            </w:tcBorders>
            <w:shd w:val="clear" w:color="auto" w:fill="auto"/>
            <w:noWrap/>
            <w:vAlign w:val="center"/>
            <w:hideMark/>
          </w:tcPr>
          <w:p w14:paraId="231527D6"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7DA60CC3"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r>
      <w:tr w:rsidR="007C7AB9" w:rsidRPr="00400F73" w14:paraId="48500B32" w14:textId="77777777" w:rsidTr="00DF7F22">
        <w:trPr>
          <w:trHeight w:val="25"/>
        </w:trPr>
        <w:tc>
          <w:tcPr>
            <w:tcW w:w="3786" w:type="dxa"/>
            <w:tcBorders>
              <w:top w:val="nil"/>
              <w:left w:val="nil"/>
              <w:bottom w:val="nil"/>
              <w:right w:val="nil"/>
            </w:tcBorders>
            <w:shd w:val="clear" w:color="auto" w:fill="auto"/>
            <w:noWrap/>
            <w:vAlign w:val="center"/>
            <w:hideMark/>
          </w:tcPr>
          <w:p w14:paraId="700B1942"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ELETROBRAS - RGR - ECF 2878</w:t>
            </w:r>
          </w:p>
        </w:tc>
        <w:tc>
          <w:tcPr>
            <w:tcW w:w="656" w:type="dxa"/>
            <w:tcBorders>
              <w:top w:val="nil"/>
              <w:left w:val="nil"/>
              <w:bottom w:val="nil"/>
              <w:right w:val="nil"/>
            </w:tcBorders>
            <w:shd w:val="clear" w:color="auto" w:fill="auto"/>
            <w:noWrap/>
            <w:vAlign w:val="center"/>
            <w:hideMark/>
          </w:tcPr>
          <w:p w14:paraId="74D4E9D1"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R$</w:t>
            </w:r>
          </w:p>
        </w:tc>
        <w:tc>
          <w:tcPr>
            <w:tcW w:w="154" w:type="dxa"/>
            <w:tcBorders>
              <w:top w:val="nil"/>
              <w:left w:val="nil"/>
              <w:bottom w:val="nil"/>
              <w:right w:val="nil"/>
            </w:tcBorders>
            <w:shd w:val="clear" w:color="auto" w:fill="auto"/>
            <w:noWrap/>
            <w:vAlign w:val="center"/>
            <w:hideMark/>
          </w:tcPr>
          <w:p w14:paraId="271AE60C"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1290" w:type="dxa"/>
            <w:tcBorders>
              <w:top w:val="nil"/>
              <w:left w:val="nil"/>
              <w:bottom w:val="nil"/>
              <w:right w:val="nil"/>
            </w:tcBorders>
            <w:shd w:val="clear" w:color="auto" w:fill="auto"/>
            <w:noWrap/>
            <w:vAlign w:val="center"/>
            <w:hideMark/>
          </w:tcPr>
          <w:p w14:paraId="4DF81C39"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UFIR</w:t>
            </w:r>
          </w:p>
        </w:tc>
        <w:tc>
          <w:tcPr>
            <w:tcW w:w="154" w:type="dxa"/>
            <w:tcBorders>
              <w:top w:val="nil"/>
              <w:left w:val="nil"/>
              <w:bottom w:val="nil"/>
              <w:right w:val="nil"/>
            </w:tcBorders>
            <w:shd w:val="clear" w:color="auto" w:fill="auto"/>
            <w:noWrap/>
            <w:vAlign w:val="center"/>
            <w:hideMark/>
          </w:tcPr>
          <w:p w14:paraId="425F8395"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733" w:type="dxa"/>
            <w:tcBorders>
              <w:top w:val="nil"/>
              <w:left w:val="nil"/>
              <w:bottom w:val="nil"/>
              <w:right w:val="nil"/>
            </w:tcBorders>
            <w:shd w:val="clear" w:color="auto" w:fill="auto"/>
            <w:noWrap/>
            <w:vAlign w:val="center"/>
            <w:hideMark/>
          </w:tcPr>
          <w:p w14:paraId="6547D2E7"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5,00%</w:t>
            </w:r>
          </w:p>
        </w:tc>
        <w:tc>
          <w:tcPr>
            <w:tcW w:w="154" w:type="dxa"/>
            <w:tcBorders>
              <w:top w:val="nil"/>
              <w:left w:val="nil"/>
              <w:bottom w:val="nil"/>
              <w:right w:val="nil"/>
            </w:tcBorders>
            <w:shd w:val="clear" w:color="auto" w:fill="auto"/>
            <w:noWrap/>
            <w:vAlign w:val="center"/>
            <w:hideMark/>
          </w:tcPr>
          <w:p w14:paraId="0F72D7B7"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43CA3B42"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4</w:t>
            </w:r>
            <w:r w:rsidR="00400F73" w:rsidRPr="00400F73">
              <w:rPr>
                <w:rFonts w:ascii="Verdana" w:eastAsia="Times New Roman" w:hAnsi="Verdana" w:cs="Calibri"/>
                <w:sz w:val="16"/>
                <w:szCs w:val="16"/>
                <w:lang w:eastAsia="pt-BR"/>
              </w:rPr>
              <w:t>55</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591</w:t>
            </w:r>
            <w:r w:rsidRPr="00400F73">
              <w:rPr>
                <w:rFonts w:ascii="Verdana" w:eastAsia="Times New Roman" w:hAnsi="Verdana" w:cs="Calibri"/>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40501A29" w14:textId="77777777" w:rsidR="007C7AB9" w:rsidRPr="00400F73" w:rsidRDefault="007C7AB9" w:rsidP="007C7AB9">
            <w:pPr>
              <w:spacing w:after="0" w:line="240" w:lineRule="auto"/>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5C085FCC"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19</w:t>
            </w:r>
            <w:r w:rsidR="00400F73" w:rsidRPr="00400F73">
              <w:rPr>
                <w:rFonts w:ascii="Verdana" w:eastAsia="Times New Roman" w:hAnsi="Verdana" w:cs="Calibri"/>
                <w:sz w:val="16"/>
                <w:szCs w:val="16"/>
                <w:lang w:eastAsia="pt-BR"/>
              </w:rPr>
              <w:t>3</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152</w:t>
            </w:r>
            <w:r w:rsidRPr="00400F73">
              <w:rPr>
                <w:rFonts w:ascii="Verdana" w:eastAsia="Times New Roman" w:hAnsi="Verdana" w:cs="Calibri"/>
                <w:sz w:val="16"/>
                <w:szCs w:val="16"/>
                <w:lang w:eastAsia="pt-BR"/>
              </w:rPr>
              <w:t xml:space="preserve"> </w:t>
            </w:r>
          </w:p>
        </w:tc>
      </w:tr>
      <w:tr w:rsidR="007C7AB9" w:rsidRPr="00400F73" w14:paraId="1C163616" w14:textId="77777777" w:rsidTr="00DF7F22">
        <w:trPr>
          <w:trHeight w:val="25"/>
        </w:trPr>
        <w:tc>
          <w:tcPr>
            <w:tcW w:w="3786" w:type="dxa"/>
            <w:tcBorders>
              <w:top w:val="nil"/>
              <w:left w:val="nil"/>
              <w:bottom w:val="nil"/>
              <w:right w:val="nil"/>
            </w:tcBorders>
            <w:shd w:val="clear" w:color="auto" w:fill="auto"/>
            <w:noWrap/>
            <w:vAlign w:val="center"/>
            <w:hideMark/>
          </w:tcPr>
          <w:p w14:paraId="41CA6132"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BNDES - Nº 10.2.2032.1 - </w:t>
            </w:r>
            <w:proofErr w:type="spellStart"/>
            <w:r w:rsidRPr="00400F73">
              <w:rPr>
                <w:rFonts w:ascii="Verdana" w:eastAsia="Times New Roman" w:hAnsi="Verdana" w:cs="Calibri"/>
                <w:sz w:val="16"/>
                <w:szCs w:val="16"/>
                <w:lang w:eastAsia="pt-BR"/>
              </w:rPr>
              <w:t>Subcréditos</w:t>
            </w:r>
            <w:proofErr w:type="spellEnd"/>
            <w:r w:rsidRPr="00400F73">
              <w:rPr>
                <w:rFonts w:ascii="Verdana" w:eastAsia="Times New Roman" w:hAnsi="Verdana" w:cs="Calibri"/>
                <w:sz w:val="16"/>
                <w:szCs w:val="16"/>
                <w:lang w:eastAsia="pt-BR"/>
              </w:rPr>
              <w:t xml:space="preserve"> A e B</w:t>
            </w:r>
          </w:p>
        </w:tc>
        <w:tc>
          <w:tcPr>
            <w:tcW w:w="656" w:type="dxa"/>
            <w:tcBorders>
              <w:top w:val="nil"/>
              <w:left w:val="nil"/>
              <w:bottom w:val="nil"/>
              <w:right w:val="nil"/>
            </w:tcBorders>
            <w:shd w:val="clear" w:color="auto" w:fill="auto"/>
            <w:noWrap/>
            <w:vAlign w:val="center"/>
            <w:hideMark/>
          </w:tcPr>
          <w:p w14:paraId="0BFF8173"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R$</w:t>
            </w:r>
          </w:p>
        </w:tc>
        <w:tc>
          <w:tcPr>
            <w:tcW w:w="154" w:type="dxa"/>
            <w:tcBorders>
              <w:top w:val="nil"/>
              <w:left w:val="nil"/>
              <w:bottom w:val="nil"/>
              <w:right w:val="nil"/>
            </w:tcBorders>
            <w:shd w:val="clear" w:color="auto" w:fill="auto"/>
            <w:noWrap/>
            <w:vAlign w:val="center"/>
            <w:hideMark/>
          </w:tcPr>
          <w:p w14:paraId="6415DACA"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1290" w:type="dxa"/>
            <w:tcBorders>
              <w:top w:val="nil"/>
              <w:left w:val="nil"/>
              <w:bottom w:val="nil"/>
              <w:right w:val="nil"/>
            </w:tcBorders>
            <w:shd w:val="clear" w:color="auto" w:fill="auto"/>
            <w:noWrap/>
            <w:vAlign w:val="center"/>
            <w:hideMark/>
          </w:tcPr>
          <w:p w14:paraId="35775232"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TJLP</w:t>
            </w:r>
          </w:p>
        </w:tc>
        <w:tc>
          <w:tcPr>
            <w:tcW w:w="154" w:type="dxa"/>
            <w:tcBorders>
              <w:top w:val="nil"/>
              <w:left w:val="nil"/>
              <w:bottom w:val="nil"/>
              <w:right w:val="nil"/>
            </w:tcBorders>
            <w:shd w:val="clear" w:color="auto" w:fill="auto"/>
            <w:noWrap/>
            <w:vAlign w:val="center"/>
            <w:hideMark/>
          </w:tcPr>
          <w:p w14:paraId="3D9927B3"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733" w:type="dxa"/>
            <w:tcBorders>
              <w:top w:val="nil"/>
              <w:left w:val="nil"/>
              <w:bottom w:val="nil"/>
              <w:right w:val="nil"/>
            </w:tcBorders>
            <w:shd w:val="clear" w:color="auto" w:fill="auto"/>
            <w:noWrap/>
            <w:vAlign w:val="center"/>
            <w:hideMark/>
          </w:tcPr>
          <w:p w14:paraId="3794C835"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7,7</w:t>
            </w:r>
            <w:r w:rsidR="00400F73" w:rsidRPr="00400F73">
              <w:rPr>
                <w:rFonts w:ascii="Verdana" w:eastAsia="Times New Roman" w:hAnsi="Verdana" w:cs="Calibri"/>
                <w:sz w:val="16"/>
                <w:szCs w:val="16"/>
                <w:lang w:eastAsia="pt-BR"/>
              </w:rPr>
              <w:t>3</w:t>
            </w:r>
            <w:r w:rsidRPr="00400F73">
              <w:rPr>
                <w:rFonts w:ascii="Verdana" w:eastAsia="Times New Roman" w:hAnsi="Verdana" w:cs="Calibri"/>
                <w:sz w:val="16"/>
                <w:szCs w:val="16"/>
                <w:lang w:eastAsia="pt-BR"/>
              </w:rPr>
              <w:t>%</w:t>
            </w:r>
          </w:p>
        </w:tc>
        <w:tc>
          <w:tcPr>
            <w:tcW w:w="154" w:type="dxa"/>
            <w:tcBorders>
              <w:top w:val="nil"/>
              <w:left w:val="nil"/>
              <w:bottom w:val="nil"/>
              <w:right w:val="nil"/>
            </w:tcBorders>
            <w:shd w:val="clear" w:color="auto" w:fill="auto"/>
            <w:noWrap/>
            <w:vAlign w:val="center"/>
            <w:hideMark/>
          </w:tcPr>
          <w:p w14:paraId="61D16C59"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3A367D08"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3.</w:t>
            </w:r>
            <w:r w:rsidR="00400F73" w:rsidRPr="00400F73">
              <w:rPr>
                <w:rFonts w:ascii="Verdana" w:eastAsia="Times New Roman" w:hAnsi="Verdana" w:cs="Calibri"/>
                <w:sz w:val="16"/>
                <w:szCs w:val="16"/>
                <w:lang w:eastAsia="pt-BR"/>
              </w:rPr>
              <w:t>280</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697</w:t>
            </w:r>
            <w:r w:rsidRPr="00400F73">
              <w:rPr>
                <w:rFonts w:ascii="Verdana" w:eastAsia="Times New Roman" w:hAnsi="Verdana" w:cs="Calibri"/>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5767688F" w14:textId="77777777" w:rsidR="007C7AB9" w:rsidRPr="00400F73" w:rsidRDefault="007C7AB9" w:rsidP="007C7AB9">
            <w:pPr>
              <w:spacing w:after="0" w:line="240" w:lineRule="auto"/>
              <w:rPr>
                <w:rFonts w:ascii="Verdana" w:eastAsia="Times New Roman" w:hAnsi="Verdana" w:cs="Calibri"/>
                <w:sz w:val="16"/>
                <w:szCs w:val="16"/>
                <w:lang w:eastAsia="pt-BR"/>
              </w:rPr>
            </w:pPr>
          </w:p>
        </w:tc>
        <w:tc>
          <w:tcPr>
            <w:tcW w:w="1206" w:type="dxa"/>
            <w:tcBorders>
              <w:top w:val="nil"/>
              <w:left w:val="nil"/>
              <w:bottom w:val="nil"/>
              <w:right w:val="nil"/>
            </w:tcBorders>
            <w:shd w:val="clear" w:color="auto" w:fill="auto"/>
            <w:noWrap/>
            <w:vAlign w:val="center"/>
            <w:hideMark/>
          </w:tcPr>
          <w:p w14:paraId="352308D2"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2.</w:t>
            </w:r>
            <w:r w:rsidR="00400F73" w:rsidRPr="00400F73">
              <w:rPr>
                <w:rFonts w:ascii="Verdana" w:eastAsia="Times New Roman" w:hAnsi="Verdana" w:cs="Calibri"/>
                <w:sz w:val="16"/>
                <w:szCs w:val="16"/>
                <w:lang w:eastAsia="pt-BR"/>
              </w:rPr>
              <w:t>084</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737</w:t>
            </w:r>
            <w:r w:rsidRPr="00400F73">
              <w:rPr>
                <w:rFonts w:ascii="Verdana" w:eastAsia="Times New Roman" w:hAnsi="Verdana" w:cs="Calibri"/>
                <w:sz w:val="16"/>
                <w:szCs w:val="16"/>
                <w:lang w:eastAsia="pt-BR"/>
              </w:rPr>
              <w:t xml:space="preserve"> </w:t>
            </w:r>
          </w:p>
        </w:tc>
      </w:tr>
      <w:tr w:rsidR="007C7AB9" w:rsidRPr="00400F73" w14:paraId="0356A45C" w14:textId="77777777" w:rsidTr="00DF7F22">
        <w:trPr>
          <w:trHeight w:val="25"/>
        </w:trPr>
        <w:tc>
          <w:tcPr>
            <w:tcW w:w="3786" w:type="dxa"/>
            <w:tcBorders>
              <w:top w:val="nil"/>
              <w:left w:val="nil"/>
              <w:bottom w:val="nil"/>
              <w:right w:val="nil"/>
            </w:tcBorders>
            <w:shd w:val="clear" w:color="auto" w:fill="auto"/>
            <w:noWrap/>
            <w:vAlign w:val="center"/>
            <w:hideMark/>
          </w:tcPr>
          <w:p w14:paraId="1B259CA5"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CEF - Nº 0410.351-27/13</w:t>
            </w:r>
          </w:p>
        </w:tc>
        <w:tc>
          <w:tcPr>
            <w:tcW w:w="656" w:type="dxa"/>
            <w:tcBorders>
              <w:top w:val="nil"/>
              <w:left w:val="nil"/>
              <w:bottom w:val="nil"/>
              <w:right w:val="nil"/>
            </w:tcBorders>
            <w:shd w:val="clear" w:color="auto" w:fill="auto"/>
            <w:noWrap/>
            <w:vAlign w:val="center"/>
            <w:hideMark/>
          </w:tcPr>
          <w:p w14:paraId="0CF737B1"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R$</w:t>
            </w:r>
          </w:p>
        </w:tc>
        <w:tc>
          <w:tcPr>
            <w:tcW w:w="154" w:type="dxa"/>
            <w:tcBorders>
              <w:top w:val="nil"/>
              <w:left w:val="nil"/>
              <w:bottom w:val="nil"/>
              <w:right w:val="nil"/>
            </w:tcBorders>
            <w:shd w:val="clear" w:color="auto" w:fill="auto"/>
            <w:noWrap/>
            <w:vAlign w:val="center"/>
            <w:hideMark/>
          </w:tcPr>
          <w:p w14:paraId="03203B4D"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1290" w:type="dxa"/>
            <w:tcBorders>
              <w:top w:val="nil"/>
              <w:left w:val="nil"/>
              <w:bottom w:val="nil"/>
              <w:right w:val="nil"/>
            </w:tcBorders>
            <w:shd w:val="clear" w:color="auto" w:fill="auto"/>
            <w:vAlign w:val="center"/>
            <w:hideMark/>
          </w:tcPr>
          <w:p w14:paraId="068F9CB8" w14:textId="77777777" w:rsidR="007C7AB9" w:rsidRPr="00400F73" w:rsidRDefault="007C7AB9" w:rsidP="007C7AB9">
            <w:pPr>
              <w:spacing w:after="0" w:line="240" w:lineRule="auto"/>
              <w:jc w:val="center"/>
              <w:rPr>
                <w:rFonts w:ascii="Verdana" w:eastAsia="Times New Roman" w:hAnsi="Verdana" w:cs="Calibri"/>
                <w:sz w:val="14"/>
                <w:szCs w:val="14"/>
                <w:lang w:eastAsia="pt-BR"/>
              </w:rPr>
            </w:pPr>
            <w:r w:rsidRPr="00400F73">
              <w:rPr>
                <w:rFonts w:ascii="Verdana" w:eastAsia="Times New Roman" w:hAnsi="Verdana" w:cs="Calibri"/>
                <w:sz w:val="14"/>
                <w:szCs w:val="14"/>
                <w:lang w:eastAsia="pt-BR"/>
              </w:rPr>
              <w:t>Sem indexador</w:t>
            </w:r>
          </w:p>
        </w:tc>
        <w:tc>
          <w:tcPr>
            <w:tcW w:w="154" w:type="dxa"/>
            <w:tcBorders>
              <w:top w:val="nil"/>
              <w:left w:val="nil"/>
              <w:bottom w:val="nil"/>
              <w:right w:val="nil"/>
            </w:tcBorders>
            <w:shd w:val="clear" w:color="auto" w:fill="auto"/>
            <w:noWrap/>
            <w:vAlign w:val="center"/>
            <w:hideMark/>
          </w:tcPr>
          <w:p w14:paraId="4E7BE49C"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733" w:type="dxa"/>
            <w:tcBorders>
              <w:top w:val="nil"/>
              <w:left w:val="nil"/>
              <w:bottom w:val="nil"/>
              <w:right w:val="nil"/>
            </w:tcBorders>
            <w:shd w:val="clear" w:color="auto" w:fill="auto"/>
            <w:noWrap/>
            <w:vAlign w:val="center"/>
            <w:hideMark/>
          </w:tcPr>
          <w:p w14:paraId="01FE1420"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6,50%</w:t>
            </w:r>
          </w:p>
        </w:tc>
        <w:tc>
          <w:tcPr>
            <w:tcW w:w="154" w:type="dxa"/>
            <w:tcBorders>
              <w:top w:val="nil"/>
              <w:left w:val="nil"/>
              <w:bottom w:val="nil"/>
              <w:right w:val="nil"/>
            </w:tcBorders>
            <w:shd w:val="clear" w:color="auto" w:fill="auto"/>
            <w:noWrap/>
            <w:vAlign w:val="center"/>
            <w:hideMark/>
          </w:tcPr>
          <w:p w14:paraId="0B56C38E" w14:textId="77777777" w:rsidR="007C7AB9" w:rsidRPr="00400F73" w:rsidRDefault="007C7AB9" w:rsidP="007C7AB9">
            <w:pPr>
              <w:spacing w:after="0" w:line="240" w:lineRule="auto"/>
              <w:jc w:val="center"/>
              <w:rPr>
                <w:rFonts w:ascii="Verdana" w:eastAsia="Times New Roman" w:hAnsi="Verdana" w:cs="Calibri"/>
                <w:sz w:val="16"/>
                <w:szCs w:val="16"/>
                <w:lang w:eastAsia="pt-BR"/>
              </w:rPr>
            </w:pPr>
          </w:p>
        </w:tc>
        <w:tc>
          <w:tcPr>
            <w:tcW w:w="1206" w:type="dxa"/>
            <w:tcBorders>
              <w:top w:val="nil"/>
              <w:left w:val="nil"/>
              <w:bottom w:val="single" w:sz="4" w:space="0" w:color="auto"/>
              <w:right w:val="nil"/>
            </w:tcBorders>
            <w:shd w:val="clear" w:color="auto" w:fill="auto"/>
            <w:noWrap/>
            <w:vAlign w:val="center"/>
            <w:hideMark/>
          </w:tcPr>
          <w:p w14:paraId="1A98CD59"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2.9</w:t>
            </w:r>
            <w:r w:rsidR="00400F73" w:rsidRPr="00400F73">
              <w:rPr>
                <w:rFonts w:ascii="Verdana" w:eastAsia="Times New Roman" w:hAnsi="Verdana" w:cs="Calibri"/>
                <w:sz w:val="16"/>
                <w:szCs w:val="16"/>
                <w:lang w:eastAsia="pt-BR"/>
              </w:rPr>
              <w:t>34</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325</w:t>
            </w:r>
            <w:r w:rsidRPr="00400F73">
              <w:rPr>
                <w:rFonts w:ascii="Verdana" w:eastAsia="Times New Roman" w:hAnsi="Verdana" w:cs="Calibri"/>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730A809F" w14:textId="77777777" w:rsidR="007C7AB9" w:rsidRPr="00400F73" w:rsidRDefault="007C7AB9" w:rsidP="007C7AB9">
            <w:pPr>
              <w:spacing w:after="0" w:line="240" w:lineRule="auto"/>
              <w:rPr>
                <w:rFonts w:ascii="Verdana" w:eastAsia="Times New Roman" w:hAnsi="Verdana" w:cs="Calibri"/>
                <w:sz w:val="16"/>
                <w:szCs w:val="16"/>
                <w:lang w:eastAsia="pt-BR"/>
              </w:rPr>
            </w:pPr>
          </w:p>
        </w:tc>
        <w:tc>
          <w:tcPr>
            <w:tcW w:w="1206" w:type="dxa"/>
            <w:tcBorders>
              <w:top w:val="nil"/>
              <w:left w:val="nil"/>
              <w:bottom w:val="single" w:sz="4" w:space="0" w:color="auto"/>
              <w:right w:val="nil"/>
            </w:tcBorders>
            <w:shd w:val="clear" w:color="auto" w:fill="auto"/>
            <w:noWrap/>
            <w:vAlign w:val="center"/>
            <w:hideMark/>
          </w:tcPr>
          <w:p w14:paraId="74F558A5" w14:textId="77777777" w:rsidR="007C7AB9" w:rsidRPr="00400F73" w:rsidRDefault="007C7AB9" w:rsidP="007C7AB9">
            <w:pPr>
              <w:spacing w:after="0" w:line="240" w:lineRule="auto"/>
              <w:rPr>
                <w:rFonts w:ascii="Verdana" w:eastAsia="Times New Roman" w:hAnsi="Verdana" w:cs="Calibri"/>
                <w:sz w:val="16"/>
                <w:szCs w:val="16"/>
                <w:lang w:eastAsia="pt-BR"/>
              </w:rPr>
            </w:pPr>
            <w:r w:rsidRPr="00400F73">
              <w:rPr>
                <w:rFonts w:ascii="Verdana" w:eastAsia="Times New Roman" w:hAnsi="Verdana" w:cs="Calibri"/>
                <w:sz w:val="16"/>
                <w:szCs w:val="16"/>
                <w:lang w:eastAsia="pt-BR"/>
              </w:rPr>
              <w:t xml:space="preserve">   1.</w:t>
            </w:r>
            <w:r w:rsidR="00400F73" w:rsidRPr="00400F73">
              <w:rPr>
                <w:rFonts w:ascii="Verdana" w:eastAsia="Times New Roman" w:hAnsi="Verdana" w:cs="Calibri"/>
                <w:sz w:val="16"/>
                <w:szCs w:val="16"/>
                <w:lang w:eastAsia="pt-BR"/>
              </w:rPr>
              <w:t>753</w:t>
            </w:r>
            <w:r w:rsidRPr="00400F73">
              <w:rPr>
                <w:rFonts w:ascii="Verdana" w:eastAsia="Times New Roman" w:hAnsi="Verdana" w:cs="Calibri"/>
                <w:sz w:val="16"/>
                <w:szCs w:val="16"/>
                <w:lang w:eastAsia="pt-BR"/>
              </w:rPr>
              <w:t>.</w:t>
            </w:r>
            <w:r w:rsidR="00400F73" w:rsidRPr="00400F73">
              <w:rPr>
                <w:rFonts w:ascii="Verdana" w:eastAsia="Times New Roman" w:hAnsi="Verdana" w:cs="Calibri"/>
                <w:sz w:val="16"/>
                <w:szCs w:val="16"/>
                <w:lang w:eastAsia="pt-BR"/>
              </w:rPr>
              <w:t>604</w:t>
            </w:r>
            <w:r w:rsidRPr="00400F73">
              <w:rPr>
                <w:rFonts w:ascii="Verdana" w:eastAsia="Times New Roman" w:hAnsi="Verdana" w:cs="Calibri"/>
                <w:sz w:val="16"/>
                <w:szCs w:val="16"/>
                <w:lang w:eastAsia="pt-BR"/>
              </w:rPr>
              <w:t xml:space="preserve"> </w:t>
            </w:r>
          </w:p>
        </w:tc>
      </w:tr>
      <w:tr w:rsidR="007C7AB9" w:rsidRPr="00400F73" w14:paraId="02C5E855" w14:textId="77777777" w:rsidTr="00DF7F22">
        <w:trPr>
          <w:trHeight w:val="25"/>
        </w:trPr>
        <w:tc>
          <w:tcPr>
            <w:tcW w:w="3786" w:type="dxa"/>
            <w:tcBorders>
              <w:top w:val="nil"/>
              <w:left w:val="nil"/>
              <w:bottom w:val="nil"/>
              <w:right w:val="nil"/>
            </w:tcBorders>
            <w:shd w:val="clear" w:color="auto" w:fill="auto"/>
            <w:noWrap/>
            <w:vAlign w:val="center"/>
            <w:hideMark/>
          </w:tcPr>
          <w:p w14:paraId="2DEC1EFC" w14:textId="77777777" w:rsidR="007C7AB9" w:rsidRPr="00400F73" w:rsidRDefault="007C7AB9" w:rsidP="007C7AB9">
            <w:pPr>
              <w:spacing w:after="0" w:line="240" w:lineRule="auto"/>
              <w:rPr>
                <w:rFonts w:ascii="Verdana" w:eastAsia="Times New Roman" w:hAnsi="Verdana" w:cs="Calibri"/>
                <w:b/>
                <w:bCs/>
                <w:sz w:val="16"/>
                <w:szCs w:val="16"/>
                <w:lang w:eastAsia="pt-BR"/>
              </w:rPr>
            </w:pPr>
            <w:r w:rsidRPr="00400F73">
              <w:rPr>
                <w:rFonts w:ascii="Verdana" w:eastAsia="Times New Roman" w:hAnsi="Verdana" w:cs="Calibri"/>
                <w:b/>
                <w:bCs/>
                <w:sz w:val="16"/>
                <w:szCs w:val="16"/>
                <w:lang w:eastAsia="pt-BR"/>
              </w:rPr>
              <w:t>Total</w:t>
            </w:r>
          </w:p>
        </w:tc>
        <w:tc>
          <w:tcPr>
            <w:tcW w:w="656" w:type="dxa"/>
            <w:tcBorders>
              <w:top w:val="nil"/>
              <w:left w:val="nil"/>
              <w:bottom w:val="nil"/>
              <w:right w:val="nil"/>
            </w:tcBorders>
            <w:shd w:val="clear" w:color="auto" w:fill="auto"/>
            <w:noWrap/>
            <w:vAlign w:val="center"/>
            <w:hideMark/>
          </w:tcPr>
          <w:p w14:paraId="566D80EA" w14:textId="77777777" w:rsidR="007C7AB9" w:rsidRPr="00400F73" w:rsidRDefault="007C7AB9" w:rsidP="007C7AB9">
            <w:pPr>
              <w:spacing w:after="0" w:line="240" w:lineRule="auto"/>
              <w:rPr>
                <w:rFonts w:ascii="Verdana" w:eastAsia="Times New Roman" w:hAnsi="Verdana" w:cs="Calibri"/>
                <w:b/>
                <w:bCs/>
                <w:sz w:val="16"/>
                <w:szCs w:val="16"/>
                <w:lang w:eastAsia="pt-BR"/>
              </w:rPr>
            </w:pPr>
          </w:p>
        </w:tc>
        <w:tc>
          <w:tcPr>
            <w:tcW w:w="154" w:type="dxa"/>
            <w:tcBorders>
              <w:top w:val="nil"/>
              <w:left w:val="nil"/>
              <w:bottom w:val="nil"/>
              <w:right w:val="nil"/>
            </w:tcBorders>
            <w:shd w:val="clear" w:color="auto" w:fill="auto"/>
            <w:noWrap/>
            <w:vAlign w:val="center"/>
            <w:hideMark/>
          </w:tcPr>
          <w:p w14:paraId="41F762E8"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290" w:type="dxa"/>
            <w:tcBorders>
              <w:top w:val="nil"/>
              <w:left w:val="nil"/>
              <w:bottom w:val="nil"/>
              <w:right w:val="nil"/>
            </w:tcBorders>
            <w:shd w:val="clear" w:color="auto" w:fill="auto"/>
            <w:noWrap/>
            <w:vAlign w:val="center"/>
            <w:hideMark/>
          </w:tcPr>
          <w:p w14:paraId="4A9A2636"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hideMark/>
          </w:tcPr>
          <w:p w14:paraId="16B8CDD8"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733" w:type="dxa"/>
            <w:tcBorders>
              <w:top w:val="nil"/>
              <w:left w:val="nil"/>
              <w:bottom w:val="nil"/>
              <w:right w:val="nil"/>
            </w:tcBorders>
            <w:shd w:val="clear" w:color="auto" w:fill="auto"/>
            <w:noWrap/>
            <w:vAlign w:val="center"/>
            <w:hideMark/>
          </w:tcPr>
          <w:p w14:paraId="4ABDA458"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54" w:type="dxa"/>
            <w:tcBorders>
              <w:top w:val="nil"/>
              <w:left w:val="nil"/>
              <w:bottom w:val="nil"/>
              <w:right w:val="nil"/>
            </w:tcBorders>
            <w:shd w:val="clear" w:color="auto" w:fill="auto"/>
            <w:noWrap/>
            <w:vAlign w:val="center"/>
            <w:hideMark/>
          </w:tcPr>
          <w:p w14:paraId="6856ABBE" w14:textId="77777777" w:rsidR="007C7AB9" w:rsidRPr="00400F73" w:rsidRDefault="007C7AB9" w:rsidP="007C7AB9">
            <w:pPr>
              <w:spacing w:after="0" w:line="240" w:lineRule="auto"/>
              <w:rPr>
                <w:rFonts w:ascii="Times New Roman" w:eastAsia="Times New Roman" w:hAnsi="Times New Roman" w:cs="Times New Roman"/>
                <w:sz w:val="20"/>
                <w:szCs w:val="20"/>
                <w:lang w:eastAsia="pt-BR"/>
              </w:rPr>
            </w:pPr>
          </w:p>
        </w:tc>
        <w:tc>
          <w:tcPr>
            <w:tcW w:w="1206" w:type="dxa"/>
            <w:tcBorders>
              <w:top w:val="nil"/>
              <w:left w:val="nil"/>
              <w:bottom w:val="nil"/>
              <w:right w:val="nil"/>
            </w:tcBorders>
            <w:shd w:val="clear" w:color="auto" w:fill="auto"/>
            <w:noWrap/>
            <w:vAlign w:val="center"/>
            <w:hideMark/>
          </w:tcPr>
          <w:p w14:paraId="600787D1" w14:textId="77777777" w:rsidR="007C7AB9" w:rsidRPr="00400F73" w:rsidRDefault="007C7AB9" w:rsidP="007C7AB9">
            <w:pPr>
              <w:spacing w:after="0" w:line="240" w:lineRule="auto"/>
              <w:rPr>
                <w:rFonts w:ascii="Verdana" w:eastAsia="Times New Roman" w:hAnsi="Verdana" w:cs="Calibri"/>
                <w:b/>
                <w:bCs/>
                <w:sz w:val="16"/>
                <w:szCs w:val="16"/>
                <w:lang w:eastAsia="pt-BR"/>
              </w:rPr>
            </w:pPr>
            <w:r w:rsidRPr="00400F73">
              <w:rPr>
                <w:rFonts w:ascii="Verdana" w:eastAsia="Times New Roman" w:hAnsi="Verdana" w:cs="Calibri"/>
                <w:b/>
                <w:bCs/>
                <w:sz w:val="16"/>
                <w:szCs w:val="16"/>
                <w:lang w:eastAsia="pt-BR"/>
              </w:rPr>
              <w:t xml:space="preserve">  7.17</w:t>
            </w:r>
            <w:r w:rsidR="00400F73" w:rsidRPr="00400F73">
              <w:rPr>
                <w:rFonts w:ascii="Verdana" w:eastAsia="Times New Roman" w:hAnsi="Verdana" w:cs="Calibri"/>
                <w:b/>
                <w:bCs/>
                <w:sz w:val="16"/>
                <w:szCs w:val="16"/>
                <w:lang w:eastAsia="pt-BR"/>
              </w:rPr>
              <w:t>3</w:t>
            </w:r>
            <w:r w:rsidRPr="00400F73">
              <w:rPr>
                <w:rFonts w:ascii="Verdana" w:eastAsia="Times New Roman" w:hAnsi="Verdana" w:cs="Calibri"/>
                <w:b/>
                <w:bCs/>
                <w:sz w:val="16"/>
                <w:szCs w:val="16"/>
                <w:lang w:eastAsia="pt-BR"/>
              </w:rPr>
              <w:t>.</w:t>
            </w:r>
            <w:r w:rsidR="00400F73" w:rsidRPr="00400F73">
              <w:rPr>
                <w:rFonts w:ascii="Verdana" w:eastAsia="Times New Roman" w:hAnsi="Verdana" w:cs="Calibri"/>
                <w:b/>
                <w:bCs/>
                <w:sz w:val="16"/>
                <w:szCs w:val="16"/>
                <w:lang w:eastAsia="pt-BR"/>
              </w:rPr>
              <w:t>541</w:t>
            </w:r>
            <w:r w:rsidRPr="00400F73">
              <w:rPr>
                <w:rFonts w:ascii="Verdana" w:eastAsia="Times New Roman" w:hAnsi="Verdana" w:cs="Calibri"/>
                <w:b/>
                <w:bCs/>
                <w:sz w:val="16"/>
                <w:szCs w:val="16"/>
                <w:lang w:eastAsia="pt-BR"/>
              </w:rPr>
              <w:t xml:space="preserve"> </w:t>
            </w:r>
          </w:p>
        </w:tc>
        <w:tc>
          <w:tcPr>
            <w:tcW w:w="141" w:type="dxa"/>
            <w:tcBorders>
              <w:top w:val="nil"/>
              <w:left w:val="nil"/>
              <w:bottom w:val="nil"/>
              <w:right w:val="nil"/>
            </w:tcBorders>
            <w:shd w:val="clear" w:color="auto" w:fill="auto"/>
            <w:noWrap/>
            <w:vAlign w:val="center"/>
            <w:hideMark/>
          </w:tcPr>
          <w:p w14:paraId="1BF23711" w14:textId="77777777" w:rsidR="007C7AB9" w:rsidRPr="00400F73" w:rsidRDefault="007C7AB9" w:rsidP="007C7AB9">
            <w:pPr>
              <w:spacing w:after="0" w:line="240" w:lineRule="auto"/>
              <w:rPr>
                <w:rFonts w:ascii="Verdana" w:eastAsia="Times New Roman" w:hAnsi="Verdana" w:cs="Calibri"/>
                <w:b/>
                <w:bCs/>
                <w:sz w:val="16"/>
                <w:szCs w:val="16"/>
                <w:lang w:eastAsia="pt-BR"/>
              </w:rPr>
            </w:pPr>
          </w:p>
        </w:tc>
        <w:tc>
          <w:tcPr>
            <w:tcW w:w="1206" w:type="dxa"/>
            <w:tcBorders>
              <w:top w:val="nil"/>
              <w:left w:val="nil"/>
              <w:bottom w:val="nil"/>
              <w:right w:val="nil"/>
            </w:tcBorders>
            <w:shd w:val="clear" w:color="auto" w:fill="auto"/>
            <w:noWrap/>
            <w:vAlign w:val="center"/>
            <w:hideMark/>
          </w:tcPr>
          <w:p w14:paraId="36374E5C" w14:textId="77777777" w:rsidR="007C7AB9" w:rsidRPr="00400F73" w:rsidRDefault="007C7AB9" w:rsidP="007C7AB9">
            <w:pPr>
              <w:spacing w:after="0" w:line="240" w:lineRule="auto"/>
              <w:rPr>
                <w:rFonts w:ascii="Verdana" w:eastAsia="Times New Roman" w:hAnsi="Verdana" w:cs="Calibri"/>
                <w:b/>
                <w:bCs/>
                <w:sz w:val="16"/>
                <w:szCs w:val="16"/>
                <w:lang w:eastAsia="pt-BR"/>
              </w:rPr>
            </w:pPr>
            <w:r w:rsidRPr="00400F73">
              <w:rPr>
                <w:rFonts w:ascii="Verdana" w:eastAsia="Times New Roman" w:hAnsi="Verdana" w:cs="Calibri"/>
                <w:b/>
                <w:bCs/>
                <w:sz w:val="16"/>
                <w:szCs w:val="16"/>
                <w:lang w:eastAsia="pt-BR"/>
              </w:rPr>
              <w:t xml:space="preserve">  4.</w:t>
            </w:r>
            <w:r w:rsidR="00400F73" w:rsidRPr="00400F73">
              <w:rPr>
                <w:rFonts w:ascii="Verdana" w:eastAsia="Times New Roman" w:hAnsi="Verdana" w:cs="Calibri"/>
                <w:b/>
                <w:bCs/>
                <w:sz w:val="16"/>
                <w:szCs w:val="16"/>
                <w:lang w:eastAsia="pt-BR"/>
              </w:rPr>
              <w:t>143</w:t>
            </w:r>
            <w:r w:rsidRPr="00400F73">
              <w:rPr>
                <w:rFonts w:ascii="Verdana" w:eastAsia="Times New Roman" w:hAnsi="Verdana" w:cs="Calibri"/>
                <w:b/>
                <w:bCs/>
                <w:sz w:val="16"/>
                <w:szCs w:val="16"/>
                <w:lang w:eastAsia="pt-BR"/>
              </w:rPr>
              <w:t>.</w:t>
            </w:r>
            <w:r w:rsidR="00400F73" w:rsidRPr="00400F73">
              <w:rPr>
                <w:rFonts w:ascii="Verdana" w:eastAsia="Times New Roman" w:hAnsi="Verdana" w:cs="Calibri"/>
                <w:b/>
                <w:bCs/>
                <w:sz w:val="16"/>
                <w:szCs w:val="16"/>
                <w:lang w:eastAsia="pt-BR"/>
              </w:rPr>
              <w:t>870</w:t>
            </w:r>
            <w:r w:rsidRPr="00400F73">
              <w:rPr>
                <w:rFonts w:ascii="Verdana" w:eastAsia="Times New Roman" w:hAnsi="Verdana" w:cs="Calibri"/>
                <w:b/>
                <w:bCs/>
                <w:sz w:val="16"/>
                <w:szCs w:val="16"/>
                <w:lang w:eastAsia="pt-BR"/>
              </w:rPr>
              <w:t xml:space="preserve"> </w:t>
            </w:r>
          </w:p>
        </w:tc>
      </w:tr>
    </w:tbl>
    <w:p w14:paraId="7D6EAE3C" w14:textId="77777777" w:rsidR="00C40278" w:rsidRDefault="003E20E8" w:rsidP="004A1E74">
      <w:pPr>
        <w:rPr>
          <w:rFonts w:ascii="Verdana" w:hAnsi="Verdana" w:cstheme="minorHAnsi"/>
          <w:noProof/>
          <w:sz w:val="17"/>
          <w:szCs w:val="17"/>
          <w:lang w:eastAsia="pt-BR"/>
        </w:rPr>
      </w:pPr>
      <w:r w:rsidRPr="00400F73">
        <w:rPr>
          <w:rFonts w:ascii="Verdana" w:hAnsi="Verdana" w:cstheme="minorHAnsi"/>
          <w:noProof/>
          <w:sz w:val="17"/>
          <w:szCs w:val="17"/>
          <w:lang w:eastAsia="pt-BR"/>
        </w:rPr>
        <w:t>* Montante de juros até o término das amortizações dos empréstimos calculado conforme taxa contratuais</w:t>
      </w:r>
      <w:r w:rsidR="00DF7F22">
        <w:rPr>
          <w:rFonts w:ascii="Verdana" w:hAnsi="Verdana" w:cstheme="minorHAnsi"/>
          <w:noProof/>
          <w:sz w:val="17"/>
          <w:szCs w:val="17"/>
          <w:lang w:eastAsia="pt-BR"/>
        </w:rPr>
        <w:t>.</w:t>
      </w:r>
    </w:p>
    <w:p w14:paraId="77AC709C" w14:textId="77777777" w:rsidR="002A2FA6" w:rsidRDefault="002A2FA6">
      <w:pPr>
        <w:rPr>
          <w:rFonts w:ascii="Verdana" w:hAnsi="Verdana" w:cstheme="minorHAnsi"/>
          <w:b/>
          <w:bCs/>
        </w:rPr>
      </w:pPr>
      <w:r>
        <w:rPr>
          <w:rFonts w:ascii="Verdana" w:hAnsi="Verdana" w:cstheme="minorHAnsi"/>
          <w:b/>
          <w:bCs/>
        </w:rPr>
        <w:br w:type="page"/>
      </w:r>
    </w:p>
    <w:p w14:paraId="1A1F3E32" w14:textId="4BD9A56F" w:rsidR="00DB59B8" w:rsidRPr="00D823FA" w:rsidRDefault="00DB59B8" w:rsidP="005C2926">
      <w:pPr>
        <w:pStyle w:val="PargrafodaLista"/>
        <w:numPr>
          <w:ilvl w:val="0"/>
          <w:numId w:val="14"/>
        </w:numPr>
        <w:spacing w:after="160"/>
        <w:ind w:left="284" w:hanging="284"/>
        <w:rPr>
          <w:rFonts w:ascii="Verdana" w:hAnsi="Verdana" w:cstheme="minorHAnsi"/>
          <w:b/>
          <w:szCs w:val="22"/>
        </w:rPr>
      </w:pPr>
      <w:r w:rsidRPr="00D823FA">
        <w:rPr>
          <w:rFonts w:ascii="Verdana" w:eastAsiaTheme="minorHAnsi" w:hAnsi="Verdana" w:cstheme="minorHAnsi"/>
          <w:b/>
          <w:bCs/>
          <w:szCs w:val="22"/>
          <w:lang w:eastAsia="en-US"/>
        </w:rPr>
        <w:lastRenderedPageBreak/>
        <w:t>Indexadores nacionais:</w:t>
      </w:r>
    </w:p>
    <w:p w14:paraId="3BA1BB16" w14:textId="77777777" w:rsidR="00DB59B8" w:rsidRPr="00D823FA" w:rsidRDefault="00DB59B8" w:rsidP="005C2926">
      <w:pPr>
        <w:pStyle w:val="Default"/>
        <w:spacing w:after="160"/>
        <w:jc w:val="both"/>
        <w:rPr>
          <w:rFonts w:eastAsiaTheme="minorHAnsi" w:cstheme="minorHAnsi"/>
          <w:b/>
          <w:bCs/>
          <w:color w:val="auto"/>
          <w:sz w:val="22"/>
          <w:szCs w:val="22"/>
          <w:lang w:eastAsia="en-US"/>
        </w:rPr>
      </w:pPr>
      <w:r w:rsidRPr="00D823FA">
        <w:rPr>
          <w:rFonts w:eastAsiaTheme="minorHAnsi" w:cstheme="minorHAnsi"/>
          <w:b/>
          <w:bCs/>
          <w:color w:val="auto"/>
          <w:sz w:val="22"/>
          <w:szCs w:val="22"/>
          <w:lang w:eastAsia="en-US"/>
        </w:rPr>
        <w:t>a.1) Risco de apreciação das taxas de juros:</w:t>
      </w:r>
    </w:p>
    <w:tbl>
      <w:tblPr>
        <w:tblW w:w="9305" w:type="dxa"/>
        <w:tblCellMar>
          <w:left w:w="70" w:type="dxa"/>
          <w:right w:w="70" w:type="dxa"/>
        </w:tblCellMar>
        <w:tblLook w:val="04A0" w:firstRow="1" w:lastRow="0" w:firstColumn="1" w:lastColumn="0" w:noHBand="0" w:noVBand="1"/>
      </w:tblPr>
      <w:tblGrid>
        <w:gridCol w:w="579"/>
        <w:gridCol w:w="3067"/>
        <w:gridCol w:w="1368"/>
        <w:gridCol w:w="198"/>
        <w:gridCol w:w="1354"/>
        <w:gridCol w:w="161"/>
        <w:gridCol w:w="1208"/>
        <w:gridCol w:w="161"/>
        <w:gridCol w:w="1209"/>
      </w:tblGrid>
      <w:tr w:rsidR="00F56185" w:rsidRPr="00D823FA" w14:paraId="19C49E3D" w14:textId="77777777" w:rsidTr="00F56185">
        <w:trPr>
          <w:trHeight w:val="27"/>
        </w:trPr>
        <w:tc>
          <w:tcPr>
            <w:tcW w:w="579" w:type="dxa"/>
            <w:tcBorders>
              <w:top w:val="nil"/>
              <w:left w:val="nil"/>
              <w:bottom w:val="nil"/>
              <w:right w:val="nil"/>
            </w:tcBorders>
            <w:shd w:val="clear" w:color="auto" w:fill="auto"/>
            <w:noWrap/>
            <w:vAlign w:val="bottom"/>
            <w:hideMark/>
          </w:tcPr>
          <w:p w14:paraId="46931A4D" w14:textId="77777777" w:rsidR="00F56185" w:rsidRPr="00D823FA" w:rsidRDefault="00F56185" w:rsidP="00F56185">
            <w:pPr>
              <w:spacing w:after="0" w:line="240" w:lineRule="auto"/>
              <w:rPr>
                <w:rFonts w:ascii="Times New Roman" w:eastAsia="Times New Roman" w:hAnsi="Times New Roman" w:cs="Times New Roman"/>
                <w:sz w:val="24"/>
                <w:szCs w:val="24"/>
                <w:lang w:eastAsia="pt-BR"/>
              </w:rPr>
            </w:pPr>
          </w:p>
        </w:tc>
        <w:tc>
          <w:tcPr>
            <w:tcW w:w="3067" w:type="dxa"/>
            <w:tcBorders>
              <w:top w:val="nil"/>
              <w:left w:val="nil"/>
              <w:bottom w:val="nil"/>
              <w:right w:val="nil"/>
            </w:tcBorders>
            <w:shd w:val="clear" w:color="auto" w:fill="auto"/>
            <w:noWrap/>
            <w:vAlign w:val="bottom"/>
            <w:hideMark/>
          </w:tcPr>
          <w:p w14:paraId="1464D79D"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7BB05B21" w14:textId="77777777" w:rsidR="00F56185" w:rsidRPr="00D823FA" w:rsidRDefault="00F56185" w:rsidP="00F56185">
            <w:pPr>
              <w:spacing w:after="0" w:line="240" w:lineRule="auto"/>
              <w:rPr>
                <w:rFonts w:ascii="Times New Roman" w:eastAsia="Times New Roman" w:hAnsi="Times New Roman" w:cs="Times New Roman"/>
                <w:b/>
                <w:sz w:val="20"/>
                <w:szCs w:val="20"/>
                <w:lang w:eastAsia="pt-BR"/>
              </w:rPr>
            </w:pPr>
          </w:p>
        </w:tc>
        <w:tc>
          <w:tcPr>
            <w:tcW w:w="198" w:type="dxa"/>
            <w:tcBorders>
              <w:top w:val="nil"/>
              <w:left w:val="nil"/>
              <w:bottom w:val="nil"/>
              <w:right w:val="nil"/>
            </w:tcBorders>
            <w:shd w:val="clear" w:color="auto" w:fill="auto"/>
            <w:noWrap/>
            <w:vAlign w:val="bottom"/>
            <w:hideMark/>
          </w:tcPr>
          <w:p w14:paraId="37A4EA90" w14:textId="77777777" w:rsidR="00F56185" w:rsidRPr="00D823FA" w:rsidRDefault="00F56185" w:rsidP="00F56185">
            <w:pPr>
              <w:spacing w:after="0" w:line="240" w:lineRule="auto"/>
              <w:rPr>
                <w:rFonts w:ascii="Times New Roman" w:eastAsia="Times New Roman" w:hAnsi="Times New Roman" w:cs="Times New Roman"/>
                <w:b/>
                <w:sz w:val="20"/>
                <w:szCs w:val="20"/>
                <w:lang w:eastAsia="pt-BR"/>
              </w:rPr>
            </w:pPr>
          </w:p>
        </w:tc>
        <w:tc>
          <w:tcPr>
            <w:tcW w:w="4093" w:type="dxa"/>
            <w:gridSpan w:val="5"/>
            <w:tcBorders>
              <w:top w:val="nil"/>
              <w:left w:val="nil"/>
              <w:bottom w:val="single" w:sz="4" w:space="0" w:color="auto"/>
              <w:right w:val="nil"/>
            </w:tcBorders>
            <w:shd w:val="clear" w:color="auto" w:fill="auto"/>
            <w:noWrap/>
            <w:vAlign w:val="bottom"/>
            <w:hideMark/>
          </w:tcPr>
          <w:p w14:paraId="4CC76D9A"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Efeitos no resultado</w:t>
            </w:r>
          </w:p>
        </w:tc>
      </w:tr>
      <w:tr w:rsidR="00F56185" w:rsidRPr="00D823FA" w14:paraId="686B0BA1" w14:textId="77777777" w:rsidTr="00F56185">
        <w:trPr>
          <w:trHeight w:val="27"/>
        </w:trPr>
        <w:tc>
          <w:tcPr>
            <w:tcW w:w="579" w:type="dxa"/>
            <w:tcBorders>
              <w:top w:val="nil"/>
              <w:left w:val="nil"/>
              <w:bottom w:val="nil"/>
              <w:right w:val="nil"/>
            </w:tcBorders>
            <w:shd w:val="clear" w:color="auto" w:fill="auto"/>
            <w:noWrap/>
            <w:vAlign w:val="bottom"/>
            <w:hideMark/>
          </w:tcPr>
          <w:p w14:paraId="26F75637" w14:textId="77777777" w:rsidR="00F56185" w:rsidRPr="00D823FA" w:rsidRDefault="00F56185" w:rsidP="00F56185">
            <w:pPr>
              <w:spacing w:after="0" w:line="240" w:lineRule="auto"/>
              <w:jc w:val="center"/>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79B33D77"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single" w:sz="4" w:space="0" w:color="auto"/>
              <w:right w:val="nil"/>
            </w:tcBorders>
            <w:shd w:val="clear" w:color="auto" w:fill="auto"/>
            <w:vAlign w:val="center"/>
            <w:hideMark/>
          </w:tcPr>
          <w:p w14:paraId="6C49F4FD"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Saldo em 30/0</w:t>
            </w:r>
            <w:r w:rsidR="00400F73" w:rsidRPr="00D823FA">
              <w:rPr>
                <w:rFonts w:ascii="Verdana" w:eastAsia="Times New Roman" w:hAnsi="Verdana" w:cs="Calibri"/>
                <w:b/>
                <w:sz w:val="16"/>
                <w:szCs w:val="16"/>
                <w:lang w:eastAsia="pt-BR"/>
              </w:rPr>
              <w:t>9</w:t>
            </w:r>
            <w:r w:rsidRPr="00D823FA">
              <w:rPr>
                <w:rFonts w:ascii="Verdana" w:eastAsia="Times New Roman" w:hAnsi="Verdana" w:cs="Calibri"/>
                <w:b/>
                <w:sz w:val="16"/>
                <w:szCs w:val="16"/>
                <w:lang w:eastAsia="pt-BR"/>
              </w:rPr>
              <w:t>/22</w:t>
            </w:r>
          </w:p>
        </w:tc>
        <w:tc>
          <w:tcPr>
            <w:tcW w:w="198" w:type="dxa"/>
            <w:tcBorders>
              <w:top w:val="nil"/>
              <w:left w:val="nil"/>
              <w:bottom w:val="nil"/>
              <w:right w:val="nil"/>
            </w:tcBorders>
            <w:shd w:val="clear" w:color="auto" w:fill="auto"/>
            <w:vAlign w:val="center"/>
            <w:hideMark/>
          </w:tcPr>
          <w:p w14:paraId="6C488A5D"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p>
        </w:tc>
        <w:tc>
          <w:tcPr>
            <w:tcW w:w="1354" w:type="dxa"/>
            <w:tcBorders>
              <w:top w:val="nil"/>
              <w:left w:val="nil"/>
              <w:bottom w:val="single" w:sz="4" w:space="0" w:color="auto"/>
              <w:right w:val="nil"/>
            </w:tcBorders>
            <w:shd w:val="clear" w:color="auto" w:fill="auto"/>
            <w:vAlign w:val="center"/>
            <w:hideMark/>
          </w:tcPr>
          <w:p w14:paraId="35F106C0"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Cenário I Provável 2022*</w:t>
            </w:r>
          </w:p>
        </w:tc>
        <w:tc>
          <w:tcPr>
            <w:tcW w:w="161" w:type="dxa"/>
            <w:tcBorders>
              <w:top w:val="nil"/>
              <w:left w:val="nil"/>
              <w:bottom w:val="nil"/>
              <w:right w:val="nil"/>
            </w:tcBorders>
            <w:shd w:val="clear" w:color="auto" w:fill="auto"/>
            <w:noWrap/>
            <w:vAlign w:val="center"/>
            <w:hideMark/>
          </w:tcPr>
          <w:p w14:paraId="7A9CBC0D"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vAlign w:val="center"/>
            <w:hideMark/>
          </w:tcPr>
          <w:p w14:paraId="69E749CA"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Cenário II (+25</w:t>
            </w:r>
            <w:proofErr w:type="gramStart"/>
            <w:r w:rsidRPr="00D823FA">
              <w:rPr>
                <w:rFonts w:ascii="Verdana" w:eastAsia="Times New Roman" w:hAnsi="Verdana" w:cs="Calibri"/>
                <w:b/>
                <w:sz w:val="16"/>
                <w:szCs w:val="16"/>
                <w:lang w:eastAsia="pt-BR"/>
              </w:rPr>
              <w:t>%)*</w:t>
            </w:r>
            <w:proofErr w:type="gramEnd"/>
          </w:p>
        </w:tc>
        <w:tc>
          <w:tcPr>
            <w:tcW w:w="161" w:type="dxa"/>
            <w:tcBorders>
              <w:top w:val="nil"/>
              <w:left w:val="nil"/>
              <w:bottom w:val="nil"/>
              <w:right w:val="nil"/>
            </w:tcBorders>
            <w:shd w:val="clear" w:color="auto" w:fill="auto"/>
            <w:noWrap/>
            <w:vAlign w:val="center"/>
            <w:hideMark/>
          </w:tcPr>
          <w:p w14:paraId="6906A904"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vAlign w:val="center"/>
            <w:hideMark/>
          </w:tcPr>
          <w:p w14:paraId="3F8EE81A"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Cenário III (+50</w:t>
            </w:r>
            <w:proofErr w:type="gramStart"/>
            <w:r w:rsidRPr="00D823FA">
              <w:rPr>
                <w:rFonts w:ascii="Verdana" w:eastAsia="Times New Roman" w:hAnsi="Verdana" w:cs="Calibri"/>
                <w:b/>
                <w:sz w:val="16"/>
                <w:szCs w:val="16"/>
                <w:lang w:eastAsia="pt-BR"/>
              </w:rPr>
              <w:t>%)*</w:t>
            </w:r>
            <w:proofErr w:type="gramEnd"/>
          </w:p>
        </w:tc>
      </w:tr>
      <w:tr w:rsidR="00F56185" w:rsidRPr="00D823FA" w14:paraId="777D6A0E"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6DAA05B0"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IPCA</w:t>
            </w:r>
          </w:p>
        </w:tc>
        <w:tc>
          <w:tcPr>
            <w:tcW w:w="3067" w:type="dxa"/>
            <w:tcBorders>
              <w:top w:val="nil"/>
              <w:left w:val="nil"/>
              <w:bottom w:val="single" w:sz="4" w:space="0" w:color="auto"/>
              <w:right w:val="nil"/>
            </w:tcBorders>
            <w:shd w:val="clear" w:color="auto" w:fill="auto"/>
            <w:noWrap/>
            <w:vAlign w:val="bottom"/>
            <w:hideMark/>
          </w:tcPr>
          <w:p w14:paraId="2EA927DA"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Empréstimos e financiamentos</w:t>
            </w:r>
          </w:p>
        </w:tc>
        <w:tc>
          <w:tcPr>
            <w:tcW w:w="1368" w:type="dxa"/>
            <w:tcBorders>
              <w:top w:val="nil"/>
              <w:left w:val="nil"/>
              <w:bottom w:val="single" w:sz="4" w:space="0" w:color="auto"/>
              <w:right w:val="nil"/>
            </w:tcBorders>
            <w:shd w:val="clear" w:color="auto" w:fill="auto"/>
            <w:noWrap/>
            <w:vAlign w:val="bottom"/>
            <w:hideMark/>
          </w:tcPr>
          <w:p w14:paraId="2A6A93DD"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(2</w:t>
            </w:r>
            <w:r w:rsidR="00400F73" w:rsidRPr="00D823FA">
              <w:rPr>
                <w:rFonts w:ascii="Verdana" w:eastAsia="Times New Roman" w:hAnsi="Verdana" w:cs="Calibri"/>
                <w:sz w:val="16"/>
                <w:szCs w:val="16"/>
                <w:lang w:eastAsia="pt-BR"/>
              </w:rPr>
              <w:t>86</w:t>
            </w:r>
            <w:r w:rsidRPr="00D823FA">
              <w:rPr>
                <w:rFonts w:ascii="Verdana" w:eastAsia="Times New Roman" w:hAnsi="Verdana" w:cs="Calibri"/>
                <w:sz w:val="16"/>
                <w:szCs w:val="16"/>
                <w:lang w:eastAsia="pt-BR"/>
              </w:rPr>
              <w:t>.</w:t>
            </w:r>
            <w:r w:rsidR="00400F73" w:rsidRPr="00D823FA">
              <w:rPr>
                <w:rFonts w:ascii="Verdana" w:eastAsia="Times New Roman" w:hAnsi="Verdana" w:cs="Calibri"/>
                <w:sz w:val="16"/>
                <w:szCs w:val="16"/>
                <w:lang w:eastAsia="pt-BR"/>
              </w:rPr>
              <w:t>996</w:t>
            </w:r>
            <w:r w:rsidRPr="00D823FA">
              <w:rPr>
                <w:rFonts w:ascii="Verdana" w:eastAsia="Times New Roman" w:hAnsi="Verdana" w:cs="Calibri"/>
                <w:sz w:val="16"/>
                <w:szCs w:val="16"/>
                <w:lang w:eastAsia="pt-BR"/>
              </w:rPr>
              <w:t>)</w:t>
            </w:r>
          </w:p>
        </w:tc>
        <w:tc>
          <w:tcPr>
            <w:tcW w:w="198" w:type="dxa"/>
            <w:tcBorders>
              <w:top w:val="nil"/>
              <w:left w:val="nil"/>
              <w:bottom w:val="nil"/>
              <w:right w:val="nil"/>
            </w:tcBorders>
            <w:shd w:val="clear" w:color="auto" w:fill="auto"/>
            <w:noWrap/>
            <w:vAlign w:val="bottom"/>
            <w:hideMark/>
          </w:tcPr>
          <w:p w14:paraId="55B74B91"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73DAE20C"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(3</w:t>
            </w:r>
            <w:r w:rsidR="00400F73" w:rsidRPr="00D823FA">
              <w:rPr>
                <w:rFonts w:ascii="Verdana" w:eastAsia="Times New Roman" w:hAnsi="Verdana" w:cs="Calibri"/>
                <w:sz w:val="16"/>
                <w:szCs w:val="16"/>
                <w:lang w:eastAsia="pt-BR"/>
              </w:rPr>
              <w:t>2</w:t>
            </w:r>
            <w:r w:rsidRPr="00D823FA">
              <w:rPr>
                <w:rFonts w:ascii="Verdana" w:eastAsia="Times New Roman" w:hAnsi="Verdana" w:cs="Calibri"/>
                <w:sz w:val="16"/>
                <w:szCs w:val="16"/>
                <w:lang w:eastAsia="pt-BR"/>
              </w:rPr>
              <w:t>.</w:t>
            </w:r>
            <w:r w:rsidR="00400F73" w:rsidRPr="00D823FA">
              <w:rPr>
                <w:rFonts w:ascii="Verdana" w:eastAsia="Times New Roman" w:hAnsi="Verdana" w:cs="Calibri"/>
                <w:sz w:val="16"/>
                <w:szCs w:val="16"/>
                <w:lang w:eastAsia="pt-BR"/>
              </w:rPr>
              <w:t>148</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2F1EE789"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4FA5524D"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D649FA" w:rsidRPr="00D823FA">
              <w:rPr>
                <w:rFonts w:ascii="Verdana" w:eastAsia="Times New Roman" w:hAnsi="Verdana" w:cs="Calibri"/>
                <w:sz w:val="16"/>
                <w:szCs w:val="16"/>
                <w:lang w:eastAsia="pt-BR"/>
              </w:rPr>
              <w:t>33</w:t>
            </w:r>
            <w:r w:rsidRPr="00D823FA">
              <w:rPr>
                <w:rFonts w:ascii="Verdana" w:eastAsia="Times New Roman" w:hAnsi="Verdana" w:cs="Calibri"/>
                <w:sz w:val="16"/>
                <w:szCs w:val="16"/>
                <w:lang w:eastAsia="pt-BR"/>
              </w:rPr>
              <w:t>.</w:t>
            </w:r>
            <w:r w:rsidR="00BA04BB" w:rsidRPr="00D823FA">
              <w:rPr>
                <w:rFonts w:ascii="Verdana" w:eastAsia="Times New Roman" w:hAnsi="Verdana" w:cs="Calibri"/>
                <w:sz w:val="16"/>
                <w:szCs w:val="16"/>
                <w:lang w:eastAsia="pt-BR"/>
              </w:rPr>
              <w:t>386</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14534485"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59784F0C"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34</w:t>
            </w:r>
            <w:r w:rsidRPr="00D823FA">
              <w:rPr>
                <w:rFonts w:ascii="Verdana" w:eastAsia="Times New Roman" w:hAnsi="Verdana" w:cs="Calibri"/>
                <w:sz w:val="16"/>
                <w:szCs w:val="16"/>
                <w:lang w:eastAsia="pt-BR"/>
              </w:rPr>
              <w:t>.</w:t>
            </w:r>
            <w:r w:rsidR="00BA04BB" w:rsidRPr="00D823FA">
              <w:rPr>
                <w:rFonts w:ascii="Verdana" w:eastAsia="Times New Roman" w:hAnsi="Verdana" w:cs="Calibri"/>
                <w:sz w:val="16"/>
                <w:szCs w:val="16"/>
                <w:lang w:eastAsia="pt-BR"/>
              </w:rPr>
              <w:t>613</w:t>
            </w:r>
            <w:r w:rsidRPr="00D823FA">
              <w:rPr>
                <w:rFonts w:ascii="Verdana" w:eastAsia="Times New Roman" w:hAnsi="Verdana" w:cs="Calibri"/>
                <w:sz w:val="16"/>
                <w:szCs w:val="16"/>
                <w:lang w:eastAsia="pt-BR"/>
              </w:rPr>
              <w:t>)</w:t>
            </w:r>
          </w:p>
        </w:tc>
      </w:tr>
      <w:tr w:rsidR="00F56185" w:rsidRPr="00D823FA" w14:paraId="527E69EF"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215A8E1A"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w:t>
            </w:r>
          </w:p>
        </w:tc>
        <w:tc>
          <w:tcPr>
            <w:tcW w:w="3067" w:type="dxa"/>
            <w:tcBorders>
              <w:top w:val="nil"/>
              <w:left w:val="nil"/>
              <w:bottom w:val="single" w:sz="4" w:space="0" w:color="auto"/>
              <w:right w:val="nil"/>
            </w:tcBorders>
            <w:shd w:val="clear" w:color="auto" w:fill="auto"/>
            <w:noWrap/>
            <w:vAlign w:val="bottom"/>
            <w:hideMark/>
          </w:tcPr>
          <w:p w14:paraId="2A0A4E65"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Impacto no resultado</w:t>
            </w:r>
          </w:p>
        </w:tc>
        <w:tc>
          <w:tcPr>
            <w:tcW w:w="1368" w:type="dxa"/>
            <w:tcBorders>
              <w:top w:val="nil"/>
              <w:left w:val="nil"/>
              <w:bottom w:val="single" w:sz="4" w:space="0" w:color="auto"/>
              <w:right w:val="nil"/>
            </w:tcBorders>
            <w:shd w:val="clear" w:color="auto" w:fill="auto"/>
            <w:noWrap/>
            <w:vAlign w:val="bottom"/>
            <w:hideMark/>
          </w:tcPr>
          <w:p w14:paraId="686E2F16"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400F73" w:rsidRPr="00D823FA">
              <w:rPr>
                <w:rFonts w:ascii="Verdana" w:eastAsia="Times New Roman" w:hAnsi="Verdana" w:cs="Calibri"/>
                <w:sz w:val="16"/>
                <w:szCs w:val="16"/>
                <w:lang w:eastAsia="pt-BR"/>
              </w:rPr>
              <w:t>286.996</w:t>
            </w:r>
            <w:r w:rsidRPr="00D823FA">
              <w:rPr>
                <w:rFonts w:ascii="Verdana" w:eastAsia="Times New Roman" w:hAnsi="Verdana" w:cs="Calibri"/>
                <w:sz w:val="16"/>
                <w:szCs w:val="16"/>
                <w:lang w:eastAsia="pt-BR"/>
              </w:rPr>
              <w:t>)</w:t>
            </w:r>
          </w:p>
        </w:tc>
        <w:tc>
          <w:tcPr>
            <w:tcW w:w="198" w:type="dxa"/>
            <w:tcBorders>
              <w:top w:val="nil"/>
              <w:left w:val="nil"/>
              <w:bottom w:val="nil"/>
              <w:right w:val="nil"/>
            </w:tcBorders>
            <w:shd w:val="clear" w:color="auto" w:fill="auto"/>
            <w:noWrap/>
            <w:vAlign w:val="bottom"/>
            <w:hideMark/>
          </w:tcPr>
          <w:p w14:paraId="66115A3F"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42C01B5F"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400F73" w:rsidRPr="00D823FA">
              <w:rPr>
                <w:rFonts w:ascii="Verdana" w:eastAsia="Times New Roman" w:hAnsi="Verdana" w:cs="Calibri"/>
                <w:sz w:val="16"/>
                <w:szCs w:val="16"/>
                <w:lang w:eastAsia="pt-BR"/>
              </w:rPr>
              <w:t>32.148</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5EE6E859"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5B6C7A31"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33.386</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6B989E29"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58F88E78"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34.613</w:t>
            </w:r>
            <w:r w:rsidRPr="00D823FA">
              <w:rPr>
                <w:rFonts w:ascii="Verdana" w:eastAsia="Times New Roman" w:hAnsi="Verdana" w:cs="Calibri"/>
                <w:sz w:val="16"/>
                <w:szCs w:val="16"/>
                <w:lang w:eastAsia="pt-BR"/>
              </w:rPr>
              <w:t>)</w:t>
            </w:r>
          </w:p>
        </w:tc>
      </w:tr>
      <w:tr w:rsidR="00F56185" w:rsidRPr="00D823FA" w14:paraId="455CC43E" w14:textId="77777777" w:rsidTr="00F56185">
        <w:trPr>
          <w:trHeight w:val="27"/>
        </w:trPr>
        <w:tc>
          <w:tcPr>
            <w:tcW w:w="579" w:type="dxa"/>
            <w:tcBorders>
              <w:top w:val="nil"/>
              <w:left w:val="nil"/>
              <w:bottom w:val="nil"/>
              <w:right w:val="nil"/>
            </w:tcBorders>
            <w:shd w:val="clear" w:color="auto" w:fill="auto"/>
            <w:noWrap/>
            <w:vAlign w:val="bottom"/>
            <w:hideMark/>
          </w:tcPr>
          <w:p w14:paraId="56B2D595"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25B89437"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351AC8B7"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98" w:type="dxa"/>
            <w:tcBorders>
              <w:top w:val="nil"/>
              <w:left w:val="nil"/>
              <w:bottom w:val="nil"/>
              <w:right w:val="nil"/>
            </w:tcBorders>
            <w:shd w:val="clear" w:color="auto" w:fill="auto"/>
            <w:noWrap/>
            <w:vAlign w:val="bottom"/>
            <w:hideMark/>
          </w:tcPr>
          <w:p w14:paraId="5F92D9F0"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noWrap/>
            <w:vAlign w:val="bottom"/>
            <w:hideMark/>
          </w:tcPr>
          <w:p w14:paraId="1FBFB4A4"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1881B300"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42BCBC0D"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5D870946"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207BB85E"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r>
      <w:tr w:rsidR="00F56185" w:rsidRPr="00D823FA" w14:paraId="4BF33D3B" w14:textId="77777777" w:rsidTr="00F56185">
        <w:trPr>
          <w:trHeight w:val="27"/>
        </w:trPr>
        <w:tc>
          <w:tcPr>
            <w:tcW w:w="579" w:type="dxa"/>
            <w:tcBorders>
              <w:top w:val="nil"/>
              <w:left w:val="nil"/>
              <w:bottom w:val="nil"/>
              <w:right w:val="nil"/>
            </w:tcBorders>
            <w:shd w:val="clear" w:color="auto" w:fill="auto"/>
            <w:noWrap/>
            <w:vAlign w:val="bottom"/>
          </w:tcPr>
          <w:p w14:paraId="12E14D0D" w14:textId="77777777" w:rsidR="00F56185" w:rsidRPr="00D823FA" w:rsidRDefault="00F56185" w:rsidP="00F56185">
            <w:pPr>
              <w:spacing w:after="0" w:line="240" w:lineRule="auto"/>
              <w:rPr>
                <w:rFonts w:ascii="Verdana" w:eastAsia="Times New Roman" w:hAnsi="Verdana" w:cs="Calibri"/>
                <w:sz w:val="10"/>
                <w:szCs w:val="10"/>
                <w:lang w:eastAsia="pt-BR"/>
              </w:rPr>
            </w:pPr>
          </w:p>
        </w:tc>
        <w:tc>
          <w:tcPr>
            <w:tcW w:w="3067" w:type="dxa"/>
            <w:tcBorders>
              <w:top w:val="nil"/>
              <w:left w:val="nil"/>
              <w:bottom w:val="nil"/>
              <w:right w:val="nil"/>
            </w:tcBorders>
            <w:shd w:val="clear" w:color="auto" w:fill="auto"/>
            <w:noWrap/>
            <w:vAlign w:val="bottom"/>
          </w:tcPr>
          <w:p w14:paraId="6855ACFC"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368" w:type="dxa"/>
            <w:tcBorders>
              <w:top w:val="nil"/>
              <w:left w:val="nil"/>
              <w:bottom w:val="nil"/>
              <w:right w:val="nil"/>
            </w:tcBorders>
            <w:shd w:val="clear" w:color="auto" w:fill="auto"/>
            <w:noWrap/>
            <w:vAlign w:val="bottom"/>
          </w:tcPr>
          <w:p w14:paraId="39DA2167"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98" w:type="dxa"/>
            <w:tcBorders>
              <w:top w:val="nil"/>
              <w:left w:val="nil"/>
              <w:bottom w:val="nil"/>
              <w:right w:val="nil"/>
            </w:tcBorders>
            <w:shd w:val="clear" w:color="auto" w:fill="auto"/>
            <w:noWrap/>
            <w:vAlign w:val="bottom"/>
          </w:tcPr>
          <w:p w14:paraId="00404ECE"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354" w:type="dxa"/>
            <w:tcBorders>
              <w:top w:val="nil"/>
              <w:left w:val="nil"/>
              <w:bottom w:val="nil"/>
              <w:right w:val="nil"/>
            </w:tcBorders>
            <w:shd w:val="clear" w:color="auto" w:fill="auto"/>
            <w:noWrap/>
            <w:vAlign w:val="bottom"/>
          </w:tcPr>
          <w:p w14:paraId="3E1BD4E8"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4CC3983B"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06B3F065"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401A07D1"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41AAAE73"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r>
      <w:tr w:rsidR="00F56185" w:rsidRPr="00D823FA" w14:paraId="65846755"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4D80D6E6"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TJLP</w:t>
            </w:r>
          </w:p>
        </w:tc>
        <w:tc>
          <w:tcPr>
            <w:tcW w:w="3067" w:type="dxa"/>
            <w:tcBorders>
              <w:top w:val="nil"/>
              <w:left w:val="nil"/>
              <w:bottom w:val="single" w:sz="4" w:space="0" w:color="auto"/>
              <w:right w:val="nil"/>
            </w:tcBorders>
            <w:shd w:val="clear" w:color="auto" w:fill="auto"/>
            <w:noWrap/>
            <w:vAlign w:val="bottom"/>
            <w:hideMark/>
          </w:tcPr>
          <w:p w14:paraId="62C126EB"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Empréstimos e financiamentos</w:t>
            </w:r>
          </w:p>
        </w:tc>
        <w:tc>
          <w:tcPr>
            <w:tcW w:w="1368" w:type="dxa"/>
            <w:tcBorders>
              <w:top w:val="nil"/>
              <w:left w:val="nil"/>
              <w:bottom w:val="single" w:sz="4" w:space="0" w:color="auto"/>
              <w:right w:val="nil"/>
            </w:tcBorders>
            <w:shd w:val="clear" w:color="auto" w:fill="auto"/>
            <w:noWrap/>
            <w:vAlign w:val="bottom"/>
            <w:hideMark/>
          </w:tcPr>
          <w:p w14:paraId="26FEFEC2"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(3.</w:t>
            </w:r>
            <w:r w:rsidR="00400F73" w:rsidRPr="00D823FA">
              <w:rPr>
                <w:rFonts w:ascii="Verdana" w:eastAsia="Times New Roman" w:hAnsi="Verdana" w:cs="Calibri"/>
                <w:sz w:val="16"/>
                <w:szCs w:val="16"/>
                <w:lang w:eastAsia="pt-BR"/>
              </w:rPr>
              <w:t>280</w:t>
            </w:r>
            <w:r w:rsidRPr="00D823FA">
              <w:rPr>
                <w:rFonts w:ascii="Verdana" w:eastAsia="Times New Roman" w:hAnsi="Verdana" w:cs="Calibri"/>
                <w:sz w:val="16"/>
                <w:szCs w:val="16"/>
                <w:lang w:eastAsia="pt-BR"/>
              </w:rPr>
              <w:t>.6</w:t>
            </w:r>
            <w:r w:rsidR="00400F73" w:rsidRPr="00D823FA">
              <w:rPr>
                <w:rFonts w:ascii="Verdana" w:eastAsia="Times New Roman" w:hAnsi="Verdana" w:cs="Calibri"/>
                <w:sz w:val="16"/>
                <w:szCs w:val="16"/>
                <w:lang w:eastAsia="pt-BR"/>
              </w:rPr>
              <w:t>97</w:t>
            </w:r>
            <w:r w:rsidRPr="00D823FA">
              <w:rPr>
                <w:rFonts w:ascii="Verdana" w:eastAsia="Times New Roman" w:hAnsi="Verdana" w:cs="Calibri"/>
                <w:sz w:val="16"/>
                <w:szCs w:val="16"/>
                <w:lang w:eastAsia="pt-BR"/>
              </w:rPr>
              <w:t>)</w:t>
            </w:r>
          </w:p>
        </w:tc>
        <w:tc>
          <w:tcPr>
            <w:tcW w:w="198" w:type="dxa"/>
            <w:tcBorders>
              <w:top w:val="nil"/>
              <w:left w:val="nil"/>
              <w:bottom w:val="nil"/>
              <w:right w:val="nil"/>
            </w:tcBorders>
            <w:shd w:val="clear" w:color="auto" w:fill="auto"/>
            <w:noWrap/>
            <w:vAlign w:val="bottom"/>
            <w:hideMark/>
          </w:tcPr>
          <w:p w14:paraId="1F8015D8"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0FD2D03F"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(26</w:t>
            </w:r>
            <w:r w:rsidR="00400F73" w:rsidRPr="00D823FA">
              <w:rPr>
                <w:rFonts w:ascii="Verdana" w:eastAsia="Times New Roman" w:hAnsi="Verdana" w:cs="Calibri"/>
                <w:sz w:val="16"/>
                <w:szCs w:val="16"/>
                <w:lang w:eastAsia="pt-BR"/>
              </w:rPr>
              <w:t>9</w:t>
            </w:r>
            <w:r w:rsidRPr="00D823FA">
              <w:rPr>
                <w:rFonts w:ascii="Verdana" w:eastAsia="Times New Roman" w:hAnsi="Verdana" w:cs="Calibri"/>
                <w:sz w:val="16"/>
                <w:szCs w:val="16"/>
                <w:lang w:eastAsia="pt-BR"/>
              </w:rPr>
              <w:t>.</w:t>
            </w:r>
            <w:r w:rsidR="00400F73" w:rsidRPr="00D823FA">
              <w:rPr>
                <w:rFonts w:ascii="Verdana" w:eastAsia="Times New Roman" w:hAnsi="Verdana" w:cs="Calibri"/>
                <w:sz w:val="16"/>
                <w:szCs w:val="16"/>
                <w:lang w:eastAsia="pt-BR"/>
              </w:rPr>
              <w:t>355</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258BAD05"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7A797221"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(2</w:t>
            </w:r>
            <w:r w:rsidR="00BA04BB" w:rsidRPr="00D823FA">
              <w:rPr>
                <w:rFonts w:ascii="Verdana" w:eastAsia="Times New Roman" w:hAnsi="Verdana" w:cs="Calibri"/>
                <w:sz w:val="16"/>
                <w:szCs w:val="16"/>
                <w:lang w:eastAsia="pt-BR"/>
              </w:rPr>
              <w:t>83</w:t>
            </w:r>
            <w:r w:rsidRPr="00D823FA">
              <w:rPr>
                <w:rFonts w:ascii="Verdana" w:eastAsia="Times New Roman" w:hAnsi="Verdana" w:cs="Calibri"/>
                <w:sz w:val="16"/>
                <w:szCs w:val="16"/>
                <w:lang w:eastAsia="pt-BR"/>
              </w:rPr>
              <w:t>.</w:t>
            </w:r>
            <w:r w:rsidR="00BA04BB" w:rsidRPr="00D823FA">
              <w:rPr>
                <w:rFonts w:ascii="Verdana" w:eastAsia="Times New Roman" w:hAnsi="Verdana" w:cs="Calibri"/>
                <w:sz w:val="16"/>
                <w:szCs w:val="16"/>
                <w:lang w:eastAsia="pt-BR"/>
              </w:rPr>
              <w:t>147</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201C499C"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7840B59E"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296</w:t>
            </w:r>
            <w:r w:rsidRPr="00D823FA">
              <w:rPr>
                <w:rFonts w:ascii="Verdana" w:eastAsia="Times New Roman" w:hAnsi="Verdana" w:cs="Calibri"/>
                <w:sz w:val="16"/>
                <w:szCs w:val="16"/>
                <w:lang w:eastAsia="pt-BR"/>
              </w:rPr>
              <w:t>.</w:t>
            </w:r>
            <w:r w:rsidR="00BA04BB" w:rsidRPr="00D823FA">
              <w:rPr>
                <w:rFonts w:ascii="Verdana" w:eastAsia="Times New Roman" w:hAnsi="Verdana" w:cs="Calibri"/>
                <w:sz w:val="16"/>
                <w:szCs w:val="16"/>
                <w:lang w:eastAsia="pt-BR"/>
              </w:rPr>
              <w:t>792</w:t>
            </w:r>
            <w:r w:rsidRPr="00D823FA">
              <w:rPr>
                <w:rFonts w:ascii="Verdana" w:eastAsia="Times New Roman" w:hAnsi="Verdana" w:cs="Calibri"/>
                <w:sz w:val="16"/>
                <w:szCs w:val="16"/>
                <w:lang w:eastAsia="pt-BR"/>
              </w:rPr>
              <w:t>)</w:t>
            </w:r>
          </w:p>
        </w:tc>
      </w:tr>
      <w:tr w:rsidR="00F56185" w:rsidRPr="00D823FA" w14:paraId="6A3C55D5" w14:textId="77777777" w:rsidTr="00F56185">
        <w:trPr>
          <w:trHeight w:val="27"/>
        </w:trPr>
        <w:tc>
          <w:tcPr>
            <w:tcW w:w="579" w:type="dxa"/>
            <w:tcBorders>
              <w:top w:val="nil"/>
              <w:left w:val="nil"/>
              <w:bottom w:val="single" w:sz="4" w:space="0" w:color="auto"/>
              <w:right w:val="nil"/>
            </w:tcBorders>
            <w:shd w:val="clear" w:color="auto" w:fill="auto"/>
            <w:noWrap/>
            <w:vAlign w:val="bottom"/>
            <w:hideMark/>
          </w:tcPr>
          <w:p w14:paraId="237D0850"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w:t>
            </w:r>
          </w:p>
        </w:tc>
        <w:tc>
          <w:tcPr>
            <w:tcW w:w="3067" w:type="dxa"/>
            <w:tcBorders>
              <w:top w:val="nil"/>
              <w:left w:val="nil"/>
              <w:bottom w:val="single" w:sz="4" w:space="0" w:color="auto"/>
              <w:right w:val="nil"/>
            </w:tcBorders>
            <w:shd w:val="clear" w:color="auto" w:fill="auto"/>
            <w:noWrap/>
            <w:vAlign w:val="bottom"/>
            <w:hideMark/>
          </w:tcPr>
          <w:p w14:paraId="0EB4B623"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Impacto no resultado</w:t>
            </w:r>
          </w:p>
        </w:tc>
        <w:tc>
          <w:tcPr>
            <w:tcW w:w="1368" w:type="dxa"/>
            <w:tcBorders>
              <w:top w:val="nil"/>
              <w:left w:val="nil"/>
              <w:bottom w:val="single" w:sz="4" w:space="0" w:color="auto"/>
              <w:right w:val="nil"/>
            </w:tcBorders>
            <w:shd w:val="clear" w:color="auto" w:fill="auto"/>
            <w:noWrap/>
            <w:vAlign w:val="bottom"/>
            <w:hideMark/>
          </w:tcPr>
          <w:p w14:paraId="45BC24B9"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400F73" w:rsidRPr="00D823FA">
              <w:rPr>
                <w:rFonts w:ascii="Verdana" w:eastAsia="Times New Roman" w:hAnsi="Verdana" w:cs="Calibri"/>
                <w:sz w:val="16"/>
                <w:szCs w:val="16"/>
                <w:lang w:eastAsia="pt-BR"/>
              </w:rPr>
              <w:t>3.280.697</w:t>
            </w:r>
            <w:r w:rsidRPr="00D823FA">
              <w:rPr>
                <w:rFonts w:ascii="Verdana" w:eastAsia="Times New Roman" w:hAnsi="Verdana" w:cs="Calibri"/>
                <w:sz w:val="16"/>
                <w:szCs w:val="16"/>
                <w:lang w:eastAsia="pt-BR"/>
              </w:rPr>
              <w:t>)</w:t>
            </w:r>
          </w:p>
        </w:tc>
        <w:tc>
          <w:tcPr>
            <w:tcW w:w="198" w:type="dxa"/>
            <w:tcBorders>
              <w:top w:val="nil"/>
              <w:left w:val="nil"/>
              <w:bottom w:val="nil"/>
              <w:right w:val="nil"/>
            </w:tcBorders>
            <w:shd w:val="clear" w:color="auto" w:fill="auto"/>
            <w:noWrap/>
            <w:vAlign w:val="bottom"/>
            <w:hideMark/>
          </w:tcPr>
          <w:p w14:paraId="5DD99609"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7F5DC662"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400F73" w:rsidRPr="00D823FA">
              <w:rPr>
                <w:rFonts w:ascii="Verdana" w:eastAsia="Times New Roman" w:hAnsi="Verdana" w:cs="Calibri"/>
                <w:sz w:val="16"/>
                <w:szCs w:val="16"/>
                <w:lang w:eastAsia="pt-BR"/>
              </w:rPr>
              <w:t>269.355</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4B90AC1D"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0827C0F6"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283.147</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78224A79"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568FEB22"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296.792</w:t>
            </w:r>
            <w:r w:rsidRPr="00D823FA">
              <w:rPr>
                <w:rFonts w:ascii="Verdana" w:eastAsia="Times New Roman" w:hAnsi="Verdana" w:cs="Calibri"/>
                <w:sz w:val="16"/>
                <w:szCs w:val="16"/>
                <w:lang w:eastAsia="pt-BR"/>
              </w:rPr>
              <w:t>)</w:t>
            </w:r>
          </w:p>
        </w:tc>
      </w:tr>
      <w:tr w:rsidR="00F56185" w:rsidRPr="00D823FA" w14:paraId="6AF9A950" w14:textId="77777777" w:rsidTr="00F56185">
        <w:trPr>
          <w:trHeight w:val="27"/>
        </w:trPr>
        <w:tc>
          <w:tcPr>
            <w:tcW w:w="579" w:type="dxa"/>
            <w:tcBorders>
              <w:top w:val="nil"/>
              <w:left w:val="nil"/>
              <w:bottom w:val="nil"/>
              <w:right w:val="nil"/>
            </w:tcBorders>
            <w:shd w:val="clear" w:color="auto" w:fill="auto"/>
            <w:noWrap/>
            <w:vAlign w:val="bottom"/>
            <w:hideMark/>
          </w:tcPr>
          <w:p w14:paraId="27B5CE75"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04BE1E92"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0CA78622"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98" w:type="dxa"/>
            <w:tcBorders>
              <w:top w:val="nil"/>
              <w:left w:val="nil"/>
              <w:bottom w:val="nil"/>
              <w:right w:val="nil"/>
            </w:tcBorders>
            <w:shd w:val="clear" w:color="auto" w:fill="auto"/>
            <w:noWrap/>
            <w:vAlign w:val="bottom"/>
            <w:hideMark/>
          </w:tcPr>
          <w:p w14:paraId="11D17795"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noWrap/>
            <w:vAlign w:val="bottom"/>
            <w:hideMark/>
          </w:tcPr>
          <w:p w14:paraId="2BE54F92"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172A4F9C"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4D3CD6A8"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3203D3B5"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57DD9713"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r>
      <w:tr w:rsidR="00F56185" w:rsidRPr="00D823FA" w14:paraId="23E385A0" w14:textId="77777777" w:rsidTr="00F56185">
        <w:trPr>
          <w:trHeight w:val="27"/>
        </w:trPr>
        <w:tc>
          <w:tcPr>
            <w:tcW w:w="579" w:type="dxa"/>
            <w:tcBorders>
              <w:top w:val="nil"/>
              <w:left w:val="nil"/>
              <w:bottom w:val="nil"/>
              <w:right w:val="nil"/>
            </w:tcBorders>
            <w:shd w:val="clear" w:color="auto" w:fill="auto"/>
            <w:noWrap/>
            <w:vAlign w:val="bottom"/>
          </w:tcPr>
          <w:p w14:paraId="06E1541B" w14:textId="77777777" w:rsidR="00F56185" w:rsidRPr="00D823FA" w:rsidRDefault="00F56185" w:rsidP="00F56185">
            <w:pPr>
              <w:spacing w:after="0" w:line="240" w:lineRule="auto"/>
              <w:rPr>
                <w:rFonts w:ascii="Verdana" w:eastAsia="Times New Roman" w:hAnsi="Verdana" w:cs="Calibri"/>
                <w:sz w:val="10"/>
                <w:szCs w:val="10"/>
                <w:lang w:eastAsia="pt-BR"/>
              </w:rPr>
            </w:pPr>
          </w:p>
        </w:tc>
        <w:tc>
          <w:tcPr>
            <w:tcW w:w="3067" w:type="dxa"/>
            <w:tcBorders>
              <w:top w:val="nil"/>
              <w:left w:val="nil"/>
              <w:bottom w:val="nil"/>
              <w:right w:val="nil"/>
            </w:tcBorders>
            <w:shd w:val="clear" w:color="auto" w:fill="auto"/>
            <w:noWrap/>
            <w:vAlign w:val="bottom"/>
          </w:tcPr>
          <w:p w14:paraId="0D6454F9"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368" w:type="dxa"/>
            <w:tcBorders>
              <w:top w:val="nil"/>
              <w:left w:val="nil"/>
              <w:bottom w:val="nil"/>
              <w:right w:val="nil"/>
            </w:tcBorders>
            <w:shd w:val="clear" w:color="auto" w:fill="auto"/>
            <w:noWrap/>
            <w:vAlign w:val="bottom"/>
          </w:tcPr>
          <w:p w14:paraId="5D1C7AAB"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98" w:type="dxa"/>
            <w:tcBorders>
              <w:top w:val="nil"/>
              <w:left w:val="nil"/>
              <w:bottom w:val="nil"/>
              <w:right w:val="nil"/>
            </w:tcBorders>
            <w:shd w:val="clear" w:color="auto" w:fill="auto"/>
            <w:noWrap/>
            <w:vAlign w:val="bottom"/>
          </w:tcPr>
          <w:p w14:paraId="289AE463"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354" w:type="dxa"/>
            <w:tcBorders>
              <w:top w:val="nil"/>
              <w:left w:val="nil"/>
              <w:bottom w:val="nil"/>
              <w:right w:val="nil"/>
            </w:tcBorders>
            <w:shd w:val="clear" w:color="auto" w:fill="auto"/>
            <w:noWrap/>
            <w:vAlign w:val="bottom"/>
          </w:tcPr>
          <w:p w14:paraId="593883E1"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68282760"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677B8981"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61" w:type="dxa"/>
            <w:tcBorders>
              <w:top w:val="nil"/>
              <w:left w:val="nil"/>
              <w:bottom w:val="nil"/>
              <w:right w:val="nil"/>
            </w:tcBorders>
            <w:shd w:val="clear" w:color="auto" w:fill="auto"/>
            <w:noWrap/>
            <w:vAlign w:val="bottom"/>
          </w:tcPr>
          <w:p w14:paraId="09570ED4"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c>
          <w:tcPr>
            <w:tcW w:w="1208" w:type="dxa"/>
            <w:tcBorders>
              <w:top w:val="nil"/>
              <w:left w:val="nil"/>
              <w:bottom w:val="nil"/>
              <w:right w:val="nil"/>
            </w:tcBorders>
            <w:shd w:val="clear" w:color="auto" w:fill="auto"/>
            <w:noWrap/>
            <w:vAlign w:val="bottom"/>
          </w:tcPr>
          <w:p w14:paraId="6BE0A33F" w14:textId="77777777" w:rsidR="00F56185" w:rsidRPr="00D823FA" w:rsidRDefault="00F56185" w:rsidP="00F56185">
            <w:pPr>
              <w:spacing w:after="0" w:line="240" w:lineRule="auto"/>
              <w:rPr>
                <w:rFonts w:ascii="Times New Roman" w:eastAsia="Times New Roman" w:hAnsi="Times New Roman" w:cs="Times New Roman"/>
                <w:sz w:val="10"/>
                <w:szCs w:val="10"/>
                <w:lang w:eastAsia="pt-BR"/>
              </w:rPr>
            </w:pPr>
          </w:p>
        </w:tc>
      </w:tr>
      <w:tr w:rsidR="00F56185" w:rsidRPr="00D823FA" w14:paraId="72BE6AE2" w14:textId="77777777" w:rsidTr="00F56185">
        <w:trPr>
          <w:trHeight w:val="27"/>
        </w:trPr>
        <w:tc>
          <w:tcPr>
            <w:tcW w:w="3646" w:type="dxa"/>
            <w:gridSpan w:val="2"/>
            <w:tcBorders>
              <w:top w:val="single" w:sz="4" w:space="0" w:color="auto"/>
              <w:left w:val="nil"/>
              <w:bottom w:val="single" w:sz="4" w:space="0" w:color="auto"/>
              <w:right w:val="nil"/>
            </w:tcBorders>
            <w:shd w:val="clear" w:color="auto" w:fill="auto"/>
            <w:noWrap/>
            <w:vAlign w:val="bottom"/>
            <w:hideMark/>
          </w:tcPr>
          <w:p w14:paraId="6A8A0797"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Impacto no resultado dos índices</w:t>
            </w:r>
          </w:p>
        </w:tc>
        <w:tc>
          <w:tcPr>
            <w:tcW w:w="1368" w:type="dxa"/>
            <w:tcBorders>
              <w:top w:val="single" w:sz="4" w:space="0" w:color="auto"/>
              <w:left w:val="nil"/>
              <w:bottom w:val="single" w:sz="4" w:space="0" w:color="auto"/>
              <w:right w:val="nil"/>
            </w:tcBorders>
            <w:shd w:val="clear" w:color="auto" w:fill="auto"/>
            <w:noWrap/>
            <w:vAlign w:val="bottom"/>
            <w:hideMark/>
          </w:tcPr>
          <w:p w14:paraId="4C521C19"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w:t>
            </w:r>
          </w:p>
        </w:tc>
        <w:tc>
          <w:tcPr>
            <w:tcW w:w="198" w:type="dxa"/>
            <w:tcBorders>
              <w:top w:val="nil"/>
              <w:left w:val="nil"/>
              <w:bottom w:val="nil"/>
              <w:right w:val="nil"/>
            </w:tcBorders>
            <w:shd w:val="clear" w:color="auto" w:fill="auto"/>
            <w:noWrap/>
            <w:vAlign w:val="bottom"/>
            <w:hideMark/>
          </w:tcPr>
          <w:p w14:paraId="050CC8AC"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354" w:type="dxa"/>
            <w:tcBorders>
              <w:top w:val="single" w:sz="4" w:space="0" w:color="auto"/>
              <w:left w:val="nil"/>
              <w:bottom w:val="single" w:sz="4" w:space="0" w:color="auto"/>
              <w:right w:val="nil"/>
            </w:tcBorders>
            <w:shd w:val="clear" w:color="auto" w:fill="auto"/>
            <w:noWrap/>
            <w:vAlign w:val="bottom"/>
            <w:hideMark/>
          </w:tcPr>
          <w:p w14:paraId="567B1CF0"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(30</w:t>
            </w:r>
            <w:r w:rsidR="00400F73" w:rsidRPr="00D823FA">
              <w:rPr>
                <w:rFonts w:ascii="Verdana" w:eastAsia="Times New Roman" w:hAnsi="Verdana" w:cs="Calibri"/>
                <w:sz w:val="16"/>
                <w:szCs w:val="16"/>
                <w:lang w:eastAsia="pt-BR"/>
              </w:rPr>
              <w:t>1</w:t>
            </w:r>
            <w:r w:rsidRPr="00D823FA">
              <w:rPr>
                <w:rFonts w:ascii="Verdana" w:eastAsia="Times New Roman" w:hAnsi="Verdana" w:cs="Calibri"/>
                <w:sz w:val="16"/>
                <w:szCs w:val="16"/>
                <w:lang w:eastAsia="pt-BR"/>
              </w:rPr>
              <w:t>.</w:t>
            </w:r>
            <w:r w:rsidR="00400F73" w:rsidRPr="00D823FA">
              <w:rPr>
                <w:rFonts w:ascii="Verdana" w:eastAsia="Times New Roman" w:hAnsi="Verdana" w:cs="Calibri"/>
                <w:sz w:val="16"/>
                <w:szCs w:val="16"/>
                <w:lang w:eastAsia="pt-BR"/>
              </w:rPr>
              <w:t>503</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4C1214B4"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single" w:sz="4" w:space="0" w:color="auto"/>
              <w:left w:val="nil"/>
              <w:bottom w:val="single" w:sz="4" w:space="0" w:color="auto"/>
              <w:right w:val="nil"/>
            </w:tcBorders>
            <w:shd w:val="clear" w:color="auto" w:fill="auto"/>
            <w:noWrap/>
            <w:vAlign w:val="bottom"/>
            <w:hideMark/>
          </w:tcPr>
          <w:p w14:paraId="6CB11E58"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3</w:t>
            </w:r>
            <w:r w:rsidR="00BA04BB" w:rsidRPr="00D823FA">
              <w:rPr>
                <w:rFonts w:ascii="Verdana" w:eastAsia="Times New Roman" w:hAnsi="Verdana" w:cs="Calibri"/>
                <w:sz w:val="16"/>
                <w:szCs w:val="16"/>
                <w:lang w:eastAsia="pt-BR"/>
              </w:rPr>
              <w:t>16</w:t>
            </w:r>
            <w:r w:rsidRPr="00D823FA">
              <w:rPr>
                <w:rFonts w:ascii="Verdana" w:eastAsia="Times New Roman" w:hAnsi="Verdana" w:cs="Calibri"/>
                <w:sz w:val="16"/>
                <w:szCs w:val="16"/>
                <w:lang w:eastAsia="pt-BR"/>
              </w:rPr>
              <w:t>.</w:t>
            </w:r>
            <w:r w:rsidR="00BA04BB" w:rsidRPr="00D823FA">
              <w:rPr>
                <w:rFonts w:ascii="Verdana" w:eastAsia="Times New Roman" w:hAnsi="Verdana" w:cs="Calibri"/>
                <w:sz w:val="16"/>
                <w:szCs w:val="16"/>
                <w:lang w:eastAsia="pt-BR"/>
              </w:rPr>
              <w:t>533)</w:t>
            </w:r>
            <w:r w:rsidRPr="00D823FA">
              <w:rPr>
                <w:rFonts w:ascii="Verdana" w:eastAsia="Times New Roman" w:hAnsi="Verdana" w:cs="Calibri"/>
                <w:sz w:val="16"/>
                <w:szCs w:val="16"/>
                <w:lang w:eastAsia="pt-BR"/>
              </w:rPr>
              <w:t xml:space="preserve"> </w:t>
            </w:r>
          </w:p>
        </w:tc>
        <w:tc>
          <w:tcPr>
            <w:tcW w:w="161" w:type="dxa"/>
            <w:tcBorders>
              <w:top w:val="nil"/>
              <w:left w:val="nil"/>
              <w:bottom w:val="nil"/>
              <w:right w:val="nil"/>
            </w:tcBorders>
            <w:shd w:val="clear" w:color="auto" w:fill="auto"/>
            <w:noWrap/>
            <w:vAlign w:val="bottom"/>
            <w:hideMark/>
          </w:tcPr>
          <w:p w14:paraId="61E617D1"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1208" w:type="dxa"/>
            <w:tcBorders>
              <w:top w:val="single" w:sz="4" w:space="0" w:color="auto"/>
              <w:left w:val="nil"/>
              <w:bottom w:val="single" w:sz="4" w:space="0" w:color="auto"/>
              <w:right w:val="nil"/>
            </w:tcBorders>
            <w:shd w:val="clear" w:color="auto" w:fill="auto"/>
            <w:noWrap/>
            <w:vAlign w:val="bottom"/>
            <w:hideMark/>
          </w:tcPr>
          <w:p w14:paraId="532CA4E3"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w:t>
            </w:r>
            <w:r w:rsidR="00BA04BB" w:rsidRPr="00D823FA">
              <w:rPr>
                <w:rFonts w:ascii="Verdana" w:eastAsia="Times New Roman" w:hAnsi="Verdana" w:cs="Calibri"/>
                <w:sz w:val="16"/>
                <w:szCs w:val="16"/>
                <w:lang w:eastAsia="pt-BR"/>
              </w:rPr>
              <w:t>(331</w:t>
            </w:r>
            <w:r w:rsidRPr="00D823FA">
              <w:rPr>
                <w:rFonts w:ascii="Verdana" w:eastAsia="Times New Roman" w:hAnsi="Verdana" w:cs="Calibri"/>
                <w:sz w:val="16"/>
                <w:szCs w:val="16"/>
                <w:lang w:eastAsia="pt-BR"/>
              </w:rPr>
              <w:t>.</w:t>
            </w:r>
            <w:r w:rsidR="00BA04BB" w:rsidRPr="00D823FA">
              <w:rPr>
                <w:rFonts w:ascii="Verdana" w:eastAsia="Times New Roman" w:hAnsi="Verdana" w:cs="Calibri"/>
                <w:sz w:val="16"/>
                <w:szCs w:val="16"/>
                <w:lang w:eastAsia="pt-BR"/>
              </w:rPr>
              <w:t>405)</w:t>
            </w:r>
            <w:r w:rsidRPr="00D823FA">
              <w:rPr>
                <w:rFonts w:ascii="Verdana" w:eastAsia="Times New Roman" w:hAnsi="Verdana" w:cs="Calibri"/>
                <w:sz w:val="16"/>
                <w:szCs w:val="16"/>
                <w:lang w:eastAsia="pt-BR"/>
              </w:rPr>
              <w:t xml:space="preserve"> </w:t>
            </w:r>
          </w:p>
        </w:tc>
      </w:tr>
      <w:tr w:rsidR="00F56185" w:rsidRPr="00D823FA" w14:paraId="0B77F3EE" w14:textId="77777777" w:rsidTr="00F56185">
        <w:trPr>
          <w:trHeight w:val="27"/>
        </w:trPr>
        <w:tc>
          <w:tcPr>
            <w:tcW w:w="579" w:type="dxa"/>
            <w:tcBorders>
              <w:top w:val="nil"/>
              <w:left w:val="nil"/>
              <w:bottom w:val="nil"/>
              <w:right w:val="nil"/>
            </w:tcBorders>
            <w:shd w:val="clear" w:color="auto" w:fill="auto"/>
            <w:noWrap/>
            <w:vAlign w:val="bottom"/>
            <w:hideMark/>
          </w:tcPr>
          <w:p w14:paraId="0E1758D0" w14:textId="77777777" w:rsidR="00F56185" w:rsidRPr="00D823FA" w:rsidRDefault="00F56185" w:rsidP="00F56185">
            <w:pPr>
              <w:spacing w:after="0" w:line="240" w:lineRule="auto"/>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30B6EF04"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68" w:type="dxa"/>
            <w:tcBorders>
              <w:top w:val="nil"/>
              <w:left w:val="nil"/>
              <w:bottom w:val="nil"/>
              <w:right w:val="nil"/>
            </w:tcBorders>
            <w:shd w:val="clear" w:color="auto" w:fill="auto"/>
            <w:noWrap/>
            <w:vAlign w:val="bottom"/>
            <w:hideMark/>
          </w:tcPr>
          <w:p w14:paraId="74FC42EB"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98" w:type="dxa"/>
            <w:tcBorders>
              <w:top w:val="nil"/>
              <w:left w:val="nil"/>
              <w:bottom w:val="nil"/>
              <w:right w:val="nil"/>
            </w:tcBorders>
            <w:shd w:val="clear" w:color="auto" w:fill="auto"/>
            <w:noWrap/>
            <w:vAlign w:val="bottom"/>
            <w:hideMark/>
          </w:tcPr>
          <w:p w14:paraId="0CA022BE"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354" w:type="dxa"/>
            <w:tcBorders>
              <w:top w:val="nil"/>
              <w:left w:val="nil"/>
              <w:bottom w:val="nil"/>
              <w:right w:val="nil"/>
            </w:tcBorders>
            <w:shd w:val="clear" w:color="auto" w:fill="auto"/>
            <w:noWrap/>
            <w:vAlign w:val="bottom"/>
            <w:hideMark/>
          </w:tcPr>
          <w:p w14:paraId="76617FC1"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156EF9D0"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5D726D36"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bottom"/>
            <w:hideMark/>
          </w:tcPr>
          <w:p w14:paraId="09D4A9DB"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c>
          <w:tcPr>
            <w:tcW w:w="1208" w:type="dxa"/>
            <w:tcBorders>
              <w:top w:val="nil"/>
              <w:left w:val="nil"/>
              <w:bottom w:val="nil"/>
              <w:right w:val="nil"/>
            </w:tcBorders>
            <w:shd w:val="clear" w:color="auto" w:fill="auto"/>
            <w:noWrap/>
            <w:vAlign w:val="bottom"/>
            <w:hideMark/>
          </w:tcPr>
          <w:p w14:paraId="3E84E5FD" w14:textId="77777777" w:rsidR="00F56185" w:rsidRPr="00D823FA" w:rsidRDefault="00F56185" w:rsidP="00F56185">
            <w:pPr>
              <w:spacing w:after="0" w:line="240" w:lineRule="auto"/>
              <w:rPr>
                <w:rFonts w:ascii="Times New Roman" w:eastAsia="Times New Roman" w:hAnsi="Times New Roman" w:cs="Times New Roman"/>
                <w:sz w:val="20"/>
                <w:szCs w:val="20"/>
                <w:lang w:eastAsia="pt-BR"/>
              </w:rPr>
            </w:pPr>
          </w:p>
        </w:tc>
      </w:tr>
      <w:tr w:rsidR="00F56185" w:rsidRPr="00D823FA" w14:paraId="4E1D5D66" w14:textId="77777777" w:rsidTr="00F56185">
        <w:trPr>
          <w:trHeight w:val="27"/>
        </w:trPr>
        <w:tc>
          <w:tcPr>
            <w:tcW w:w="3646" w:type="dxa"/>
            <w:gridSpan w:val="2"/>
            <w:tcBorders>
              <w:top w:val="nil"/>
              <w:left w:val="nil"/>
              <w:bottom w:val="nil"/>
              <w:right w:val="nil"/>
            </w:tcBorders>
            <w:shd w:val="clear" w:color="auto" w:fill="auto"/>
            <w:noWrap/>
            <w:vAlign w:val="bottom"/>
            <w:hideMark/>
          </w:tcPr>
          <w:p w14:paraId="13D59CD9"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 xml:space="preserve">(*) Premissas adotadas: </w:t>
            </w:r>
          </w:p>
        </w:tc>
        <w:tc>
          <w:tcPr>
            <w:tcW w:w="1368" w:type="dxa"/>
            <w:tcBorders>
              <w:top w:val="nil"/>
              <w:left w:val="nil"/>
              <w:bottom w:val="single" w:sz="4" w:space="0" w:color="auto"/>
              <w:right w:val="nil"/>
            </w:tcBorders>
            <w:shd w:val="clear" w:color="auto" w:fill="auto"/>
            <w:noWrap/>
            <w:vAlign w:val="bottom"/>
            <w:hideMark/>
          </w:tcPr>
          <w:p w14:paraId="04EEEAD5" w14:textId="77777777" w:rsidR="00F56185" w:rsidRPr="00D823FA" w:rsidRDefault="009A3F78"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30/09/2022</w:t>
            </w:r>
          </w:p>
        </w:tc>
        <w:tc>
          <w:tcPr>
            <w:tcW w:w="198" w:type="dxa"/>
            <w:tcBorders>
              <w:top w:val="nil"/>
              <w:left w:val="nil"/>
              <w:bottom w:val="nil"/>
              <w:right w:val="nil"/>
            </w:tcBorders>
            <w:shd w:val="clear" w:color="auto" w:fill="auto"/>
            <w:noWrap/>
            <w:vAlign w:val="bottom"/>
            <w:hideMark/>
          </w:tcPr>
          <w:p w14:paraId="5CB3911E"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p>
        </w:tc>
        <w:tc>
          <w:tcPr>
            <w:tcW w:w="1354" w:type="dxa"/>
            <w:tcBorders>
              <w:top w:val="nil"/>
              <w:left w:val="nil"/>
              <w:bottom w:val="single" w:sz="4" w:space="0" w:color="auto"/>
              <w:right w:val="nil"/>
            </w:tcBorders>
            <w:shd w:val="clear" w:color="auto" w:fill="auto"/>
            <w:noWrap/>
            <w:vAlign w:val="bottom"/>
            <w:hideMark/>
          </w:tcPr>
          <w:p w14:paraId="6FD31E63"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Provável</w:t>
            </w:r>
          </w:p>
        </w:tc>
        <w:tc>
          <w:tcPr>
            <w:tcW w:w="161" w:type="dxa"/>
            <w:tcBorders>
              <w:top w:val="nil"/>
              <w:left w:val="nil"/>
              <w:bottom w:val="nil"/>
              <w:right w:val="nil"/>
            </w:tcBorders>
            <w:shd w:val="clear" w:color="auto" w:fill="auto"/>
            <w:noWrap/>
            <w:vAlign w:val="bottom"/>
            <w:hideMark/>
          </w:tcPr>
          <w:p w14:paraId="1141AAC9"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1F41AD60"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+25%</w:t>
            </w:r>
          </w:p>
        </w:tc>
        <w:tc>
          <w:tcPr>
            <w:tcW w:w="161" w:type="dxa"/>
            <w:tcBorders>
              <w:top w:val="nil"/>
              <w:left w:val="nil"/>
              <w:bottom w:val="nil"/>
              <w:right w:val="nil"/>
            </w:tcBorders>
            <w:shd w:val="clear" w:color="auto" w:fill="auto"/>
            <w:noWrap/>
            <w:vAlign w:val="bottom"/>
            <w:hideMark/>
          </w:tcPr>
          <w:p w14:paraId="35A4F2E0"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p>
        </w:tc>
        <w:tc>
          <w:tcPr>
            <w:tcW w:w="1208" w:type="dxa"/>
            <w:tcBorders>
              <w:top w:val="nil"/>
              <w:left w:val="nil"/>
              <w:bottom w:val="single" w:sz="4" w:space="0" w:color="auto"/>
              <w:right w:val="nil"/>
            </w:tcBorders>
            <w:shd w:val="clear" w:color="auto" w:fill="auto"/>
            <w:noWrap/>
            <w:vAlign w:val="bottom"/>
            <w:hideMark/>
          </w:tcPr>
          <w:p w14:paraId="14063B4B" w14:textId="77777777" w:rsidR="00F56185" w:rsidRPr="00D823FA" w:rsidRDefault="00F56185" w:rsidP="00F56185">
            <w:pPr>
              <w:spacing w:after="0" w:line="240" w:lineRule="auto"/>
              <w:jc w:val="center"/>
              <w:rPr>
                <w:rFonts w:ascii="Verdana" w:eastAsia="Times New Roman" w:hAnsi="Verdana" w:cs="Calibri"/>
                <w:b/>
                <w:sz w:val="16"/>
                <w:szCs w:val="16"/>
                <w:lang w:eastAsia="pt-BR"/>
              </w:rPr>
            </w:pPr>
            <w:r w:rsidRPr="00D823FA">
              <w:rPr>
                <w:rFonts w:ascii="Verdana" w:eastAsia="Times New Roman" w:hAnsi="Verdana" w:cs="Calibri"/>
                <w:b/>
                <w:sz w:val="16"/>
                <w:szCs w:val="16"/>
                <w:lang w:eastAsia="pt-BR"/>
              </w:rPr>
              <w:t>+50%</w:t>
            </w:r>
          </w:p>
        </w:tc>
      </w:tr>
      <w:tr w:rsidR="00F56185" w:rsidRPr="00D823FA" w14:paraId="1E2C6187" w14:textId="77777777" w:rsidTr="00F56185">
        <w:trPr>
          <w:trHeight w:val="27"/>
        </w:trPr>
        <w:tc>
          <w:tcPr>
            <w:tcW w:w="579" w:type="dxa"/>
            <w:tcBorders>
              <w:top w:val="nil"/>
              <w:left w:val="nil"/>
              <w:bottom w:val="nil"/>
              <w:right w:val="nil"/>
            </w:tcBorders>
            <w:shd w:val="clear" w:color="auto" w:fill="auto"/>
            <w:noWrap/>
            <w:vAlign w:val="bottom"/>
            <w:hideMark/>
          </w:tcPr>
          <w:p w14:paraId="5794F1E3" w14:textId="77777777" w:rsidR="00F56185" w:rsidRPr="00D823FA" w:rsidRDefault="00F56185" w:rsidP="00F56185">
            <w:pPr>
              <w:spacing w:after="0" w:line="240" w:lineRule="auto"/>
              <w:jc w:val="center"/>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08107785"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IPCA</w:t>
            </w:r>
          </w:p>
        </w:tc>
        <w:tc>
          <w:tcPr>
            <w:tcW w:w="1368" w:type="dxa"/>
            <w:tcBorders>
              <w:top w:val="nil"/>
              <w:left w:val="nil"/>
              <w:bottom w:val="nil"/>
              <w:right w:val="nil"/>
            </w:tcBorders>
            <w:shd w:val="clear" w:color="auto" w:fill="auto"/>
            <w:noWrap/>
            <w:vAlign w:val="bottom"/>
            <w:hideMark/>
          </w:tcPr>
          <w:p w14:paraId="7AC5EBED" w14:textId="77777777" w:rsidR="00F56185" w:rsidRPr="00D823FA" w:rsidRDefault="00400F73"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7</w:t>
            </w:r>
            <w:r w:rsidR="00F56185"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17</w:t>
            </w:r>
            <w:r w:rsidR="00F56185" w:rsidRPr="00D823FA">
              <w:rPr>
                <w:rFonts w:ascii="Verdana" w:eastAsia="Times New Roman" w:hAnsi="Verdana" w:cs="Calibri"/>
                <w:sz w:val="16"/>
                <w:szCs w:val="16"/>
                <w:lang w:eastAsia="pt-BR"/>
              </w:rPr>
              <w:t>%</w:t>
            </w:r>
          </w:p>
        </w:tc>
        <w:tc>
          <w:tcPr>
            <w:tcW w:w="198" w:type="dxa"/>
            <w:tcBorders>
              <w:top w:val="nil"/>
              <w:left w:val="nil"/>
              <w:bottom w:val="nil"/>
              <w:right w:val="nil"/>
            </w:tcBorders>
            <w:shd w:val="clear" w:color="auto" w:fill="auto"/>
            <w:noWrap/>
            <w:vAlign w:val="bottom"/>
            <w:hideMark/>
          </w:tcPr>
          <w:p w14:paraId="15F8CF4C"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p>
        </w:tc>
        <w:tc>
          <w:tcPr>
            <w:tcW w:w="1354" w:type="dxa"/>
            <w:tcBorders>
              <w:top w:val="nil"/>
              <w:left w:val="nil"/>
              <w:bottom w:val="nil"/>
              <w:right w:val="nil"/>
            </w:tcBorders>
            <w:shd w:val="clear" w:color="auto" w:fill="auto"/>
            <w:noWrap/>
            <w:vAlign w:val="bottom"/>
            <w:hideMark/>
          </w:tcPr>
          <w:p w14:paraId="0535552E" w14:textId="77777777" w:rsidR="00F56185" w:rsidRPr="00D823FA" w:rsidRDefault="00400F73"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5</w:t>
            </w:r>
            <w:r w:rsidR="00F56185"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61</w:t>
            </w:r>
            <w:r w:rsidR="00F56185"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6A116C86"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397D2DF7" w14:textId="77777777" w:rsidR="00F56185" w:rsidRPr="00D823FA" w:rsidRDefault="00BA04BB"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7</w:t>
            </w:r>
            <w:r w:rsidR="00F56185"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01</w:t>
            </w:r>
            <w:r w:rsidR="00F56185"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12593C0B"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04612746" w14:textId="77777777" w:rsidR="00F56185" w:rsidRPr="00D823FA" w:rsidRDefault="00BA04BB"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8</w:t>
            </w:r>
            <w:r w:rsidR="00F56185"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42</w:t>
            </w:r>
            <w:r w:rsidR="00F56185" w:rsidRPr="00D823FA">
              <w:rPr>
                <w:rFonts w:ascii="Verdana" w:eastAsia="Times New Roman" w:hAnsi="Verdana" w:cs="Calibri"/>
                <w:sz w:val="16"/>
                <w:szCs w:val="16"/>
                <w:lang w:eastAsia="pt-BR"/>
              </w:rPr>
              <w:t>%</w:t>
            </w:r>
          </w:p>
        </w:tc>
      </w:tr>
      <w:tr w:rsidR="00F56185" w:rsidRPr="00D823FA" w14:paraId="3DDD4874" w14:textId="77777777" w:rsidTr="00F56185">
        <w:trPr>
          <w:trHeight w:val="27"/>
        </w:trPr>
        <w:tc>
          <w:tcPr>
            <w:tcW w:w="579" w:type="dxa"/>
            <w:tcBorders>
              <w:top w:val="nil"/>
              <w:left w:val="nil"/>
              <w:bottom w:val="nil"/>
              <w:right w:val="nil"/>
            </w:tcBorders>
            <w:shd w:val="clear" w:color="auto" w:fill="auto"/>
            <w:noWrap/>
            <w:vAlign w:val="bottom"/>
            <w:hideMark/>
          </w:tcPr>
          <w:p w14:paraId="27A63B41" w14:textId="77777777" w:rsidR="00F56185" w:rsidRPr="00D823FA" w:rsidRDefault="00F56185" w:rsidP="00F56185">
            <w:pPr>
              <w:spacing w:after="0" w:line="240" w:lineRule="auto"/>
              <w:jc w:val="right"/>
              <w:rPr>
                <w:rFonts w:ascii="Verdana" w:eastAsia="Times New Roman" w:hAnsi="Verdana" w:cs="Calibri"/>
                <w:sz w:val="16"/>
                <w:szCs w:val="16"/>
                <w:lang w:eastAsia="pt-BR"/>
              </w:rPr>
            </w:pPr>
          </w:p>
        </w:tc>
        <w:tc>
          <w:tcPr>
            <w:tcW w:w="3067" w:type="dxa"/>
            <w:tcBorders>
              <w:top w:val="nil"/>
              <w:left w:val="nil"/>
              <w:bottom w:val="nil"/>
              <w:right w:val="nil"/>
            </w:tcBorders>
            <w:shd w:val="clear" w:color="auto" w:fill="auto"/>
            <w:noWrap/>
            <w:vAlign w:val="bottom"/>
            <w:hideMark/>
          </w:tcPr>
          <w:p w14:paraId="2F3C03D5" w14:textId="77777777" w:rsidR="00F56185" w:rsidRPr="00D823FA" w:rsidRDefault="00F56185" w:rsidP="00F56185">
            <w:pPr>
              <w:spacing w:after="0" w:line="240" w:lineRule="auto"/>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TJLP</w:t>
            </w:r>
          </w:p>
        </w:tc>
        <w:tc>
          <w:tcPr>
            <w:tcW w:w="1368" w:type="dxa"/>
            <w:tcBorders>
              <w:top w:val="nil"/>
              <w:left w:val="nil"/>
              <w:bottom w:val="nil"/>
              <w:right w:val="nil"/>
            </w:tcBorders>
            <w:shd w:val="clear" w:color="auto" w:fill="auto"/>
            <w:noWrap/>
            <w:vAlign w:val="bottom"/>
            <w:hideMark/>
          </w:tcPr>
          <w:p w14:paraId="2C6BC657" w14:textId="77777777" w:rsidR="00F56185" w:rsidRPr="00D823FA" w:rsidRDefault="00400F73"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7</w:t>
            </w:r>
            <w:r w:rsidR="00F56185"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01</w:t>
            </w:r>
            <w:r w:rsidR="00F56185" w:rsidRPr="00D823FA">
              <w:rPr>
                <w:rFonts w:ascii="Verdana" w:eastAsia="Times New Roman" w:hAnsi="Verdana" w:cs="Calibri"/>
                <w:sz w:val="16"/>
                <w:szCs w:val="16"/>
                <w:lang w:eastAsia="pt-BR"/>
              </w:rPr>
              <w:t>%</w:t>
            </w:r>
          </w:p>
        </w:tc>
        <w:tc>
          <w:tcPr>
            <w:tcW w:w="198" w:type="dxa"/>
            <w:tcBorders>
              <w:top w:val="nil"/>
              <w:left w:val="nil"/>
              <w:bottom w:val="nil"/>
              <w:right w:val="nil"/>
            </w:tcBorders>
            <w:shd w:val="clear" w:color="auto" w:fill="auto"/>
            <w:noWrap/>
            <w:vAlign w:val="bottom"/>
            <w:hideMark/>
          </w:tcPr>
          <w:p w14:paraId="3DA4C7C7"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p>
        </w:tc>
        <w:tc>
          <w:tcPr>
            <w:tcW w:w="1354" w:type="dxa"/>
            <w:tcBorders>
              <w:top w:val="nil"/>
              <w:left w:val="nil"/>
              <w:bottom w:val="nil"/>
              <w:right w:val="nil"/>
            </w:tcBorders>
            <w:shd w:val="clear" w:color="auto" w:fill="auto"/>
            <w:noWrap/>
            <w:vAlign w:val="bottom"/>
            <w:hideMark/>
          </w:tcPr>
          <w:p w14:paraId="759104C4"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7,</w:t>
            </w:r>
            <w:r w:rsidR="00400F73" w:rsidRPr="00D823FA">
              <w:rPr>
                <w:rFonts w:ascii="Verdana" w:eastAsia="Times New Roman" w:hAnsi="Verdana" w:cs="Calibri"/>
                <w:sz w:val="16"/>
                <w:szCs w:val="16"/>
                <w:lang w:eastAsia="pt-BR"/>
              </w:rPr>
              <w:t>20</w:t>
            </w:r>
            <w:r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5770CD7C"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1D87F8AC" w14:textId="77777777" w:rsidR="00F56185" w:rsidRPr="00D823FA" w:rsidRDefault="00CB286C"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9</w:t>
            </w:r>
            <w:r w:rsidR="00F56185" w:rsidRPr="00D823FA">
              <w:rPr>
                <w:rFonts w:ascii="Verdana" w:eastAsia="Times New Roman" w:hAnsi="Verdana" w:cs="Calibri"/>
                <w:sz w:val="16"/>
                <w:szCs w:val="16"/>
                <w:lang w:eastAsia="pt-BR"/>
              </w:rPr>
              <w:t>,</w:t>
            </w:r>
            <w:r w:rsidRPr="00D823FA">
              <w:rPr>
                <w:rFonts w:ascii="Verdana" w:eastAsia="Times New Roman" w:hAnsi="Verdana" w:cs="Calibri"/>
                <w:sz w:val="16"/>
                <w:szCs w:val="16"/>
                <w:lang w:eastAsia="pt-BR"/>
              </w:rPr>
              <w:t>00</w:t>
            </w:r>
            <w:r w:rsidR="00F56185" w:rsidRPr="00D823FA">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bottom"/>
            <w:hideMark/>
          </w:tcPr>
          <w:p w14:paraId="045BA42C"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p>
        </w:tc>
        <w:tc>
          <w:tcPr>
            <w:tcW w:w="1208" w:type="dxa"/>
            <w:tcBorders>
              <w:top w:val="nil"/>
              <w:left w:val="nil"/>
              <w:bottom w:val="nil"/>
              <w:right w:val="nil"/>
            </w:tcBorders>
            <w:shd w:val="clear" w:color="auto" w:fill="auto"/>
            <w:noWrap/>
            <w:vAlign w:val="bottom"/>
            <w:hideMark/>
          </w:tcPr>
          <w:p w14:paraId="4AB5DC9D" w14:textId="77777777" w:rsidR="00F56185" w:rsidRPr="00D823FA" w:rsidRDefault="00F56185" w:rsidP="00400F73">
            <w:pPr>
              <w:spacing w:after="0" w:line="240" w:lineRule="auto"/>
              <w:jc w:val="center"/>
              <w:rPr>
                <w:rFonts w:ascii="Verdana" w:eastAsia="Times New Roman" w:hAnsi="Verdana" w:cs="Calibri"/>
                <w:sz w:val="16"/>
                <w:szCs w:val="16"/>
                <w:lang w:eastAsia="pt-BR"/>
              </w:rPr>
            </w:pPr>
            <w:r w:rsidRPr="00D823FA">
              <w:rPr>
                <w:rFonts w:ascii="Verdana" w:eastAsia="Times New Roman" w:hAnsi="Verdana" w:cs="Calibri"/>
                <w:sz w:val="16"/>
                <w:szCs w:val="16"/>
                <w:lang w:eastAsia="pt-BR"/>
              </w:rPr>
              <w:t>10,</w:t>
            </w:r>
            <w:r w:rsidR="00BA04BB" w:rsidRPr="00D823FA">
              <w:rPr>
                <w:rFonts w:ascii="Verdana" w:eastAsia="Times New Roman" w:hAnsi="Verdana" w:cs="Calibri"/>
                <w:sz w:val="16"/>
                <w:szCs w:val="16"/>
                <w:lang w:eastAsia="pt-BR"/>
              </w:rPr>
              <w:t>80</w:t>
            </w:r>
            <w:r w:rsidRPr="00D823FA">
              <w:rPr>
                <w:rFonts w:ascii="Verdana" w:eastAsia="Times New Roman" w:hAnsi="Verdana" w:cs="Calibri"/>
                <w:sz w:val="16"/>
                <w:szCs w:val="16"/>
                <w:lang w:eastAsia="pt-BR"/>
              </w:rPr>
              <w:t>%</w:t>
            </w:r>
          </w:p>
        </w:tc>
      </w:tr>
    </w:tbl>
    <w:p w14:paraId="299C730E" w14:textId="77777777" w:rsidR="002A2FA6" w:rsidRDefault="002A2FA6" w:rsidP="007E0D8E">
      <w:pPr>
        <w:pStyle w:val="Default"/>
        <w:spacing w:after="160"/>
        <w:jc w:val="both"/>
        <w:rPr>
          <w:rFonts w:eastAsiaTheme="minorHAnsi" w:cstheme="minorHAnsi"/>
          <w:b/>
          <w:bCs/>
          <w:color w:val="auto"/>
          <w:sz w:val="22"/>
          <w:szCs w:val="22"/>
          <w:lang w:eastAsia="en-US"/>
        </w:rPr>
      </w:pPr>
    </w:p>
    <w:p w14:paraId="0998402A" w14:textId="313DC432" w:rsidR="00DB59B8" w:rsidRPr="00F7132F" w:rsidRDefault="00AD7DA9" w:rsidP="007E0D8E">
      <w:pPr>
        <w:pStyle w:val="Default"/>
        <w:spacing w:after="160"/>
        <w:jc w:val="both"/>
        <w:rPr>
          <w:rFonts w:eastAsiaTheme="minorHAnsi" w:cstheme="minorHAnsi"/>
          <w:b/>
          <w:bCs/>
          <w:color w:val="auto"/>
          <w:sz w:val="22"/>
          <w:szCs w:val="22"/>
          <w:lang w:eastAsia="en-US"/>
        </w:rPr>
      </w:pPr>
      <w:r w:rsidRPr="00D823FA">
        <w:rPr>
          <w:rFonts w:eastAsiaTheme="minorHAnsi" w:cstheme="minorHAnsi"/>
          <w:b/>
          <w:bCs/>
          <w:color w:val="auto"/>
          <w:sz w:val="22"/>
          <w:szCs w:val="22"/>
          <w:lang w:eastAsia="en-US"/>
        </w:rPr>
        <w:t>30</w:t>
      </w:r>
      <w:r w:rsidR="00DB59B8" w:rsidRPr="00D823FA">
        <w:rPr>
          <w:rFonts w:eastAsiaTheme="minorHAnsi" w:cstheme="minorHAnsi"/>
          <w:b/>
          <w:bCs/>
          <w:color w:val="auto"/>
          <w:sz w:val="22"/>
          <w:szCs w:val="22"/>
          <w:lang w:eastAsia="en-US"/>
        </w:rPr>
        <w:t>.3.3 - Risco de crédito</w:t>
      </w:r>
      <w:r w:rsidR="00DB59B8" w:rsidRPr="00F7132F">
        <w:rPr>
          <w:rFonts w:eastAsiaTheme="minorHAnsi" w:cstheme="minorHAnsi"/>
          <w:b/>
          <w:bCs/>
          <w:color w:val="auto"/>
          <w:sz w:val="22"/>
          <w:szCs w:val="22"/>
          <w:lang w:eastAsia="en-US"/>
        </w:rPr>
        <w:tab/>
      </w:r>
      <w:r w:rsidR="00DB59B8" w:rsidRPr="00F7132F">
        <w:rPr>
          <w:rFonts w:eastAsiaTheme="minorHAnsi" w:cstheme="minorHAnsi"/>
          <w:b/>
          <w:bCs/>
          <w:color w:val="auto"/>
          <w:sz w:val="22"/>
          <w:szCs w:val="22"/>
          <w:lang w:eastAsia="en-US"/>
        </w:rPr>
        <w:tab/>
      </w:r>
    </w:p>
    <w:p w14:paraId="30E24E8B" w14:textId="77777777" w:rsidR="00DB59B8" w:rsidRPr="00C11BC9" w:rsidRDefault="00DB59B8" w:rsidP="005C2926">
      <w:pPr>
        <w:jc w:val="both"/>
        <w:rPr>
          <w:rFonts w:ascii="Verdana" w:hAnsi="Verdana" w:cstheme="minorHAnsi"/>
        </w:rPr>
      </w:pPr>
      <w:r w:rsidRPr="00116729">
        <w:rPr>
          <w:rFonts w:ascii="Verdana" w:hAnsi="Verdana" w:cstheme="minorHAnsi"/>
        </w:rPr>
        <w:t xml:space="preserve">Risco de crédito é o risco de a Companhia incorrer em perdas financeiras decorrentes de um cliente ou de uma contraparte em um instrumento financeiro que falhe ao cumprir com suas obrigações contratuais. Esse risco é principalmente proveniente </w:t>
      </w:r>
      <w:r w:rsidRPr="00C11BC9">
        <w:rPr>
          <w:rFonts w:ascii="Verdana" w:hAnsi="Verdana" w:cstheme="minorHAnsi"/>
        </w:rPr>
        <w:t>das contas a receber de clientes e instrumentos financeiros da Companhia. O valor contábil dos ativos financeiros representa a exposição máxima do crédito.</w:t>
      </w:r>
    </w:p>
    <w:p w14:paraId="74EC08AE" w14:textId="77777777" w:rsidR="00DB59B8" w:rsidRPr="00C11BC9" w:rsidRDefault="00DB59B8" w:rsidP="005C2926">
      <w:pPr>
        <w:jc w:val="both"/>
        <w:rPr>
          <w:rFonts w:ascii="Verdana" w:hAnsi="Verdana" w:cstheme="minorHAnsi"/>
        </w:rPr>
      </w:pPr>
      <w:r w:rsidRPr="00C11BC9">
        <w:rPr>
          <w:rFonts w:ascii="Verdana" w:hAnsi="Verdana" w:cstheme="minorHAnsi"/>
        </w:rPr>
        <w:t xml:space="preserve">Conforme </w:t>
      </w:r>
      <w:r w:rsidRPr="008361CF">
        <w:rPr>
          <w:rFonts w:ascii="Verdana" w:hAnsi="Verdana" w:cstheme="minorHAnsi"/>
        </w:rPr>
        <w:t xml:space="preserve">descrito na </w:t>
      </w:r>
      <w:r w:rsidRPr="004D3063">
        <w:rPr>
          <w:rFonts w:ascii="Verdana" w:hAnsi="Verdana" w:cstheme="minorHAnsi"/>
        </w:rPr>
        <w:t>nota 1</w:t>
      </w:r>
      <w:r w:rsidRPr="008361CF">
        <w:rPr>
          <w:rFonts w:ascii="Verdana" w:hAnsi="Verdana" w:cstheme="minorHAnsi"/>
        </w:rPr>
        <w:t xml:space="preserve">, a </w:t>
      </w:r>
      <w:r w:rsidR="00397D36" w:rsidRPr="008361CF">
        <w:rPr>
          <w:rFonts w:ascii="Verdana" w:hAnsi="Verdana" w:cstheme="minorHAnsi"/>
        </w:rPr>
        <w:t>controlada Eletronuclear</w:t>
      </w:r>
      <w:r w:rsidRPr="008361CF">
        <w:rPr>
          <w:rFonts w:ascii="Verdana" w:hAnsi="Verdana" w:cstheme="minorHAnsi"/>
        </w:rPr>
        <w:t xml:space="preserve"> tem a totalidade da sua geração de energia elétrica a partir</w:t>
      </w:r>
      <w:r w:rsidRPr="00C11BC9">
        <w:rPr>
          <w:rFonts w:ascii="Verdana" w:hAnsi="Verdana" w:cstheme="minorHAnsi"/>
        </w:rPr>
        <w:t xml:space="preserve"> de janeiro de 2013 comercializada através da Câmara de Comercialização de Energia Elétrica - CCEE, com todas as distribuidoras do Sistema Interligado Nacional - SIN.</w:t>
      </w:r>
    </w:p>
    <w:p w14:paraId="1E15E16A" w14:textId="77777777" w:rsidR="00DB59B8" w:rsidRPr="00C11BC9" w:rsidRDefault="00DB59B8" w:rsidP="005C2926">
      <w:pPr>
        <w:jc w:val="both"/>
        <w:rPr>
          <w:rFonts w:ascii="Verdana" w:hAnsi="Verdana" w:cstheme="minorHAnsi"/>
        </w:rPr>
      </w:pPr>
      <w:r w:rsidRPr="00C11BC9">
        <w:rPr>
          <w:rFonts w:ascii="Verdana" w:hAnsi="Verdana" w:cstheme="minorHAnsi"/>
        </w:rPr>
        <w:t xml:space="preserve">A Resolução Normativa nº 1.009, de 22 de março de 2022, evidencia que, apesar de o faturamento ser repassado pela CCEE, o risco de crédito final é da </w:t>
      </w:r>
      <w:r w:rsidR="00397D36" w:rsidRPr="00C11BC9">
        <w:rPr>
          <w:rFonts w:ascii="Verdana" w:hAnsi="Verdana" w:cstheme="minorHAnsi"/>
        </w:rPr>
        <w:t>controlada Eletronuclear</w:t>
      </w:r>
      <w:r w:rsidRPr="00C11BC9">
        <w:rPr>
          <w:rFonts w:ascii="Verdana" w:hAnsi="Verdana" w:cstheme="minorHAnsi"/>
        </w:rPr>
        <w:t xml:space="preserve">. </w:t>
      </w:r>
    </w:p>
    <w:p w14:paraId="4875700E" w14:textId="77777777" w:rsidR="00DB59B8" w:rsidRPr="00C11BC9" w:rsidRDefault="00DB59B8" w:rsidP="005C2926">
      <w:pPr>
        <w:jc w:val="both"/>
        <w:rPr>
          <w:rFonts w:ascii="Verdana" w:hAnsi="Verdana" w:cstheme="minorHAnsi"/>
        </w:rPr>
      </w:pPr>
      <w:r w:rsidRPr="00C11BC9">
        <w:rPr>
          <w:rFonts w:ascii="Verdana" w:hAnsi="Verdana" w:cstheme="minorHAnsi"/>
        </w:rPr>
        <w:t xml:space="preserve">Dessa forma, a </w:t>
      </w:r>
      <w:r w:rsidR="00397D36" w:rsidRPr="00C11BC9">
        <w:rPr>
          <w:rFonts w:ascii="Verdana" w:hAnsi="Verdana" w:cstheme="minorHAnsi"/>
        </w:rPr>
        <w:t>controlada Eletronuclear</w:t>
      </w:r>
      <w:r w:rsidRPr="00C11BC9">
        <w:rPr>
          <w:rFonts w:ascii="Verdana" w:hAnsi="Verdana" w:cstheme="minorHAnsi"/>
        </w:rPr>
        <w:t xml:space="preserve"> monitora constantemente os possíveis efeitos e a eventual necessidade de contratação de instrumentos de proteção. </w:t>
      </w:r>
    </w:p>
    <w:p w14:paraId="5C58AD0A" w14:textId="77777777" w:rsidR="001A3CF3" w:rsidRPr="004A1E74" w:rsidRDefault="00DB59B8" w:rsidP="00F7132F">
      <w:pPr>
        <w:jc w:val="both"/>
        <w:rPr>
          <w:rFonts w:ascii="Verdana" w:hAnsi="Verdana" w:cstheme="minorHAnsi"/>
          <w:noProof/>
          <w:lang w:eastAsia="pt-BR"/>
        </w:rPr>
      </w:pPr>
      <w:r w:rsidRPr="00C11BC9">
        <w:rPr>
          <w:rFonts w:ascii="Verdana" w:hAnsi="Verdana" w:cstheme="minorHAnsi"/>
        </w:rPr>
        <w:t>Abaixo, apresentamos as principais contas sujeitas a risco de crédito:</w:t>
      </w:r>
    </w:p>
    <w:tbl>
      <w:tblPr>
        <w:tblW w:w="9310" w:type="dxa"/>
        <w:tblCellMar>
          <w:left w:w="70" w:type="dxa"/>
          <w:right w:w="70" w:type="dxa"/>
        </w:tblCellMar>
        <w:tblLook w:val="04A0" w:firstRow="1" w:lastRow="0" w:firstColumn="1" w:lastColumn="0" w:noHBand="0" w:noVBand="1"/>
      </w:tblPr>
      <w:tblGrid>
        <w:gridCol w:w="4976"/>
        <w:gridCol w:w="237"/>
        <w:gridCol w:w="1930"/>
        <w:gridCol w:w="237"/>
        <w:gridCol w:w="1930"/>
      </w:tblGrid>
      <w:tr w:rsidR="001A3CF3" w:rsidRPr="001A3CF3" w14:paraId="1DEDD63F" w14:textId="77777777" w:rsidTr="00F7132F">
        <w:trPr>
          <w:trHeight w:val="23"/>
        </w:trPr>
        <w:tc>
          <w:tcPr>
            <w:tcW w:w="4976" w:type="dxa"/>
            <w:tcBorders>
              <w:top w:val="nil"/>
              <w:left w:val="nil"/>
              <w:bottom w:val="nil"/>
              <w:right w:val="nil"/>
            </w:tcBorders>
            <w:shd w:val="clear" w:color="auto" w:fill="auto"/>
            <w:noWrap/>
            <w:vAlign w:val="bottom"/>
            <w:hideMark/>
          </w:tcPr>
          <w:p w14:paraId="50F33E4F" w14:textId="77777777" w:rsidR="001A3CF3" w:rsidRPr="001A3CF3" w:rsidRDefault="001A3CF3" w:rsidP="001A3CF3">
            <w:pPr>
              <w:spacing w:after="0" w:line="240" w:lineRule="auto"/>
              <w:rPr>
                <w:rFonts w:ascii="Times New Roman" w:eastAsia="Times New Roman" w:hAnsi="Times New Roman" w:cs="Times New Roman"/>
                <w:sz w:val="24"/>
                <w:szCs w:val="24"/>
                <w:lang w:eastAsia="pt-BR"/>
              </w:rPr>
            </w:pPr>
          </w:p>
        </w:tc>
        <w:tc>
          <w:tcPr>
            <w:tcW w:w="237" w:type="dxa"/>
            <w:tcBorders>
              <w:top w:val="nil"/>
              <w:left w:val="nil"/>
              <w:bottom w:val="nil"/>
              <w:right w:val="nil"/>
            </w:tcBorders>
            <w:shd w:val="clear" w:color="auto" w:fill="auto"/>
            <w:noWrap/>
            <w:vAlign w:val="bottom"/>
            <w:hideMark/>
          </w:tcPr>
          <w:p w14:paraId="1EAA4933" w14:textId="77777777" w:rsidR="001A3CF3" w:rsidRPr="001A3CF3" w:rsidRDefault="001A3CF3" w:rsidP="001A3CF3">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bottom"/>
            <w:hideMark/>
          </w:tcPr>
          <w:p w14:paraId="05C6DD9B"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r w:rsidRPr="001A3CF3">
              <w:rPr>
                <w:rFonts w:ascii="Verdana" w:eastAsia="Times New Roman" w:hAnsi="Verdana" w:cs="Calibri"/>
                <w:b/>
                <w:bCs/>
                <w:color w:val="000000"/>
                <w:sz w:val="18"/>
                <w:szCs w:val="18"/>
                <w:lang w:eastAsia="pt-BR"/>
              </w:rPr>
              <w:t>Controladora</w:t>
            </w:r>
          </w:p>
        </w:tc>
        <w:tc>
          <w:tcPr>
            <w:tcW w:w="237" w:type="dxa"/>
            <w:tcBorders>
              <w:top w:val="nil"/>
              <w:left w:val="nil"/>
              <w:bottom w:val="nil"/>
              <w:right w:val="nil"/>
            </w:tcBorders>
            <w:shd w:val="clear" w:color="auto" w:fill="auto"/>
            <w:noWrap/>
            <w:vAlign w:val="bottom"/>
            <w:hideMark/>
          </w:tcPr>
          <w:p w14:paraId="39304000"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p>
        </w:tc>
        <w:tc>
          <w:tcPr>
            <w:tcW w:w="1930" w:type="dxa"/>
            <w:tcBorders>
              <w:top w:val="nil"/>
              <w:left w:val="nil"/>
              <w:bottom w:val="single" w:sz="4" w:space="0" w:color="auto"/>
              <w:right w:val="nil"/>
            </w:tcBorders>
            <w:shd w:val="clear" w:color="auto" w:fill="auto"/>
            <w:noWrap/>
            <w:vAlign w:val="bottom"/>
            <w:hideMark/>
          </w:tcPr>
          <w:p w14:paraId="0B141ECA"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r w:rsidRPr="001A3CF3">
              <w:rPr>
                <w:rFonts w:ascii="Verdana" w:eastAsia="Times New Roman" w:hAnsi="Verdana" w:cs="Calibri"/>
                <w:b/>
                <w:bCs/>
                <w:color w:val="000000"/>
                <w:sz w:val="18"/>
                <w:szCs w:val="18"/>
                <w:lang w:eastAsia="pt-BR"/>
              </w:rPr>
              <w:t>Consolidado</w:t>
            </w:r>
          </w:p>
        </w:tc>
      </w:tr>
      <w:tr w:rsidR="001A3CF3" w:rsidRPr="001A3CF3" w14:paraId="1960A3DC" w14:textId="77777777" w:rsidTr="00F7132F">
        <w:trPr>
          <w:trHeight w:val="23"/>
        </w:trPr>
        <w:tc>
          <w:tcPr>
            <w:tcW w:w="4976" w:type="dxa"/>
            <w:tcBorders>
              <w:top w:val="nil"/>
              <w:left w:val="nil"/>
              <w:bottom w:val="nil"/>
              <w:right w:val="nil"/>
            </w:tcBorders>
            <w:shd w:val="clear" w:color="auto" w:fill="auto"/>
            <w:noWrap/>
            <w:vAlign w:val="center"/>
            <w:hideMark/>
          </w:tcPr>
          <w:p w14:paraId="4840DE77"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p>
        </w:tc>
        <w:tc>
          <w:tcPr>
            <w:tcW w:w="237" w:type="dxa"/>
            <w:tcBorders>
              <w:top w:val="nil"/>
              <w:left w:val="nil"/>
              <w:bottom w:val="nil"/>
              <w:right w:val="nil"/>
            </w:tcBorders>
            <w:shd w:val="clear" w:color="auto" w:fill="auto"/>
            <w:noWrap/>
            <w:vAlign w:val="center"/>
            <w:hideMark/>
          </w:tcPr>
          <w:p w14:paraId="7BA3622E" w14:textId="77777777" w:rsidR="001A3CF3" w:rsidRPr="001A3CF3" w:rsidRDefault="001A3CF3" w:rsidP="001A3CF3">
            <w:pPr>
              <w:spacing w:after="0" w:line="240" w:lineRule="auto"/>
              <w:rPr>
                <w:rFonts w:ascii="Times New Roman" w:eastAsia="Times New Roman" w:hAnsi="Times New Roman" w:cs="Times New Roman"/>
                <w:sz w:val="20"/>
                <w:szCs w:val="20"/>
                <w:lang w:eastAsia="pt-BR"/>
              </w:rPr>
            </w:pPr>
          </w:p>
        </w:tc>
        <w:tc>
          <w:tcPr>
            <w:tcW w:w="1930" w:type="dxa"/>
            <w:tcBorders>
              <w:top w:val="nil"/>
              <w:left w:val="nil"/>
              <w:bottom w:val="single" w:sz="4" w:space="0" w:color="auto"/>
              <w:right w:val="nil"/>
            </w:tcBorders>
            <w:shd w:val="clear" w:color="auto" w:fill="auto"/>
            <w:noWrap/>
            <w:vAlign w:val="center"/>
            <w:hideMark/>
          </w:tcPr>
          <w:p w14:paraId="45FA6E94" w14:textId="77777777" w:rsidR="001A3CF3" w:rsidRPr="001A3CF3" w:rsidRDefault="009A3F78" w:rsidP="001A3CF3">
            <w:pPr>
              <w:spacing w:after="0" w:line="240" w:lineRule="auto"/>
              <w:jc w:val="center"/>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30/09/2022</w:t>
            </w:r>
          </w:p>
        </w:tc>
        <w:tc>
          <w:tcPr>
            <w:tcW w:w="237" w:type="dxa"/>
            <w:tcBorders>
              <w:top w:val="nil"/>
              <w:left w:val="nil"/>
              <w:bottom w:val="nil"/>
              <w:right w:val="nil"/>
            </w:tcBorders>
            <w:shd w:val="clear" w:color="auto" w:fill="auto"/>
            <w:noWrap/>
            <w:vAlign w:val="center"/>
            <w:hideMark/>
          </w:tcPr>
          <w:p w14:paraId="337104F3" w14:textId="77777777" w:rsidR="001A3CF3" w:rsidRPr="001A3CF3" w:rsidRDefault="001A3CF3" w:rsidP="001A3CF3">
            <w:pPr>
              <w:spacing w:after="0" w:line="240" w:lineRule="auto"/>
              <w:jc w:val="center"/>
              <w:rPr>
                <w:rFonts w:ascii="Verdana" w:eastAsia="Times New Roman" w:hAnsi="Verdana" w:cs="Calibri"/>
                <w:b/>
                <w:bCs/>
                <w:color w:val="000000"/>
                <w:sz w:val="18"/>
                <w:szCs w:val="18"/>
                <w:lang w:eastAsia="pt-BR"/>
              </w:rPr>
            </w:pPr>
          </w:p>
        </w:tc>
        <w:tc>
          <w:tcPr>
            <w:tcW w:w="1930" w:type="dxa"/>
            <w:tcBorders>
              <w:top w:val="nil"/>
              <w:left w:val="nil"/>
              <w:bottom w:val="single" w:sz="4" w:space="0" w:color="auto"/>
              <w:right w:val="nil"/>
            </w:tcBorders>
            <w:shd w:val="clear" w:color="auto" w:fill="auto"/>
            <w:noWrap/>
            <w:vAlign w:val="center"/>
            <w:hideMark/>
          </w:tcPr>
          <w:p w14:paraId="11D7A84F" w14:textId="77777777" w:rsidR="001A3CF3" w:rsidRPr="001A3CF3" w:rsidRDefault="009A3F78" w:rsidP="001A3CF3">
            <w:pPr>
              <w:spacing w:after="0" w:line="240" w:lineRule="auto"/>
              <w:jc w:val="center"/>
              <w:rPr>
                <w:rFonts w:ascii="Verdana" w:eastAsia="Times New Roman" w:hAnsi="Verdana" w:cs="Calibri"/>
                <w:b/>
                <w:bCs/>
                <w:color w:val="000000"/>
                <w:sz w:val="18"/>
                <w:szCs w:val="18"/>
                <w:lang w:eastAsia="pt-BR"/>
              </w:rPr>
            </w:pPr>
            <w:r>
              <w:rPr>
                <w:rFonts w:ascii="Verdana" w:eastAsia="Times New Roman" w:hAnsi="Verdana" w:cs="Calibri"/>
                <w:b/>
                <w:bCs/>
                <w:color w:val="000000"/>
                <w:sz w:val="18"/>
                <w:szCs w:val="18"/>
                <w:lang w:eastAsia="pt-BR"/>
              </w:rPr>
              <w:t>30/09/2022</w:t>
            </w:r>
          </w:p>
        </w:tc>
      </w:tr>
      <w:tr w:rsidR="00953E32" w:rsidRPr="001A3CF3" w14:paraId="61880317" w14:textId="77777777" w:rsidTr="00F7132F">
        <w:trPr>
          <w:trHeight w:val="23"/>
        </w:trPr>
        <w:tc>
          <w:tcPr>
            <w:tcW w:w="4976" w:type="dxa"/>
            <w:tcBorders>
              <w:top w:val="nil"/>
              <w:left w:val="nil"/>
              <w:bottom w:val="nil"/>
              <w:right w:val="nil"/>
            </w:tcBorders>
            <w:shd w:val="clear" w:color="auto" w:fill="auto"/>
            <w:noWrap/>
            <w:vAlign w:val="center"/>
            <w:hideMark/>
          </w:tcPr>
          <w:p w14:paraId="2B7AFB80"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Caixa e equivalentes de caixa</w:t>
            </w:r>
          </w:p>
        </w:tc>
        <w:tc>
          <w:tcPr>
            <w:tcW w:w="237" w:type="dxa"/>
            <w:tcBorders>
              <w:top w:val="nil"/>
              <w:left w:val="nil"/>
              <w:bottom w:val="nil"/>
              <w:right w:val="nil"/>
            </w:tcBorders>
            <w:shd w:val="clear" w:color="auto" w:fill="auto"/>
            <w:noWrap/>
            <w:vAlign w:val="center"/>
            <w:hideMark/>
          </w:tcPr>
          <w:p w14:paraId="280F2967"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68B42E54"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1.613.067 </w:t>
            </w:r>
          </w:p>
        </w:tc>
        <w:tc>
          <w:tcPr>
            <w:tcW w:w="237" w:type="dxa"/>
            <w:tcBorders>
              <w:top w:val="nil"/>
              <w:left w:val="nil"/>
              <w:bottom w:val="nil"/>
              <w:right w:val="nil"/>
            </w:tcBorders>
            <w:shd w:val="clear" w:color="auto" w:fill="auto"/>
            <w:noWrap/>
            <w:vAlign w:val="center"/>
            <w:hideMark/>
          </w:tcPr>
          <w:p w14:paraId="63624B84"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4CF80296"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1.634.229 </w:t>
            </w:r>
          </w:p>
        </w:tc>
      </w:tr>
      <w:tr w:rsidR="00953E32" w:rsidRPr="001A3CF3" w14:paraId="4DC1E761" w14:textId="77777777" w:rsidTr="00F7132F">
        <w:trPr>
          <w:trHeight w:val="23"/>
        </w:trPr>
        <w:tc>
          <w:tcPr>
            <w:tcW w:w="4976" w:type="dxa"/>
            <w:tcBorders>
              <w:top w:val="nil"/>
              <w:left w:val="nil"/>
              <w:bottom w:val="nil"/>
              <w:right w:val="nil"/>
            </w:tcBorders>
            <w:shd w:val="clear" w:color="auto" w:fill="auto"/>
            <w:noWrap/>
            <w:vAlign w:val="center"/>
            <w:hideMark/>
          </w:tcPr>
          <w:p w14:paraId="39EB77F3"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Clientes</w:t>
            </w:r>
          </w:p>
        </w:tc>
        <w:tc>
          <w:tcPr>
            <w:tcW w:w="237" w:type="dxa"/>
            <w:tcBorders>
              <w:top w:val="nil"/>
              <w:left w:val="nil"/>
              <w:bottom w:val="nil"/>
              <w:right w:val="nil"/>
            </w:tcBorders>
            <w:shd w:val="clear" w:color="auto" w:fill="auto"/>
            <w:noWrap/>
            <w:vAlign w:val="center"/>
            <w:hideMark/>
          </w:tcPr>
          <w:p w14:paraId="19658304"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665FECD8"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2.800.269 </w:t>
            </w:r>
          </w:p>
        </w:tc>
        <w:tc>
          <w:tcPr>
            <w:tcW w:w="237" w:type="dxa"/>
            <w:tcBorders>
              <w:top w:val="nil"/>
              <w:left w:val="nil"/>
              <w:bottom w:val="nil"/>
              <w:right w:val="nil"/>
            </w:tcBorders>
            <w:shd w:val="clear" w:color="auto" w:fill="auto"/>
            <w:noWrap/>
            <w:vAlign w:val="center"/>
            <w:hideMark/>
          </w:tcPr>
          <w:p w14:paraId="090E03BF"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 </w:t>
            </w:r>
          </w:p>
        </w:tc>
        <w:tc>
          <w:tcPr>
            <w:tcW w:w="1930" w:type="dxa"/>
            <w:tcBorders>
              <w:top w:val="nil"/>
              <w:left w:val="nil"/>
              <w:bottom w:val="nil"/>
              <w:right w:val="nil"/>
            </w:tcBorders>
            <w:shd w:val="clear" w:color="auto" w:fill="auto"/>
            <w:noWrap/>
            <w:vAlign w:val="center"/>
            <w:hideMark/>
          </w:tcPr>
          <w:p w14:paraId="79B271BA"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3.287.137 </w:t>
            </w:r>
          </w:p>
        </w:tc>
      </w:tr>
      <w:tr w:rsidR="00953E32" w:rsidRPr="001A3CF3" w14:paraId="49923F5E" w14:textId="77777777" w:rsidTr="00F7132F">
        <w:trPr>
          <w:trHeight w:val="23"/>
        </w:trPr>
        <w:tc>
          <w:tcPr>
            <w:tcW w:w="4976" w:type="dxa"/>
            <w:tcBorders>
              <w:top w:val="nil"/>
              <w:left w:val="nil"/>
              <w:bottom w:val="nil"/>
              <w:right w:val="nil"/>
            </w:tcBorders>
            <w:shd w:val="clear" w:color="auto" w:fill="auto"/>
            <w:noWrap/>
            <w:vAlign w:val="center"/>
            <w:hideMark/>
          </w:tcPr>
          <w:p w14:paraId="22D642FD"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r w:rsidRPr="001A3CF3">
              <w:rPr>
                <w:rFonts w:ascii="Verdana" w:eastAsia="Times New Roman" w:hAnsi="Verdana" w:cs="Calibri"/>
                <w:color w:val="000000"/>
                <w:sz w:val="18"/>
                <w:szCs w:val="18"/>
                <w:lang w:eastAsia="pt-BR"/>
              </w:rPr>
              <w:t>Títulos e valores mobiliários</w:t>
            </w:r>
          </w:p>
        </w:tc>
        <w:tc>
          <w:tcPr>
            <w:tcW w:w="237" w:type="dxa"/>
            <w:tcBorders>
              <w:top w:val="nil"/>
              <w:left w:val="nil"/>
              <w:bottom w:val="nil"/>
              <w:right w:val="nil"/>
            </w:tcBorders>
            <w:shd w:val="clear" w:color="auto" w:fill="auto"/>
            <w:noWrap/>
            <w:vAlign w:val="center"/>
            <w:hideMark/>
          </w:tcPr>
          <w:p w14:paraId="10D4BA15" w14:textId="77777777" w:rsidR="00953E32" w:rsidRPr="001A3CF3" w:rsidRDefault="00953E32" w:rsidP="00953E32">
            <w:pPr>
              <w:spacing w:after="0" w:line="240" w:lineRule="auto"/>
              <w:rPr>
                <w:rFonts w:ascii="Verdana" w:eastAsia="Times New Roman" w:hAnsi="Verdana" w:cs="Calibri"/>
                <w:color w:val="000000"/>
                <w:sz w:val="18"/>
                <w:szCs w:val="18"/>
                <w:lang w:eastAsia="pt-BR"/>
              </w:rPr>
            </w:pPr>
          </w:p>
        </w:tc>
        <w:tc>
          <w:tcPr>
            <w:tcW w:w="1930" w:type="dxa"/>
            <w:tcBorders>
              <w:top w:val="nil"/>
              <w:left w:val="nil"/>
              <w:bottom w:val="nil"/>
              <w:right w:val="nil"/>
            </w:tcBorders>
            <w:shd w:val="clear" w:color="auto" w:fill="auto"/>
            <w:noWrap/>
            <w:vAlign w:val="center"/>
            <w:hideMark/>
          </w:tcPr>
          <w:p w14:paraId="4BF366C2"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   </w:t>
            </w:r>
          </w:p>
        </w:tc>
        <w:tc>
          <w:tcPr>
            <w:tcW w:w="237" w:type="dxa"/>
            <w:tcBorders>
              <w:top w:val="nil"/>
              <w:left w:val="nil"/>
              <w:bottom w:val="nil"/>
              <w:right w:val="nil"/>
            </w:tcBorders>
            <w:shd w:val="clear" w:color="auto" w:fill="auto"/>
            <w:noWrap/>
            <w:vAlign w:val="center"/>
            <w:hideMark/>
          </w:tcPr>
          <w:p w14:paraId="53BA03FB"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p>
        </w:tc>
        <w:tc>
          <w:tcPr>
            <w:tcW w:w="1930" w:type="dxa"/>
            <w:tcBorders>
              <w:top w:val="nil"/>
              <w:left w:val="nil"/>
              <w:bottom w:val="nil"/>
              <w:right w:val="nil"/>
            </w:tcBorders>
            <w:shd w:val="clear" w:color="auto" w:fill="auto"/>
            <w:noWrap/>
            <w:vAlign w:val="center"/>
            <w:hideMark/>
          </w:tcPr>
          <w:p w14:paraId="2237966B" w14:textId="77777777" w:rsidR="00953E32" w:rsidRPr="001A3CF3" w:rsidRDefault="00953E32" w:rsidP="00953E32">
            <w:pPr>
              <w:spacing w:after="0" w:line="240" w:lineRule="auto"/>
              <w:jc w:val="right"/>
              <w:rPr>
                <w:rFonts w:ascii="Verdana" w:eastAsia="Times New Roman" w:hAnsi="Verdana" w:cs="Calibri"/>
                <w:color w:val="000000"/>
                <w:sz w:val="18"/>
                <w:szCs w:val="18"/>
                <w:lang w:eastAsia="pt-BR"/>
              </w:rPr>
            </w:pPr>
            <w:r>
              <w:rPr>
                <w:rFonts w:ascii="Verdana" w:hAnsi="Verdana" w:cs="Calibri"/>
                <w:color w:val="000000"/>
                <w:sz w:val="18"/>
                <w:szCs w:val="18"/>
              </w:rPr>
              <w:t xml:space="preserve">          5.761.317 </w:t>
            </w:r>
          </w:p>
        </w:tc>
      </w:tr>
    </w:tbl>
    <w:p w14:paraId="0A95D158" w14:textId="77777777" w:rsidR="00DB59B8" w:rsidRPr="004A1E74" w:rsidRDefault="00DB59B8" w:rsidP="004A1E74">
      <w:pPr>
        <w:rPr>
          <w:rFonts w:ascii="Verdana" w:hAnsi="Verdana" w:cstheme="minorHAnsi"/>
          <w:noProof/>
          <w:lang w:eastAsia="pt-BR"/>
        </w:rPr>
      </w:pPr>
    </w:p>
    <w:p w14:paraId="308CC86E" w14:textId="77777777" w:rsidR="006009AC" w:rsidRPr="00F7132F" w:rsidRDefault="00AD7DA9" w:rsidP="005C2926">
      <w:pPr>
        <w:widowControl w:val="0"/>
        <w:autoSpaceDE w:val="0"/>
        <w:autoSpaceDN w:val="0"/>
        <w:jc w:val="both"/>
        <w:rPr>
          <w:rFonts w:ascii="Verdana" w:hAnsi="Verdana" w:cstheme="minorHAnsi"/>
          <w:b/>
          <w:bCs/>
        </w:rPr>
      </w:pPr>
      <w:r w:rsidRPr="00F7132F">
        <w:rPr>
          <w:rFonts w:ascii="Verdana" w:hAnsi="Verdana" w:cstheme="minorHAnsi"/>
          <w:b/>
          <w:bCs/>
        </w:rPr>
        <w:t>30</w:t>
      </w:r>
      <w:r w:rsidR="006009AC" w:rsidRPr="00F7132F">
        <w:rPr>
          <w:rFonts w:ascii="Verdana" w:hAnsi="Verdana" w:cstheme="minorHAnsi"/>
          <w:b/>
          <w:bCs/>
        </w:rPr>
        <w:t>.3.4 - Risco de liquidez</w:t>
      </w:r>
    </w:p>
    <w:p w14:paraId="23F1E4ED" w14:textId="77777777" w:rsidR="006009AC" w:rsidRPr="00C11BC9" w:rsidRDefault="006009AC" w:rsidP="005C2926">
      <w:pPr>
        <w:jc w:val="both"/>
        <w:rPr>
          <w:rFonts w:ascii="Verdana" w:hAnsi="Verdana" w:cstheme="minorHAnsi"/>
        </w:rPr>
      </w:pPr>
      <w:r w:rsidRPr="00C11BC9">
        <w:rPr>
          <w:rFonts w:ascii="Verdana" w:hAnsi="Verdana" w:cstheme="minorHAnsi"/>
        </w:rPr>
        <w:t>As necessidades de liquidez da Companhia são de responsabilidade das áreas financeira e de captação de recursos, que atuam alinhadas no monitoramento permanente dos fluxos de caixa de curto, médio e longo prazo, previstos e realizados, buscando evitar possíveis descasamentos e consequentes perdas financeiras e garantir as exigências de liquidez para as necessidades operacionais.</w:t>
      </w:r>
    </w:p>
    <w:p w14:paraId="11E81E15" w14:textId="77777777" w:rsidR="006009AC" w:rsidRPr="00C11BC9" w:rsidRDefault="006009AC" w:rsidP="005C2926">
      <w:pPr>
        <w:tabs>
          <w:tab w:val="left" w:pos="180"/>
        </w:tabs>
        <w:jc w:val="both"/>
        <w:rPr>
          <w:rFonts w:ascii="Verdana" w:hAnsi="Verdana" w:cstheme="minorHAnsi"/>
        </w:rPr>
      </w:pPr>
      <w:r w:rsidRPr="00C11BC9">
        <w:rPr>
          <w:rFonts w:ascii="Verdana" w:hAnsi="Verdana" w:cstheme="minorHAnsi"/>
        </w:rPr>
        <w:lastRenderedPageBreak/>
        <w:t>Abaixo, apresentamos os principais indicadores de liquidez:</w:t>
      </w:r>
    </w:p>
    <w:p w14:paraId="10D6D822" w14:textId="77777777" w:rsidR="006009AC" w:rsidRPr="00C11BC9" w:rsidRDefault="00F63BD5" w:rsidP="005C2926">
      <w:pPr>
        <w:pStyle w:val="PargrafodaLista"/>
        <w:numPr>
          <w:ilvl w:val="0"/>
          <w:numId w:val="15"/>
        </w:numPr>
        <w:tabs>
          <w:tab w:val="left" w:pos="180"/>
        </w:tabs>
        <w:spacing w:after="160" w:line="264" w:lineRule="auto"/>
        <w:ind w:left="284"/>
        <w:contextualSpacing/>
        <w:rPr>
          <w:rFonts w:ascii="Verdana" w:hAnsi="Verdana" w:cstheme="minorHAnsi"/>
          <w:szCs w:val="22"/>
        </w:rPr>
      </w:pPr>
      <w:r w:rsidRPr="00C11BC9">
        <w:rPr>
          <w:rFonts w:ascii="Verdana" w:hAnsi="Verdana" w:cstheme="minorHAnsi"/>
          <w:szCs w:val="22"/>
        </w:rPr>
        <w:t>na</w:t>
      </w:r>
      <w:r w:rsidR="006009AC" w:rsidRPr="00C11BC9">
        <w:rPr>
          <w:rFonts w:ascii="Verdana" w:hAnsi="Verdana" w:cstheme="minorHAnsi"/>
          <w:szCs w:val="22"/>
        </w:rPr>
        <w:t xml:space="preserve"> comparação entre os direitos realizáveis e as exigibilidades, de curto prazo, aponta um índice de liquidez corrente de </w:t>
      </w:r>
      <w:r w:rsidR="00D823FA">
        <w:rPr>
          <w:rFonts w:ascii="Verdana" w:hAnsi="Verdana" w:cstheme="minorHAnsi"/>
          <w:szCs w:val="22"/>
        </w:rPr>
        <w:t>2</w:t>
      </w:r>
      <w:r w:rsidR="006009AC" w:rsidRPr="00C11BC9">
        <w:rPr>
          <w:rFonts w:ascii="Verdana" w:hAnsi="Verdana" w:cstheme="minorHAnsi"/>
          <w:szCs w:val="22"/>
        </w:rPr>
        <w:t>,</w:t>
      </w:r>
      <w:r w:rsidR="00D823FA">
        <w:rPr>
          <w:rFonts w:ascii="Verdana" w:hAnsi="Verdana" w:cstheme="minorHAnsi"/>
          <w:szCs w:val="22"/>
        </w:rPr>
        <w:t>66</w:t>
      </w:r>
      <w:r w:rsidR="006009AC" w:rsidRPr="00C11BC9">
        <w:rPr>
          <w:rFonts w:ascii="Verdana" w:hAnsi="Verdana" w:cstheme="minorHAnsi"/>
          <w:szCs w:val="22"/>
        </w:rPr>
        <w:t xml:space="preserve"> em </w:t>
      </w:r>
      <w:r w:rsidR="009A3F78">
        <w:rPr>
          <w:rFonts w:ascii="Verdana" w:hAnsi="Verdana" w:cstheme="minorHAnsi"/>
          <w:szCs w:val="22"/>
        </w:rPr>
        <w:t>30 de setembro de 2022</w:t>
      </w:r>
      <w:r w:rsidR="00DF7F22">
        <w:rPr>
          <w:rFonts w:ascii="Verdana" w:hAnsi="Verdana" w:cstheme="minorHAnsi"/>
          <w:szCs w:val="22"/>
        </w:rPr>
        <w:t>;</w:t>
      </w:r>
      <w:r w:rsidR="00D823FA">
        <w:rPr>
          <w:rFonts w:ascii="Verdana" w:hAnsi="Verdana" w:cstheme="minorHAnsi"/>
          <w:szCs w:val="22"/>
        </w:rPr>
        <w:t xml:space="preserve"> </w:t>
      </w:r>
      <w:r w:rsidR="00DF7F22">
        <w:rPr>
          <w:rFonts w:ascii="Verdana" w:hAnsi="Verdana" w:cstheme="minorHAnsi"/>
          <w:szCs w:val="22"/>
        </w:rPr>
        <w:t>e</w:t>
      </w:r>
    </w:p>
    <w:p w14:paraId="1D2E554A" w14:textId="77777777" w:rsidR="006009AC" w:rsidRPr="00C11BC9" w:rsidRDefault="00F63BD5" w:rsidP="005C2926">
      <w:pPr>
        <w:pStyle w:val="PargrafodaLista"/>
        <w:numPr>
          <w:ilvl w:val="0"/>
          <w:numId w:val="15"/>
        </w:numPr>
        <w:tabs>
          <w:tab w:val="left" w:pos="180"/>
        </w:tabs>
        <w:spacing w:after="160" w:line="264" w:lineRule="auto"/>
        <w:ind w:left="284"/>
        <w:contextualSpacing/>
        <w:rPr>
          <w:rFonts w:ascii="Verdana" w:hAnsi="Verdana" w:cstheme="minorHAnsi"/>
          <w:szCs w:val="22"/>
        </w:rPr>
      </w:pPr>
      <w:r w:rsidRPr="00C11BC9">
        <w:rPr>
          <w:rFonts w:ascii="Verdana" w:hAnsi="Verdana" w:cstheme="minorHAnsi"/>
          <w:szCs w:val="22"/>
        </w:rPr>
        <w:t>na</w:t>
      </w:r>
      <w:r w:rsidR="006009AC" w:rsidRPr="00C11BC9">
        <w:rPr>
          <w:rFonts w:ascii="Verdana" w:hAnsi="Verdana" w:cstheme="minorHAnsi"/>
          <w:szCs w:val="22"/>
        </w:rPr>
        <w:t xml:space="preserve"> comparação entre os direitos realizáveis e as exigibilidades, de curto e de longo prazo, revela um índice de liquidez geral de 0,6</w:t>
      </w:r>
      <w:r w:rsidR="00D823FA">
        <w:rPr>
          <w:rFonts w:ascii="Verdana" w:hAnsi="Verdana" w:cstheme="minorHAnsi"/>
          <w:szCs w:val="22"/>
        </w:rPr>
        <w:t>6</w:t>
      </w:r>
      <w:r w:rsidR="006009AC" w:rsidRPr="00C11BC9">
        <w:rPr>
          <w:rFonts w:ascii="Verdana" w:hAnsi="Verdana" w:cstheme="minorHAnsi"/>
          <w:szCs w:val="22"/>
        </w:rPr>
        <w:t xml:space="preserve"> em </w:t>
      </w:r>
      <w:r w:rsidR="009A3F78">
        <w:rPr>
          <w:rFonts w:ascii="Verdana" w:hAnsi="Verdana" w:cstheme="minorHAnsi"/>
          <w:szCs w:val="22"/>
        </w:rPr>
        <w:t>30 de setembro de 2022</w:t>
      </w:r>
      <w:r w:rsidR="006009AC" w:rsidRPr="00C11BC9">
        <w:rPr>
          <w:rFonts w:ascii="Verdana" w:hAnsi="Verdana" w:cstheme="minorHAnsi"/>
          <w:szCs w:val="22"/>
        </w:rPr>
        <w:t>.</w:t>
      </w:r>
    </w:p>
    <w:p w14:paraId="158AAF8F" w14:textId="77777777" w:rsidR="006009AC" w:rsidRPr="00C11BC9" w:rsidRDefault="006009AC" w:rsidP="005C2926">
      <w:pPr>
        <w:jc w:val="both"/>
        <w:rPr>
          <w:rFonts w:ascii="Verdana" w:hAnsi="Verdana" w:cstheme="minorHAnsi"/>
        </w:rPr>
      </w:pPr>
      <w:r w:rsidRPr="00C11BC9">
        <w:rPr>
          <w:rFonts w:ascii="Verdana" w:hAnsi="Verdana" w:cstheme="minorHAnsi"/>
        </w:rPr>
        <w:t xml:space="preserve">A administração da </w:t>
      </w:r>
      <w:r w:rsidR="00397D36" w:rsidRPr="00C11BC9">
        <w:rPr>
          <w:rFonts w:ascii="Verdana" w:hAnsi="Verdana" w:cstheme="minorHAnsi"/>
        </w:rPr>
        <w:t>Companhia</w:t>
      </w:r>
      <w:r w:rsidRPr="00C11BC9">
        <w:rPr>
          <w:rFonts w:ascii="Verdana" w:hAnsi="Verdana" w:cstheme="minorHAnsi"/>
        </w:rPr>
        <w:t xml:space="preserve"> entende que os riscos de liquidez corrente estão administrados. O índice de liquidez geral está afetado pelos financiamentos das obras da Usina Angra 3, cuja entrada em operação, aprovada internamente, tem como cronograma o início de geração de receita a partir de fevereiro de </w:t>
      </w:r>
      <w:r w:rsidRPr="008361CF">
        <w:rPr>
          <w:rFonts w:ascii="Verdana" w:hAnsi="Verdana" w:cstheme="minorHAnsi"/>
        </w:rPr>
        <w:t>2028</w:t>
      </w:r>
      <w:r w:rsidRPr="001338A8">
        <w:rPr>
          <w:rFonts w:ascii="Verdana" w:hAnsi="Verdana" w:cstheme="minorHAnsi"/>
        </w:rPr>
        <w:t>.</w:t>
      </w:r>
    </w:p>
    <w:p w14:paraId="047DB2DB" w14:textId="7E26DA53" w:rsidR="006009AC" w:rsidRDefault="006009AC" w:rsidP="005C2926">
      <w:pPr>
        <w:jc w:val="both"/>
        <w:rPr>
          <w:rFonts w:ascii="Verdana" w:hAnsi="Verdana" w:cstheme="minorHAnsi"/>
        </w:rPr>
      </w:pPr>
      <w:r w:rsidRPr="00C11BC9">
        <w:rPr>
          <w:rFonts w:ascii="Verdana" w:hAnsi="Verdana" w:cstheme="minorHAnsi"/>
        </w:rPr>
        <w:t>A tabela abaixo analisa os passivos financeiros da</w:t>
      </w:r>
      <w:r w:rsidR="0014417D">
        <w:rPr>
          <w:rFonts w:ascii="Verdana" w:hAnsi="Verdana" w:cstheme="minorHAnsi"/>
        </w:rPr>
        <w:t xml:space="preserve"> Companhia e da</w:t>
      </w:r>
      <w:r w:rsidRPr="00C11BC9">
        <w:rPr>
          <w:rFonts w:ascii="Verdana" w:hAnsi="Verdana" w:cstheme="minorHAnsi"/>
        </w:rPr>
        <w:t xml:space="preserve"> </w:t>
      </w:r>
      <w:r w:rsidR="0014417D">
        <w:rPr>
          <w:rFonts w:ascii="Verdana" w:hAnsi="Verdana" w:cstheme="minorHAnsi"/>
        </w:rPr>
        <w:t>controlada Eletronuclear</w:t>
      </w:r>
      <w:r w:rsidRPr="00C11BC9">
        <w:rPr>
          <w:rFonts w:ascii="Verdana" w:hAnsi="Verdana" w:cstheme="minorHAnsi"/>
        </w:rPr>
        <w:t xml:space="preserve"> por faixas de vencimento, correspondentes ao período remanescente no balanço patrimonial até a data contratual do vencimento. O vencimento contratual baseia-se na data mais recente em que deve</w:t>
      </w:r>
      <w:r w:rsidR="0014417D">
        <w:rPr>
          <w:rFonts w:ascii="Verdana" w:hAnsi="Verdana" w:cstheme="minorHAnsi"/>
        </w:rPr>
        <w:t xml:space="preserve">m ser quitadas as </w:t>
      </w:r>
      <w:r w:rsidRPr="00C11BC9">
        <w:rPr>
          <w:rFonts w:ascii="Verdana" w:hAnsi="Verdana" w:cstheme="minorHAnsi"/>
        </w:rPr>
        <w:t>obrigações e inclui os respectivos juros contratuais relacionados, quando aplicável. Os valores divulgados no quadro são os fluxos de caixa não descontados contratados:</w:t>
      </w:r>
    </w:p>
    <w:tbl>
      <w:tblPr>
        <w:tblW w:w="9799" w:type="dxa"/>
        <w:tblCellMar>
          <w:left w:w="70" w:type="dxa"/>
          <w:right w:w="70" w:type="dxa"/>
        </w:tblCellMar>
        <w:tblLook w:val="04A0" w:firstRow="1" w:lastRow="0" w:firstColumn="1" w:lastColumn="0" w:noHBand="0" w:noVBand="1"/>
      </w:tblPr>
      <w:tblGrid>
        <w:gridCol w:w="2977"/>
        <w:gridCol w:w="1142"/>
        <w:gridCol w:w="161"/>
        <w:gridCol w:w="1303"/>
        <w:gridCol w:w="161"/>
        <w:gridCol w:w="1283"/>
        <w:gridCol w:w="161"/>
        <w:gridCol w:w="1317"/>
        <w:gridCol w:w="147"/>
        <w:gridCol w:w="1147"/>
      </w:tblGrid>
      <w:tr w:rsidR="009412B7" w:rsidRPr="00400F73" w14:paraId="2E2B5579" w14:textId="77777777" w:rsidTr="00D34EAF">
        <w:trPr>
          <w:trHeight w:val="25"/>
        </w:trPr>
        <w:tc>
          <w:tcPr>
            <w:tcW w:w="2977" w:type="dxa"/>
            <w:tcBorders>
              <w:top w:val="nil"/>
              <w:left w:val="nil"/>
              <w:bottom w:val="nil"/>
              <w:right w:val="nil"/>
            </w:tcBorders>
            <w:shd w:val="clear" w:color="auto" w:fill="auto"/>
            <w:noWrap/>
            <w:vAlign w:val="bottom"/>
          </w:tcPr>
          <w:p w14:paraId="65432DFC" w14:textId="77777777" w:rsidR="009412B7" w:rsidRPr="00400F73" w:rsidRDefault="009412B7" w:rsidP="00EC4549">
            <w:pPr>
              <w:spacing w:after="0" w:line="240" w:lineRule="auto"/>
              <w:jc w:val="center"/>
              <w:rPr>
                <w:rFonts w:ascii="Verdana" w:eastAsia="Times New Roman" w:hAnsi="Verdana" w:cs="Calibri"/>
                <w:b/>
                <w:bCs/>
                <w:sz w:val="16"/>
                <w:szCs w:val="16"/>
                <w:lang w:eastAsia="pt-BR"/>
              </w:rPr>
            </w:pPr>
          </w:p>
        </w:tc>
        <w:tc>
          <w:tcPr>
            <w:tcW w:w="6819" w:type="dxa"/>
            <w:gridSpan w:val="9"/>
            <w:tcBorders>
              <w:top w:val="single" w:sz="4" w:space="0" w:color="auto"/>
              <w:left w:val="nil"/>
              <w:bottom w:val="single" w:sz="4" w:space="0" w:color="auto"/>
              <w:right w:val="nil"/>
            </w:tcBorders>
            <w:shd w:val="clear" w:color="auto" w:fill="auto"/>
            <w:noWrap/>
            <w:vAlign w:val="center"/>
          </w:tcPr>
          <w:p w14:paraId="5D47FFC0" w14:textId="77777777" w:rsidR="009412B7" w:rsidRPr="00D34EAF" w:rsidRDefault="009412B7" w:rsidP="00EC4549">
            <w:pPr>
              <w:spacing w:after="0" w:line="240" w:lineRule="auto"/>
              <w:jc w:val="center"/>
              <w:rPr>
                <w:rFonts w:ascii="Verdana" w:eastAsia="Times New Roman" w:hAnsi="Verdana" w:cs="Calibri"/>
                <w:b/>
                <w:bCs/>
                <w:sz w:val="16"/>
                <w:szCs w:val="16"/>
                <w:lang w:eastAsia="pt-BR"/>
              </w:rPr>
            </w:pPr>
            <w:r w:rsidRPr="00D34EAF">
              <w:rPr>
                <w:rFonts w:ascii="Verdana" w:eastAsia="Times New Roman" w:hAnsi="Verdana" w:cs="Calibri"/>
                <w:b/>
                <w:bCs/>
                <w:sz w:val="16"/>
                <w:szCs w:val="16"/>
                <w:lang w:eastAsia="pt-BR"/>
              </w:rPr>
              <w:t>30/09/2022</w:t>
            </w:r>
          </w:p>
        </w:tc>
      </w:tr>
      <w:tr w:rsidR="009412B7" w:rsidRPr="00400F73" w14:paraId="0E9C4421" w14:textId="77777777" w:rsidTr="00D34EAF">
        <w:trPr>
          <w:trHeight w:val="25"/>
        </w:trPr>
        <w:tc>
          <w:tcPr>
            <w:tcW w:w="2977" w:type="dxa"/>
            <w:tcBorders>
              <w:top w:val="nil"/>
              <w:left w:val="nil"/>
              <w:bottom w:val="nil"/>
              <w:right w:val="nil"/>
            </w:tcBorders>
            <w:shd w:val="clear" w:color="auto" w:fill="auto"/>
            <w:noWrap/>
            <w:vAlign w:val="bottom"/>
          </w:tcPr>
          <w:p w14:paraId="4F7ACBF0" w14:textId="77777777" w:rsidR="009412B7" w:rsidRPr="00400F73" w:rsidRDefault="009412B7" w:rsidP="00EC4549">
            <w:pPr>
              <w:spacing w:after="0" w:line="240" w:lineRule="auto"/>
              <w:jc w:val="center"/>
              <w:rPr>
                <w:rFonts w:ascii="Verdana" w:eastAsia="Times New Roman" w:hAnsi="Verdana" w:cs="Calibri"/>
                <w:b/>
                <w:bCs/>
                <w:sz w:val="16"/>
                <w:szCs w:val="16"/>
                <w:lang w:eastAsia="pt-BR"/>
              </w:rPr>
            </w:pPr>
          </w:p>
        </w:tc>
        <w:tc>
          <w:tcPr>
            <w:tcW w:w="1142" w:type="dxa"/>
            <w:tcBorders>
              <w:top w:val="nil"/>
              <w:left w:val="nil"/>
              <w:bottom w:val="single" w:sz="4" w:space="0" w:color="auto"/>
              <w:right w:val="nil"/>
            </w:tcBorders>
            <w:shd w:val="clear" w:color="auto" w:fill="auto"/>
            <w:noWrap/>
            <w:vAlign w:val="center"/>
          </w:tcPr>
          <w:p w14:paraId="34EE8CE1" w14:textId="77777777" w:rsidR="009412B7" w:rsidRPr="00D34EAF" w:rsidRDefault="00D34EAF" w:rsidP="00D34EAF">
            <w:pPr>
              <w:spacing w:after="0" w:line="240" w:lineRule="auto"/>
              <w:jc w:val="center"/>
              <w:rPr>
                <w:rFonts w:ascii="Verdana" w:eastAsia="Times New Roman" w:hAnsi="Verdana" w:cs="Calibri"/>
                <w:sz w:val="14"/>
                <w:szCs w:val="14"/>
                <w:lang w:eastAsia="pt-BR"/>
              </w:rPr>
            </w:pPr>
            <w:r w:rsidRPr="00D34EAF">
              <w:rPr>
                <w:rFonts w:ascii="Verdana" w:eastAsia="Times New Roman" w:hAnsi="Verdana" w:cs="Calibri"/>
                <w:sz w:val="14"/>
                <w:szCs w:val="14"/>
                <w:lang w:eastAsia="pt-BR"/>
              </w:rPr>
              <w:t>Até 1 ano</w:t>
            </w:r>
          </w:p>
        </w:tc>
        <w:tc>
          <w:tcPr>
            <w:tcW w:w="161" w:type="dxa"/>
            <w:tcBorders>
              <w:top w:val="nil"/>
              <w:left w:val="nil"/>
              <w:bottom w:val="nil"/>
              <w:right w:val="nil"/>
            </w:tcBorders>
            <w:shd w:val="clear" w:color="auto" w:fill="auto"/>
            <w:noWrap/>
            <w:vAlign w:val="center"/>
          </w:tcPr>
          <w:p w14:paraId="3E9F73A6" w14:textId="77777777" w:rsidR="009412B7" w:rsidRPr="00D34EAF" w:rsidRDefault="009412B7" w:rsidP="00D34EAF">
            <w:pPr>
              <w:spacing w:after="0" w:line="240" w:lineRule="auto"/>
              <w:jc w:val="center"/>
              <w:rPr>
                <w:rFonts w:ascii="Verdana" w:eastAsia="Times New Roman" w:hAnsi="Verdana" w:cs="Calibri"/>
                <w:sz w:val="14"/>
                <w:szCs w:val="14"/>
                <w:lang w:eastAsia="pt-BR"/>
              </w:rPr>
            </w:pPr>
          </w:p>
        </w:tc>
        <w:tc>
          <w:tcPr>
            <w:tcW w:w="1303" w:type="dxa"/>
            <w:tcBorders>
              <w:top w:val="nil"/>
              <w:left w:val="nil"/>
              <w:bottom w:val="single" w:sz="4" w:space="0" w:color="auto"/>
              <w:right w:val="nil"/>
            </w:tcBorders>
            <w:shd w:val="clear" w:color="auto" w:fill="auto"/>
            <w:noWrap/>
            <w:vAlign w:val="center"/>
          </w:tcPr>
          <w:p w14:paraId="06246DF7" w14:textId="77777777" w:rsidR="009412B7" w:rsidRPr="00D34EAF" w:rsidRDefault="00D34EAF" w:rsidP="00D34EAF">
            <w:pPr>
              <w:spacing w:after="0" w:line="240" w:lineRule="auto"/>
              <w:jc w:val="center"/>
              <w:rPr>
                <w:rFonts w:ascii="Verdana" w:eastAsia="Times New Roman" w:hAnsi="Verdana" w:cs="Calibri"/>
                <w:sz w:val="14"/>
                <w:szCs w:val="14"/>
                <w:lang w:eastAsia="pt-BR"/>
              </w:rPr>
            </w:pPr>
            <w:r w:rsidRPr="00D34EAF">
              <w:rPr>
                <w:rFonts w:ascii="Verdana" w:eastAsia="Times New Roman" w:hAnsi="Verdana" w:cs="Calibri"/>
                <w:sz w:val="14"/>
                <w:szCs w:val="14"/>
                <w:lang w:eastAsia="pt-BR"/>
              </w:rPr>
              <w:t>De 1 a 2 anos</w:t>
            </w:r>
          </w:p>
        </w:tc>
        <w:tc>
          <w:tcPr>
            <w:tcW w:w="161" w:type="dxa"/>
            <w:tcBorders>
              <w:top w:val="nil"/>
              <w:left w:val="nil"/>
              <w:bottom w:val="nil"/>
              <w:right w:val="nil"/>
            </w:tcBorders>
            <w:shd w:val="clear" w:color="auto" w:fill="auto"/>
            <w:noWrap/>
            <w:vAlign w:val="center"/>
          </w:tcPr>
          <w:p w14:paraId="3E9B5B39" w14:textId="77777777" w:rsidR="009412B7" w:rsidRPr="00D34EAF" w:rsidRDefault="009412B7" w:rsidP="00D34EAF">
            <w:pPr>
              <w:spacing w:after="0" w:line="240" w:lineRule="auto"/>
              <w:jc w:val="center"/>
              <w:rPr>
                <w:rFonts w:ascii="Verdana" w:eastAsia="Times New Roman" w:hAnsi="Verdana" w:cs="Calibri"/>
                <w:sz w:val="14"/>
                <w:szCs w:val="14"/>
                <w:lang w:eastAsia="pt-BR"/>
              </w:rPr>
            </w:pPr>
          </w:p>
        </w:tc>
        <w:tc>
          <w:tcPr>
            <w:tcW w:w="1283" w:type="dxa"/>
            <w:tcBorders>
              <w:top w:val="nil"/>
              <w:left w:val="nil"/>
              <w:bottom w:val="single" w:sz="4" w:space="0" w:color="000000"/>
              <w:right w:val="nil"/>
            </w:tcBorders>
            <w:vAlign w:val="center"/>
          </w:tcPr>
          <w:p w14:paraId="69075FEA" w14:textId="77777777" w:rsidR="009412B7" w:rsidRPr="00D34EAF" w:rsidRDefault="00D34EAF" w:rsidP="00D34EAF">
            <w:pPr>
              <w:spacing w:after="0" w:line="240" w:lineRule="auto"/>
              <w:jc w:val="center"/>
              <w:rPr>
                <w:rFonts w:ascii="Verdana" w:eastAsia="Times New Roman" w:hAnsi="Verdana" w:cs="Calibri"/>
                <w:sz w:val="14"/>
                <w:szCs w:val="14"/>
                <w:lang w:eastAsia="pt-BR"/>
              </w:rPr>
            </w:pPr>
            <w:r w:rsidRPr="00D34EAF">
              <w:rPr>
                <w:rFonts w:ascii="Verdana" w:eastAsia="Times New Roman" w:hAnsi="Verdana" w:cs="Calibri"/>
                <w:sz w:val="14"/>
                <w:szCs w:val="14"/>
                <w:lang w:eastAsia="pt-BR"/>
              </w:rPr>
              <w:t>De 2 a 5 anos</w:t>
            </w:r>
          </w:p>
        </w:tc>
        <w:tc>
          <w:tcPr>
            <w:tcW w:w="161" w:type="dxa"/>
            <w:tcBorders>
              <w:top w:val="nil"/>
              <w:left w:val="nil"/>
              <w:bottom w:val="nil"/>
              <w:right w:val="nil"/>
            </w:tcBorders>
            <w:shd w:val="clear" w:color="auto" w:fill="auto"/>
            <w:noWrap/>
            <w:vAlign w:val="center"/>
          </w:tcPr>
          <w:p w14:paraId="5AF7756A" w14:textId="77777777" w:rsidR="009412B7" w:rsidRPr="00D34EAF" w:rsidRDefault="009412B7" w:rsidP="00D34EAF">
            <w:pPr>
              <w:spacing w:after="0" w:line="240" w:lineRule="auto"/>
              <w:jc w:val="center"/>
              <w:rPr>
                <w:rFonts w:ascii="Times New Roman" w:eastAsia="Times New Roman" w:hAnsi="Times New Roman" w:cs="Times New Roman"/>
                <w:sz w:val="14"/>
                <w:szCs w:val="14"/>
                <w:lang w:eastAsia="pt-BR"/>
              </w:rPr>
            </w:pPr>
          </w:p>
        </w:tc>
        <w:tc>
          <w:tcPr>
            <w:tcW w:w="1317" w:type="dxa"/>
            <w:tcBorders>
              <w:top w:val="nil"/>
              <w:left w:val="nil"/>
              <w:bottom w:val="single" w:sz="4" w:space="0" w:color="auto"/>
              <w:right w:val="nil"/>
            </w:tcBorders>
            <w:shd w:val="clear" w:color="auto" w:fill="auto"/>
            <w:noWrap/>
            <w:vAlign w:val="center"/>
          </w:tcPr>
          <w:p w14:paraId="62604271" w14:textId="77777777" w:rsidR="009412B7" w:rsidRPr="00D34EAF" w:rsidRDefault="00D34EAF" w:rsidP="00D34EAF">
            <w:pPr>
              <w:spacing w:after="0" w:line="240" w:lineRule="auto"/>
              <w:jc w:val="center"/>
              <w:rPr>
                <w:rFonts w:ascii="Verdana" w:eastAsia="Times New Roman" w:hAnsi="Verdana" w:cs="Calibri"/>
                <w:sz w:val="14"/>
                <w:szCs w:val="14"/>
                <w:lang w:eastAsia="pt-BR"/>
              </w:rPr>
            </w:pPr>
            <w:r w:rsidRPr="00D34EAF">
              <w:rPr>
                <w:rFonts w:ascii="Verdana" w:eastAsia="Times New Roman" w:hAnsi="Verdana" w:cs="Calibri"/>
                <w:sz w:val="14"/>
                <w:szCs w:val="14"/>
                <w:lang w:eastAsia="pt-BR"/>
              </w:rPr>
              <w:t>Mais de 5 anos</w:t>
            </w:r>
          </w:p>
        </w:tc>
        <w:tc>
          <w:tcPr>
            <w:tcW w:w="147" w:type="dxa"/>
            <w:tcBorders>
              <w:top w:val="nil"/>
              <w:left w:val="nil"/>
              <w:bottom w:val="nil"/>
              <w:right w:val="nil"/>
            </w:tcBorders>
            <w:shd w:val="clear" w:color="auto" w:fill="auto"/>
            <w:noWrap/>
            <w:vAlign w:val="center"/>
          </w:tcPr>
          <w:p w14:paraId="21E1C836" w14:textId="77777777" w:rsidR="009412B7" w:rsidRPr="00D34EAF" w:rsidRDefault="009412B7" w:rsidP="00D34EAF">
            <w:pPr>
              <w:spacing w:after="0" w:line="240" w:lineRule="auto"/>
              <w:jc w:val="center"/>
              <w:rPr>
                <w:rFonts w:ascii="Verdana" w:eastAsia="Times New Roman" w:hAnsi="Verdana" w:cs="Calibri"/>
                <w:sz w:val="14"/>
                <w:szCs w:val="14"/>
                <w:lang w:eastAsia="pt-BR"/>
              </w:rPr>
            </w:pPr>
          </w:p>
        </w:tc>
        <w:tc>
          <w:tcPr>
            <w:tcW w:w="1147" w:type="dxa"/>
            <w:tcBorders>
              <w:top w:val="nil"/>
              <w:left w:val="nil"/>
              <w:bottom w:val="single" w:sz="4" w:space="0" w:color="auto"/>
              <w:right w:val="nil"/>
            </w:tcBorders>
            <w:shd w:val="clear" w:color="auto" w:fill="auto"/>
            <w:noWrap/>
            <w:vAlign w:val="center"/>
          </w:tcPr>
          <w:p w14:paraId="6DCA8D51" w14:textId="77777777" w:rsidR="009412B7" w:rsidRPr="00D34EAF" w:rsidRDefault="00D34EAF" w:rsidP="00EC4549">
            <w:pPr>
              <w:spacing w:after="0" w:line="240" w:lineRule="auto"/>
              <w:jc w:val="center"/>
              <w:rPr>
                <w:rFonts w:ascii="Verdana" w:eastAsia="Times New Roman" w:hAnsi="Verdana" w:cs="Calibri"/>
                <w:sz w:val="14"/>
                <w:szCs w:val="14"/>
                <w:lang w:eastAsia="pt-BR"/>
              </w:rPr>
            </w:pPr>
            <w:r w:rsidRPr="00D34EAF">
              <w:rPr>
                <w:rFonts w:ascii="Verdana" w:eastAsia="Times New Roman" w:hAnsi="Verdana" w:cs="Calibri"/>
                <w:sz w:val="14"/>
                <w:szCs w:val="14"/>
                <w:lang w:eastAsia="pt-BR"/>
              </w:rPr>
              <w:t>Total</w:t>
            </w:r>
          </w:p>
        </w:tc>
      </w:tr>
      <w:tr w:rsidR="00D34EAF" w:rsidRPr="00400F73" w14:paraId="287DBDC8" w14:textId="77777777" w:rsidTr="00D34EAF">
        <w:trPr>
          <w:trHeight w:val="25"/>
        </w:trPr>
        <w:tc>
          <w:tcPr>
            <w:tcW w:w="2977" w:type="dxa"/>
            <w:tcBorders>
              <w:top w:val="nil"/>
              <w:left w:val="nil"/>
              <w:right w:val="nil"/>
            </w:tcBorders>
            <w:shd w:val="clear" w:color="auto" w:fill="auto"/>
            <w:noWrap/>
            <w:vAlign w:val="center"/>
            <w:hideMark/>
          </w:tcPr>
          <w:p w14:paraId="1BEE6874" w14:textId="77777777" w:rsidR="009412B7" w:rsidRPr="00D34EAF" w:rsidRDefault="00D34EAF" w:rsidP="00EC4549">
            <w:pPr>
              <w:spacing w:after="0" w:line="240" w:lineRule="auto"/>
              <w:rPr>
                <w:rFonts w:ascii="Verdana" w:eastAsia="Times New Roman" w:hAnsi="Verdana" w:cs="Calibri"/>
                <w:sz w:val="16"/>
                <w:szCs w:val="16"/>
                <w:lang w:eastAsia="pt-BR"/>
              </w:rPr>
            </w:pPr>
            <w:r w:rsidRPr="00D34EAF">
              <w:rPr>
                <w:rFonts w:ascii="Verdana" w:eastAsia="Times New Roman" w:hAnsi="Verdana" w:cs="Calibri"/>
                <w:sz w:val="16"/>
                <w:szCs w:val="16"/>
                <w:lang w:eastAsia="pt-BR"/>
              </w:rPr>
              <w:t>PASSIVOS FINANCEIROS</w:t>
            </w:r>
          </w:p>
        </w:tc>
        <w:tc>
          <w:tcPr>
            <w:tcW w:w="1142" w:type="dxa"/>
            <w:tcBorders>
              <w:top w:val="nil"/>
              <w:left w:val="nil"/>
              <w:bottom w:val="nil"/>
              <w:right w:val="nil"/>
            </w:tcBorders>
            <w:shd w:val="clear" w:color="auto" w:fill="auto"/>
            <w:noWrap/>
            <w:vAlign w:val="center"/>
            <w:hideMark/>
          </w:tcPr>
          <w:p w14:paraId="2429E20A" w14:textId="77777777" w:rsidR="009412B7" w:rsidRPr="00400F73" w:rsidRDefault="009412B7" w:rsidP="00EC4549">
            <w:pPr>
              <w:spacing w:after="0" w:line="240" w:lineRule="auto"/>
              <w:rPr>
                <w:rFonts w:ascii="Verdana" w:eastAsia="Times New Roman" w:hAnsi="Verdana" w:cs="Calibri"/>
                <w:b/>
                <w:bCs/>
                <w:sz w:val="16"/>
                <w:szCs w:val="16"/>
                <w:lang w:eastAsia="pt-BR"/>
              </w:rPr>
            </w:pPr>
          </w:p>
        </w:tc>
        <w:tc>
          <w:tcPr>
            <w:tcW w:w="161" w:type="dxa"/>
            <w:tcBorders>
              <w:top w:val="nil"/>
              <w:left w:val="nil"/>
              <w:bottom w:val="nil"/>
              <w:right w:val="nil"/>
            </w:tcBorders>
            <w:shd w:val="clear" w:color="auto" w:fill="auto"/>
            <w:noWrap/>
            <w:vAlign w:val="center"/>
            <w:hideMark/>
          </w:tcPr>
          <w:p w14:paraId="75D16070" w14:textId="77777777" w:rsidR="009412B7" w:rsidRPr="00400F73" w:rsidRDefault="009412B7" w:rsidP="00EC4549">
            <w:pPr>
              <w:spacing w:after="0" w:line="240" w:lineRule="auto"/>
              <w:jc w:val="center"/>
              <w:rPr>
                <w:rFonts w:ascii="Times New Roman" w:eastAsia="Times New Roman" w:hAnsi="Times New Roman" w:cs="Times New Roman"/>
                <w:sz w:val="20"/>
                <w:szCs w:val="20"/>
                <w:lang w:eastAsia="pt-BR"/>
              </w:rPr>
            </w:pPr>
          </w:p>
        </w:tc>
        <w:tc>
          <w:tcPr>
            <w:tcW w:w="1303" w:type="dxa"/>
            <w:tcBorders>
              <w:top w:val="nil"/>
              <w:left w:val="nil"/>
              <w:bottom w:val="nil"/>
              <w:right w:val="nil"/>
            </w:tcBorders>
            <w:shd w:val="clear" w:color="auto" w:fill="auto"/>
            <w:noWrap/>
            <w:vAlign w:val="center"/>
            <w:hideMark/>
          </w:tcPr>
          <w:p w14:paraId="7C6D9B79" w14:textId="77777777" w:rsidR="009412B7" w:rsidRPr="00400F73" w:rsidRDefault="009412B7" w:rsidP="00EC4549">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center"/>
            <w:hideMark/>
          </w:tcPr>
          <w:p w14:paraId="13F27BA7" w14:textId="77777777" w:rsidR="009412B7" w:rsidRPr="00400F73" w:rsidRDefault="009412B7" w:rsidP="00EC4549">
            <w:pPr>
              <w:spacing w:after="0" w:line="240" w:lineRule="auto"/>
              <w:jc w:val="center"/>
              <w:rPr>
                <w:rFonts w:ascii="Times New Roman" w:eastAsia="Times New Roman" w:hAnsi="Times New Roman" w:cs="Times New Roman"/>
                <w:sz w:val="20"/>
                <w:szCs w:val="20"/>
                <w:lang w:eastAsia="pt-BR"/>
              </w:rPr>
            </w:pPr>
          </w:p>
        </w:tc>
        <w:tc>
          <w:tcPr>
            <w:tcW w:w="1283" w:type="dxa"/>
            <w:tcBorders>
              <w:top w:val="nil"/>
              <w:left w:val="nil"/>
              <w:bottom w:val="nil"/>
              <w:right w:val="nil"/>
            </w:tcBorders>
            <w:shd w:val="clear" w:color="auto" w:fill="auto"/>
            <w:noWrap/>
            <w:vAlign w:val="center"/>
            <w:hideMark/>
          </w:tcPr>
          <w:p w14:paraId="587E7189" w14:textId="77777777" w:rsidR="009412B7" w:rsidRPr="00400F73" w:rsidRDefault="009412B7" w:rsidP="00EC4549">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center"/>
            <w:hideMark/>
          </w:tcPr>
          <w:p w14:paraId="05D673A2" w14:textId="77777777" w:rsidR="009412B7" w:rsidRPr="00400F73" w:rsidRDefault="009412B7" w:rsidP="00EC4549">
            <w:pPr>
              <w:spacing w:after="0" w:line="240" w:lineRule="auto"/>
              <w:rPr>
                <w:rFonts w:ascii="Times New Roman" w:eastAsia="Times New Roman" w:hAnsi="Times New Roman" w:cs="Times New Roman"/>
                <w:sz w:val="20"/>
                <w:szCs w:val="20"/>
                <w:lang w:eastAsia="pt-BR"/>
              </w:rPr>
            </w:pPr>
          </w:p>
        </w:tc>
        <w:tc>
          <w:tcPr>
            <w:tcW w:w="1317" w:type="dxa"/>
            <w:tcBorders>
              <w:top w:val="nil"/>
              <w:left w:val="nil"/>
              <w:bottom w:val="nil"/>
              <w:right w:val="nil"/>
            </w:tcBorders>
            <w:shd w:val="clear" w:color="auto" w:fill="auto"/>
            <w:noWrap/>
            <w:vAlign w:val="center"/>
            <w:hideMark/>
          </w:tcPr>
          <w:p w14:paraId="0F1EBFAF" w14:textId="77777777" w:rsidR="009412B7" w:rsidRPr="00400F73" w:rsidRDefault="009412B7" w:rsidP="00EC4549">
            <w:pPr>
              <w:spacing w:after="0" w:line="240" w:lineRule="auto"/>
              <w:rPr>
                <w:rFonts w:ascii="Times New Roman" w:eastAsia="Times New Roman" w:hAnsi="Times New Roman" w:cs="Times New Roman"/>
                <w:sz w:val="20"/>
                <w:szCs w:val="20"/>
                <w:lang w:eastAsia="pt-BR"/>
              </w:rPr>
            </w:pPr>
          </w:p>
        </w:tc>
        <w:tc>
          <w:tcPr>
            <w:tcW w:w="147" w:type="dxa"/>
            <w:tcBorders>
              <w:top w:val="nil"/>
              <w:left w:val="nil"/>
              <w:bottom w:val="nil"/>
              <w:right w:val="nil"/>
            </w:tcBorders>
            <w:shd w:val="clear" w:color="auto" w:fill="auto"/>
            <w:noWrap/>
            <w:vAlign w:val="center"/>
            <w:hideMark/>
          </w:tcPr>
          <w:p w14:paraId="29AC4809" w14:textId="77777777" w:rsidR="009412B7" w:rsidRPr="00400F73" w:rsidRDefault="009412B7" w:rsidP="00EC4549">
            <w:pPr>
              <w:spacing w:after="0" w:line="240" w:lineRule="auto"/>
              <w:rPr>
                <w:rFonts w:ascii="Times New Roman" w:eastAsia="Times New Roman" w:hAnsi="Times New Roman" w:cs="Times New Roman"/>
                <w:sz w:val="20"/>
                <w:szCs w:val="20"/>
                <w:lang w:eastAsia="pt-BR"/>
              </w:rPr>
            </w:pPr>
          </w:p>
        </w:tc>
        <w:tc>
          <w:tcPr>
            <w:tcW w:w="1147" w:type="dxa"/>
            <w:tcBorders>
              <w:top w:val="nil"/>
              <w:left w:val="nil"/>
              <w:bottom w:val="nil"/>
              <w:right w:val="nil"/>
            </w:tcBorders>
            <w:shd w:val="clear" w:color="auto" w:fill="auto"/>
            <w:noWrap/>
            <w:vAlign w:val="center"/>
            <w:hideMark/>
          </w:tcPr>
          <w:p w14:paraId="5154423B" w14:textId="77777777" w:rsidR="009412B7" w:rsidRPr="00400F73" w:rsidRDefault="009412B7" w:rsidP="00EC4549">
            <w:pPr>
              <w:spacing w:after="0" w:line="240" w:lineRule="auto"/>
              <w:rPr>
                <w:rFonts w:ascii="Times New Roman" w:eastAsia="Times New Roman" w:hAnsi="Times New Roman" w:cs="Times New Roman"/>
                <w:sz w:val="20"/>
                <w:szCs w:val="20"/>
                <w:lang w:eastAsia="pt-BR"/>
              </w:rPr>
            </w:pPr>
          </w:p>
        </w:tc>
      </w:tr>
      <w:tr w:rsidR="00D34EAF" w:rsidRPr="00400F73" w14:paraId="2D40E8C8" w14:textId="77777777" w:rsidTr="00D34EAF">
        <w:trPr>
          <w:trHeight w:val="25"/>
        </w:trPr>
        <w:tc>
          <w:tcPr>
            <w:tcW w:w="2977" w:type="dxa"/>
            <w:tcBorders>
              <w:top w:val="nil"/>
              <w:left w:val="nil"/>
              <w:bottom w:val="single" w:sz="4" w:space="0" w:color="auto"/>
              <w:right w:val="nil"/>
            </w:tcBorders>
            <w:shd w:val="clear" w:color="auto" w:fill="auto"/>
            <w:noWrap/>
            <w:vAlign w:val="center"/>
          </w:tcPr>
          <w:p w14:paraId="7AE66E28" w14:textId="77777777" w:rsidR="00D34EAF" w:rsidRPr="00D34EAF" w:rsidRDefault="00D34EAF" w:rsidP="00EC4549">
            <w:pPr>
              <w:spacing w:after="0" w:line="240" w:lineRule="auto"/>
              <w:rPr>
                <w:rFonts w:ascii="Verdana" w:eastAsia="Times New Roman" w:hAnsi="Verdana" w:cs="Calibri"/>
                <w:sz w:val="16"/>
                <w:szCs w:val="16"/>
                <w:lang w:eastAsia="pt-BR"/>
              </w:rPr>
            </w:pPr>
            <w:r w:rsidRPr="00D34EAF">
              <w:rPr>
                <w:rFonts w:ascii="Verdana" w:eastAsia="Times New Roman" w:hAnsi="Verdana" w:cs="Calibri"/>
                <w:sz w:val="16"/>
                <w:szCs w:val="16"/>
                <w:lang w:eastAsia="pt-BR"/>
              </w:rPr>
              <w:t>Mensurados ao Custo Amortizado</w:t>
            </w:r>
          </w:p>
        </w:tc>
        <w:tc>
          <w:tcPr>
            <w:tcW w:w="1142" w:type="dxa"/>
            <w:tcBorders>
              <w:top w:val="nil"/>
              <w:left w:val="nil"/>
              <w:bottom w:val="nil"/>
              <w:right w:val="nil"/>
            </w:tcBorders>
            <w:shd w:val="clear" w:color="auto" w:fill="auto"/>
            <w:noWrap/>
            <w:vAlign w:val="center"/>
          </w:tcPr>
          <w:p w14:paraId="751CDFD3" w14:textId="77777777" w:rsidR="00D34EAF" w:rsidRPr="00400F73" w:rsidRDefault="00D34EAF" w:rsidP="00EC4549">
            <w:pPr>
              <w:spacing w:after="0" w:line="240" w:lineRule="auto"/>
              <w:rPr>
                <w:rFonts w:ascii="Verdana" w:eastAsia="Times New Roman" w:hAnsi="Verdana" w:cs="Calibri"/>
                <w:b/>
                <w:bCs/>
                <w:sz w:val="16"/>
                <w:szCs w:val="16"/>
                <w:lang w:eastAsia="pt-BR"/>
              </w:rPr>
            </w:pPr>
          </w:p>
        </w:tc>
        <w:tc>
          <w:tcPr>
            <w:tcW w:w="161" w:type="dxa"/>
            <w:tcBorders>
              <w:top w:val="nil"/>
              <w:left w:val="nil"/>
              <w:bottom w:val="nil"/>
              <w:right w:val="nil"/>
            </w:tcBorders>
            <w:shd w:val="clear" w:color="auto" w:fill="auto"/>
            <w:noWrap/>
            <w:vAlign w:val="center"/>
          </w:tcPr>
          <w:p w14:paraId="6FC3A60C" w14:textId="77777777" w:rsidR="00D34EAF" w:rsidRPr="00400F73" w:rsidRDefault="00D34EAF" w:rsidP="00EC4549">
            <w:pPr>
              <w:spacing w:after="0" w:line="240" w:lineRule="auto"/>
              <w:jc w:val="center"/>
              <w:rPr>
                <w:rFonts w:ascii="Times New Roman" w:eastAsia="Times New Roman" w:hAnsi="Times New Roman" w:cs="Times New Roman"/>
                <w:sz w:val="20"/>
                <w:szCs w:val="20"/>
                <w:lang w:eastAsia="pt-BR"/>
              </w:rPr>
            </w:pPr>
          </w:p>
        </w:tc>
        <w:tc>
          <w:tcPr>
            <w:tcW w:w="1303" w:type="dxa"/>
            <w:tcBorders>
              <w:top w:val="nil"/>
              <w:left w:val="nil"/>
              <w:bottom w:val="nil"/>
              <w:right w:val="nil"/>
            </w:tcBorders>
            <w:shd w:val="clear" w:color="auto" w:fill="auto"/>
            <w:noWrap/>
            <w:vAlign w:val="center"/>
          </w:tcPr>
          <w:p w14:paraId="3FC61910" w14:textId="77777777" w:rsidR="00D34EAF" w:rsidRPr="00400F73" w:rsidRDefault="00D34EAF" w:rsidP="00EC4549">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center"/>
          </w:tcPr>
          <w:p w14:paraId="2DBC5AA6" w14:textId="77777777" w:rsidR="00D34EAF" w:rsidRPr="00400F73" w:rsidRDefault="00D34EAF" w:rsidP="00EC4549">
            <w:pPr>
              <w:spacing w:after="0" w:line="240" w:lineRule="auto"/>
              <w:jc w:val="center"/>
              <w:rPr>
                <w:rFonts w:ascii="Times New Roman" w:eastAsia="Times New Roman" w:hAnsi="Times New Roman" w:cs="Times New Roman"/>
                <w:sz w:val="20"/>
                <w:szCs w:val="20"/>
                <w:lang w:eastAsia="pt-BR"/>
              </w:rPr>
            </w:pPr>
          </w:p>
        </w:tc>
        <w:tc>
          <w:tcPr>
            <w:tcW w:w="1283" w:type="dxa"/>
            <w:tcBorders>
              <w:top w:val="nil"/>
              <w:left w:val="nil"/>
              <w:bottom w:val="nil"/>
              <w:right w:val="nil"/>
            </w:tcBorders>
            <w:shd w:val="clear" w:color="auto" w:fill="auto"/>
            <w:noWrap/>
            <w:vAlign w:val="center"/>
          </w:tcPr>
          <w:p w14:paraId="2DEE51FF" w14:textId="77777777" w:rsidR="00D34EAF" w:rsidRPr="00400F73" w:rsidRDefault="00D34EAF" w:rsidP="00EC4549">
            <w:pPr>
              <w:spacing w:after="0" w:line="240" w:lineRule="auto"/>
              <w:rPr>
                <w:rFonts w:ascii="Times New Roman" w:eastAsia="Times New Roman" w:hAnsi="Times New Roman" w:cs="Times New Roman"/>
                <w:sz w:val="20"/>
                <w:szCs w:val="20"/>
                <w:lang w:eastAsia="pt-BR"/>
              </w:rPr>
            </w:pPr>
          </w:p>
        </w:tc>
        <w:tc>
          <w:tcPr>
            <w:tcW w:w="161" w:type="dxa"/>
            <w:tcBorders>
              <w:top w:val="nil"/>
              <w:left w:val="nil"/>
              <w:bottom w:val="nil"/>
              <w:right w:val="nil"/>
            </w:tcBorders>
            <w:shd w:val="clear" w:color="auto" w:fill="auto"/>
            <w:noWrap/>
            <w:vAlign w:val="center"/>
          </w:tcPr>
          <w:p w14:paraId="2ACC6640" w14:textId="77777777" w:rsidR="00D34EAF" w:rsidRPr="00400F73" w:rsidRDefault="00D34EAF" w:rsidP="00EC4549">
            <w:pPr>
              <w:spacing w:after="0" w:line="240" w:lineRule="auto"/>
              <w:rPr>
                <w:rFonts w:ascii="Times New Roman" w:eastAsia="Times New Roman" w:hAnsi="Times New Roman" w:cs="Times New Roman"/>
                <w:sz w:val="20"/>
                <w:szCs w:val="20"/>
                <w:lang w:eastAsia="pt-BR"/>
              </w:rPr>
            </w:pPr>
          </w:p>
        </w:tc>
        <w:tc>
          <w:tcPr>
            <w:tcW w:w="1317" w:type="dxa"/>
            <w:tcBorders>
              <w:top w:val="nil"/>
              <w:left w:val="nil"/>
              <w:bottom w:val="nil"/>
              <w:right w:val="nil"/>
            </w:tcBorders>
            <w:shd w:val="clear" w:color="auto" w:fill="auto"/>
            <w:noWrap/>
            <w:vAlign w:val="center"/>
          </w:tcPr>
          <w:p w14:paraId="7E7B6B14" w14:textId="77777777" w:rsidR="00D34EAF" w:rsidRPr="00400F73" w:rsidRDefault="00D34EAF" w:rsidP="00EC4549">
            <w:pPr>
              <w:spacing w:after="0" w:line="240" w:lineRule="auto"/>
              <w:rPr>
                <w:rFonts w:ascii="Times New Roman" w:eastAsia="Times New Roman" w:hAnsi="Times New Roman" w:cs="Times New Roman"/>
                <w:sz w:val="20"/>
                <w:szCs w:val="20"/>
                <w:lang w:eastAsia="pt-BR"/>
              </w:rPr>
            </w:pPr>
          </w:p>
        </w:tc>
        <w:tc>
          <w:tcPr>
            <w:tcW w:w="147" w:type="dxa"/>
            <w:tcBorders>
              <w:top w:val="nil"/>
              <w:left w:val="nil"/>
              <w:bottom w:val="nil"/>
              <w:right w:val="nil"/>
            </w:tcBorders>
            <w:shd w:val="clear" w:color="auto" w:fill="auto"/>
            <w:noWrap/>
            <w:vAlign w:val="center"/>
          </w:tcPr>
          <w:p w14:paraId="5FC7E98E" w14:textId="77777777" w:rsidR="00D34EAF" w:rsidRPr="00400F73" w:rsidRDefault="00D34EAF" w:rsidP="00EC4549">
            <w:pPr>
              <w:spacing w:after="0" w:line="240" w:lineRule="auto"/>
              <w:rPr>
                <w:rFonts w:ascii="Times New Roman" w:eastAsia="Times New Roman" w:hAnsi="Times New Roman" w:cs="Times New Roman"/>
                <w:sz w:val="20"/>
                <w:szCs w:val="20"/>
                <w:lang w:eastAsia="pt-BR"/>
              </w:rPr>
            </w:pPr>
          </w:p>
        </w:tc>
        <w:tc>
          <w:tcPr>
            <w:tcW w:w="1147" w:type="dxa"/>
            <w:tcBorders>
              <w:top w:val="nil"/>
              <w:left w:val="nil"/>
              <w:bottom w:val="nil"/>
              <w:right w:val="nil"/>
            </w:tcBorders>
            <w:shd w:val="clear" w:color="auto" w:fill="auto"/>
            <w:noWrap/>
            <w:vAlign w:val="center"/>
          </w:tcPr>
          <w:p w14:paraId="1357E034" w14:textId="77777777" w:rsidR="00D34EAF" w:rsidRPr="00400F73" w:rsidRDefault="00D34EAF" w:rsidP="00EC4549">
            <w:pPr>
              <w:spacing w:after="0" w:line="240" w:lineRule="auto"/>
              <w:rPr>
                <w:rFonts w:ascii="Times New Roman" w:eastAsia="Times New Roman" w:hAnsi="Times New Roman" w:cs="Times New Roman"/>
                <w:sz w:val="20"/>
                <w:szCs w:val="20"/>
                <w:lang w:eastAsia="pt-BR"/>
              </w:rPr>
            </w:pPr>
          </w:p>
        </w:tc>
      </w:tr>
      <w:tr w:rsidR="00D34EAF" w:rsidRPr="00400F73" w14:paraId="4A1FF809" w14:textId="77777777" w:rsidTr="00D34EAF">
        <w:trPr>
          <w:trHeight w:val="25"/>
        </w:trPr>
        <w:tc>
          <w:tcPr>
            <w:tcW w:w="2977" w:type="dxa"/>
            <w:tcBorders>
              <w:top w:val="single" w:sz="4" w:space="0" w:color="auto"/>
              <w:left w:val="nil"/>
              <w:bottom w:val="nil"/>
              <w:right w:val="nil"/>
            </w:tcBorders>
            <w:shd w:val="clear" w:color="auto" w:fill="auto"/>
            <w:noWrap/>
            <w:vAlign w:val="center"/>
            <w:hideMark/>
          </w:tcPr>
          <w:p w14:paraId="2E2F1BD8" w14:textId="77777777" w:rsidR="009412B7" w:rsidRPr="00400F73" w:rsidRDefault="00D34EAF" w:rsidP="00EC4549">
            <w:pPr>
              <w:spacing w:after="0" w:line="240" w:lineRule="auto"/>
              <w:rPr>
                <w:rFonts w:ascii="Verdana" w:eastAsia="Times New Roman" w:hAnsi="Verdana" w:cs="Calibri"/>
                <w:sz w:val="16"/>
                <w:szCs w:val="16"/>
                <w:lang w:eastAsia="pt-BR"/>
              </w:rPr>
            </w:pPr>
            <w:r>
              <w:rPr>
                <w:rFonts w:ascii="Verdana" w:eastAsia="Times New Roman" w:hAnsi="Verdana" w:cs="Calibri"/>
                <w:sz w:val="16"/>
                <w:szCs w:val="16"/>
                <w:lang w:eastAsia="pt-BR"/>
              </w:rPr>
              <w:t>Empréstimos e financiamentos</w:t>
            </w:r>
          </w:p>
        </w:tc>
        <w:tc>
          <w:tcPr>
            <w:tcW w:w="1142" w:type="dxa"/>
            <w:tcBorders>
              <w:top w:val="nil"/>
              <w:left w:val="nil"/>
              <w:bottom w:val="nil"/>
              <w:right w:val="nil"/>
            </w:tcBorders>
            <w:shd w:val="clear" w:color="auto" w:fill="auto"/>
            <w:noWrap/>
            <w:vAlign w:val="center"/>
          </w:tcPr>
          <w:p w14:paraId="604C097B" w14:textId="77777777" w:rsidR="009412B7"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394.701</w:t>
            </w:r>
          </w:p>
        </w:tc>
        <w:tc>
          <w:tcPr>
            <w:tcW w:w="161" w:type="dxa"/>
            <w:tcBorders>
              <w:top w:val="nil"/>
              <w:left w:val="nil"/>
              <w:bottom w:val="nil"/>
              <w:right w:val="nil"/>
            </w:tcBorders>
            <w:shd w:val="clear" w:color="auto" w:fill="auto"/>
            <w:noWrap/>
            <w:vAlign w:val="center"/>
          </w:tcPr>
          <w:p w14:paraId="60148F9E" w14:textId="77777777" w:rsidR="009412B7" w:rsidRPr="00400F73" w:rsidRDefault="009412B7" w:rsidP="00D34EAF">
            <w:pPr>
              <w:spacing w:after="0" w:line="240" w:lineRule="auto"/>
              <w:jc w:val="right"/>
              <w:rPr>
                <w:rFonts w:ascii="Verdana" w:eastAsia="Times New Roman" w:hAnsi="Verdana" w:cs="Calibri"/>
                <w:sz w:val="16"/>
                <w:szCs w:val="16"/>
                <w:lang w:eastAsia="pt-BR"/>
              </w:rPr>
            </w:pPr>
          </w:p>
        </w:tc>
        <w:tc>
          <w:tcPr>
            <w:tcW w:w="1303" w:type="dxa"/>
            <w:tcBorders>
              <w:top w:val="nil"/>
              <w:left w:val="nil"/>
              <w:bottom w:val="nil"/>
              <w:right w:val="nil"/>
            </w:tcBorders>
            <w:shd w:val="clear" w:color="auto" w:fill="auto"/>
            <w:noWrap/>
            <w:vAlign w:val="center"/>
          </w:tcPr>
          <w:p w14:paraId="0FD69BBC" w14:textId="77777777" w:rsidR="009412B7"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479.253</w:t>
            </w:r>
          </w:p>
        </w:tc>
        <w:tc>
          <w:tcPr>
            <w:tcW w:w="161" w:type="dxa"/>
            <w:tcBorders>
              <w:top w:val="nil"/>
              <w:left w:val="nil"/>
              <w:bottom w:val="nil"/>
              <w:right w:val="nil"/>
            </w:tcBorders>
            <w:shd w:val="clear" w:color="auto" w:fill="auto"/>
            <w:noWrap/>
            <w:vAlign w:val="center"/>
          </w:tcPr>
          <w:p w14:paraId="37212E06" w14:textId="77777777" w:rsidR="009412B7" w:rsidRPr="00400F73" w:rsidRDefault="009412B7" w:rsidP="00D34EAF">
            <w:pPr>
              <w:spacing w:after="0" w:line="240" w:lineRule="auto"/>
              <w:jc w:val="right"/>
              <w:rPr>
                <w:rFonts w:ascii="Verdana" w:eastAsia="Times New Roman" w:hAnsi="Verdana" w:cs="Calibri"/>
                <w:sz w:val="16"/>
                <w:szCs w:val="16"/>
                <w:lang w:eastAsia="pt-BR"/>
              </w:rPr>
            </w:pPr>
          </w:p>
        </w:tc>
        <w:tc>
          <w:tcPr>
            <w:tcW w:w="1283" w:type="dxa"/>
            <w:tcBorders>
              <w:top w:val="nil"/>
              <w:left w:val="nil"/>
              <w:bottom w:val="nil"/>
              <w:right w:val="nil"/>
            </w:tcBorders>
            <w:shd w:val="clear" w:color="auto" w:fill="auto"/>
            <w:noWrap/>
            <w:vAlign w:val="center"/>
          </w:tcPr>
          <w:p w14:paraId="0EEF74E6" w14:textId="77777777" w:rsidR="009412B7"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1.293.782</w:t>
            </w:r>
          </w:p>
        </w:tc>
        <w:tc>
          <w:tcPr>
            <w:tcW w:w="161" w:type="dxa"/>
            <w:tcBorders>
              <w:top w:val="nil"/>
              <w:left w:val="nil"/>
              <w:bottom w:val="nil"/>
              <w:right w:val="nil"/>
            </w:tcBorders>
            <w:shd w:val="clear" w:color="auto" w:fill="auto"/>
            <w:noWrap/>
            <w:vAlign w:val="center"/>
          </w:tcPr>
          <w:p w14:paraId="1364516E" w14:textId="77777777" w:rsidR="009412B7" w:rsidRPr="00400F73" w:rsidRDefault="009412B7" w:rsidP="00D34EAF">
            <w:pPr>
              <w:spacing w:after="0" w:line="240" w:lineRule="auto"/>
              <w:jc w:val="right"/>
              <w:rPr>
                <w:rFonts w:ascii="Verdana" w:eastAsia="Times New Roman" w:hAnsi="Verdana" w:cs="Calibri"/>
                <w:sz w:val="16"/>
                <w:szCs w:val="16"/>
                <w:lang w:eastAsia="pt-BR"/>
              </w:rPr>
            </w:pPr>
          </w:p>
        </w:tc>
        <w:tc>
          <w:tcPr>
            <w:tcW w:w="1317" w:type="dxa"/>
            <w:tcBorders>
              <w:top w:val="nil"/>
              <w:left w:val="nil"/>
              <w:bottom w:val="nil"/>
              <w:right w:val="nil"/>
            </w:tcBorders>
            <w:shd w:val="clear" w:color="auto" w:fill="auto"/>
            <w:noWrap/>
            <w:vAlign w:val="center"/>
          </w:tcPr>
          <w:p w14:paraId="0A94B371" w14:textId="77777777" w:rsidR="009412B7"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5.005.805</w:t>
            </w:r>
          </w:p>
        </w:tc>
        <w:tc>
          <w:tcPr>
            <w:tcW w:w="147" w:type="dxa"/>
            <w:tcBorders>
              <w:top w:val="nil"/>
              <w:left w:val="nil"/>
              <w:bottom w:val="nil"/>
              <w:right w:val="nil"/>
            </w:tcBorders>
            <w:shd w:val="clear" w:color="auto" w:fill="auto"/>
            <w:noWrap/>
            <w:vAlign w:val="center"/>
          </w:tcPr>
          <w:p w14:paraId="05B4BEA9" w14:textId="77777777" w:rsidR="009412B7" w:rsidRPr="00400F73" w:rsidRDefault="009412B7" w:rsidP="00D34EAF">
            <w:pPr>
              <w:spacing w:after="0" w:line="240" w:lineRule="auto"/>
              <w:jc w:val="right"/>
              <w:rPr>
                <w:rFonts w:ascii="Verdana" w:eastAsia="Times New Roman" w:hAnsi="Verdana" w:cs="Calibri"/>
                <w:sz w:val="16"/>
                <w:szCs w:val="16"/>
                <w:lang w:eastAsia="pt-BR"/>
              </w:rPr>
            </w:pPr>
          </w:p>
        </w:tc>
        <w:tc>
          <w:tcPr>
            <w:tcW w:w="1147" w:type="dxa"/>
            <w:tcBorders>
              <w:top w:val="nil"/>
              <w:left w:val="nil"/>
              <w:bottom w:val="nil"/>
              <w:right w:val="nil"/>
            </w:tcBorders>
            <w:shd w:val="clear" w:color="auto" w:fill="auto"/>
            <w:noWrap/>
            <w:vAlign w:val="center"/>
          </w:tcPr>
          <w:p w14:paraId="02030D40" w14:textId="77777777" w:rsidR="009412B7"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7.173.541</w:t>
            </w:r>
          </w:p>
        </w:tc>
      </w:tr>
      <w:tr w:rsidR="00D34EAF" w:rsidRPr="00400F73" w14:paraId="7B7276AB" w14:textId="77777777" w:rsidTr="00D34EAF">
        <w:trPr>
          <w:trHeight w:val="25"/>
        </w:trPr>
        <w:tc>
          <w:tcPr>
            <w:tcW w:w="2977" w:type="dxa"/>
            <w:tcBorders>
              <w:top w:val="nil"/>
              <w:left w:val="nil"/>
              <w:bottom w:val="nil"/>
              <w:right w:val="nil"/>
            </w:tcBorders>
            <w:shd w:val="clear" w:color="auto" w:fill="auto"/>
            <w:noWrap/>
            <w:vAlign w:val="center"/>
          </w:tcPr>
          <w:p w14:paraId="477B5C6B" w14:textId="77777777" w:rsidR="00D34EAF" w:rsidRDefault="00D34EAF" w:rsidP="00D34EAF">
            <w:pPr>
              <w:spacing w:after="0" w:line="240" w:lineRule="auto"/>
              <w:rPr>
                <w:rFonts w:ascii="Verdana" w:eastAsia="Times New Roman" w:hAnsi="Verdana" w:cs="Calibri"/>
                <w:sz w:val="16"/>
                <w:szCs w:val="16"/>
                <w:lang w:eastAsia="pt-BR"/>
              </w:rPr>
            </w:pPr>
            <w:r>
              <w:rPr>
                <w:rFonts w:ascii="Verdana" w:eastAsia="Times New Roman" w:hAnsi="Verdana" w:cs="Calibri"/>
                <w:sz w:val="16"/>
                <w:szCs w:val="16"/>
                <w:lang w:eastAsia="pt-BR"/>
              </w:rPr>
              <w:t>Fornecedores</w:t>
            </w:r>
          </w:p>
        </w:tc>
        <w:tc>
          <w:tcPr>
            <w:tcW w:w="1142" w:type="dxa"/>
            <w:tcBorders>
              <w:top w:val="nil"/>
              <w:left w:val="nil"/>
              <w:bottom w:val="nil"/>
              <w:right w:val="nil"/>
            </w:tcBorders>
            <w:shd w:val="clear" w:color="auto" w:fill="auto"/>
            <w:noWrap/>
            <w:vAlign w:val="center"/>
          </w:tcPr>
          <w:p w14:paraId="62955BF8"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3.998.321</w:t>
            </w:r>
          </w:p>
        </w:tc>
        <w:tc>
          <w:tcPr>
            <w:tcW w:w="161" w:type="dxa"/>
            <w:tcBorders>
              <w:top w:val="nil"/>
              <w:left w:val="nil"/>
              <w:bottom w:val="nil"/>
              <w:right w:val="nil"/>
            </w:tcBorders>
            <w:shd w:val="clear" w:color="auto" w:fill="auto"/>
            <w:noWrap/>
            <w:vAlign w:val="center"/>
          </w:tcPr>
          <w:p w14:paraId="16F636E7"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303" w:type="dxa"/>
            <w:tcBorders>
              <w:top w:val="nil"/>
              <w:left w:val="nil"/>
              <w:bottom w:val="nil"/>
              <w:right w:val="nil"/>
            </w:tcBorders>
            <w:shd w:val="clear" w:color="auto" w:fill="auto"/>
            <w:noWrap/>
            <w:vAlign w:val="center"/>
          </w:tcPr>
          <w:p w14:paraId="7EA4EE6B"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center"/>
          </w:tcPr>
          <w:p w14:paraId="185B690C"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283" w:type="dxa"/>
            <w:tcBorders>
              <w:top w:val="nil"/>
              <w:left w:val="nil"/>
              <w:bottom w:val="nil"/>
              <w:right w:val="nil"/>
            </w:tcBorders>
            <w:shd w:val="clear" w:color="auto" w:fill="auto"/>
            <w:noWrap/>
            <w:vAlign w:val="center"/>
          </w:tcPr>
          <w:p w14:paraId="05D9B3AD"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center"/>
          </w:tcPr>
          <w:p w14:paraId="0BCE9DD0"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317" w:type="dxa"/>
            <w:tcBorders>
              <w:top w:val="nil"/>
              <w:left w:val="nil"/>
              <w:bottom w:val="nil"/>
              <w:right w:val="nil"/>
            </w:tcBorders>
            <w:shd w:val="clear" w:color="auto" w:fill="auto"/>
            <w:noWrap/>
            <w:vAlign w:val="center"/>
          </w:tcPr>
          <w:p w14:paraId="1088DD40"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47" w:type="dxa"/>
            <w:tcBorders>
              <w:top w:val="nil"/>
              <w:left w:val="nil"/>
              <w:bottom w:val="nil"/>
              <w:right w:val="nil"/>
            </w:tcBorders>
            <w:shd w:val="clear" w:color="auto" w:fill="auto"/>
            <w:noWrap/>
            <w:vAlign w:val="center"/>
          </w:tcPr>
          <w:p w14:paraId="6D9CABED"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147" w:type="dxa"/>
            <w:tcBorders>
              <w:top w:val="nil"/>
              <w:left w:val="nil"/>
              <w:bottom w:val="nil"/>
              <w:right w:val="nil"/>
            </w:tcBorders>
            <w:shd w:val="clear" w:color="auto" w:fill="auto"/>
            <w:noWrap/>
            <w:vAlign w:val="center"/>
          </w:tcPr>
          <w:p w14:paraId="2E7C8E79"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3.998.321</w:t>
            </w:r>
          </w:p>
        </w:tc>
      </w:tr>
      <w:tr w:rsidR="00D34EAF" w:rsidRPr="00400F73" w14:paraId="1DA792A8" w14:textId="77777777" w:rsidTr="00D34EAF">
        <w:trPr>
          <w:trHeight w:val="25"/>
        </w:trPr>
        <w:tc>
          <w:tcPr>
            <w:tcW w:w="2977" w:type="dxa"/>
            <w:tcBorders>
              <w:top w:val="nil"/>
              <w:left w:val="nil"/>
              <w:bottom w:val="nil"/>
              <w:right w:val="nil"/>
            </w:tcBorders>
            <w:shd w:val="clear" w:color="auto" w:fill="auto"/>
            <w:noWrap/>
            <w:vAlign w:val="center"/>
            <w:hideMark/>
          </w:tcPr>
          <w:p w14:paraId="713F7F98" w14:textId="77777777" w:rsidR="00D34EAF" w:rsidRPr="00400F73" w:rsidRDefault="00D34EAF" w:rsidP="00D34EAF">
            <w:pPr>
              <w:spacing w:after="0" w:line="240" w:lineRule="auto"/>
              <w:rPr>
                <w:rFonts w:ascii="Verdana" w:eastAsia="Times New Roman" w:hAnsi="Verdana" w:cs="Calibri"/>
                <w:sz w:val="16"/>
                <w:szCs w:val="16"/>
                <w:lang w:eastAsia="pt-BR"/>
              </w:rPr>
            </w:pPr>
            <w:r>
              <w:rPr>
                <w:rFonts w:ascii="Verdana" w:eastAsia="Times New Roman" w:hAnsi="Verdana" w:cs="Calibri"/>
                <w:sz w:val="16"/>
                <w:szCs w:val="16"/>
                <w:lang w:eastAsia="pt-BR"/>
              </w:rPr>
              <w:t>Arrendamentos</w:t>
            </w:r>
          </w:p>
        </w:tc>
        <w:tc>
          <w:tcPr>
            <w:tcW w:w="1142" w:type="dxa"/>
            <w:tcBorders>
              <w:top w:val="nil"/>
              <w:left w:val="nil"/>
              <w:bottom w:val="nil"/>
              <w:right w:val="nil"/>
            </w:tcBorders>
            <w:shd w:val="clear" w:color="auto" w:fill="auto"/>
            <w:noWrap/>
            <w:vAlign w:val="center"/>
          </w:tcPr>
          <w:p w14:paraId="2C0EE5A1"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13.198</w:t>
            </w:r>
          </w:p>
        </w:tc>
        <w:tc>
          <w:tcPr>
            <w:tcW w:w="161" w:type="dxa"/>
            <w:tcBorders>
              <w:top w:val="nil"/>
              <w:left w:val="nil"/>
              <w:bottom w:val="nil"/>
              <w:right w:val="nil"/>
            </w:tcBorders>
            <w:shd w:val="clear" w:color="auto" w:fill="auto"/>
            <w:noWrap/>
            <w:vAlign w:val="center"/>
          </w:tcPr>
          <w:p w14:paraId="528C0B42"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303" w:type="dxa"/>
            <w:tcBorders>
              <w:top w:val="nil"/>
              <w:left w:val="nil"/>
              <w:bottom w:val="nil"/>
              <w:right w:val="nil"/>
            </w:tcBorders>
            <w:shd w:val="clear" w:color="auto" w:fill="auto"/>
            <w:noWrap/>
            <w:vAlign w:val="center"/>
          </w:tcPr>
          <w:p w14:paraId="6198BE8A"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center"/>
          </w:tcPr>
          <w:p w14:paraId="3BD28CA0"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283" w:type="dxa"/>
            <w:tcBorders>
              <w:top w:val="nil"/>
              <w:left w:val="nil"/>
              <w:bottom w:val="nil"/>
              <w:right w:val="nil"/>
            </w:tcBorders>
            <w:shd w:val="clear" w:color="auto" w:fill="auto"/>
            <w:noWrap/>
            <w:vAlign w:val="center"/>
          </w:tcPr>
          <w:p w14:paraId="17699D76"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61" w:type="dxa"/>
            <w:tcBorders>
              <w:top w:val="nil"/>
              <w:left w:val="nil"/>
              <w:bottom w:val="nil"/>
              <w:right w:val="nil"/>
            </w:tcBorders>
            <w:shd w:val="clear" w:color="auto" w:fill="auto"/>
            <w:noWrap/>
            <w:vAlign w:val="center"/>
          </w:tcPr>
          <w:p w14:paraId="49CA6858"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317" w:type="dxa"/>
            <w:tcBorders>
              <w:top w:val="nil"/>
              <w:left w:val="nil"/>
              <w:bottom w:val="nil"/>
              <w:right w:val="nil"/>
            </w:tcBorders>
            <w:shd w:val="clear" w:color="auto" w:fill="auto"/>
            <w:noWrap/>
            <w:vAlign w:val="center"/>
          </w:tcPr>
          <w:p w14:paraId="7511E5D0"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w:t>
            </w:r>
          </w:p>
        </w:tc>
        <w:tc>
          <w:tcPr>
            <w:tcW w:w="147" w:type="dxa"/>
            <w:tcBorders>
              <w:top w:val="nil"/>
              <w:left w:val="nil"/>
              <w:bottom w:val="nil"/>
              <w:right w:val="nil"/>
            </w:tcBorders>
            <w:shd w:val="clear" w:color="auto" w:fill="auto"/>
            <w:noWrap/>
            <w:vAlign w:val="center"/>
          </w:tcPr>
          <w:p w14:paraId="4AAA4157" w14:textId="77777777" w:rsidR="00D34EAF" w:rsidRPr="00400F73" w:rsidRDefault="00D34EAF" w:rsidP="00D34EAF">
            <w:pPr>
              <w:spacing w:after="0" w:line="240" w:lineRule="auto"/>
              <w:jc w:val="right"/>
              <w:rPr>
                <w:rFonts w:ascii="Verdana" w:eastAsia="Times New Roman" w:hAnsi="Verdana" w:cs="Calibri"/>
                <w:sz w:val="16"/>
                <w:szCs w:val="16"/>
                <w:lang w:eastAsia="pt-BR"/>
              </w:rPr>
            </w:pPr>
          </w:p>
        </w:tc>
        <w:tc>
          <w:tcPr>
            <w:tcW w:w="1147" w:type="dxa"/>
            <w:tcBorders>
              <w:top w:val="nil"/>
              <w:left w:val="nil"/>
              <w:bottom w:val="nil"/>
              <w:right w:val="nil"/>
            </w:tcBorders>
            <w:shd w:val="clear" w:color="auto" w:fill="auto"/>
            <w:noWrap/>
            <w:vAlign w:val="center"/>
          </w:tcPr>
          <w:p w14:paraId="00998C4A" w14:textId="77777777" w:rsidR="00D34EAF" w:rsidRPr="00400F73" w:rsidRDefault="00D34EAF" w:rsidP="00D34EAF">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13.198</w:t>
            </w:r>
          </w:p>
        </w:tc>
      </w:tr>
    </w:tbl>
    <w:p w14:paraId="40B1EB1C" w14:textId="77777777" w:rsidR="009412B7" w:rsidRPr="00400F73" w:rsidRDefault="009412B7" w:rsidP="009412B7">
      <w:pPr>
        <w:rPr>
          <w:rFonts w:ascii="Verdana" w:hAnsi="Verdana" w:cstheme="minorHAnsi"/>
          <w:noProof/>
          <w:lang w:eastAsia="pt-BR"/>
        </w:rPr>
      </w:pPr>
    </w:p>
    <w:p w14:paraId="0495595F" w14:textId="05976CE3" w:rsidR="006009AC" w:rsidRPr="00F7132F" w:rsidRDefault="006009AC" w:rsidP="005C2926">
      <w:pPr>
        <w:widowControl w:val="0"/>
        <w:autoSpaceDE w:val="0"/>
        <w:autoSpaceDN w:val="0"/>
        <w:jc w:val="both"/>
        <w:rPr>
          <w:rFonts w:ascii="Verdana" w:hAnsi="Verdana" w:cstheme="minorHAnsi"/>
          <w:b/>
          <w:bCs/>
        </w:rPr>
      </w:pPr>
      <w:r w:rsidRPr="00F7132F">
        <w:rPr>
          <w:rFonts w:ascii="Verdana" w:hAnsi="Verdana" w:cstheme="minorHAnsi"/>
          <w:b/>
          <w:bCs/>
        </w:rPr>
        <w:t>3</w:t>
      </w:r>
      <w:r w:rsidR="00567A99">
        <w:rPr>
          <w:rFonts w:ascii="Verdana" w:hAnsi="Verdana" w:cstheme="minorHAnsi"/>
          <w:b/>
          <w:bCs/>
        </w:rPr>
        <w:t>0</w:t>
      </w:r>
      <w:r w:rsidRPr="00F7132F">
        <w:rPr>
          <w:rFonts w:ascii="Verdana" w:hAnsi="Verdana" w:cstheme="minorHAnsi"/>
          <w:b/>
          <w:bCs/>
        </w:rPr>
        <w:t>.3.5 – Risco Operacional</w:t>
      </w:r>
    </w:p>
    <w:p w14:paraId="7092322E"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 </w:t>
      </w:r>
      <w:r w:rsidR="00397D36" w:rsidRPr="00C11BC9">
        <w:rPr>
          <w:rFonts w:ascii="Verdana" w:hAnsi="Verdana" w:cstheme="minorHAnsi"/>
          <w:iCs/>
        </w:rPr>
        <w:t>controlada Eletronuclear</w:t>
      </w:r>
      <w:r w:rsidRPr="00C11BC9">
        <w:rPr>
          <w:rFonts w:ascii="Verdana" w:hAnsi="Verdana" w:cstheme="minorHAnsi"/>
          <w:iCs/>
        </w:rPr>
        <w:t xml:space="preserve"> tem como atividade principal a operação das Usinas Angra 1 e 2.</w:t>
      </w:r>
    </w:p>
    <w:p w14:paraId="339BF00B"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Toda a energia produzida por essas usinas tem fornecimento contratual de longo prazo firmado com as distribuidoras de energia elétrica; contratos esses regidos pela Câmara de Comercialização de Energia Elétrica - CCEE. A </w:t>
      </w:r>
      <w:r w:rsidR="00397D36" w:rsidRPr="00C11BC9">
        <w:rPr>
          <w:rFonts w:ascii="Verdana" w:hAnsi="Verdana" w:cstheme="minorHAnsi"/>
          <w:iCs/>
        </w:rPr>
        <w:t>controlada Eletronuclear</w:t>
      </w:r>
      <w:r w:rsidRPr="00C11BC9">
        <w:rPr>
          <w:rFonts w:ascii="Verdana" w:hAnsi="Verdana" w:cstheme="minorHAnsi"/>
          <w:iCs/>
        </w:rPr>
        <w:t xml:space="preserve"> entende que o risco de inadimplência fica mitigado na quitação desse faturamento, face à atividade de administração financeira estar sob o controle da CCEE, que possui autonomia sobre os recursos reservados pelas distribuidoras para esse fim.</w:t>
      </w:r>
    </w:p>
    <w:p w14:paraId="0054AE0B" w14:textId="77777777" w:rsidR="006009AC" w:rsidRPr="00C11BC9" w:rsidRDefault="006009AC" w:rsidP="005C2926">
      <w:pPr>
        <w:jc w:val="both"/>
        <w:rPr>
          <w:rFonts w:ascii="Verdana" w:hAnsi="Verdana" w:cstheme="minorHAnsi"/>
          <w:iCs/>
        </w:rPr>
      </w:pPr>
      <w:r w:rsidRPr="00C11BC9">
        <w:rPr>
          <w:rFonts w:ascii="Verdana" w:hAnsi="Verdana" w:cstheme="minorHAnsi"/>
          <w:iCs/>
        </w:rPr>
        <w:t>A receita fixa das Usinas Angra 1 e 2 é regulada pela Agência Nacional de Energia Elétrica - Aneel, através do modelo do Procedimento de Regulação Tarifária - PRORET: Módulo 6, Submódulo 6.7, com reajustes anuais e revisões quinquenais. A receita fixa para o ano de 2022 foi definida pela Resolução Homologatória nº 3.002 de 14 de dezembro de 2021 - DOU 21 de dezembro de 2021, no montante de R$ 4.672.327.</w:t>
      </w:r>
    </w:p>
    <w:p w14:paraId="4BA57984" w14:textId="77777777" w:rsidR="006009AC" w:rsidRPr="00C11BC9" w:rsidRDefault="006009AC" w:rsidP="005C2926">
      <w:pPr>
        <w:jc w:val="both"/>
        <w:rPr>
          <w:rFonts w:ascii="Verdana" w:hAnsi="Verdana" w:cstheme="minorHAnsi"/>
          <w:iCs/>
        </w:rPr>
      </w:pPr>
      <w:r w:rsidRPr="00C11BC9">
        <w:rPr>
          <w:rFonts w:ascii="Verdana" w:hAnsi="Verdana" w:cstheme="minorHAnsi"/>
          <w:iCs/>
        </w:rPr>
        <w:t>Salienta-se que, conforme regras de comercialização das energias das Usinas Angra 1 e 2, os desvios eventuais (sobras ou faltas) são apurados em cada exercício e são faturados ou devolvidos em duodécimos no exercício seguinte.</w:t>
      </w:r>
    </w:p>
    <w:p w14:paraId="2633AC86" w14:textId="77777777" w:rsidR="006009AC" w:rsidRPr="00C11BC9" w:rsidRDefault="006009AC" w:rsidP="005C2926">
      <w:pPr>
        <w:jc w:val="both"/>
        <w:rPr>
          <w:rFonts w:ascii="Verdana" w:hAnsi="Verdana" w:cstheme="minorHAnsi"/>
          <w:iCs/>
        </w:rPr>
      </w:pPr>
      <w:r w:rsidRPr="00C11BC9">
        <w:rPr>
          <w:rFonts w:ascii="Verdana" w:hAnsi="Verdana" w:cstheme="minorHAnsi"/>
          <w:iCs/>
        </w:rPr>
        <w:lastRenderedPageBreak/>
        <w:t>O principal insumo na geração de energia elétrica de fonte termonuclear é o combustível nuclear, insumo este fornecido no Brasil única e exclusivamente pelas Indústrias Nucleares do Brasil S.A. – INB, empresa estatal de economia mista vinculada ao Ministério de Minas e Energia - MME, que, em nome da União, exerce no Brasil o monopólio da produção e comercialização de materiais nucleares, dentre eles, os elementos combustíveis utilizados nos reatores das Usinas Angra 1 e 2.</w:t>
      </w:r>
    </w:p>
    <w:p w14:paraId="276E644D" w14:textId="77777777" w:rsidR="006009AC" w:rsidRPr="00C11BC9" w:rsidRDefault="006009AC" w:rsidP="005C2926">
      <w:pPr>
        <w:jc w:val="both"/>
        <w:rPr>
          <w:rFonts w:ascii="Verdana" w:hAnsi="Verdana" w:cstheme="minorHAnsi"/>
        </w:rPr>
      </w:pPr>
      <w:r w:rsidRPr="00C11BC9">
        <w:rPr>
          <w:rFonts w:ascii="Verdana" w:hAnsi="Verdana" w:cstheme="minorHAnsi"/>
        </w:rPr>
        <w:t>Desde 2018, época em que ainda era subordinada ao Ministério de Ciência, Tecnologia, Inovações e Comunicações – MCTIC, a INB vem sofrendo expressivas reduções orçamentárias e severas limitações no Orçamento Fiscal da União, o que tem lhe causado fortes dificuldades para honrar seus compromissos, aí incluindo a aquisição de matéria-prima para a fabricação do combustível nuclear, seja urânio nacional ou importado.</w:t>
      </w:r>
    </w:p>
    <w:p w14:paraId="510AACB9" w14:textId="57209296" w:rsidR="006009AC" w:rsidRPr="00C11BC9" w:rsidRDefault="006009AC" w:rsidP="005C2926">
      <w:pPr>
        <w:jc w:val="both"/>
        <w:rPr>
          <w:rFonts w:ascii="Verdana" w:hAnsi="Verdana" w:cstheme="minorHAnsi"/>
        </w:rPr>
      </w:pPr>
      <w:r w:rsidRPr="00C11BC9">
        <w:rPr>
          <w:rFonts w:ascii="Verdana" w:hAnsi="Verdana" w:cstheme="minorHAnsi"/>
        </w:rPr>
        <w:t xml:space="preserve">Considerando os riscos de descontinuidade de operação das Usinas Angra 1 e 2, </w:t>
      </w:r>
      <w:proofErr w:type="gramStart"/>
      <w:r w:rsidRPr="00C11BC9">
        <w:rPr>
          <w:rFonts w:ascii="Verdana" w:hAnsi="Verdana" w:cstheme="minorHAnsi"/>
        </w:rPr>
        <w:t>e também</w:t>
      </w:r>
      <w:proofErr w:type="gramEnd"/>
      <w:r w:rsidRPr="00C11BC9">
        <w:rPr>
          <w:rFonts w:ascii="Verdana" w:hAnsi="Verdana" w:cstheme="minorHAnsi"/>
        </w:rPr>
        <w:t xml:space="preserve"> do compromisso e da importância que o suprimento de energia elétrica da Central Nuclear Almirante Álvaro Alberto – CNAAA tem no âmbito do Sistema Interligado Nacional – SIN, a administração da </w:t>
      </w:r>
      <w:r w:rsidR="0014417D">
        <w:rPr>
          <w:rFonts w:ascii="Verdana" w:hAnsi="Verdana" w:cstheme="minorHAnsi"/>
        </w:rPr>
        <w:t>controlada Eletronuclear</w:t>
      </w:r>
      <w:r w:rsidRPr="00C11BC9">
        <w:rPr>
          <w:rFonts w:ascii="Verdana" w:hAnsi="Verdana" w:cstheme="minorHAnsi"/>
        </w:rPr>
        <w:t xml:space="preserve"> tem submetido esses riscos aos diversos órgãos a quem está subordinada, no intuito de serem superadas estas ameaças de desabastecimento.</w:t>
      </w:r>
    </w:p>
    <w:p w14:paraId="21910B60" w14:textId="77777777" w:rsidR="006009AC" w:rsidRDefault="006009AC" w:rsidP="00320626">
      <w:pPr>
        <w:spacing w:after="0"/>
        <w:jc w:val="both"/>
        <w:rPr>
          <w:rFonts w:ascii="Verdana" w:hAnsi="Verdana" w:cstheme="minorHAnsi"/>
        </w:rPr>
      </w:pPr>
      <w:r w:rsidRPr="00C11BC9">
        <w:rPr>
          <w:rFonts w:ascii="Verdana" w:hAnsi="Verdana" w:cstheme="minorHAnsi"/>
        </w:rPr>
        <w:t xml:space="preserve">Atualmente, as Indústrias Nucleares do Brasil – INB, por questões legais, é considerada uma estatal dependente para fins de elaboração do orçamento da União. Nesse sentido, a INB tem apontado que os valores aprovados em seu orçamento fiscal, ao qual tem sido submetida, têm implicado a mesma em riscos à manutenção de sua adimplência contratual para com a </w:t>
      </w:r>
      <w:r w:rsidR="00397D36" w:rsidRPr="00C11BC9">
        <w:rPr>
          <w:rFonts w:ascii="Verdana" w:hAnsi="Verdana" w:cstheme="minorHAnsi"/>
        </w:rPr>
        <w:t>controlada Eletronuclear</w:t>
      </w:r>
      <w:r w:rsidRPr="00C11BC9">
        <w:rPr>
          <w:rFonts w:ascii="Verdana" w:hAnsi="Verdana" w:cstheme="minorHAnsi"/>
        </w:rPr>
        <w:t xml:space="preserve">, o que implica em dizer, em última análise, e embora de probabilidade reduzida, numa eventual possibilidade de não fornecimento de nossos insumos ao processo de geração de energia elétrica, que seriam os elementos combustíveis por ela fabricados. </w:t>
      </w:r>
    </w:p>
    <w:p w14:paraId="546E375E" w14:textId="77777777" w:rsidR="00320626" w:rsidRPr="00320626" w:rsidRDefault="00320626" w:rsidP="00320626">
      <w:pPr>
        <w:spacing w:after="0"/>
        <w:jc w:val="both"/>
        <w:rPr>
          <w:rFonts w:ascii="Verdana" w:hAnsi="Verdana" w:cstheme="minorHAnsi"/>
        </w:rPr>
      </w:pPr>
    </w:p>
    <w:p w14:paraId="234EF4A8" w14:textId="77777777" w:rsidR="00320626" w:rsidRPr="00320626" w:rsidRDefault="00320626" w:rsidP="00320626">
      <w:pPr>
        <w:spacing w:after="0"/>
        <w:jc w:val="both"/>
        <w:rPr>
          <w:rFonts w:ascii="Verdana" w:hAnsi="Verdana" w:cstheme="minorHAnsi"/>
        </w:rPr>
      </w:pPr>
      <w:r w:rsidRPr="00320626">
        <w:rPr>
          <w:rFonts w:ascii="Verdana" w:hAnsi="Verdana" w:cstheme="minorHAnsi"/>
        </w:rPr>
        <w:t>Como forma de superar estes entraves, a E</w:t>
      </w:r>
      <w:r>
        <w:rPr>
          <w:rFonts w:ascii="Verdana" w:hAnsi="Verdana" w:cstheme="minorHAnsi"/>
        </w:rPr>
        <w:t>letronuclear</w:t>
      </w:r>
      <w:r w:rsidRPr="00320626">
        <w:rPr>
          <w:rFonts w:ascii="Verdana" w:hAnsi="Verdana" w:cstheme="minorHAnsi"/>
        </w:rPr>
        <w:t xml:space="preserve"> e INB assinaram os novos contratos de fornecimento de elementos combustíveis em 24 de fevereiro de 2022, os quais abrangem 5 (cinco) recargas para cada uma das Usinas atualmente em operação (Angra 1 e Angra 2) a partir de 2022. </w:t>
      </w:r>
    </w:p>
    <w:p w14:paraId="270C8CE7" w14:textId="77777777" w:rsidR="00320626" w:rsidRPr="00320626" w:rsidRDefault="00320626" w:rsidP="00320626">
      <w:pPr>
        <w:spacing w:after="0"/>
        <w:jc w:val="both"/>
        <w:rPr>
          <w:rFonts w:ascii="Verdana" w:hAnsi="Verdana" w:cstheme="minorHAnsi"/>
        </w:rPr>
      </w:pPr>
    </w:p>
    <w:p w14:paraId="2786326A" w14:textId="77777777" w:rsidR="00320626" w:rsidRPr="00320626" w:rsidRDefault="00320626" w:rsidP="00320626">
      <w:pPr>
        <w:spacing w:after="0"/>
        <w:jc w:val="both"/>
        <w:rPr>
          <w:rFonts w:ascii="Verdana" w:hAnsi="Verdana" w:cstheme="minorHAnsi"/>
        </w:rPr>
      </w:pPr>
      <w:r w:rsidRPr="00320626">
        <w:rPr>
          <w:rFonts w:ascii="Verdana" w:hAnsi="Verdana" w:cstheme="minorHAnsi"/>
        </w:rPr>
        <w:t>Para solucionar as dificuldades orçamentarias da INB, seus gestores tem realizado gestões junto as alçadas de governança competentes, estando nelas incluídas o Ministério de Minas e Energia – MME, o Ministério da Economia – ME e o TCU, com o intuito de tornar a INB independente do Tesouro, visto que, a partir de agora ela reúne condições fiscais sustentáveis para a sua eliminação da condição orçamentária de uma “estatal dependente”, o que garantiria a segurança de suas operações e por consequência no cumprimento de seu contrato para com a E</w:t>
      </w:r>
      <w:r>
        <w:rPr>
          <w:rFonts w:ascii="Verdana" w:hAnsi="Verdana" w:cstheme="minorHAnsi"/>
        </w:rPr>
        <w:t>letronuclear</w:t>
      </w:r>
      <w:r w:rsidRPr="00320626">
        <w:rPr>
          <w:rFonts w:ascii="Verdana" w:hAnsi="Verdana" w:cstheme="minorHAnsi"/>
        </w:rPr>
        <w:t>, eliminando, assim, o risco de a INB não produzir as recargas contratadas pela E</w:t>
      </w:r>
      <w:r>
        <w:rPr>
          <w:rFonts w:ascii="Verdana" w:hAnsi="Verdana" w:cstheme="minorHAnsi"/>
        </w:rPr>
        <w:t>letronuclear</w:t>
      </w:r>
      <w:r w:rsidRPr="00320626">
        <w:rPr>
          <w:rFonts w:ascii="Verdana" w:hAnsi="Verdana" w:cstheme="minorHAnsi"/>
        </w:rPr>
        <w:t xml:space="preserve"> por restrições orçamentárias. </w:t>
      </w:r>
    </w:p>
    <w:p w14:paraId="6248E4B2" w14:textId="77777777" w:rsidR="00320626" w:rsidRPr="00320626" w:rsidRDefault="00320626" w:rsidP="00320626">
      <w:pPr>
        <w:spacing w:after="0"/>
        <w:jc w:val="both"/>
        <w:rPr>
          <w:rFonts w:ascii="Verdana" w:hAnsi="Verdana" w:cstheme="minorHAnsi"/>
        </w:rPr>
      </w:pPr>
    </w:p>
    <w:p w14:paraId="217A78DA" w14:textId="3D4C25E8" w:rsidR="00320626" w:rsidRPr="00320626" w:rsidRDefault="00320626" w:rsidP="00320626">
      <w:pPr>
        <w:pStyle w:val="Default"/>
        <w:jc w:val="both"/>
        <w:rPr>
          <w:rFonts w:eastAsiaTheme="minorHAnsi" w:cstheme="minorHAnsi"/>
          <w:color w:val="auto"/>
          <w:sz w:val="22"/>
          <w:szCs w:val="22"/>
          <w:lang w:eastAsia="en-US"/>
        </w:rPr>
      </w:pPr>
      <w:r w:rsidRPr="00320626">
        <w:rPr>
          <w:rFonts w:eastAsiaTheme="minorHAnsi" w:cstheme="minorHAnsi"/>
          <w:color w:val="auto"/>
          <w:sz w:val="22"/>
          <w:szCs w:val="22"/>
          <w:lang w:eastAsia="en-US"/>
        </w:rPr>
        <w:t xml:space="preserve">Em 13 de outubro de 2022 foi emitido o </w:t>
      </w:r>
      <w:r w:rsidR="00123F95">
        <w:rPr>
          <w:rFonts w:eastAsiaTheme="minorHAnsi" w:cstheme="minorHAnsi"/>
          <w:color w:val="auto"/>
          <w:sz w:val="22"/>
          <w:szCs w:val="22"/>
          <w:lang w:eastAsia="en-US"/>
        </w:rPr>
        <w:t>D</w:t>
      </w:r>
      <w:r w:rsidRPr="00320626">
        <w:rPr>
          <w:rFonts w:eastAsiaTheme="minorHAnsi" w:cstheme="minorHAnsi"/>
          <w:color w:val="auto"/>
          <w:sz w:val="22"/>
          <w:szCs w:val="22"/>
          <w:lang w:eastAsia="en-US"/>
        </w:rPr>
        <w:t>ecreto</w:t>
      </w:r>
      <w:r w:rsidR="00123F95">
        <w:rPr>
          <w:rFonts w:eastAsiaTheme="minorHAnsi" w:cstheme="minorHAnsi"/>
          <w:color w:val="auto"/>
          <w:sz w:val="22"/>
          <w:szCs w:val="22"/>
          <w:lang w:eastAsia="en-US"/>
        </w:rPr>
        <w:t xml:space="preserve"> nº</w:t>
      </w:r>
      <w:r w:rsidRPr="00320626">
        <w:rPr>
          <w:rFonts w:eastAsiaTheme="minorHAnsi" w:cstheme="minorHAnsi"/>
          <w:color w:val="auto"/>
          <w:sz w:val="22"/>
          <w:szCs w:val="22"/>
          <w:lang w:eastAsia="en-US"/>
        </w:rPr>
        <w:t xml:space="preserve"> 11.235 que autorizou o aumento do capital social da Empresa Brasileira de Participações em Energia Nuclear e </w:t>
      </w:r>
      <w:r w:rsidRPr="00320626">
        <w:rPr>
          <w:rFonts w:eastAsiaTheme="minorHAnsi" w:cstheme="minorHAnsi"/>
          <w:color w:val="auto"/>
          <w:sz w:val="22"/>
          <w:szCs w:val="22"/>
          <w:lang w:eastAsia="en-US"/>
        </w:rPr>
        <w:lastRenderedPageBreak/>
        <w:t xml:space="preserve">Binacional S.A. – </w:t>
      </w:r>
      <w:proofErr w:type="spellStart"/>
      <w:r w:rsidRPr="00320626">
        <w:rPr>
          <w:rFonts w:eastAsiaTheme="minorHAnsi" w:cstheme="minorHAnsi"/>
          <w:color w:val="auto"/>
          <w:sz w:val="22"/>
          <w:szCs w:val="22"/>
          <w:lang w:eastAsia="en-US"/>
        </w:rPr>
        <w:t>ENBPar</w:t>
      </w:r>
      <w:proofErr w:type="spellEnd"/>
      <w:r w:rsidRPr="00320626">
        <w:rPr>
          <w:rFonts w:eastAsiaTheme="minorHAnsi" w:cstheme="minorHAnsi"/>
          <w:color w:val="auto"/>
          <w:sz w:val="22"/>
          <w:szCs w:val="22"/>
          <w:lang w:eastAsia="en-US"/>
        </w:rPr>
        <w:t xml:space="preserve"> por meio do aporte de todas as ações que a União detém no capital social da INB.</w:t>
      </w:r>
    </w:p>
    <w:p w14:paraId="727B0428" w14:textId="77777777" w:rsidR="00E12154" w:rsidRPr="006D0F39" w:rsidRDefault="00E12154" w:rsidP="00320626">
      <w:pPr>
        <w:spacing w:after="0"/>
        <w:jc w:val="both"/>
        <w:rPr>
          <w:rFonts w:ascii="Verdana" w:hAnsi="Verdana" w:cstheme="minorHAnsi"/>
        </w:rPr>
      </w:pPr>
    </w:p>
    <w:p w14:paraId="745B5EE0" w14:textId="77777777" w:rsidR="006009AC" w:rsidRPr="00C11BC9" w:rsidRDefault="006009AC" w:rsidP="00320626">
      <w:pPr>
        <w:pStyle w:val="Corpodetexto"/>
        <w:rPr>
          <w:rFonts w:ascii="Verdana" w:hAnsi="Verdana" w:cstheme="minorHAnsi"/>
          <w:sz w:val="22"/>
          <w:szCs w:val="22"/>
        </w:rPr>
      </w:pPr>
      <w:bookmarkStart w:id="7" w:name="_Hlk66659087"/>
      <w:r w:rsidRPr="00320626">
        <w:rPr>
          <w:rFonts w:ascii="Verdana" w:eastAsiaTheme="minorHAnsi" w:hAnsi="Verdana" w:cstheme="minorHAnsi"/>
          <w:sz w:val="22"/>
          <w:szCs w:val="22"/>
          <w:lang w:val="pt-BR" w:eastAsia="en-US"/>
        </w:rPr>
        <w:t>Assim considerando, exceto pelos fatos acima narrados</w:t>
      </w:r>
      <w:r w:rsidRPr="00C11BC9">
        <w:rPr>
          <w:rFonts w:ascii="Verdana" w:hAnsi="Verdana" w:cstheme="minorHAnsi"/>
          <w:sz w:val="22"/>
          <w:szCs w:val="22"/>
        </w:rPr>
        <w:t xml:space="preserve">, entende a administração da </w:t>
      </w:r>
      <w:r w:rsidR="006D0F39">
        <w:rPr>
          <w:rFonts w:ascii="Verdana" w:hAnsi="Verdana" w:cstheme="minorHAnsi"/>
          <w:sz w:val="22"/>
          <w:szCs w:val="22"/>
        </w:rPr>
        <w:t>Eletronuclear</w:t>
      </w:r>
      <w:r w:rsidRPr="00C11BC9">
        <w:rPr>
          <w:rFonts w:ascii="Verdana" w:hAnsi="Verdana" w:cstheme="minorHAnsi"/>
          <w:sz w:val="22"/>
          <w:szCs w:val="22"/>
        </w:rPr>
        <w:t>, não haver nenhuma outra expectativa econômica e financeira que possa indicar um risco de descontinuidade operacional das Usinas Angra 1 e 2.</w:t>
      </w:r>
    </w:p>
    <w:p w14:paraId="7053AA63" w14:textId="77777777" w:rsidR="00320626" w:rsidRDefault="00320626" w:rsidP="00320626">
      <w:pPr>
        <w:spacing w:after="0"/>
        <w:jc w:val="both"/>
        <w:rPr>
          <w:rFonts w:ascii="Verdana" w:hAnsi="Verdana" w:cstheme="minorHAnsi"/>
        </w:rPr>
      </w:pPr>
    </w:p>
    <w:p w14:paraId="54BC9146" w14:textId="77777777" w:rsidR="006009AC" w:rsidRDefault="006009AC" w:rsidP="00320626">
      <w:pPr>
        <w:spacing w:after="0"/>
        <w:jc w:val="both"/>
        <w:rPr>
          <w:rFonts w:ascii="Verdana" w:hAnsi="Verdana" w:cstheme="minorHAnsi"/>
        </w:rPr>
      </w:pPr>
      <w:r w:rsidRPr="00C11BC9">
        <w:rPr>
          <w:rFonts w:ascii="Verdana" w:hAnsi="Verdana" w:cstheme="minorHAnsi"/>
        </w:rPr>
        <w:t xml:space="preserve">Com o objetivo de caracterizar a situação atual de Angra 3 e as implicações da sua paralisação para a </w:t>
      </w:r>
      <w:r w:rsidR="00397D36" w:rsidRPr="00C11BC9">
        <w:rPr>
          <w:rFonts w:ascii="Verdana" w:hAnsi="Verdana" w:cstheme="minorHAnsi"/>
        </w:rPr>
        <w:t>controlada Eletronuclear</w:t>
      </w:r>
      <w:r w:rsidRPr="00C11BC9">
        <w:rPr>
          <w:rFonts w:ascii="Verdana" w:hAnsi="Verdana" w:cstheme="minorHAnsi"/>
        </w:rPr>
        <w:t xml:space="preserve"> e para o Sistema Eletrobras, a administração da </w:t>
      </w:r>
      <w:r w:rsidR="006D0F39">
        <w:rPr>
          <w:rFonts w:ascii="Verdana" w:hAnsi="Verdana" w:cstheme="minorHAnsi"/>
        </w:rPr>
        <w:t>Eletronuclear</w:t>
      </w:r>
      <w:r w:rsidRPr="00C11BC9">
        <w:rPr>
          <w:rFonts w:ascii="Verdana" w:hAnsi="Verdana" w:cstheme="minorHAnsi"/>
        </w:rPr>
        <w:t xml:space="preserve"> vem conduzindo iniciativas para a implantação de um Plano de Ações visando o equacionamento das condições necessárias à plena retomada e conclusão do empreendimento.</w:t>
      </w:r>
    </w:p>
    <w:p w14:paraId="611E0744" w14:textId="77777777" w:rsidR="00320626" w:rsidRPr="00C11BC9" w:rsidRDefault="00320626" w:rsidP="00320626">
      <w:pPr>
        <w:spacing w:after="0"/>
        <w:jc w:val="both"/>
        <w:rPr>
          <w:rFonts w:ascii="Verdana" w:hAnsi="Verdana" w:cstheme="minorHAnsi"/>
        </w:rPr>
      </w:pPr>
    </w:p>
    <w:p w14:paraId="58099790" w14:textId="77777777" w:rsidR="006009AC" w:rsidRPr="00C11BC9" w:rsidRDefault="006D0F39" w:rsidP="005C2926">
      <w:pPr>
        <w:jc w:val="both"/>
        <w:rPr>
          <w:rFonts w:ascii="Verdana" w:hAnsi="Verdana" w:cstheme="minorHAnsi"/>
          <w:color w:val="000000"/>
        </w:rPr>
      </w:pPr>
      <w:r>
        <w:rPr>
          <w:rFonts w:ascii="Verdana" w:hAnsi="Verdana" w:cstheme="minorHAnsi"/>
          <w:iCs/>
          <w:color w:val="000000"/>
        </w:rPr>
        <w:t>Desde 2016, essa</w:t>
      </w:r>
      <w:r w:rsidR="006009AC" w:rsidRPr="00C11BC9">
        <w:rPr>
          <w:rFonts w:ascii="Verdana" w:hAnsi="Verdana" w:cstheme="minorHAnsi"/>
          <w:iCs/>
          <w:color w:val="000000"/>
        </w:rPr>
        <w:t xml:space="preserve"> </w:t>
      </w:r>
      <w:r w:rsidR="00397D36" w:rsidRPr="00C11BC9">
        <w:rPr>
          <w:rFonts w:ascii="Verdana" w:hAnsi="Verdana" w:cstheme="minorHAnsi"/>
          <w:iCs/>
          <w:color w:val="000000"/>
        </w:rPr>
        <w:t xml:space="preserve">controlada </w:t>
      </w:r>
      <w:r w:rsidR="006009AC" w:rsidRPr="00C11BC9">
        <w:rPr>
          <w:rFonts w:ascii="Verdana" w:hAnsi="Verdana" w:cstheme="minorHAnsi"/>
          <w:iCs/>
          <w:color w:val="000000"/>
        </w:rPr>
        <w:t>vem buscando assessoria de consultorias especializadas visando à conclusão de Angra 3. Foram elas:</w:t>
      </w:r>
    </w:p>
    <w:p w14:paraId="030863AE" w14:textId="3DA8A1AC" w:rsidR="006009AC" w:rsidRPr="00C11BC9" w:rsidRDefault="006009AC" w:rsidP="005C2926">
      <w:pPr>
        <w:spacing w:line="264" w:lineRule="atLeast"/>
        <w:jc w:val="both"/>
        <w:rPr>
          <w:rFonts w:ascii="Verdana" w:hAnsi="Verdana" w:cstheme="minorHAnsi"/>
          <w:color w:val="000000"/>
        </w:rPr>
      </w:pPr>
      <w:r w:rsidRPr="00C11BC9">
        <w:rPr>
          <w:rFonts w:ascii="Verdana" w:hAnsi="Verdana" w:cstheme="minorHAnsi"/>
          <w:b/>
          <w:iCs/>
          <w:color w:val="000000"/>
        </w:rPr>
        <w:t>(i)</w:t>
      </w:r>
      <w:r w:rsidRPr="00C11BC9">
        <w:rPr>
          <w:rFonts w:ascii="Verdana" w:hAnsi="Verdana" w:cstheme="minorHAnsi"/>
          <w:iCs/>
          <w:color w:val="000000"/>
        </w:rPr>
        <w:t xml:space="preserve">    Deloitte Consultores - Para auditar o status das obras civis e verificar irregularidades apresentadas pelo Tribunal de Contas da União - TCU por meio de Relatório de Fiscalização (TC n. 002.651/2015-7), bem como efetuar uma análise da estimativa dos custos relacionados ao cancelamento das obras de implantação da usina, bem como da estimativa de custos para sua conclusão - </w:t>
      </w:r>
      <w:proofErr w:type="spellStart"/>
      <w:r w:rsidRPr="00C11BC9">
        <w:rPr>
          <w:rFonts w:ascii="Verdana" w:hAnsi="Verdana" w:cstheme="minorHAnsi"/>
          <w:i/>
          <w:iCs/>
          <w:color w:val="000000"/>
        </w:rPr>
        <w:t>Cost</w:t>
      </w:r>
      <w:proofErr w:type="spellEnd"/>
      <w:r w:rsidRPr="00C11BC9">
        <w:rPr>
          <w:rFonts w:ascii="Verdana" w:hAnsi="Verdana" w:cstheme="minorHAnsi"/>
          <w:i/>
          <w:iCs/>
          <w:color w:val="000000"/>
        </w:rPr>
        <w:t xml:space="preserve"> </w:t>
      </w:r>
      <w:proofErr w:type="spellStart"/>
      <w:r w:rsidRPr="00C11BC9">
        <w:rPr>
          <w:rFonts w:ascii="Verdana" w:hAnsi="Verdana" w:cstheme="minorHAnsi"/>
          <w:i/>
          <w:iCs/>
          <w:color w:val="000000"/>
        </w:rPr>
        <w:t>to</w:t>
      </w:r>
      <w:proofErr w:type="spellEnd"/>
      <w:r w:rsidRPr="00C11BC9">
        <w:rPr>
          <w:rFonts w:ascii="Verdana" w:hAnsi="Verdana" w:cstheme="minorHAnsi"/>
          <w:i/>
          <w:iCs/>
          <w:color w:val="000000"/>
        </w:rPr>
        <w:t xml:space="preserve"> Complete</w:t>
      </w:r>
      <w:r w:rsidRPr="00C11BC9">
        <w:rPr>
          <w:rFonts w:ascii="Verdana" w:hAnsi="Verdana" w:cstheme="minorHAnsi"/>
          <w:iCs/>
          <w:color w:val="000000"/>
        </w:rPr>
        <w:t>, foi contratada a Deloitte Consultores. Foi analisada a procedência das constatações do TCU, bem como estudos de mecanismos de ajuizamentos de ações em ressarcimentos a eventuais prejuízos identificados. Já a orçamentação de Angra 3 foi estruturada em rubricas de diversas disciplinas e áreas envolvidas na construção da obra. Foi desenvolvido um modelo econômico-financeiro para o cancelamento do projeto, contemplando as projeções financeiras na data base de 30 de junho de 2016. O custo total estimado de cancelamento da Usina Termonuclear -</w:t>
      </w:r>
      <w:r w:rsidR="00123F95">
        <w:rPr>
          <w:rFonts w:ascii="Verdana" w:hAnsi="Verdana" w:cstheme="minorHAnsi"/>
          <w:iCs/>
          <w:color w:val="000000"/>
        </w:rPr>
        <w:t xml:space="preserve"> </w:t>
      </w:r>
      <w:r w:rsidRPr="00C11BC9">
        <w:rPr>
          <w:rFonts w:ascii="Verdana" w:hAnsi="Verdana" w:cstheme="minorHAnsi"/>
          <w:iCs/>
          <w:color w:val="000000"/>
        </w:rPr>
        <w:t>UTN Angra 3 considerou o custo de desmobilização das obras já existentes, a multa rescisória do contrato de comercialização e o custo financeiro de liquidação dos empréstimos vigentes;</w:t>
      </w:r>
    </w:p>
    <w:p w14:paraId="73E4C10E" w14:textId="36AB5071" w:rsidR="006009AC" w:rsidRPr="00C11BC9" w:rsidRDefault="006009AC" w:rsidP="005C2926">
      <w:pPr>
        <w:spacing w:line="264" w:lineRule="atLeast"/>
        <w:jc w:val="both"/>
        <w:rPr>
          <w:rFonts w:ascii="Verdana" w:hAnsi="Verdana" w:cstheme="minorHAnsi"/>
          <w:color w:val="000000"/>
        </w:rPr>
      </w:pPr>
      <w:r w:rsidRPr="00C11BC9">
        <w:rPr>
          <w:rFonts w:ascii="Verdana" w:hAnsi="Verdana" w:cstheme="minorHAnsi"/>
          <w:b/>
          <w:iCs/>
          <w:color w:val="000000"/>
        </w:rPr>
        <w:t>(</w:t>
      </w:r>
      <w:proofErr w:type="spellStart"/>
      <w:r w:rsidRPr="00C11BC9">
        <w:rPr>
          <w:rFonts w:ascii="Verdana" w:hAnsi="Verdana" w:cstheme="minorHAnsi"/>
          <w:b/>
          <w:iCs/>
          <w:color w:val="000000"/>
        </w:rPr>
        <w:t>ii</w:t>
      </w:r>
      <w:proofErr w:type="spellEnd"/>
      <w:r w:rsidRPr="00C11BC9">
        <w:rPr>
          <w:rFonts w:ascii="Verdana" w:hAnsi="Verdana" w:cstheme="minorHAnsi"/>
          <w:b/>
          <w:iCs/>
          <w:color w:val="000000"/>
        </w:rPr>
        <w:t>)</w:t>
      </w:r>
      <w:r w:rsidRPr="00C11BC9">
        <w:rPr>
          <w:rFonts w:ascii="Verdana" w:hAnsi="Verdana" w:cstheme="minorHAnsi"/>
          <w:iCs/>
          <w:color w:val="000000"/>
        </w:rPr>
        <w:t xml:space="preserve">     Alvarez &amp; Marsal - Tomando como  base  os  relatórios  da  Deloitte,  foi contratada uma consultoria especializada na estruturação de empresas, com conhecimento na avaliação da construção e operação de usinas nucleares, a Alvarez &amp; Marsal, para realizar os estudos econômico-financeiros necessários para viabilizar uma parceria que atenda questões operacionais e financeiras de acordo com a visão societária definida pela </w:t>
      </w:r>
      <w:r w:rsidR="0014417D">
        <w:rPr>
          <w:rFonts w:ascii="Verdana" w:hAnsi="Verdana" w:cstheme="minorHAnsi"/>
        </w:rPr>
        <w:t>controlada Eletronuclear</w:t>
      </w:r>
      <w:r w:rsidRPr="00C11BC9">
        <w:rPr>
          <w:rFonts w:ascii="Verdana" w:hAnsi="Verdana" w:cstheme="minorHAnsi"/>
          <w:iCs/>
          <w:color w:val="000000"/>
        </w:rPr>
        <w:t xml:space="preserve"> e assessorá-la no processo de retomada do empreendimento, incluindo assessoria no pleito de revisão tarifária de Angra 3 e a estruturação financeira e operacional com um parceiro, provavelmente internacional. Foram avaliados diversos cenários e modelos de negócio.</w:t>
      </w:r>
    </w:p>
    <w:p w14:paraId="29CF34CB" w14:textId="77777777" w:rsidR="006009AC" w:rsidRPr="00C11BC9" w:rsidRDefault="006009AC" w:rsidP="005C2926">
      <w:pPr>
        <w:spacing w:line="264" w:lineRule="atLeast"/>
        <w:jc w:val="both"/>
        <w:rPr>
          <w:rFonts w:ascii="Verdana" w:hAnsi="Verdana" w:cstheme="minorHAnsi"/>
          <w:color w:val="000000"/>
        </w:rPr>
      </w:pPr>
      <w:r w:rsidRPr="00C11BC9">
        <w:rPr>
          <w:rFonts w:ascii="Verdana" w:hAnsi="Verdana" w:cstheme="minorHAnsi"/>
          <w:b/>
          <w:iCs/>
          <w:color w:val="000000"/>
        </w:rPr>
        <w:t>(</w:t>
      </w:r>
      <w:proofErr w:type="spellStart"/>
      <w:r w:rsidRPr="00C11BC9">
        <w:rPr>
          <w:rFonts w:ascii="Verdana" w:hAnsi="Verdana" w:cstheme="minorHAnsi"/>
          <w:b/>
          <w:iCs/>
          <w:color w:val="000000"/>
        </w:rPr>
        <w:t>iii</w:t>
      </w:r>
      <w:proofErr w:type="spellEnd"/>
      <w:r w:rsidRPr="00C11BC9">
        <w:rPr>
          <w:rFonts w:ascii="Verdana" w:hAnsi="Verdana" w:cstheme="minorHAnsi"/>
          <w:b/>
          <w:iCs/>
          <w:color w:val="000000"/>
        </w:rPr>
        <w:t>)</w:t>
      </w:r>
      <w:r w:rsidRPr="00C11BC9">
        <w:rPr>
          <w:rFonts w:ascii="Verdana" w:hAnsi="Verdana" w:cstheme="minorHAnsi"/>
          <w:iCs/>
          <w:color w:val="000000"/>
        </w:rPr>
        <w:t>    </w:t>
      </w:r>
      <w:proofErr w:type="spellStart"/>
      <w:r w:rsidRPr="00C11BC9">
        <w:rPr>
          <w:rFonts w:ascii="Verdana" w:hAnsi="Verdana" w:cstheme="minorHAnsi"/>
          <w:iCs/>
          <w:color w:val="000000"/>
        </w:rPr>
        <w:t>Veirano</w:t>
      </w:r>
      <w:proofErr w:type="spellEnd"/>
      <w:r w:rsidRPr="00C11BC9">
        <w:rPr>
          <w:rFonts w:ascii="Verdana" w:hAnsi="Verdana" w:cstheme="minorHAnsi"/>
          <w:iCs/>
          <w:color w:val="000000"/>
        </w:rPr>
        <w:t xml:space="preserve"> Advogados – Para analisar a legalidade da possível estrutura societária do negócio e do ambiente regulatório dos cenários estudados pela Alvarez &amp; Marsal, bem como do modelo de efetivação da parceria em avaliação, foi contratado a </w:t>
      </w:r>
      <w:proofErr w:type="spellStart"/>
      <w:r w:rsidRPr="00C11BC9">
        <w:rPr>
          <w:rFonts w:ascii="Verdana" w:hAnsi="Verdana" w:cstheme="minorHAnsi"/>
          <w:iCs/>
          <w:color w:val="000000"/>
        </w:rPr>
        <w:t>Veirano</w:t>
      </w:r>
      <w:proofErr w:type="spellEnd"/>
      <w:r w:rsidRPr="00C11BC9">
        <w:rPr>
          <w:rFonts w:ascii="Verdana" w:hAnsi="Verdana" w:cstheme="minorHAnsi"/>
          <w:iCs/>
          <w:color w:val="000000"/>
        </w:rPr>
        <w:t xml:space="preserve"> Advogados, uma consultoria jurídica especializada em direito societário, com vasta experiência no setor elétrico.</w:t>
      </w:r>
    </w:p>
    <w:p w14:paraId="0D292026" w14:textId="77777777" w:rsidR="006009AC" w:rsidRPr="00C11BC9" w:rsidRDefault="006009AC" w:rsidP="00F63BD5">
      <w:pPr>
        <w:spacing w:line="264" w:lineRule="atLeast"/>
        <w:jc w:val="both"/>
        <w:rPr>
          <w:rFonts w:ascii="Verdana" w:hAnsi="Verdana" w:cstheme="minorHAnsi"/>
        </w:rPr>
      </w:pPr>
      <w:r w:rsidRPr="00C11BC9">
        <w:rPr>
          <w:rFonts w:ascii="Verdana" w:hAnsi="Verdana" w:cstheme="minorHAnsi"/>
          <w:iCs/>
        </w:rPr>
        <w:lastRenderedPageBreak/>
        <w:t>A conclusão das obras da Usina de Angra 3 em condições sustentáveis depende de uma nova estruturação financeira, dado o montante de investimentos (custos diretos) ainda a realizar, da ordem de R$ 21,0 bilhões (</w:t>
      </w:r>
      <w:r w:rsidR="006D0F39">
        <w:rPr>
          <w:rFonts w:ascii="Verdana" w:hAnsi="Verdana" w:cstheme="minorHAnsi"/>
          <w:iCs/>
        </w:rPr>
        <w:t>informação não auditada</w:t>
      </w:r>
      <w:r w:rsidRPr="00C11BC9">
        <w:rPr>
          <w:rFonts w:ascii="Verdana" w:hAnsi="Verdana" w:cstheme="minorHAnsi"/>
          <w:iCs/>
        </w:rPr>
        <w:t>).</w:t>
      </w:r>
    </w:p>
    <w:p w14:paraId="7DC30175" w14:textId="0F4B83A1" w:rsidR="006009AC" w:rsidRPr="00C11BC9" w:rsidRDefault="006009AC" w:rsidP="005C2926">
      <w:pPr>
        <w:jc w:val="both"/>
        <w:rPr>
          <w:rFonts w:ascii="Verdana" w:hAnsi="Verdana" w:cstheme="minorHAnsi"/>
          <w:iCs/>
        </w:rPr>
      </w:pPr>
      <w:r w:rsidRPr="00C11BC9">
        <w:rPr>
          <w:rFonts w:ascii="Verdana" w:hAnsi="Verdana" w:cstheme="minorHAnsi"/>
          <w:iCs/>
        </w:rPr>
        <w:t xml:space="preserve">Atualmente, a </w:t>
      </w:r>
      <w:r w:rsidR="00397D36" w:rsidRPr="00C11BC9">
        <w:rPr>
          <w:rFonts w:ascii="Verdana" w:hAnsi="Verdana" w:cstheme="minorHAnsi"/>
          <w:iCs/>
        </w:rPr>
        <w:t>Eletronuclear</w:t>
      </w:r>
      <w:r w:rsidRPr="00C11BC9">
        <w:rPr>
          <w:rFonts w:ascii="Verdana" w:hAnsi="Verdana" w:cstheme="minorHAnsi"/>
          <w:iCs/>
        </w:rPr>
        <w:t xml:space="preserve"> não possui garantias disponíveis para conseguir um novo empréstimo, visto que todos os seus ativos já estão comprometidos nos créditos existentes. Além disso, em outubro de 2017, expirou o </w:t>
      </w:r>
      <w:proofErr w:type="spellStart"/>
      <w:r w:rsidRPr="00C11BC9">
        <w:rPr>
          <w:rFonts w:ascii="Verdana" w:hAnsi="Verdana" w:cstheme="minorHAnsi"/>
          <w:i/>
          <w:iCs/>
        </w:rPr>
        <w:t>waiver</w:t>
      </w:r>
      <w:proofErr w:type="spellEnd"/>
      <w:r w:rsidRPr="00C11BC9">
        <w:rPr>
          <w:rFonts w:ascii="Verdana" w:hAnsi="Verdana" w:cstheme="minorHAnsi"/>
          <w:iCs/>
        </w:rPr>
        <w:t xml:space="preserve"> contratual do BNDES e em julho de 2018 terminou também o período de carência da CEF, passando a</w:t>
      </w:r>
      <w:r w:rsidR="006D0F39">
        <w:rPr>
          <w:rFonts w:ascii="Verdana" w:hAnsi="Verdana" w:cstheme="minorHAnsi"/>
          <w:iCs/>
        </w:rPr>
        <w:t>quela</w:t>
      </w:r>
      <w:r w:rsidRPr="00C11BC9">
        <w:rPr>
          <w:rFonts w:ascii="Verdana" w:hAnsi="Verdana" w:cstheme="minorHAnsi"/>
          <w:iCs/>
        </w:rPr>
        <w:t xml:space="preserve"> </w:t>
      </w:r>
      <w:r w:rsidR="0014417D">
        <w:rPr>
          <w:rFonts w:ascii="Verdana" w:hAnsi="Verdana" w:cstheme="minorHAnsi"/>
        </w:rPr>
        <w:t>controlada Eletronuclear</w:t>
      </w:r>
      <w:r w:rsidRPr="00C11BC9">
        <w:rPr>
          <w:rFonts w:ascii="Verdana" w:hAnsi="Verdana" w:cstheme="minorHAnsi"/>
          <w:iCs/>
        </w:rPr>
        <w:t xml:space="preserve"> a ser obrigada a pagar também a parte relativa ao principal da dívida, além dos juros, comprometendo, fortemente, o seu caixa. </w:t>
      </w:r>
      <w:r w:rsidRPr="00C11BC9">
        <w:rPr>
          <w:rFonts w:ascii="Verdana" w:hAnsi="Verdana" w:cstheme="minorHAnsi"/>
        </w:rPr>
        <w:t xml:space="preserve"> </w:t>
      </w:r>
      <w:r w:rsidRPr="00C11BC9">
        <w:rPr>
          <w:rFonts w:ascii="Verdana" w:hAnsi="Verdana" w:cstheme="minorHAnsi"/>
          <w:iCs/>
        </w:rPr>
        <w:t>Os pagamentos do serviço da dívida relativos ao contrato de financiamento com o BNDES foram</w:t>
      </w:r>
      <w:r w:rsidRPr="00C11BC9">
        <w:rPr>
          <w:rFonts w:ascii="Verdana" w:hAnsi="Verdana" w:cstheme="minorHAnsi"/>
        </w:rPr>
        <w:t xml:space="preserve"> suspensos </w:t>
      </w:r>
      <w:r w:rsidRPr="00C11BC9">
        <w:rPr>
          <w:rFonts w:ascii="Verdana" w:hAnsi="Verdana" w:cstheme="minorHAnsi"/>
          <w:iCs/>
        </w:rPr>
        <w:t xml:space="preserve">durante o período de maio de 2020 a outubro de 2020, em função das medidas para mitigar os efeitos da pandemia da COVID-19, com a retomada dos pagamentos das obrigações no mês de novembro de 2020. </w:t>
      </w:r>
    </w:p>
    <w:p w14:paraId="3D1BD36D" w14:textId="77777777" w:rsidR="006009AC" w:rsidRPr="00C11BC9" w:rsidRDefault="006009AC" w:rsidP="005C2926">
      <w:pPr>
        <w:jc w:val="both"/>
        <w:rPr>
          <w:rFonts w:ascii="Verdana" w:hAnsi="Verdana" w:cstheme="minorHAnsi"/>
        </w:rPr>
      </w:pPr>
      <w:r w:rsidRPr="00C11BC9">
        <w:rPr>
          <w:rFonts w:ascii="Verdana" w:hAnsi="Verdana" w:cstheme="minorHAnsi"/>
          <w:iCs/>
        </w:rPr>
        <w:t>Uma das grandes questões que precisava ser sanada para que fosse possível prosseguir rumo à conclusão do empreendimento de Angra 3 era a revisão do valor, originalmente definido para a tarifa de Angra 3, de R$ 237/MWh (vigente entre novembro de 2016 e outubro de 2017). Esse valor apresentava grande defasagem em relação ao necessário para tornar a operação da usina sustentável, bem como inviabilizava a renegociação com credores.</w:t>
      </w:r>
    </w:p>
    <w:p w14:paraId="6F8AC20E" w14:textId="269F40F9" w:rsidR="006009AC" w:rsidRPr="00C11BC9" w:rsidRDefault="006009AC" w:rsidP="005C2926">
      <w:pPr>
        <w:jc w:val="both"/>
        <w:rPr>
          <w:rFonts w:ascii="Verdana" w:hAnsi="Verdana" w:cstheme="minorHAnsi"/>
        </w:rPr>
      </w:pPr>
      <w:r w:rsidRPr="00C11BC9">
        <w:rPr>
          <w:rFonts w:ascii="Verdana" w:hAnsi="Verdana" w:cstheme="minorHAnsi"/>
          <w:iCs/>
        </w:rPr>
        <w:t>Para tentar solucionar essa questão, em 05 de junho de 2018, aconteceu a 3ª Reunião Extraordinária do Conselho Nacional de Política Energética  - CNPE, na qual foi determinada a formação de um Grupo de Trabalho -</w:t>
      </w:r>
      <w:r w:rsidR="00123F95">
        <w:rPr>
          <w:rFonts w:ascii="Verdana" w:hAnsi="Verdana" w:cstheme="minorHAnsi"/>
          <w:iCs/>
        </w:rPr>
        <w:t xml:space="preserve"> </w:t>
      </w:r>
      <w:r w:rsidRPr="00C11BC9">
        <w:rPr>
          <w:rFonts w:ascii="Verdana" w:hAnsi="Verdana" w:cstheme="minorHAnsi"/>
          <w:iCs/>
        </w:rPr>
        <w:t xml:space="preserve">GT liderado pelo MME, com a participação dos Ministérios do Planejamento e da Fazenda, da Empresa de Pesquisa Energética - EPE, da Eletrobras, da </w:t>
      </w:r>
      <w:r w:rsidR="00397D36" w:rsidRPr="00C11BC9">
        <w:rPr>
          <w:rFonts w:ascii="Verdana" w:hAnsi="Verdana" w:cstheme="minorHAnsi"/>
          <w:iCs/>
        </w:rPr>
        <w:t>controlada Eletronuclear</w:t>
      </w:r>
      <w:r w:rsidRPr="00C11BC9">
        <w:rPr>
          <w:rFonts w:ascii="Verdana" w:hAnsi="Verdana" w:cstheme="minorHAnsi"/>
          <w:iCs/>
        </w:rPr>
        <w:t xml:space="preserve"> e do Gabinete de Segurança Institucional - GSI, visando elaborar, em 60 dias, um documento propondo e justificando a revisão da tarifa de Angra 3 e as medidas necessárias para conclusão do projeto. A versão final do documento foi concluída em setembro de 2018.</w:t>
      </w:r>
    </w:p>
    <w:p w14:paraId="39437B89" w14:textId="77777777" w:rsidR="006009AC" w:rsidRPr="00C11BC9" w:rsidRDefault="006009AC" w:rsidP="005C2926">
      <w:pPr>
        <w:jc w:val="both"/>
        <w:rPr>
          <w:rFonts w:ascii="Verdana" w:hAnsi="Verdana" w:cstheme="minorHAnsi"/>
        </w:rPr>
      </w:pPr>
      <w:r w:rsidRPr="00C11BC9">
        <w:rPr>
          <w:rFonts w:ascii="Verdana" w:hAnsi="Verdana" w:cstheme="minorHAnsi"/>
          <w:iCs/>
        </w:rPr>
        <w:t>Em 23 de outubro de 2018, foi publicada no DOU a Resolução nº 14 do CNPE, que estabelece condições iniciais para a viabilização de Angra 3, confirmando as decisões da 4ª Reunião Extraordinária do CNPE, ocorrida no dia 09 de outubro de 2018, que apreciou as considerações do referido Grupo de Trabalho. Tal resolução determinou a aprovação do valor de referência para o preço de energia de Angra 3, de R$ 480,00/MWh (base julho de 2018), conforme calculado pela Empresa de pesquisa Energética - EPE, bem como remeter ao Conselho do Programa de Parceria de Investimento a avaliação dos três modelos propostos pelo Grupo de Trabalho para a viabilização de Angra 3 por meio de participação de investidor privado (societária, não societária e sociedade de propósito específico - SPE) e definição do modelo de negócio e processo competitivo mais adequados.</w:t>
      </w:r>
    </w:p>
    <w:p w14:paraId="6CE718B3" w14:textId="77777777" w:rsidR="006009AC" w:rsidRPr="00C11BC9" w:rsidRDefault="006009AC" w:rsidP="005C2926">
      <w:pPr>
        <w:jc w:val="both"/>
        <w:rPr>
          <w:rFonts w:ascii="Verdana" w:hAnsi="Verdana" w:cstheme="minorHAnsi"/>
        </w:rPr>
      </w:pPr>
      <w:r w:rsidRPr="00C11BC9">
        <w:rPr>
          <w:rFonts w:ascii="Verdana" w:hAnsi="Verdana" w:cstheme="minorHAnsi"/>
          <w:iCs/>
        </w:rPr>
        <w:t>Essa revisão tarifária foi fundamental, pois, além de dar condições para a renegociação da dívida, restabeleceu a atratividade do projeto, fortalecendo o interesse dos eventuais parceiros.</w:t>
      </w:r>
    </w:p>
    <w:p w14:paraId="78AB7460" w14:textId="77777777" w:rsidR="006009AC" w:rsidRPr="00C11BC9" w:rsidRDefault="006009AC" w:rsidP="005C2926">
      <w:pPr>
        <w:jc w:val="both"/>
        <w:rPr>
          <w:rFonts w:ascii="Verdana" w:hAnsi="Verdana" w:cstheme="minorHAnsi"/>
        </w:rPr>
      </w:pPr>
      <w:r w:rsidRPr="00C11BC9">
        <w:rPr>
          <w:rFonts w:ascii="Verdana" w:hAnsi="Verdana" w:cstheme="minorHAnsi"/>
          <w:iCs/>
        </w:rPr>
        <w:lastRenderedPageBreak/>
        <w:t xml:space="preserve">Conforme orientação do Conselho de Programa de Parcerias de Investimentos - CPPI, a </w:t>
      </w:r>
      <w:r w:rsidR="00397D36" w:rsidRPr="00C11BC9">
        <w:rPr>
          <w:rFonts w:ascii="Verdana" w:hAnsi="Verdana" w:cstheme="minorHAnsi"/>
          <w:iCs/>
        </w:rPr>
        <w:t>controlada Eletronuclear</w:t>
      </w:r>
      <w:r w:rsidRPr="00C11BC9">
        <w:rPr>
          <w:rFonts w:ascii="Verdana" w:hAnsi="Verdana" w:cstheme="minorHAnsi"/>
          <w:iCs/>
        </w:rPr>
        <w:t xml:space="preserve"> realizou, em maio e junho de 2019, o processo de </w:t>
      </w:r>
      <w:r w:rsidRPr="00C11BC9">
        <w:rPr>
          <w:rFonts w:ascii="Verdana" w:hAnsi="Verdana" w:cstheme="minorHAnsi"/>
          <w:i/>
          <w:iCs/>
        </w:rPr>
        <w:t xml:space="preserve">Market </w:t>
      </w:r>
      <w:proofErr w:type="spellStart"/>
      <w:r w:rsidRPr="00C11BC9">
        <w:rPr>
          <w:rFonts w:ascii="Verdana" w:hAnsi="Verdana" w:cstheme="minorHAnsi"/>
          <w:i/>
          <w:iCs/>
        </w:rPr>
        <w:t>Sounding</w:t>
      </w:r>
      <w:proofErr w:type="spellEnd"/>
      <w:r w:rsidRPr="00C11BC9">
        <w:rPr>
          <w:rFonts w:ascii="Verdana" w:hAnsi="Verdana" w:cstheme="minorHAnsi"/>
          <w:iCs/>
        </w:rPr>
        <w:t xml:space="preserve"> junto aos potenciais parceiros, detentores e proprietários de tecnologia de usinas nucleares à água pressurizada (PWR), com experiência em construção e comissionamento de usinas nucleares e atuação internacional no setor nuclear. Após convites e confirmações de interesse em participar desta etapa, as empresas que participaram deste processo foram: </w:t>
      </w:r>
      <w:proofErr w:type="spellStart"/>
      <w:r w:rsidRPr="00C11BC9">
        <w:rPr>
          <w:rFonts w:ascii="Verdana" w:hAnsi="Verdana" w:cstheme="minorHAnsi"/>
          <w:i/>
          <w:iCs/>
        </w:rPr>
        <w:t>Électricité</w:t>
      </w:r>
      <w:proofErr w:type="spellEnd"/>
      <w:r w:rsidRPr="00C11BC9">
        <w:rPr>
          <w:rFonts w:ascii="Verdana" w:hAnsi="Verdana" w:cstheme="minorHAnsi"/>
          <w:i/>
          <w:iCs/>
        </w:rPr>
        <w:t xml:space="preserve"> de France</w:t>
      </w:r>
      <w:r w:rsidRPr="00C11BC9">
        <w:rPr>
          <w:rFonts w:ascii="Verdana" w:hAnsi="Verdana" w:cstheme="minorHAnsi"/>
          <w:iCs/>
        </w:rPr>
        <w:t xml:space="preserve"> - EDF e </w:t>
      </w:r>
      <w:proofErr w:type="spellStart"/>
      <w:r w:rsidRPr="00C11BC9">
        <w:rPr>
          <w:rFonts w:ascii="Verdana" w:hAnsi="Verdana" w:cstheme="minorHAnsi"/>
          <w:iCs/>
        </w:rPr>
        <w:t>Framatome</w:t>
      </w:r>
      <w:proofErr w:type="spellEnd"/>
      <w:r w:rsidRPr="00C11BC9">
        <w:rPr>
          <w:rFonts w:ascii="Verdana" w:hAnsi="Verdana" w:cstheme="minorHAnsi"/>
          <w:iCs/>
        </w:rPr>
        <w:t xml:space="preserve"> (ambas da França), </w:t>
      </w:r>
      <w:proofErr w:type="spellStart"/>
      <w:r w:rsidRPr="00C11BC9">
        <w:rPr>
          <w:rFonts w:ascii="Verdana" w:hAnsi="Verdana" w:cstheme="minorHAnsi"/>
          <w:i/>
          <w:iCs/>
        </w:rPr>
        <w:t>Rosatom</w:t>
      </w:r>
      <w:proofErr w:type="spellEnd"/>
      <w:r w:rsidRPr="00C11BC9">
        <w:rPr>
          <w:rFonts w:ascii="Verdana" w:hAnsi="Verdana" w:cstheme="minorHAnsi"/>
          <w:i/>
          <w:iCs/>
        </w:rPr>
        <w:t xml:space="preserve"> </w:t>
      </w:r>
      <w:proofErr w:type="spellStart"/>
      <w:r w:rsidRPr="00C11BC9">
        <w:rPr>
          <w:rFonts w:ascii="Verdana" w:hAnsi="Verdana" w:cstheme="minorHAnsi"/>
          <w:i/>
          <w:iCs/>
        </w:rPr>
        <w:t>State</w:t>
      </w:r>
      <w:proofErr w:type="spellEnd"/>
      <w:r w:rsidRPr="00C11BC9">
        <w:rPr>
          <w:rFonts w:ascii="Verdana" w:hAnsi="Verdana" w:cstheme="minorHAnsi"/>
          <w:i/>
          <w:iCs/>
        </w:rPr>
        <w:t xml:space="preserve"> Atomic Energy Corporation </w:t>
      </w:r>
      <w:r w:rsidRPr="00C11BC9">
        <w:rPr>
          <w:rFonts w:ascii="Verdana" w:hAnsi="Verdana" w:cstheme="minorHAnsi"/>
          <w:iCs/>
        </w:rPr>
        <w:t xml:space="preserve">(Rússia), </w:t>
      </w:r>
      <w:r w:rsidRPr="00C11BC9">
        <w:rPr>
          <w:rFonts w:ascii="Verdana" w:hAnsi="Verdana" w:cstheme="minorHAnsi"/>
          <w:i/>
          <w:iCs/>
        </w:rPr>
        <w:t>China Nacional Nuclear Corporation</w:t>
      </w:r>
      <w:r w:rsidRPr="00C11BC9">
        <w:rPr>
          <w:rFonts w:ascii="Verdana" w:hAnsi="Verdana" w:cstheme="minorHAnsi"/>
          <w:iCs/>
        </w:rPr>
        <w:t xml:space="preserve"> - CNNC e </w:t>
      </w:r>
      <w:proofErr w:type="spellStart"/>
      <w:r w:rsidRPr="00C11BC9">
        <w:rPr>
          <w:rFonts w:ascii="Verdana" w:hAnsi="Verdana" w:cstheme="minorHAnsi"/>
          <w:i/>
          <w:iCs/>
        </w:rPr>
        <w:t>State</w:t>
      </w:r>
      <w:proofErr w:type="spellEnd"/>
      <w:r w:rsidRPr="00C11BC9">
        <w:rPr>
          <w:rFonts w:ascii="Verdana" w:hAnsi="Verdana" w:cstheme="minorHAnsi"/>
          <w:i/>
          <w:iCs/>
        </w:rPr>
        <w:t xml:space="preserve"> Nuclear Power Technology </w:t>
      </w:r>
      <w:r w:rsidRPr="00C11BC9">
        <w:rPr>
          <w:rFonts w:ascii="Verdana" w:hAnsi="Verdana" w:cstheme="minorHAnsi"/>
          <w:iCs/>
        </w:rPr>
        <w:t>-</w:t>
      </w:r>
      <w:r w:rsidRPr="00C11BC9">
        <w:rPr>
          <w:rFonts w:ascii="Verdana" w:hAnsi="Verdana" w:cstheme="minorHAnsi"/>
          <w:i/>
          <w:iCs/>
        </w:rPr>
        <w:t xml:space="preserve"> SNPTC</w:t>
      </w:r>
      <w:r w:rsidRPr="00C11BC9">
        <w:rPr>
          <w:rFonts w:ascii="Verdana" w:hAnsi="Verdana" w:cstheme="minorHAnsi"/>
          <w:iCs/>
        </w:rPr>
        <w:t xml:space="preserve"> (ambas chinesas), </w:t>
      </w:r>
      <w:r w:rsidRPr="00C11BC9">
        <w:rPr>
          <w:rFonts w:ascii="Verdana" w:hAnsi="Verdana" w:cstheme="minorHAnsi"/>
          <w:i/>
          <w:iCs/>
        </w:rPr>
        <w:t>Korea Electric Power Corporation</w:t>
      </w:r>
      <w:r w:rsidRPr="00C11BC9">
        <w:rPr>
          <w:rFonts w:ascii="Verdana" w:hAnsi="Verdana" w:cstheme="minorHAnsi"/>
          <w:iCs/>
        </w:rPr>
        <w:t xml:space="preserve"> - KEPCO (Coreia) e </w:t>
      </w:r>
      <w:r w:rsidRPr="00C11BC9">
        <w:rPr>
          <w:rFonts w:ascii="Verdana" w:hAnsi="Verdana" w:cstheme="minorHAnsi"/>
          <w:i/>
          <w:iCs/>
        </w:rPr>
        <w:t>Westinghouse</w:t>
      </w:r>
      <w:r w:rsidRPr="00C11BC9">
        <w:rPr>
          <w:rFonts w:ascii="Verdana" w:hAnsi="Verdana" w:cstheme="minorHAnsi"/>
          <w:iCs/>
        </w:rPr>
        <w:t xml:space="preserve"> (EUA). Os potenciais parceiros enviaram seus questionamentos sobre o documento recebido e suas considerações sobre os modelos propostos, que foram apresentadas durante reuniões individuais com cada potencial parceiro interessado na viabilização de Angra 3. O relatório com os resultados do processo foi encaminhado à Eletrobras, MME e CPPI em julho de 2019. É importante ressaltar que grande parte dessas empresas já visitaram o sítio e estabeleceram Memorandos de Entendimento com a </w:t>
      </w:r>
      <w:r w:rsidR="00397D36" w:rsidRPr="00C11BC9">
        <w:rPr>
          <w:rFonts w:ascii="Verdana" w:hAnsi="Verdana" w:cstheme="minorHAnsi"/>
          <w:iCs/>
        </w:rPr>
        <w:t>controlada Eletronuclear</w:t>
      </w:r>
      <w:r w:rsidRPr="00C11BC9">
        <w:rPr>
          <w:rFonts w:ascii="Verdana" w:hAnsi="Verdana" w:cstheme="minorHAnsi"/>
          <w:iCs/>
        </w:rPr>
        <w:t xml:space="preserve"> para troca de informações sobre o Projeto.</w:t>
      </w:r>
    </w:p>
    <w:p w14:paraId="649C6FB3" w14:textId="77777777" w:rsidR="006009AC" w:rsidRPr="00C11BC9" w:rsidRDefault="006009AC" w:rsidP="005C2926">
      <w:pPr>
        <w:jc w:val="both"/>
        <w:rPr>
          <w:rFonts w:ascii="Verdana" w:hAnsi="Verdana" w:cstheme="minorHAnsi"/>
        </w:rPr>
      </w:pPr>
      <w:r w:rsidRPr="00C11BC9">
        <w:rPr>
          <w:rFonts w:ascii="Verdana" w:hAnsi="Verdana" w:cstheme="minorHAnsi"/>
          <w:iCs/>
        </w:rPr>
        <w:t xml:space="preserve">Em 16 de julho de 2019, foi publicado o Decreto Presidencial nº 9915/2019 que qualificou Angra 3 no Programa de Parceria de Investimentos - PPI. O mesmo decreto criou um Comitê Interministerial para conduzir o processo de definição do modelo de negócio a ser efetivamente adotado. O Comitê é formado por representantes do Ministério de Minas e Energia, Ministério da Economia, do PPI e do Gabinete de Segurança Institucional da Presidência da República. O parágrafo único do artigo 2º do aludido decreto presidencial prevê que a </w:t>
      </w:r>
      <w:r w:rsidR="00397D36" w:rsidRPr="00C11BC9">
        <w:rPr>
          <w:rFonts w:ascii="Verdana" w:hAnsi="Verdana" w:cstheme="minorHAnsi"/>
          <w:iCs/>
        </w:rPr>
        <w:t>controlada Eletronuclear</w:t>
      </w:r>
      <w:r w:rsidRPr="00C11BC9">
        <w:rPr>
          <w:rFonts w:ascii="Verdana" w:hAnsi="Verdana" w:cstheme="minorHAnsi"/>
          <w:iCs/>
        </w:rPr>
        <w:t xml:space="preserve"> contrate estudos independentes para suportar a decisão final do CPPI, na seleção do modelo.</w:t>
      </w:r>
    </w:p>
    <w:p w14:paraId="6076045C" w14:textId="77777777" w:rsidR="006009AC" w:rsidRPr="00C11BC9" w:rsidRDefault="006009AC" w:rsidP="005C2926">
      <w:pPr>
        <w:jc w:val="both"/>
        <w:rPr>
          <w:rFonts w:ascii="Verdana" w:hAnsi="Verdana" w:cstheme="minorHAnsi"/>
        </w:rPr>
      </w:pPr>
      <w:r w:rsidRPr="00C11BC9">
        <w:rPr>
          <w:rFonts w:ascii="Verdana" w:hAnsi="Verdana" w:cstheme="minorHAnsi"/>
          <w:iCs/>
        </w:rPr>
        <w:t xml:space="preserve">Em 25 de outubro de 2019, foi assinado o contrato com o BNDES para a estruturação do modelo jurídico, econômico e operacional junto à iniciativa privada para a construção, manutenção e exploração de Angra 3. O escopo do trabalho inclui a avaliação independente do trabalho de modelagem realizado pela </w:t>
      </w:r>
      <w:r w:rsidR="00397D36" w:rsidRPr="00C11BC9">
        <w:rPr>
          <w:rFonts w:ascii="Verdana" w:hAnsi="Verdana" w:cstheme="minorHAnsi"/>
          <w:iCs/>
        </w:rPr>
        <w:t>controlada Eletronuclear</w:t>
      </w:r>
      <w:r w:rsidRPr="00C11BC9">
        <w:rPr>
          <w:rFonts w:ascii="Verdana" w:hAnsi="Verdana" w:cstheme="minorHAnsi"/>
          <w:iCs/>
        </w:rPr>
        <w:t xml:space="preserve"> anteriormente, conjuntamente com a Alvarez &amp; Marsal, e recomendação sobre modelo de negócios mais adequado a ser adotado para a conclusão de Angra 3, bem como estruturação, condução e conclusão do processo de seleção de um parceiro e dos atos contratuais decorrentes.</w:t>
      </w:r>
    </w:p>
    <w:p w14:paraId="2A923190"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 minuta do relatório com os resultados da fase 1, com a indicação do modelo, foi entregue em janeiro de 2020. </w:t>
      </w:r>
    </w:p>
    <w:p w14:paraId="4584299E"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Em 10 de junho de 2020, após validação do Comitê Interministerial, o modelo alternativo proposto no relatório final da primeira fase do trabalho realizado pelo BNDES, para a viabilização da retomada do empreendimento de Angra 3, foi aprovado em reunião do Conselho do Programa de Parcerias de Investimentos - CPPI, dando início à segunda fase do contrato no qual está prevista a estruturação do modelo proposto. O documento recomenda a contratação de uma empresa especializada por contrato de EPC - o que significa engenharia, gestão de compras e construção, na tradução do inglês - para terminar a obra, com base em avaliação </w:t>
      </w:r>
      <w:r w:rsidRPr="00C11BC9">
        <w:rPr>
          <w:rFonts w:ascii="Verdana" w:hAnsi="Verdana" w:cstheme="minorHAnsi"/>
          <w:iCs/>
        </w:rPr>
        <w:lastRenderedPageBreak/>
        <w:t>independente feita pelo BNDES. Após a entrega do modelo proposto de retomada, o banco iniciou a fase seguinte, com o detalhamento do modelo selecionado. Nessa reunião, o CPPI também decidiu que, uma vez que a equalização do empreendimento não carece necessariamente de uma parceria nos moldes do programa do PPI, o projeto seja encaminhado ao Conselho Nacional de Política Energética - CNPE que fará o acompanhamento do trabalho elaborado pelo BNDES.</w:t>
      </w:r>
      <w:bookmarkEnd w:id="7"/>
    </w:p>
    <w:p w14:paraId="7A3D7719" w14:textId="38DABAC6" w:rsidR="006009AC" w:rsidRPr="00C11BC9" w:rsidRDefault="006009AC" w:rsidP="005C2926">
      <w:pPr>
        <w:jc w:val="both"/>
        <w:rPr>
          <w:rFonts w:ascii="Verdana" w:hAnsi="Verdana" w:cstheme="minorHAnsi"/>
          <w:iCs/>
        </w:rPr>
      </w:pPr>
      <w:bookmarkStart w:id="8" w:name="_Hlk66659174"/>
      <w:r w:rsidRPr="00C11BC9">
        <w:rPr>
          <w:rFonts w:ascii="Verdana" w:hAnsi="Verdana" w:cstheme="minorHAnsi"/>
          <w:iCs/>
        </w:rPr>
        <w:t xml:space="preserve">Apesar da decisão final pela contratação de uma empresa especialista para conclusão de Angra 3, o CPPI abriu espaço para a entrada de um sócio no empreendimento, afirmando que essa seria uma escolha estratégica da </w:t>
      </w:r>
      <w:r w:rsidR="00397D36" w:rsidRPr="00C11BC9">
        <w:rPr>
          <w:rFonts w:ascii="Verdana" w:hAnsi="Verdana" w:cstheme="minorHAnsi"/>
          <w:iCs/>
        </w:rPr>
        <w:t>controlada Eletronuclear</w:t>
      </w:r>
      <w:r w:rsidRPr="00C11BC9">
        <w:rPr>
          <w:rFonts w:ascii="Verdana" w:hAnsi="Verdana" w:cstheme="minorHAnsi"/>
          <w:iCs/>
        </w:rPr>
        <w:t xml:space="preserve">. Caso a </w:t>
      </w:r>
      <w:r w:rsidR="0014417D">
        <w:rPr>
          <w:rFonts w:ascii="Verdana" w:hAnsi="Verdana" w:cstheme="minorHAnsi"/>
        </w:rPr>
        <w:t>controlada Eletronuclear</w:t>
      </w:r>
      <w:r w:rsidRPr="00C11BC9">
        <w:rPr>
          <w:rFonts w:ascii="Verdana" w:hAnsi="Verdana" w:cstheme="minorHAnsi"/>
          <w:iCs/>
        </w:rPr>
        <w:t xml:space="preserve"> resolva efetivamente selecionar um parceiro, este teria participação minoritária pois a exploração da energia nuclear no Brasil é monopólio da União, segundo a Constituição. Grandes empresas da área nuclear já demonstraram interesse na conclusão de Angra 3.</w:t>
      </w:r>
    </w:p>
    <w:p w14:paraId="230EFF15"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iCs/>
          <w:szCs w:val="22"/>
        </w:rPr>
      </w:pPr>
      <w:r w:rsidRPr="00C11BC9">
        <w:rPr>
          <w:rFonts w:ascii="Verdana" w:hAnsi="Verdana" w:cstheme="minorHAnsi"/>
          <w:iCs/>
          <w:szCs w:val="22"/>
        </w:rPr>
        <w:t xml:space="preserve">Os trabalhos conduzidos pelo BNDES, atualmente em sua fase 2, concentram-se atualmente na realização da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Técnico-Operacional pelo consórcio formado pelas empresas Tractebel Brasil, Tractebel Bélgica e Empresários Agrupados (Espanha), contratadas pelo BNDES. Os trabalhos tiveram início em julho de 2021 e a segunda revisão da versão final do relatório da fase 2 foi entregue. Também estão em curso 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Jurídica, 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Contábil-Patrimonial, a Avaliação Ambiental e do licenciamento nuclear e a Avaliação de Recursos Humanos e previdenciária. Além disso tiveram início os trabalhos da Assessoria Financeira. Adicionalmente, os seguintes serviços técnicos especializados necessários à estruturação do modelo estão em fase de contratação pelo BNDES: Modelagem da reestruturação; Assessoria Jurídica; Assessoria de Comunicação; Outros Serviços Especializados.</w:t>
      </w:r>
    </w:p>
    <w:p w14:paraId="115C8BFE" w14:textId="77777777" w:rsidR="006009AC" w:rsidRPr="00C11BC9" w:rsidRDefault="006009AC" w:rsidP="005C2926">
      <w:pPr>
        <w:jc w:val="both"/>
        <w:rPr>
          <w:rFonts w:ascii="Verdana" w:hAnsi="Verdana" w:cstheme="minorHAnsi"/>
          <w:lang w:eastAsia="en-GB"/>
        </w:rPr>
      </w:pPr>
      <w:bookmarkStart w:id="9" w:name="_Hlk66659182"/>
      <w:bookmarkEnd w:id="8"/>
      <w:r w:rsidRPr="00C11BC9">
        <w:rPr>
          <w:rFonts w:ascii="Verdana" w:hAnsi="Verdana" w:cstheme="minorHAnsi"/>
          <w:lang w:eastAsia="en-GB"/>
        </w:rPr>
        <w:t xml:space="preserve">Em paralelo ao trabalho desenvolvido pelo BNDES, após as respectivas apresentações do relatório para o Conselho da Eletrobras e da </w:t>
      </w:r>
      <w:r w:rsidR="00397D36" w:rsidRPr="00C11BC9">
        <w:rPr>
          <w:rFonts w:ascii="Verdana" w:hAnsi="Verdana" w:cstheme="minorHAnsi"/>
          <w:lang w:eastAsia="en-GB"/>
        </w:rPr>
        <w:t>controlada Eletronuclear</w:t>
      </w:r>
      <w:r w:rsidRPr="00C11BC9">
        <w:rPr>
          <w:rFonts w:ascii="Verdana" w:hAnsi="Verdana" w:cstheme="minorHAnsi"/>
          <w:lang w:eastAsia="en-GB"/>
        </w:rPr>
        <w:t>, foi solicitado um estudo adicional sobre riscos e alternativas caso a implementação do modelo proposto sofra atrasos em função de fatos não gerenciáveis pela empresa. </w:t>
      </w:r>
    </w:p>
    <w:p w14:paraId="26734E11"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Em 17 de agosto de 2020, na esteira da aprovação pelo CPPI, em junho de 2020, do relatório do comitê interministerial sobre o modelo de negócios para concluir Angra 3, a Eletrobras aprovou o Plano de Aceleração da Linha Crítica do empreendimento, com a previsão de aporte na </w:t>
      </w:r>
      <w:r w:rsidR="00397D36" w:rsidRPr="00C11BC9">
        <w:rPr>
          <w:rFonts w:ascii="Verdana" w:hAnsi="Verdana" w:cstheme="minorHAnsi"/>
          <w:lang w:eastAsia="en-GB"/>
        </w:rPr>
        <w:t>controlada Eletronuclear</w:t>
      </w:r>
      <w:r w:rsidRPr="00C11BC9">
        <w:rPr>
          <w:rFonts w:ascii="Verdana" w:hAnsi="Verdana" w:cstheme="minorHAnsi"/>
          <w:lang w:eastAsia="en-GB"/>
        </w:rPr>
        <w:t>, por meio de Adiantamentos para Futuro Aumento de Capital – AFAC, de cerca de R$ 1.052.181 no ano de 2020 e de aproximadamente R$ 2.447.464 em 2021, para viabilizar a retomada das obras de construção de Angra 3. O montante total do AFAC consta no Plano Diretor de Negócios e Gestão – PDNG (2020-2024) da Eletrobras.</w:t>
      </w:r>
    </w:p>
    <w:p w14:paraId="30869DE5"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Os aportes iniciais aprovados no âmbito do Programa de Aceleração da Linha Crítica serão realizados pela Eletrobras na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por meio de Adiantamento para Futuro Aumento de Capital conforme o contrato ECF-3387, formalizado entre as partes em 05 de agosto de 2020. </w:t>
      </w:r>
    </w:p>
    <w:p w14:paraId="37642B1D"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O principal objetivo do plano de aceleração é preservar a data de entrada em operação da usina, prevista para fevereiro de 2028. O Plano de Aceleração ocorrerá </w:t>
      </w:r>
      <w:r w:rsidRPr="00C11BC9">
        <w:rPr>
          <w:rFonts w:ascii="Verdana" w:hAnsi="Verdana" w:cstheme="minorHAnsi"/>
          <w:lang w:eastAsia="en-GB"/>
        </w:rPr>
        <w:lastRenderedPageBreak/>
        <w:t>paralelamente à execução da fase 2 do detalhamento do modelo selecionado pelo CPPI para conclusão de Angra 3 e não concorre com a solução para o projeto completo que vem sendo trabalhada pelo BNDES. Trata-se de uma ação corporativa com vistas a preservar o valor do empreendimento, sendo, portanto, complementar àquela.</w:t>
      </w:r>
    </w:p>
    <w:p w14:paraId="18D6D7F8"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Essa decisão foi suportada por diversos estudos, dentre os quais destacamos uma análise que demonstrou que esses investimentos não trazem quaisquer empecilhos ao eventual processo de capitalização da Eletrobras.</w:t>
      </w:r>
    </w:p>
    <w:p w14:paraId="0528162C"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Entre as principais medidas que constam no Plano de Aceleração da Linha Crítica está a conclusão da superestrutura de concreto do edifício do reator de Angra 3 e o avanço de parte importante da montagem eletromecânica. Para viabilizar esse plano é necessária a contratação de uma empresa que será responsável por finalizar os projetos de engenharia e uma empreiteira para realizar as obras civis e a montagem eletromecânica.</w:t>
      </w:r>
    </w:p>
    <w:p w14:paraId="6DE737A0" w14:textId="4DA359FB"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Somam-se à lista de atividades para o retorno efetivo do projeto de Angra 3 a retomada de alguns contratos de fornecimento para o empreendimento que estavam suspensos ou paralisados, além do início do processo de licitação para contratação de novos fornecedores para atendimento das necessidades do empreendimento. Para tal foi firmado contrato com o escritório </w:t>
      </w:r>
      <w:proofErr w:type="spellStart"/>
      <w:r w:rsidRPr="00C11BC9">
        <w:rPr>
          <w:rFonts w:ascii="Verdana" w:hAnsi="Verdana" w:cstheme="minorHAnsi"/>
          <w:lang w:eastAsia="en-GB"/>
        </w:rPr>
        <w:t>Veirano</w:t>
      </w:r>
      <w:proofErr w:type="spellEnd"/>
      <w:r w:rsidRPr="00C11BC9">
        <w:rPr>
          <w:rFonts w:ascii="Verdana" w:hAnsi="Verdana" w:cstheme="minorHAnsi"/>
          <w:lang w:eastAsia="en-GB"/>
        </w:rPr>
        <w:t xml:space="preserve"> Advogados, que está auxiliando a </w:t>
      </w:r>
      <w:r w:rsidR="0014417D">
        <w:rPr>
          <w:rFonts w:ascii="Verdana" w:hAnsi="Verdana" w:cstheme="minorHAnsi"/>
        </w:rPr>
        <w:t>controlada Eletronuclear</w:t>
      </w:r>
      <w:r w:rsidRPr="00C11BC9">
        <w:rPr>
          <w:rFonts w:ascii="Verdana" w:hAnsi="Verdana" w:cstheme="minorHAnsi"/>
          <w:lang w:eastAsia="en-GB"/>
        </w:rPr>
        <w:t xml:space="preserve"> no processo de retomada dos contratos de fornecimento de Angra 3. Como consequência disso, contatos foram feitos com os fornecedores desses contratos, tendo-se iniciado o processo de renegociação caso a caso.</w:t>
      </w:r>
    </w:p>
    <w:p w14:paraId="5A4DE451"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 xml:space="preserve">Em janeiro de 2021, houve aprovação do descontingenciamento dos recursos necessários para 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publicar o edital de contratação da obra civil de Angra 3. Em 25 de fevereiro de 2021, 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publicou, no DOU, o edital para contratação da empresa que retomará a obra civil de Angra 3 e realizará parte da montagem eletromecânica.  </w:t>
      </w:r>
    </w:p>
    <w:p w14:paraId="793CE68B" w14:textId="77777777" w:rsidR="006009AC" w:rsidRPr="00C11BC9" w:rsidRDefault="006009AC" w:rsidP="005C2926">
      <w:pPr>
        <w:jc w:val="both"/>
        <w:rPr>
          <w:rFonts w:ascii="Verdana" w:hAnsi="Verdana" w:cstheme="minorHAnsi"/>
          <w:lang w:eastAsia="en-GB"/>
        </w:rPr>
      </w:pPr>
      <w:r w:rsidRPr="00C11BC9">
        <w:rPr>
          <w:rFonts w:ascii="Verdana" w:hAnsi="Verdana" w:cstheme="minorHAnsi"/>
          <w:lang w:eastAsia="en-GB"/>
        </w:rPr>
        <w:t>Em 29 de junho de 2021, foi realizada sessão pública para abertura das propostas da licitação para contratação da empresa responsável pela execução dos serviços de obras civis, no âmbito do Plano de Aceleração do Caminho Crítico. O licitante melhor classificado apresentou os documentos de habilitação para serem analisados. </w:t>
      </w:r>
    </w:p>
    <w:p w14:paraId="30654AA6" w14:textId="3750E183" w:rsidR="006009AC" w:rsidRPr="00C11BC9" w:rsidRDefault="006009AC" w:rsidP="005C2926">
      <w:pPr>
        <w:jc w:val="both"/>
        <w:rPr>
          <w:rFonts w:ascii="Verdana" w:hAnsi="Verdana" w:cstheme="minorHAnsi"/>
          <w:color w:val="000000"/>
          <w:bdr w:val="none" w:sz="0" w:space="0" w:color="auto" w:frame="1"/>
        </w:rPr>
      </w:pPr>
      <w:r w:rsidRPr="00C11BC9">
        <w:rPr>
          <w:rFonts w:ascii="Verdana" w:hAnsi="Verdana" w:cstheme="minorHAnsi"/>
          <w:lang w:eastAsia="en-GB"/>
        </w:rPr>
        <w:t xml:space="preserve">Após análise e aprovação da documentação do licitante, o resultado foi divulgado em sessão pública realizada em 23 de julho de 2021, quando a </w:t>
      </w:r>
      <w:r w:rsidR="00397D36" w:rsidRPr="00C11BC9">
        <w:rPr>
          <w:rFonts w:ascii="Verdana" w:hAnsi="Verdana" w:cstheme="minorHAnsi"/>
          <w:lang w:eastAsia="en-GB"/>
        </w:rPr>
        <w:t>controlada Eletronuclear</w:t>
      </w:r>
      <w:r w:rsidRPr="00C11BC9">
        <w:rPr>
          <w:rFonts w:ascii="Verdana" w:hAnsi="Verdana" w:cstheme="minorHAnsi"/>
          <w:lang w:eastAsia="en-GB"/>
        </w:rPr>
        <w:t xml:space="preserve"> declarou o consórcio composto por Ferreira Guedes, Matricial e </w:t>
      </w:r>
      <w:proofErr w:type="spellStart"/>
      <w:r w:rsidRPr="00C11BC9">
        <w:rPr>
          <w:rFonts w:ascii="Verdana" w:hAnsi="Verdana" w:cstheme="minorHAnsi"/>
          <w:lang w:eastAsia="en-GB"/>
        </w:rPr>
        <w:t>ADtranz</w:t>
      </w:r>
      <w:proofErr w:type="spellEnd"/>
      <w:r w:rsidRPr="00C11BC9">
        <w:rPr>
          <w:rFonts w:ascii="Verdana" w:hAnsi="Verdana" w:cstheme="minorHAnsi"/>
          <w:lang w:eastAsia="en-GB"/>
        </w:rPr>
        <w:t xml:space="preserve"> vencedor da licitação.</w:t>
      </w:r>
      <w:r w:rsidRPr="00C11BC9">
        <w:rPr>
          <w:rFonts w:ascii="Verdana" w:hAnsi="Verdana" w:cstheme="minorHAnsi"/>
          <w:color w:val="000000"/>
        </w:rPr>
        <w:t xml:space="preserve"> O lance vencedor significou deságio de aproximadamente 16% em relação ao valor de referência. Após o fim da fase recursal da licitação, as empresas vencedoras</w:t>
      </w:r>
      <w:r w:rsidRPr="00C11BC9">
        <w:rPr>
          <w:rFonts w:ascii="Verdana" w:hAnsi="Verdana" w:cstheme="minorHAnsi"/>
          <w:lang w:eastAsia="en-GB"/>
        </w:rPr>
        <w:t> foram</w:t>
      </w:r>
      <w:r w:rsidRPr="00C11BC9">
        <w:rPr>
          <w:rFonts w:ascii="Verdana" w:hAnsi="Verdana" w:cstheme="minorHAnsi"/>
          <w:color w:val="0070C0"/>
          <w:bdr w:val="none" w:sz="0" w:space="0" w:color="auto" w:frame="1"/>
        </w:rPr>
        <w:t> </w:t>
      </w:r>
      <w:r w:rsidRPr="00C11BC9">
        <w:rPr>
          <w:rFonts w:ascii="Verdana" w:hAnsi="Verdana" w:cstheme="minorHAnsi"/>
          <w:color w:val="000000"/>
          <w:bdr w:val="none" w:sz="0" w:space="0" w:color="auto" w:frame="1"/>
        </w:rPr>
        <w:t>submetidas a uma avaliação de </w:t>
      </w:r>
      <w:proofErr w:type="spellStart"/>
      <w:r w:rsidRPr="00C11BC9">
        <w:rPr>
          <w:rFonts w:ascii="Verdana" w:hAnsi="Verdana" w:cstheme="minorHAnsi"/>
          <w:i/>
          <w:iCs/>
          <w:color w:val="000000"/>
          <w:bdr w:val="none" w:sz="0" w:space="0" w:color="auto" w:frame="1"/>
        </w:rPr>
        <w:t>compliance</w:t>
      </w:r>
      <w:proofErr w:type="spellEnd"/>
      <w:r w:rsidRPr="00C11BC9">
        <w:rPr>
          <w:rFonts w:ascii="Verdana" w:hAnsi="Verdana" w:cstheme="minorHAnsi"/>
          <w:color w:val="000000"/>
          <w:bdr w:val="none" w:sz="0" w:space="0" w:color="auto" w:frame="1"/>
        </w:rPr>
        <w:t>, antes de o processo ser encaminhado para homologação</w:t>
      </w:r>
      <w:r w:rsidR="00123F95">
        <w:rPr>
          <w:rFonts w:ascii="Verdana" w:hAnsi="Verdana" w:cstheme="minorHAnsi"/>
          <w:color w:val="000000"/>
          <w:bdr w:val="none" w:sz="0" w:space="0" w:color="auto" w:frame="1"/>
        </w:rPr>
        <w:t>.</w:t>
      </w:r>
    </w:p>
    <w:p w14:paraId="38ED885D"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szCs w:val="22"/>
          <w:lang w:eastAsia="en-GB"/>
        </w:rPr>
      </w:pPr>
      <w:r w:rsidRPr="00C11BC9">
        <w:rPr>
          <w:rFonts w:ascii="Verdana" w:hAnsi="Verdana" w:cstheme="minorHAnsi"/>
          <w:szCs w:val="22"/>
          <w:lang w:eastAsia="en-GB"/>
        </w:rPr>
        <w:t xml:space="preserve">A assinatura do contrato ficou pendente da aprovação do Conselho de Administração da Eletrobras. Para dar suporte à decisão, a </w:t>
      </w:r>
      <w:r w:rsidR="00397D36" w:rsidRPr="00C11BC9">
        <w:rPr>
          <w:rFonts w:ascii="Verdana" w:hAnsi="Verdana" w:cstheme="minorHAnsi"/>
          <w:szCs w:val="22"/>
          <w:lang w:eastAsia="en-GB"/>
        </w:rPr>
        <w:t>controlada Eletronuclear</w:t>
      </w:r>
      <w:r w:rsidRPr="00C11BC9">
        <w:rPr>
          <w:rFonts w:ascii="Verdana" w:hAnsi="Verdana" w:cstheme="minorHAnsi"/>
          <w:szCs w:val="22"/>
          <w:lang w:eastAsia="en-GB"/>
        </w:rPr>
        <w:t xml:space="preserve"> realizou um estudo atualizado da tarifa de equilíbrio de Angra 3, incluindo cenários e análise de sensibilidade. Para realização do estudo mencionado, foi firmado em setembro de </w:t>
      </w:r>
      <w:r w:rsidRPr="00C11BC9">
        <w:rPr>
          <w:rFonts w:ascii="Verdana" w:hAnsi="Verdana" w:cstheme="minorHAnsi"/>
          <w:szCs w:val="22"/>
          <w:lang w:eastAsia="en-GB"/>
        </w:rPr>
        <w:lastRenderedPageBreak/>
        <w:t xml:space="preserve">2021 um aditamento contratual específico com a consultora Alvarez &amp; Marsal que apresentou os resultados para a </w:t>
      </w:r>
      <w:r w:rsidR="00397D36" w:rsidRPr="00C11BC9">
        <w:rPr>
          <w:rFonts w:ascii="Verdana" w:hAnsi="Verdana" w:cstheme="minorHAnsi"/>
          <w:szCs w:val="22"/>
          <w:lang w:eastAsia="en-GB"/>
        </w:rPr>
        <w:t>controlada Eletronuclear</w:t>
      </w:r>
      <w:r w:rsidRPr="00C11BC9">
        <w:rPr>
          <w:rFonts w:ascii="Verdana" w:hAnsi="Verdana" w:cstheme="minorHAnsi"/>
          <w:szCs w:val="22"/>
          <w:lang w:eastAsia="en-GB"/>
        </w:rPr>
        <w:t xml:space="preserve"> e para Eletrobras. </w:t>
      </w:r>
    </w:p>
    <w:p w14:paraId="0B952B42"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szCs w:val="22"/>
          <w:lang w:eastAsia="en-GB"/>
        </w:rPr>
      </w:pPr>
      <w:r w:rsidRPr="00C11BC9">
        <w:rPr>
          <w:rFonts w:ascii="Verdana" w:hAnsi="Verdana" w:cstheme="minorHAnsi"/>
          <w:szCs w:val="22"/>
          <w:lang w:eastAsia="en-GB"/>
        </w:rPr>
        <w:t xml:space="preserve">Em 28 de janeiro de 2022, o Conselho de Administração da Eletrobras autorizou a assinatura do contrato com o consórcio composto por Ferreira Guedes, Matricial e </w:t>
      </w:r>
      <w:proofErr w:type="spellStart"/>
      <w:r w:rsidRPr="00C11BC9">
        <w:rPr>
          <w:rFonts w:ascii="Verdana" w:hAnsi="Verdana" w:cstheme="minorHAnsi"/>
          <w:szCs w:val="22"/>
          <w:lang w:eastAsia="en-GB"/>
        </w:rPr>
        <w:t>ADtranz</w:t>
      </w:r>
      <w:proofErr w:type="spellEnd"/>
      <w:r w:rsidRPr="00C11BC9">
        <w:rPr>
          <w:rFonts w:ascii="Verdana" w:hAnsi="Verdana" w:cstheme="minorHAnsi"/>
          <w:szCs w:val="22"/>
          <w:lang w:eastAsia="en-GB"/>
        </w:rPr>
        <w:t xml:space="preserve"> para realização das obras civis. Em ato contínuo, o contrato foi assinado em 9 de fevereiro de 2022. Será realizada outra licitação para contratar a empresa ou o consórcio que vai finalizar as obras civis e a montagem eletromecânica da usina. </w:t>
      </w:r>
    </w:p>
    <w:p w14:paraId="74A943C9" w14:textId="04C3B72C" w:rsidR="006009AC" w:rsidRPr="00C11BC9" w:rsidRDefault="006009AC" w:rsidP="005C2926">
      <w:pPr>
        <w:jc w:val="both"/>
        <w:rPr>
          <w:rFonts w:ascii="Verdana" w:hAnsi="Verdana" w:cstheme="minorHAnsi"/>
          <w:iCs/>
        </w:rPr>
      </w:pPr>
      <w:bookmarkStart w:id="10" w:name="_Hlk66659268"/>
      <w:bookmarkEnd w:id="9"/>
      <w:r w:rsidRPr="00C11BC9">
        <w:rPr>
          <w:rFonts w:ascii="Verdana" w:hAnsi="Verdana" w:cstheme="minorHAnsi"/>
          <w:iCs/>
        </w:rPr>
        <w:t xml:space="preserve">Em que pesem as necessidades para a viabilidade de conclusão do empreendimento “Angra 3” estejam endereçadas no mais alto nível da administração governamental, por meio de esforços conjuntos do poder executivo e coordenados pelo Ministério de Minas e Energia - MME, a </w:t>
      </w:r>
      <w:r w:rsidR="0014417D">
        <w:rPr>
          <w:rFonts w:ascii="Verdana" w:hAnsi="Verdana" w:cstheme="minorHAnsi"/>
        </w:rPr>
        <w:t>controlada Eletronuclear</w:t>
      </w:r>
      <w:r w:rsidRPr="00C11BC9">
        <w:rPr>
          <w:rFonts w:ascii="Verdana" w:hAnsi="Verdana" w:cstheme="minorHAnsi"/>
          <w:iCs/>
        </w:rPr>
        <w:t xml:space="preserve"> tem, juntamente com a Eletrobras, buscado alternativas para mitigar os riscos de liquidez de curto prazo, sendo estas alternativas alcançadas por meio de alívios no seu fluxo de caixa, </w:t>
      </w:r>
      <w:r w:rsidRPr="00DD4AF6">
        <w:rPr>
          <w:rFonts w:ascii="Verdana" w:hAnsi="Verdana" w:cstheme="minorHAnsi"/>
          <w:iCs/>
        </w:rPr>
        <w:t xml:space="preserve">sob a forma de manutenção de suspensões de pagamentos de amortizações em contratos de financiamentos junto à </w:t>
      </w:r>
      <w:r w:rsidR="00DD4AF6" w:rsidRPr="00DD4AF6">
        <w:rPr>
          <w:rFonts w:ascii="Verdana" w:hAnsi="Verdana" w:cstheme="minorHAnsi"/>
          <w:iCs/>
        </w:rPr>
        <w:t>Eletrobras.</w:t>
      </w:r>
    </w:p>
    <w:p w14:paraId="1C9A7ACC" w14:textId="77777777" w:rsidR="006009AC" w:rsidRPr="00C11BC9" w:rsidRDefault="006009AC" w:rsidP="005C2926">
      <w:pPr>
        <w:jc w:val="both"/>
        <w:rPr>
          <w:rFonts w:ascii="Verdana" w:hAnsi="Verdana" w:cstheme="minorHAnsi"/>
          <w:iCs/>
        </w:rPr>
      </w:pPr>
      <w:bookmarkStart w:id="11" w:name="_Hlk66659279"/>
      <w:bookmarkEnd w:id="10"/>
      <w:r w:rsidRPr="00C11BC9">
        <w:rPr>
          <w:rFonts w:ascii="Verdana" w:hAnsi="Verdana" w:cstheme="minorHAnsi"/>
          <w:iCs/>
        </w:rPr>
        <w:t xml:space="preserve">Do ponto de vista legal e jurídico, em 01 de setembro de 2020, foi editada a Medida Provisória nº 998 de 2020 (DOU de  02 de setembro de 2020), que trazia diversos aspectos relevantes do Setor Elétrico Brasileiro e um artigo dedicado especificamente ao projeto de Angra 3, estabelecendo novos parâmetros para outorga da usina, além da autorização para celebração de um novo Contrato de Energia de Reserva - CER e, principalmente, definindo que o preço de venda da energia deverá garantir a viabilidade econômico-financeira do projeto. A referida MP foi aprovada na Câmara dos Deputados em 17 de dezembro de 2020 na forma de Projeto de Conversão de Lei – PLC nº 42/2020 e depois pelo Senado Federal em 04 de fevereiro de 2021. </w:t>
      </w:r>
    </w:p>
    <w:p w14:paraId="6D65927D"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Em 01 de março de 2021, o texto da MP 998/20 foi sancionado pelo Sr. Presidente da República e convertida na Lei </w:t>
      </w:r>
      <w:r w:rsidR="004966B9">
        <w:rPr>
          <w:rFonts w:ascii="Verdana" w:hAnsi="Verdana" w:cstheme="minorHAnsi"/>
          <w:iCs/>
        </w:rPr>
        <w:t xml:space="preserve">nº </w:t>
      </w:r>
      <w:r w:rsidRPr="00C11BC9">
        <w:rPr>
          <w:rFonts w:ascii="Verdana" w:hAnsi="Verdana" w:cstheme="minorHAnsi"/>
          <w:iCs/>
        </w:rPr>
        <w:t xml:space="preserve">14.120/2021. A Lei estabelece um marco legal para diversas questões relacionadas ao empreendimento, dando segurança jurídica para que a </w:t>
      </w:r>
      <w:r w:rsidR="00397D36" w:rsidRPr="00C11BC9">
        <w:rPr>
          <w:rFonts w:ascii="Verdana" w:hAnsi="Verdana" w:cstheme="minorHAnsi"/>
          <w:iCs/>
        </w:rPr>
        <w:t>controlada Eletronuclear</w:t>
      </w:r>
      <w:r w:rsidRPr="00C11BC9">
        <w:rPr>
          <w:rFonts w:ascii="Verdana" w:hAnsi="Verdana" w:cstheme="minorHAnsi"/>
          <w:iCs/>
        </w:rPr>
        <w:t xml:space="preserve"> possa investir na retomada da usina.</w:t>
      </w:r>
    </w:p>
    <w:p w14:paraId="6CB1AFF5"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iCs/>
          <w:szCs w:val="22"/>
        </w:rPr>
      </w:pPr>
      <w:r w:rsidRPr="00C11BC9">
        <w:rPr>
          <w:rFonts w:ascii="Verdana" w:hAnsi="Verdana" w:cstheme="minorHAnsi"/>
          <w:iCs/>
          <w:szCs w:val="22"/>
        </w:rPr>
        <w:t>Uma das mais importantes é a rescisão do contrato de energia de reserva existente, sem prejuízo às partes envolvidas, além da pactuação de um novo contrato, com preço da energia que atenda à rentabilidade do empreendimento e à modicidade tarifária. Neste sentido, salienta-se que a Resolução 14, de 9 de outubro de 2018, que define o preço de </w:t>
      </w:r>
      <w:bookmarkStart w:id="12" w:name="x__Hlk66659288"/>
      <w:bookmarkEnd w:id="12"/>
      <w:r w:rsidRPr="00C11BC9">
        <w:rPr>
          <w:rFonts w:ascii="Verdana" w:hAnsi="Verdana" w:cstheme="minorHAnsi"/>
          <w:iCs/>
          <w:szCs w:val="22"/>
        </w:rPr>
        <w:t xml:space="preserve">referência para Angra 3, continua vigente e que os estudos em andamento do BNDES, que conta com uma </w:t>
      </w:r>
      <w:proofErr w:type="spellStart"/>
      <w:r w:rsidRPr="00C11BC9">
        <w:rPr>
          <w:rFonts w:ascii="Verdana" w:hAnsi="Verdana" w:cstheme="minorHAnsi"/>
          <w:i/>
          <w:iCs/>
          <w:szCs w:val="22"/>
        </w:rPr>
        <w:t>due</w:t>
      </w:r>
      <w:proofErr w:type="spellEnd"/>
      <w:r w:rsidRPr="00C11BC9">
        <w:rPr>
          <w:rFonts w:ascii="Verdana" w:hAnsi="Verdana" w:cstheme="minorHAnsi"/>
          <w:i/>
          <w:iCs/>
          <w:szCs w:val="22"/>
        </w:rPr>
        <w:t xml:space="preserve"> </w:t>
      </w:r>
      <w:proofErr w:type="spellStart"/>
      <w:r w:rsidRPr="00C11BC9">
        <w:rPr>
          <w:rFonts w:ascii="Verdana" w:hAnsi="Verdana" w:cstheme="minorHAnsi"/>
          <w:i/>
          <w:iCs/>
          <w:szCs w:val="22"/>
        </w:rPr>
        <w:t>diligence</w:t>
      </w:r>
      <w:proofErr w:type="spellEnd"/>
      <w:r w:rsidRPr="00C11BC9">
        <w:rPr>
          <w:rFonts w:ascii="Verdana" w:hAnsi="Verdana" w:cstheme="minorHAnsi"/>
          <w:iCs/>
          <w:szCs w:val="22"/>
        </w:rPr>
        <w:t xml:space="preserve"> técnico-operacional realizada pelo consórcio composto pelas empresas Tractebel Brasil, Tractebel Bélgica e Empresários Agrupados (Espanha), contratados pelo banco de fomento, conterão informações mais atualizadas com a realidade da usina. Haverá, ainda, conforme previsto no texto sancionado, a apropriação para o preço de energia dos possíveis ganhos que venham a ocorrer durante o processo competitivo de contratações de fornecedores para a conclusão do empreendimento.</w:t>
      </w:r>
    </w:p>
    <w:bookmarkEnd w:id="11"/>
    <w:p w14:paraId="77B82F3B" w14:textId="77777777" w:rsidR="006009AC" w:rsidRPr="00C11BC9" w:rsidRDefault="006009AC" w:rsidP="005C2926">
      <w:pPr>
        <w:jc w:val="both"/>
        <w:rPr>
          <w:rFonts w:ascii="Verdana" w:hAnsi="Verdana" w:cstheme="minorHAnsi"/>
          <w:iCs/>
        </w:rPr>
      </w:pPr>
      <w:r w:rsidRPr="00C11BC9">
        <w:rPr>
          <w:rFonts w:ascii="Verdana" w:hAnsi="Verdana" w:cstheme="minorHAnsi"/>
          <w:iCs/>
        </w:rPr>
        <w:t xml:space="preserve">Ainda conforme a lei sancionada, o prazo de suprimento do novo contrato de energia de reserva será de 40 anos, a partir do início da operação comercial e caberá ao CNPE autorizar a celebração desse novo instrumento contratual e dar outorga – ou seja, a </w:t>
      </w:r>
      <w:r w:rsidRPr="00C11BC9">
        <w:rPr>
          <w:rFonts w:ascii="Verdana" w:hAnsi="Verdana" w:cstheme="minorHAnsi"/>
          <w:iCs/>
        </w:rPr>
        <w:lastRenderedPageBreak/>
        <w:t xml:space="preserve">permissão de operação da usina, que terá um prazo de 50 anos, prorrogáveis por mais 20 anos. </w:t>
      </w:r>
    </w:p>
    <w:p w14:paraId="6FF8D38E" w14:textId="2D57024F"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r w:rsidRPr="00C11BC9">
        <w:rPr>
          <w:rFonts w:ascii="Verdana" w:hAnsi="Verdana" w:cstheme="minorHAnsi"/>
          <w:color w:val="000000"/>
          <w:szCs w:val="22"/>
        </w:rPr>
        <w:t xml:space="preserve">Em 20 de outubro de 2021, foi publicado no Diário Oficial da União - DOU a Resolução CPPI nº 203, de 19 de outubro de 2021, que aprovou as condições para o processo de desestatização da Eletrobras e que em seu item XII do artigo 11º define que a Eletrobras e a </w:t>
      </w:r>
      <w:proofErr w:type="spellStart"/>
      <w:r w:rsidRPr="00C11BC9">
        <w:rPr>
          <w:rFonts w:ascii="Verdana" w:hAnsi="Verdana" w:cstheme="minorHAnsi"/>
          <w:color w:val="000000"/>
          <w:szCs w:val="22"/>
        </w:rPr>
        <w:t>ENBPar</w:t>
      </w:r>
      <w:proofErr w:type="spellEnd"/>
      <w:r w:rsidRPr="00C11BC9">
        <w:rPr>
          <w:rFonts w:ascii="Verdana" w:hAnsi="Verdana" w:cstheme="minorHAnsi"/>
          <w:color w:val="000000"/>
          <w:szCs w:val="22"/>
        </w:rPr>
        <w:t xml:space="preserve">, que será a nova </w:t>
      </w:r>
      <w:r w:rsidRPr="00C11BC9">
        <w:rPr>
          <w:rFonts w:ascii="Verdana" w:hAnsi="Verdana" w:cstheme="minorHAnsi"/>
          <w:i/>
          <w:iCs/>
          <w:color w:val="000000"/>
          <w:szCs w:val="22"/>
        </w:rPr>
        <w:t>holding</w:t>
      </w:r>
      <w:r w:rsidRPr="00C11BC9">
        <w:rPr>
          <w:rFonts w:ascii="Verdana" w:hAnsi="Verdana" w:cstheme="minorHAnsi"/>
          <w:color w:val="000000"/>
          <w:szCs w:val="22"/>
        </w:rPr>
        <w:t xml:space="preserve"> da </w:t>
      </w:r>
      <w:r w:rsidR="00397D36" w:rsidRPr="00C11BC9">
        <w:rPr>
          <w:rFonts w:ascii="Verdana" w:hAnsi="Verdana" w:cstheme="minorHAnsi"/>
          <w:color w:val="000000"/>
          <w:szCs w:val="22"/>
        </w:rPr>
        <w:t>controlada Eletronuclear</w:t>
      </w:r>
      <w:r w:rsidRPr="00C11BC9">
        <w:rPr>
          <w:rFonts w:ascii="Verdana" w:hAnsi="Verdana" w:cstheme="minorHAnsi"/>
          <w:color w:val="000000"/>
          <w:szCs w:val="22"/>
        </w:rPr>
        <w:t xml:space="preserve">, devem celebrar acordo de investimento prevendo a participação das partes na obtenção de novas captações de financiamento para o projeto de Angra 3, seja como repassadoras de mútuo ou como garantidoras na proporção de suas participações acionárias na </w:t>
      </w:r>
      <w:r w:rsidR="00397D36" w:rsidRPr="00C11BC9">
        <w:rPr>
          <w:rFonts w:ascii="Verdana" w:hAnsi="Verdana" w:cstheme="minorHAnsi"/>
          <w:color w:val="000000"/>
          <w:szCs w:val="22"/>
        </w:rPr>
        <w:t xml:space="preserve">controlada </w:t>
      </w:r>
      <w:r w:rsidR="00397D36" w:rsidRPr="008361CF">
        <w:rPr>
          <w:rFonts w:ascii="Verdana" w:hAnsi="Verdana" w:cstheme="minorHAnsi"/>
          <w:color w:val="000000"/>
          <w:szCs w:val="22"/>
        </w:rPr>
        <w:t>Eletronuclear</w:t>
      </w:r>
      <w:r w:rsidRPr="008361CF">
        <w:rPr>
          <w:rFonts w:ascii="Verdana" w:hAnsi="Verdana" w:cstheme="minorHAnsi"/>
          <w:color w:val="000000"/>
          <w:szCs w:val="22"/>
        </w:rPr>
        <w:t xml:space="preserve"> (</w:t>
      </w:r>
      <w:r w:rsidRPr="004D3063">
        <w:rPr>
          <w:rFonts w:ascii="Verdana" w:hAnsi="Verdana" w:cstheme="minorHAnsi"/>
          <w:color w:val="000000"/>
          <w:szCs w:val="22"/>
        </w:rPr>
        <w:t>nota 1</w:t>
      </w:r>
      <w:r w:rsidRPr="008361CF">
        <w:rPr>
          <w:rFonts w:ascii="Verdana" w:hAnsi="Verdana" w:cstheme="minorHAnsi"/>
          <w:color w:val="000000"/>
          <w:szCs w:val="22"/>
        </w:rPr>
        <w:t>).</w:t>
      </w:r>
      <w:r w:rsidRPr="00C11BC9">
        <w:rPr>
          <w:rFonts w:ascii="Verdana" w:hAnsi="Verdana" w:cstheme="minorHAnsi"/>
          <w:color w:val="000000"/>
          <w:szCs w:val="22"/>
        </w:rPr>
        <w:t xml:space="preserve"> </w:t>
      </w:r>
    </w:p>
    <w:p w14:paraId="37D8E8CB" w14:textId="7E00600B"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r w:rsidRPr="00C11BC9">
        <w:rPr>
          <w:rFonts w:ascii="Verdana" w:hAnsi="Verdana" w:cstheme="minorHAnsi"/>
          <w:color w:val="000000"/>
          <w:szCs w:val="22"/>
        </w:rPr>
        <w:t xml:space="preserve">Em 22 de outubro de 2021, foi publicado no DOU a Resolução CNPE nº 23, de 20 de outubro de 2021, que estabeleceu as diretrizes gerais para a definição do preço de energia da Usina de Angra 3, a ser calculada pelo BNDES, considerando a viabilidade econômico-financeira do projeto no prazo do Contrato de Comercialização de Energia da planta assim como sua </w:t>
      </w:r>
      <w:proofErr w:type="spellStart"/>
      <w:r w:rsidRPr="00C11BC9">
        <w:rPr>
          <w:rFonts w:ascii="Verdana" w:hAnsi="Verdana" w:cstheme="minorHAnsi"/>
          <w:color w:val="000000"/>
          <w:szCs w:val="22"/>
        </w:rPr>
        <w:t>financiabilidade</w:t>
      </w:r>
      <w:proofErr w:type="spellEnd"/>
      <w:r w:rsidRPr="00C11BC9">
        <w:rPr>
          <w:rFonts w:ascii="Verdana" w:hAnsi="Verdana" w:cstheme="minorHAnsi"/>
          <w:color w:val="000000"/>
          <w:szCs w:val="22"/>
        </w:rPr>
        <w:t xml:space="preserve"> em condições de mercado. A Resolução ratifica que o preço da energia elétrica produzida por Angra 3 será o resultante dos estudos do BNDES, e considerará a viabilidade econômico-financeira do empreendimento tendo em vista o custo de capital próprio de 8,88% ao ano, em termos reais, os investimentos necessários para conclusão do empreendimento e o pagamento das dívidas novas e pré-existentes. Além disso, a resolução confirma que as reduções de custos decorrentes da existência de competição em contratações de fornecedores para conclusão do empreendimento deverão ser incorporadas de forma a reduzir o preço da energia elétrica de Angra 3. Também foi estabelecido que a Empresa de Pesquisa Energética - EPE será ouvida em relação ao impacto ao consumidor previamente à aprovação do preço.</w:t>
      </w:r>
    </w:p>
    <w:p w14:paraId="1767977A"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r w:rsidRPr="00C11BC9">
        <w:rPr>
          <w:rFonts w:ascii="Verdana" w:hAnsi="Verdana" w:cstheme="minorHAnsi"/>
          <w:color w:val="000000"/>
          <w:szCs w:val="22"/>
        </w:rPr>
        <w:t xml:space="preserve">Em 30 de dezembro de 2021 foi encaminhado pelo Consórcio Angra </w:t>
      </w:r>
      <w:proofErr w:type="spellStart"/>
      <w:r w:rsidRPr="00C11BC9">
        <w:rPr>
          <w:rFonts w:ascii="Verdana" w:hAnsi="Verdana" w:cstheme="minorHAnsi"/>
          <w:color w:val="000000"/>
          <w:szCs w:val="22"/>
        </w:rPr>
        <w:t>Eurobras</w:t>
      </w:r>
      <w:proofErr w:type="spellEnd"/>
      <w:r w:rsidRPr="00C11BC9">
        <w:rPr>
          <w:rFonts w:ascii="Verdana" w:hAnsi="Verdana" w:cstheme="minorHAnsi"/>
          <w:color w:val="000000"/>
          <w:szCs w:val="22"/>
        </w:rPr>
        <w:t xml:space="preserve"> NES, contratado pelo BNDES para os serviços de </w:t>
      </w:r>
      <w:proofErr w:type="spellStart"/>
      <w:r w:rsidRPr="00C11BC9">
        <w:rPr>
          <w:rFonts w:ascii="Verdana" w:hAnsi="Verdana" w:cstheme="minorHAnsi"/>
          <w:i/>
          <w:color w:val="000000"/>
          <w:szCs w:val="22"/>
        </w:rPr>
        <w:t>Due</w:t>
      </w:r>
      <w:proofErr w:type="spellEnd"/>
      <w:r w:rsidRPr="00C11BC9">
        <w:rPr>
          <w:rFonts w:ascii="Verdana" w:hAnsi="Verdana" w:cstheme="minorHAnsi"/>
          <w:i/>
          <w:color w:val="000000"/>
          <w:szCs w:val="22"/>
        </w:rPr>
        <w:t xml:space="preserve"> </w:t>
      </w:r>
      <w:proofErr w:type="spellStart"/>
      <w:r w:rsidRPr="00C11BC9">
        <w:rPr>
          <w:rFonts w:ascii="Verdana" w:hAnsi="Verdana" w:cstheme="minorHAnsi"/>
          <w:i/>
          <w:color w:val="000000"/>
          <w:szCs w:val="22"/>
        </w:rPr>
        <w:t>Diligence</w:t>
      </w:r>
      <w:proofErr w:type="spellEnd"/>
      <w:r w:rsidRPr="00C11BC9">
        <w:rPr>
          <w:rFonts w:ascii="Verdana" w:hAnsi="Verdana" w:cstheme="minorHAnsi"/>
          <w:color w:val="000000"/>
          <w:szCs w:val="22"/>
        </w:rPr>
        <w:t xml:space="preserve"> e Assessoria Técnica na revisão do </w:t>
      </w:r>
      <w:proofErr w:type="spellStart"/>
      <w:r w:rsidRPr="00C11BC9">
        <w:rPr>
          <w:rFonts w:ascii="Verdana" w:hAnsi="Verdana" w:cstheme="minorHAnsi"/>
          <w:i/>
          <w:color w:val="000000"/>
          <w:szCs w:val="22"/>
        </w:rPr>
        <w:t>Capex</w:t>
      </w:r>
      <w:proofErr w:type="spellEnd"/>
      <w:r w:rsidRPr="00C11BC9">
        <w:rPr>
          <w:rFonts w:ascii="Verdana" w:hAnsi="Verdana" w:cstheme="minorHAnsi"/>
          <w:color w:val="000000"/>
          <w:szCs w:val="22"/>
        </w:rPr>
        <w:t xml:space="preserve"> e Cronograma do empreendimento de Angra 3, a versão preliminar do Relatório Final. Esse relatório está atualmente em fase de avaliação e comentários. O trabalho aponta um custo de conclusão de R$ 21,042 bilhões e a data de entrada em operação como sendo fevereiro de 2028.</w:t>
      </w:r>
    </w:p>
    <w:p w14:paraId="7C2AF417" w14:textId="77777777" w:rsidR="006009AC" w:rsidRPr="00C11BC9" w:rsidRDefault="006009AC" w:rsidP="005C2926">
      <w:pPr>
        <w:pStyle w:val="xmsonormal"/>
        <w:shd w:val="clear" w:color="auto" w:fill="FFFFFF"/>
        <w:spacing w:before="0" w:beforeAutospacing="0" w:after="160" w:afterAutospacing="0"/>
        <w:rPr>
          <w:rFonts w:ascii="Verdana" w:hAnsi="Verdana" w:cstheme="minorHAnsi"/>
          <w:color w:val="000000"/>
          <w:szCs w:val="22"/>
        </w:rPr>
      </w:pPr>
      <w:bookmarkStart w:id="13" w:name="_Hlk98406522"/>
      <w:r w:rsidRPr="00C11BC9">
        <w:rPr>
          <w:rFonts w:ascii="Verdana" w:hAnsi="Verdana" w:cstheme="minorHAnsi"/>
          <w:color w:val="000000"/>
          <w:szCs w:val="22"/>
        </w:rPr>
        <w:t xml:space="preserve">Em 2021, a </w:t>
      </w:r>
      <w:r w:rsidR="00397D36" w:rsidRPr="00C11BC9">
        <w:rPr>
          <w:rFonts w:ascii="Verdana" w:hAnsi="Verdana" w:cstheme="minorHAnsi"/>
          <w:color w:val="000000"/>
          <w:szCs w:val="22"/>
        </w:rPr>
        <w:t>controlada Eletronuclear</w:t>
      </w:r>
      <w:r w:rsidRPr="00C11BC9">
        <w:rPr>
          <w:rFonts w:ascii="Verdana" w:hAnsi="Verdana" w:cstheme="minorHAnsi"/>
          <w:color w:val="000000"/>
          <w:szCs w:val="22"/>
        </w:rPr>
        <w:t xml:space="preserve"> encomendou à A&amp;M uma atualização do estudo da tarifa de equilíbrio que foi entregue no </w:t>
      </w:r>
      <w:r w:rsidR="004F352C" w:rsidRPr="00C11BC9">
        <w:rPr>
          <w:rFonts w:ascii="Verdana" w:hAnsi="Verdana" w:cstheme="minorHAnsi"/>
          <w:color w:val="000000"/>
          <w:szCs w:val="22"/>
        </w:rPr>
        <w:t>início</w:t>
      </w:r>
      <w:r w:rsidRPr="00C11BC9">
        <w:rPr>
          <w:rFonts w:ascii="Verdana" w:hAnsi="Verdana" w:cstheme="minorHAnsi"/>
          <w:color w:val="000000"/>
          <w:szCs w:val="22"/>
        </w:rPr>
        <w:t xml:space="preserve"> de janeiro </w:t>
      </w:r>
      <w:r w:rsidR="004F352C" w:rsidRPr="00C11BC9">
        <w:rPr>
          <w:rFonts w:ascii="Verdana" w:hAnsi="Verdana" w:cstheme="minorHAnsi"/>
          <w:color w:val="000000"/>
          <w:szCs w:val="22"/>
        </w:rPr>
        <w:t>2022,</w:t>
      </w:r>
      <w:r w:rsidRPr="00C11BC9">
        <w:rPr>
          <w:rFonts w:ascii="Verdana" w:hAnsi="Verdana" w:cstheme="minorHAnsi"/>
          <w:color w:val="000000"/>
          <w:szCs w:val="22"/>
        </w:rPr>
        <w:t xml:space="preserve"> considerando as novas estimativas de valores de </w:t>
      </w:r>
      <w:proofErr w:type="spellStart"/>
      <w:r w:rsidRPr="00C11BC9">
        <w:rPr>
          <w:rFonts w:ascii="Verdana" w:hAnsi="Verdana" w:cstheme="minorHAnsi"/>
          <w:i/>
          <w:color w:val="000000"/>
          <w:szCs w:val="22"/>
        </w:rPr>
        <w:t>Capex</w:t>
      </w:r>
      <w:proofErr w:type="spellEnd"/>
      <w:r w:rsidRPr="00C11BC9">
        <w:rPr>
          <w:rFonts w:ascii="Verdana" w:hAnsi="Verdana" w:cstheme="minorHAnsi"/>
          <w:color w:val="000000"/>
          <w:szCs w:val="22"/>
        </w:rPr>
        <w:t xml:space="preserve">, avaliados de forma independente e indicados no estudo do Consórcio Angra </w:t>
      </w:r>
      <w:proofErr w:type="spellStart"/>
      <w:r w:rsidRPr="00C11BC9">
        <w:rPr>
          <w:rFonts w:ascii="Verdana" w:hAnsi="Verdana" w:cstheme="minorHAnsi"/>
          <w:color w:val="000000"/>
          <w:szCs w:val="22"/>
        </w:rPr>
        <w:t>Eurobras</w:t>
      </w:r>
      <w:proofErr w:type="spellEnd"/>
      <w:r w:rsidRPr="00C11BC9">
        <w:rPr>
          <w:rFonts w:ascii="Verdana" w:hAnsi="Verdana" w:cstheme="minorHAnsi"/>
          <w:color w:val="000000"/>
          <w:szCs w:val="22"/>
        </w:rPr>
        <w:t xml:space="preserve"> NES, mantendo a data estimada de entrada em operação comercial como sendo 29 de novembro de 2027, bem como todos os parâmetros aplicados ao Projeto e garantidos por meio da Resolução CNPE nº 23/2021.</w:t>
      </w:r>
      <w:bookmarkEnd w:id="13"/>
    </w:p>
    <w:p w14:paraId="16E30F38" w14:textId="254130DE" w:rsidR="00DF76EB" w:rsidRDefault="006009AC" w:rsidP="005C2926">
      <w:pPr>
        <w:pStyle w:val="xmsonormal"/>
        <w:shd w:val="clear" w:color="auto" w:fill="FFFFFF"/>
        <w:spacing w:before="0" w:beforeAutospacing="0" w:after="160" w:afterAutospacing="0"/>
        <w:rPr>
          <w:rFonts w:ascii="Verdana" w:hAnsi="Verdana" w:cstheme="minorHAnsi"/>
          <w:szCs w:val="22"/>
        </w:rPr>
      </w:pPr>
      <w:r w:rsidRPr="00F7132F">
        <w:rPr>
          <w:rFonts w:ascii="Verdana" w:hAnsi="Verdana" w:cstheme="minorHAnsi"/>
          <w:szCs w:val="22"/>
        </w:rPr>
        <w:t xml:space="preserve">Em 10 de maio de 2022, a Diretoria Executiva da </w:t>
      </w:r>
      <w:r w:rsidR="00397D36" w:rsidRPr="00F7132F">
        <w:rPr>
          <w:rFonts w:ascii="Verdana" w:hAnsi="Verdana" w:cstheme="minorHAnsi"/>
          <w:szCs w:val="22"/>
        </w:rPr>
        <w:t>controlada Eletronuclear</w:t>
      </w:r>
      <w:r w:rsidRPr="00F7132F">
        <w:rPr>
          <w:rFonts w:ascii="Verdana" w:hAnsi="Verdana" w:cstheme="minorHAnsi"/>
          <w:szCs w:val="22"/>
        </w:rPr>
        <w:t xml:space="preserve"> aprovou a nova data de Início de Operação de Usina de Angra 3 como sendo fevereiro de 2028, conforme Relatório Final preparado pelo Consórcio liderado pela Tractebel, contratado pelo BNDES para a </w:t>
      </w:r>
      <w:proofErr w:type="spellStart"/>
      <w:r w:rsidRPr="00F7132F">
        <w:rPr>
          <w:rFonts w:ascii="Verdana" w:hAnsi="Verdana" w:cstheme="minorHAnsi"/>
          <w:i/>
          <w:iCs/>
          <w:szCs w:val="22"/>
        </w:rPr>
        <w:t>Due</w:t>
      </w:r>
      <w:proofErr w:type="spellEnd"/>
      <w:r w:rsidRPr="00F7132F">
        <w:rPr>
          <w:rFonts w:ascii="Verdana" w:hAnsi="Verdana" w:cstheme="minorHAnsi"/>
          <w:i/>
          <w:iCs/>
          <w:szCs w:val="22"/>
        </w:rPr>
        <w:t xml:space="preserve"> </w:t>
      </w:r>
      <w:proofErr w:type="spellStart"/>
      <w:r w:rsidRPr="00F7132F">
        <w:rPr>
          <w:rFonts w:ascii="Verdana" w:hAnsi="Verdana" w:cstheme="minorHAnsi"/>
          <w:i/>
          <w:iCs/>
          <w:szCs w:val="22"/>
        </w:rPr>
        <w:t>Diligence</w:t>
      </w:r>
      <w:proofErr w:type="spellEnd"/>
      <w:r w:rsidRPr="00F7132F">
        <w:rPr>
          <w:rFonts w:ascii="Verdana" w:hAnsi="Verdana" w:cstheme="minorHAnsi"/>
          <w:szCs w:val="22"/>
        </w:rPr>
        <w:t xml:space="preserve"> Técnica de Angra 3, no âmbito dos estudos que estão sendo realizados para viabilizar o empreendimento</w:t>
      </w:r>
      <w:r w:rsidR="001B5F0E" w:rsidRPr="00F7132F">
        <w:rPr>
          <w:rFonts w:ascii="Verdana" w:hAnsi="Verdana" w:cstheme="minorHAnsi"/>
          <w:szCs w:val="22"/>
        </w:rPr>
        <w:t>.</w:t>
      </w:r>
    </w:p>
    <w:p w14:paraId="50FC6E6B" w14:textId="77777777" w:rsidR="00DF76EB" w:rsidRDefault="00DF76EB">
      <w:pPr>
        <w:rPr>
          <w:rFonts w:ascii="Verdana" w:eastAsia="Times New Roman" w:hAnsi="Verdana" w:cstheme="minorHAnsi"/>
          <w:lang w:eastAsia="pt-BR"/>
        </w:rPr>
      </w:pPr>
      <w:r>
        <w:rPr>
          <w:rFonts w:ascii="Verdana" w:hAnsi="Verdana" w:cstheme="minorHAnsi"/>
        </w:rPr>
        <w:br w:type="page"/>
      </w:r>
    </w:p>
    <w:p w14:paraId="2D3CE3FE" w14:textId="77777777" w:rsidR="00C70483" w:rsidRPr="00866215" w:rsidRDefault="00C70483" w:rsidP="00C70483">
      <w:pPr>
        <w:pStyle w:val="PargrafodaLista"/>
        <w:autoSpaceDE w:val="0"/>
        <w:autoSpaceDN w:val="0"/>
        <w:adjustRightInd w:val="0"/>
        <w:spacing w:line="259" w:lineRule="auto"/>
        <w:ind w:left="0"/>
        <w:rPr>
          <w:rFonts w:ascii="Verdana" w:hAnsi="Verdana" w:cstheme="minorHAnsi"/>
          <w:b/>
        </w:rPr>
      </w:pPr>
      <w:r w:rsidRPr="00866215">
        <w:rPr>
          <w:rFonts w:ascii="Verdana" w:eastAsiaTheme="minorHAnsi" w:hAnsi="Verdana" w:cstheme="minorHAnsi"/>
          <w:b/>
        </w:rPr>
        <w:lastRenderedPageBreak/>
        <w:t>Guerra Rússia x Ucrânia</w:t>
      </w:r>
    </w:p>
    <w:p w14:paraId="14034F5C" w14:textId="77777777" w:rsidR="00C70483" w:rsidRDefault="00C70483" w:rsidP="00C70483">
      <w:pPr>
        <w:autoSpaceDE w:val="0"/>
        <w:autoSpaceDN w:val="0"/>
        <w:adjustRightInd w:val="0"/>
        <w:spacing w:after="0"/>
        <w:jc w:val="both"/>
        <w:rPr>
          <w:rFonts w:ascii="Verdana" w:hAnsi="Verdana" w:cstheme="minorHAnsi"/>
        </w:rPr>
      </w:pPr>
    </w:p>
    <w:p w14:paraId="5E0825DB" w14:textId="03DE9556" w:rsidR="00DF76EB" w:rsidRDefault="00C70483" w:rsidP="00C70483">
      <w:pPr>
        <w:autoSpaceDE w:val="0"/>
        <w:autoSpaceDN w:val="0"/>
        <w:adjustRightInd w:val="0"/>
        <w:spacing w:after="0"/>
        <w:jc w:val="both"/>
        <w:rPr>
          <w:rFonts w:ascii="Verdana" w:hAnsi="Verdana" w:cstheme="minorHAnsi"/>
        </w:rPr>
      </w:pPr>
      <w:r w:rsidRPr="00866215">
        <w:rPr>
          <w:rFonts w:ascii="Verdana" w:hAnsi="Verdana" w:cstheme="minorHAnsi"/>
        </w:rPr>
        <w:t xml:space="preserve">Em fevereiro de 2022, a Rússia deu início à invasão da Ucrânia, iniciando o conflito entre os dois países. Além dos efeitos diretos originados pela luta bélica, a guerra naturalmente afeta a economia da região envolvida, atingindo, portanto, as operações das empresas que lá atuam. Atualmente, a controlada Eletronuclear tem encontrado limitações de mercado para aquisição de um importante insumo ao seu processo de produção de energia nuclear, o radioisótopo hidróxido de lítio 7, produto usado na refrigeração da água do circuito primário dos reatores nucleares de potência PWR (do inglês </w:t>
      </w:r>
      <w:proofErr w:type="spellStart"/>
      <w:r w:rsidRPr="00714B13">
        <w:rPr>
          <w:rFonts w:ascii="Verdana" w:hAnsi="Verdana" w:cstheme="minorHAnsi"/>
          <w:i/>
        </w:rPr>
        <w:t>Pressurized</w:t>
      </w:r>
      <w:proofErr w:type="spellEnd"/>
      <w:r w:rsidRPr="00714B13">
        <w:rPr>
          <w:rFonts w:ascii="Verdana" w:hAnsi="Verdana" w:cstheme="minorHAnsi"/>
          <w:i/>
        </w:rPr>
        <w:t xml:space="preserve"> </w:t>
      </w:r>
      <w:proofErr w:type="spellStart"/>
      <w:r w:rsidRPr="00714B13">
        <w:rPr>
          <w:rFonts w:ascii="Verdana" w:hAnsi="Verdana" w:cstheme="minorHAnsi"/>
          <w:i/>
        </w:rPr>
        <w:t>Water</w:t>
      </w:r>
      <w:proofErr w:type="spellEnd"/>
      <w:r w:rsidRPr="00714B13">
        <w:rPr>
          <w:rFonts w:ascii="Verdana" w:hAnsi="Verdana" w:cstheme="minorHAnsi"/>
          <w:i/>
        </w:rPr>
        <w:t xml:space="preserve"> </w:t>
      </w:r>
      <w:proofErr w:type="spellStart"/>
      <w:r w:rsidRPr="00714B13">
        <w:rPr>
          <w:rFonts w:ascii="Verdana" w:hAnsi="Verdana" w:cstheme="minorHAnsi"/>
          <w:i/>
        </w:rPr>
        <w:t>Reactor</w:t>
      </w:r>
      <w:proofErr w:type="spellEnd"/>
      <w:r w:rsidRPr="00866215">
        <w:rPr>
          <w:rFonts w:ascii="Verdana" w:hAnsi="Verdana" w:cstheme="minorHAnsi"/>
        </w:rPr>
        <w:t>) para manter o pH constante, produto este utilizado nas Usinas Angra I e Angra II. Recentemente, por meio de processo de licitação internacional, a Eletronuclear obteve uma única oferta de fornecimento deste material por meio da empresa “</w:t>
      </w:r>
      <w:r w:rsidRPr="00714B13">
        <w:rPr>
          <w:rFonts w:ascii="Verdana" w:hAnsi="Verdana" w:cstheme="minorHAnsi"/>
          <w:i/>
        </w:rPr>
        <w:t xml:space="preserve">Novosibirsk Chemical </w:t>
      </w:r>
      <w:proofErr w:type="spellStart"/>
      <w:r w:rsidRPr="00714B13">
        <w:rPr>
          <w:rFonts w:ascii="Verdana" w:hAnsi="Verdana" w:cstheme="minorHAnsi"/>
          <w:i/>
        </w:rPr>
        <w:t>Concentrates</w:t>
      </w:r>
      <w:proofErr w:type="spellEnd"/>
      <w:r w:rsidRPr="00866215">
        <w:rPr>
          <w:rFonts w:ascii="Verdana" w:hAnsi="Verdana" w:cstheme="minorHAnsi"/>
        </w:rPr>
        <w:t xml:space="preserve"> </w:t>
      </w:r>
      <w:r w:rsidRPr="00714B13">
        <w:rPr>
          <w:rFonts w:ascii="Verdana" w:hAnsi="Verdana" w:cstheme="minorHAnsi"/>
          <w:i/>
        </w:rPr>
        <w:t>Plant</w:t>
      </w:r>
      <w:r w:rsidRPr="00866215">
        <w:rPr>
          <w:rFonts w:ascii="Verdana" w:hAnsi="Verdana" w:cstheme="minorHAnsi"/>
        </w:rPr>
        <w:t xml:space="preserve"> PJSC”, uma empresa localizada na Rússia e subsidiária da empresa “</w:t>
      </w:r>
      <w:proofErr w:type="spellStart"/>
      <w:r w:rsidRPr="00714B13">
        <w:rPr>
          <w:rFonts w:ascii="Verdana" w:hAnsi="Verdana" w:cstheme="minorHAnsi"/>
          <w:i/>
        </w:rPr>
        <w:t>Rosatom</w:t>
      </w:r>
      <w:proofErr w:type="spellEnd"/>
      <w:r w:rsidRPr="00714B13">
        <w:rPr>
          <w:rFonts w:ascii="Verdana" w:hAnsi="Verdana" w:cstheme="minorHAnsi"/>
          <w:i/>
        </w:rPr>
        <w:t xml:space="preserve"> </w:t>
      </w:r>
      <w:proofErr w:type="spellStart"/>
      <w:r w:rsidRPr="00714B13">
        <w:rPr>
          <w:rFonts w:ascii="Verdana" w:hAnsi="Verdana" w:cstheme="minorHAnsi"/>
          <w:i/>
        </w:rPr>
        <w:t>State</w:t>
      </w:r>
      <w:proofErr w:type="spellEnd"/>
      <w:r w:rsidRPr="00714B13">
        <w:rPr>
          <w:rFonts w:ascii="Verdana" w:hAnsi="Verdana" w:cstheme="minorHAnsi"/>
          <w:i/>
        </w:rPr>
        <w:t xml:space="preserve"> Atomic Energy Corporation</w:t>
      </w:r>
      <w:r w:rsidRPr="00866215">
        <w:rPr>
          <w:rFonts w:ascii="Verdana" w:hAnsi="Verdana" w:cstheme="minorHAnsi"/>
        </w:rPr>
        <w:t xml:space="preserve"> (</w:t>
      </w:r>
      <w:proofErr w:type="spellStart"/>
      <w:r w:rsidRPr="00866215">
        <w:rPr>
          <w:rFonts w:ascii="Verdana" w:hAnsi="Verdana" w:cstheme="minorHAnsi"/>
        </w:rPr>
        <w:t>Rosatom</w:t>
      </w:r>
      <w:proofErr w:type="spellEnd"/>
      <w:r w:rsidRPr="00866215">
        <w:rPr>
          <w:rFonts w:ascii="Verdana" w:hAnsi="Verdana" w:cstheme="minorHAnsi"/>
        </w:rPr>
        <w:t xml:space="preserve">)”, </w:t>
      </w:r>
      <w:r>
        <w:rPr>
          <w:rFonts w:ascii="Verdana" w:hAnsi="Verdana" w:cstheme="minorHAnsi"/>
        </w:rPr>
        <w:t>que</w:t>
      </w:r>
      <w:r w:rsidRPr="00866215">
        <w:rPr>
          <w:rFonts w:ascii="Verdana" w:hAnsi="Verdana" w:cstheme="minorHAnsi"/>
        </w:rPr>
        <w:t xml:space="preserve"> também</w:t>
      </w:r>
      <w:r>
        <w:rPr>
          <w:rFonts w:ascii="Verdana" w:hAnsi="Verdana" w:cstheme="minorHAnsi"/>
        </w:rPr>
        <w:t xml:space="preserve"> está</w:t>
      </w:r>
      <w:r w:rsidRPr="00866215">
        <w:rPr>
          <w:rFonts w:ascii="Verdana" w:hAnsi="Verdana" w:cstheme="minorHAnsi"/>
        </w:rPr>
        <w:t xml:space="preserve"> estabelecida na Rússia. O processo de fornecimento deste insumo se encontra em curso e garantirá o abastecimento deste insumo em quantidades suficientes para a operação de mais 5 (cinco) ciclos das Usinas de Angra 1 e Angra 2. A Eletronuclear está buscando alternativas para mitigar eventuais riscos futuros decorrentes das limitações de fornecimento deste material.</w:t>
      </w:r>
    </w:p>
    <w:p w14:paraId="0D13BBB1" w14:textId="77777777" w:rsidR="00DF76EB" w:rsidRDefault="00DF76EB">
      <w:pPr>
        <w:rPr>
          <w:rFonts w:ascii="Verdana" w:hAnsi="Verdana" w:cstheme="minorHAnsi"/>
        </w:rPr>
      </w:pPr>
      <w:r>
        <w:rPr>
          <w:rFonts w:ascii="Verdana" w:hAnsi="Verdana" w:cstheme="minorHAnsi"/>
        </w:rPr>
        <w:br w:type="page"/>
      </w:r>
    </w:p>
    <w:p w14:paraId="1FCB8A5F" w14:textId="77777777" w:rsidR="002B1787" w:rsidRPr="00F7132F" w:rsidRDefault="00AD7DA9" w:rsidP="00CF5F07">
      <w:pPr>
        <w:tabs>
          <w:tab w:val="left" w:pos="567"/>
          <w:tab w:val="left" w:pos="1134"/>
          <w:tab w:val="left" w:pos="1701"/>
          <w:tab w:val="left" w:pos="2268"/>
          <w:tab w:val="left" w:pos="2835"/>
        </w:tabs>
        <w:jc w:val="both"/>
        <w:outlineLvl w:val="0"/>
        <w:rPr>
          <w:rFonts w:ascii="Verdana" w:hAnsi="Verdana" w:cstheme="minorHAnsi"/>
          <w:b/>
        </w:rPr>
      </w:pPr>
      <w:r w:rsidRPr="00F7132F">
        <w:rPr>
          <w:rFonts w:ascii="Verdana" w:hAnsi="Verdana" w:cstheme="minorHAnsi"/>
          <w:b/>
        </w:rPr>
        <w:lastRenderedPageBreak/>
        <w:t xml:space="preserve">31 </w:t>
      </w:r>
      <w:r w:rsidR="002B1787" w:rsidRPr="00F7132F">
        <w:rPr>
          <w:rFonts w:ascii="Verdana" w:hAnsi="Verdana" w:cstheme="minorHAnsi"/>
          <w:b/>
        </w:rPr>
        <w:t xml:space="preserve">– TRANSAÇÕES COM PARTES RELACIONADAS </w:t>
      </w:r>
    </w:p>
    <w:p w14:paraId="5E882CBC" w14:textId="77777777" w:rsidR="00B53E3D" w:rsidRPr="00E265EB" w:rsidRDefault="00AD7DA9" w:rsidP="00FE3E72">
      <w:pPr>
        <w:widowControl w:val="0"/>
        <w:autoSpaceDE w:val="0"/>
        <w:autoSpaceDN w:val="0"/>
        <w:jc w:val="both"/>
        <w:rPr>
          <w:rFonts w:ascii="Verdana" w:hAnsi="Verdana" w:cstheme="minorHAnsi"/>
          <w:b/>
          <w:bCs/>
        </w:rPr>
      </w:pPr>
      <w:r w:rsidRPr="00E265EB">
        <w:rPr>
          <w:rFonts w:ascii="Verdana" w:hAnsi="Verdana" w:cstheme="minorHAnsi"/>
          <w:b/>
          <w:bCs/>
        </w:rPr>
        <w:t>31</w:t>
      </w:r>
      <w:r w:rsidR="00B53E3D" w:rsidRPr="00E265EB">
        <w:rPr>
          <w:rFonts w:ascii="Verdana" w:hAnsi="Verdana" w:cstheme="minorHAnsi"/>
          <w:b/>
          <w:bCs/>
        </w:rPr>
        <w:t xml:space="preserve">.1 - Transações com Entidades Governamentais </w:t>
      </w:r>
    </w:p>
    <w:p w14:paraId="29291A6A" w14:textId="77777777" w:rsidR="00B53E3D" w:rsidRPr="00E265EB" w:rsidRDefault="00B53E3D" w:rsidP="00FE3E72">
      <w:pPr>
        <w:jc w:val="both"/>
        <w:rPr>
          <w:rFonts w:ascii="Verdana" w:hAnsi="Verdana" w:cstheme="minorHAnsi"/>
          <w:spacing w:val="-4"/>
        </w:rPr>
      </w:pPr>
      <w:r w:rsidRPr="00E265EB">
        <w:rPr>
          <w:rFonts w:ascii="Verdana" w:hAnsi="Verdana" w:cstheme="minorHAnsi"/>
          <w:spacing w:val="-4"/>
        </w:rPr>
        <w:t xml:space="preserve">A </w:t>
      </w:r>
      <w:r w:rsidR="004F2441" w:rsidRPr="00E265EB">
        <w:rPr>
          <w:rFonts w:ascii="Verdana" w:hAnsi="Verdana" w:cstheme="minorHAnsi"/>
          <w:spacing w:val="-4"/>
        </w:rPr>
        <w:t>Companhia e sua contro</w:t>
      </w:r>
      <w:r w:rsidR="00BC3060" w:rsidRPr="00E265EB">
        <w:rPr>
          <w:rFonts w:ascii="Verdana" w:hAnsi="Verdana" w:cstheme="minorHAnsi"/>
          <w:spacing w:val="-4"/>
        </w:rPr>
        <w:t xml:space="preserve">lada </w:t>
      </w:r>
      <w:r w:rsidRPr="00E265EB">
        <w:rPr>
          <w:rFonts w:ascii="Verdana" w:hAnsi="Verdana" w:cstheme="minorHAnsi"/>
          <w:spacing w:val="-4"/>
        </w:rPr>
        <w:t>E</w:t>
      </w:r>
      <w:r w:rsidR="00FE3E72" w:rsidRPr="00E265EB">
        <w:rPr>
          <w:rFonts w:ascii="Verdana" w:hAnsi="Verdana" w:cstheme="minorHAnsi"/>
          <w:spacing w:val="-4"/>
        </w:rPr>
        <w:t>letronuclear</w:t>
      </w:r>
      <w:r w:rsidRPr="00E265EB">
        <w:rPr>
          <w:rFonts w:ascii="Verdana" w:hAnsi="Verdana" w:cstheme="minorHAnsi"/>
          <w:spacing w:val="-4"/>
        </w:rPr>
        <w:t xml:space="preserve"> mantém transações com entidades governamentais, sob controle comum, no curso de suas operações. Os saldos das principais transações com estas entidades estão resumidos a seguir:</w:t>
      </w:r>
    </w:p>
    <w:tbl>
      <w:tblPr>
        <w:tblW w:w="5228" w:type="pct"/>
        <w:tblLayout w:type="fixed"/>
        <w:tblCellMar>
          <w:left w:w="70" w:type="dxa"/>
          <w:right w:w="70" w:type="dxa"/>
        </w:tblCellMar>
        <w:tblLook w:val="04A0" w:firstRow="1" w:lastRow="0" w:firstColumn="1" w:lastColumn="0" w:noHBand="0" w:noVBand="1"/>
      </w:tblPr>
      <w:tblGrid>
        <w:gridCol w:w="4914"/>
        <w:gridCol w:w="198"/>
        <w:gridCol w:w="1407"/>
        <w:gridCol w:w="160"/>
        <w:gridCol w:w="1401"/>
        <w:gridCol w:w="160"/>
        <w:gridCol w:w="1542"/>
      </w:tblGrid>
      <w:tr w:rsidR="003C63A3" w:rsidRPr="00E265EB" w14:paraId="0E1B5119" w14:textId="77777777" w:rsidTr="002A2FA6">
        <w:trPr>
          <w:trHeight w:val="20"/>
        </w:trPr>
        <w:tc>
          <w:tcPr>
            <w:tcW w:w="2512" w:type="pct"/>
            <w:tcBorders>
              <w:top w:val="nil"/>
              <w:left w:val="nil"/>
              <w:bottom w:val="nil"/>
              <w:right w:val="nil"/>
            </w:tcBorders>
            <w:shd w:val="clear" w:color="auto" w:fill="auto"/>
            <w:noWrap/>
            <w:vAlign w:val="bottom"/>
            <w:hideMark/>
          </w:tcPr>
          <w:p w14:paraId="45D615EE"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101" w:type="pct"/>
            <w:tcBorders>
              <w:top w:val="nil"/>
              <w:left w:val="nil"/>
              <w:bottom w:val="nil"/>
              <w:right w:val="nil"/>
            </w:tcBorders>
            <w:shd w:val="clear" w:color="auto" w:fill="auto"/>
            <w:noWrap/>
            <w:vAlign w:val="bottom"/>
            <w:hideMark/>
          </w:tcPr>
          <w:p w14:paraId="41141FFB"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2387" w:type="pct"/>
            <w:gridSpan w:val="5"/>
            <w:tcBorders>
              <w:top w:val="nil"/>
              <w:left w:val="nil"/>
              <w:bottom w:val="single" w:sz="4" w:space="0" w:color="auto"/>
              <w:right w:val="nil"/>
            </w:tcBorders>
            <w:shd w:val="clear" w:color="auto" w:fill="auto"/>
            <w:noWrap/>
            <w:vAlign w:val="bottom"/>
            <w:hideMark/>
          </w:tcPr>
          <w:p w14:paraId="3C1BB5D4"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Controladora</w:t>
            </w:r>
          </w:p>
        </w:tc>
      </w:tr>
      <w:tr w:rsidR="003C63A3" w:rsidRPr="00E265EB" w14:paraId="6D0F68DF" w14:textId="77777777" w:rsidTr="002A2FA6">
        <w:trPr>
          <w:trHeight w:val="20"/>
        </w:trPr>
        <w:tc>
          <w:tcPr>
            <w:tcW w:w="2512" w:type="pct"/>
            <w:tcBorders>
              <w:top w:val="nil"/>
              <w:left w:val="nil"/>
              <w:bottom w:val="nil"/>
              <w:right w:val="nil"/>
            </w:tcBorders>
            <w:shd w:val="clear" w:color="auto" w:fill="auto"/>
            <w:noWrap/>
            <w:vAlign w:val="center"/>
            <w:hideMark/>
          </w:tcPr>
          <w:p w14:paraId="4902DFB5"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p>
        </w:tc>
        <w:tc>
          <w:tcPr>
            <w:tcW w:w="101" w:type="pct"/>
            <w:tcBorders>
              <w:top w:val="nil"/>
              <w:left w:val="nil"/>
              <w:bottom w:val="nil"/>
              <w:right w:val="nil"/>
            </w:tcBorders>
            <w:shd w:val="clear" w:color="auto" w:fill="auto"/>
            <w:noWrap/>
            <w:vAlign w:val="center"/>
            <w:hideMark/>
          </w:tcPr>
          <w:p w14:paraId="0E4D025E"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719" w:type="pct"/>
            <w:tcBorders>
              <w:top w:val="nil"/>
              <w:left w:val="nil"/>
              <w:bottom w:val="single" w:sz="4" w:space="0" w:color="auto"/>
              <w:right w:val="nil"/>
            </w:tcBorders>
            <w:shd w:val="clear" w:color="auto" w:fill="auto"/>
            <w:noWrap/>
            <w:vAlign w:val="center"/>
            <w:hideMark/>
          </w:tcPr>
          <w:p w14:paraId="3B607AEF"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Ativo</w:t>
            </w:r>
          </w:p>
        </w:tc>
        <w:tc>
          <w:tcPr>
            <w:tcW w:w="82" w:type="pct"/>
            <w:tcBorders>
              <w:top w:val="nil"/>
              <w:left w:val="nil"/>
              <w:bottom w:val="nil"/>
              <w:right w:val="nil"/>
            </w:tcBorders>
            <w:shd w:val="clear" w:color="auto" w:fill="auto"/>
            <w:noWrap/>
            <w:vAlign w:val="center"/>
            <w:hideMark/>
          </w:tcPr>
          <w:p w14:paraId="7F58F1CC"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p>
        </w:tc>
        <w:tc>
          <w:tcPr>
            <w:tcW w:w="716" w:type="pct"/>
            <w:tcBorders>
              <w:top w:val="nil"/>
              <w:left w:val="nil"/>
              <w:bottom w:val="single" w:sz="4" w:space="0" w:color="auto"/>
              <w:right w:val="nil"/>
            </w:tcBorders>
            <w:shd w:val="clear" w:color="auto" w:fill="auto"/>
            <w:noWrap/>
            <w:vAlign w:val="center"/>
            <w:hideMark/>
          </w:tcPr>
          <w:p w14:paraId="12410A2F"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Passivo</w:t>
            </w:r>
          </w:p>
        </w:tc>
        <w:tc>
          <w:tcPr>
            <w:tcW w:w="82" w:type="pct"/>
            <w:tcBorders>
              <w:top w:val="nil"/>
              <w:left w:val="nil"/>
              <w:bottom w:val="nil"/>
              <w:right w:val="nil"/>
            </w:tcBorders>
            <w:shd w:val="clear" w:color="auto" w:fill="auto"/>
            <w:noWrap/>
            <w:vAlign w:val="center"/>
            <w:hideMark/>
          </w:tcPr>
          <w:p w14:paraId="64307647"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p>
        </w:tc>
        <w:tc>
          <w:tcPr>
            <w:tcW w:w="788" w:type="pct"/>
            <w:tcBorders>
              <w:top w:val="nil"/>
              <w:left w:val="nil"/>
              <w:bottom w:val="single" w:sz="4" w:space="0" w:color="auto"/>
              <w:right w:val="nil"/>
            </w:tcBorders>
            <w:shd w:val="clear" w:color="auto" w:fill="auto"/>
            <w:noWrap/>
            <w:vAlign w:val="center"/>
            <w:hideMark/>
          </w:tcPr>
          <w:p w14:paraId="32366D64"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Resultado</w:t>
            </w:r>
          </w:p>
        </w:tc>
      </w:tr>
      <w:tr w:rsidR="003C63A3" w:rsidRPr="00E265EB" w14:paraId="56B30D47" w14:textId="77777777" w:rsidTr="002A2FA6">
        <w:trPr>
          <w:trHeight w:val="20"/>
        </w:trPr>
        <w:tc>
          <w:tcPr>
            <w:tcW w:w="2512" w:type="pct"/>
            <w:tcBorders>
              <w:top w:val="nil"/>
              <w:left w:val="nil"/>
              <w:bottom w:val="nil"/>
              <w:right w:val="nil"/>
            </w:tcBorders>
            <w:shd w:val="clear" w:color="auto" w:fill="auto"/>
            <w:noWrap/>
            <w:vAlign w:val="center"/>
            <w:hideMark/>
          </w:tcPr>
          <w:p w14:paraId="03372129"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Aplicação financeira</w:t>
            </w:r>
          </w:p>
        </w:tc>
        <w:tc>
          <w:tcPr>
            <w:tcW w:w="101" w:type="pct"/>
            <w:tcBorders>
              <w:top w:val="nil"/>
              <w:left w:val="nil"/>
              <w:bottom w:val="nil"/>
              <w:right w:val="nil"/>
            </w:tcBorders>
            <w:shd w:val="clear" w:color="auto" w:fill="auto"/>
            <w:noWrap/>
            <w:vAlign w:val="center"/>
            <w:hideMark/>
          </w:tcPr>
          <w:p w14:paraId="74FFD5F7"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719" w:type="pct"/>
            <w:tcBorders>
              <w:top w:val="nil"/>
              <w:left w:val="nil"/>
              <w:bottom w:val="nil"/>
              <w:right w:val="nil"/>
            </w:tcBorders>
            <w:shd w:val="clear" w:color="auto" w:fill="auto"/>
            <w:noWrap/>
            <w:vAlign w:val="center"/>
            <w:hideMark/>
          </w:tcPr>
          <w:p w14:paraId="15C06E27"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82" w:type="pct"/>
            <w:tcBorders>
              <w:top w:val="nil"/>
              <w:left w:val="nil"/>
              <w:bottom w:val="nil"/>
              <w:right w:val="nil"/>
            </w:tcBorders>
            <w:shd w:val="clear" w:color="auto" w:fill="auto"/>
            <w:noWrap/>
            <w:vAlign w:val="center"/>
            <w:hideMark/>
          </w:tcPr>
          <w:p w14:paraId="124E9DAC"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716" w:type="pct"/>
            <w:tcBorders>
              <w:top w:val="nil"/>
              <w:left w:val="nil"/>
              <w:bottom w:val="nil"/>
              <w:right w:val="nil"/>
            </w:tcBorders>
            <w:shd w:val="clear" w:color="auto" w:fill="auto"/>
            <w:noWrap/>
            <w:vAlign w:val="center"/>
            <w:hideMark/>
          </w:tcPr>
          <w:p w14:paraId="6D03783E"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82" w:type="pct"/>
            <w:tcBorders>
              <w:top w:val="nil"/>
              <w:left w:val="nil"/>
              <w:bottom w:val="nil"/>
              <w:right w:val="nil"/>
            </w:tcBorders>
            <w:shd w:val="clear" w:color="auto" w:fill="auto"/>
            <w:noWrap/>
            <w:vAlign w:val="center"/>
            <w:hideMark/>
          </w:tcPr>
          <w:p w14:paraId="3928DB89"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788" w:type="pct"/>
            <w:tcBorders>
              <w:top w:val="nil"/>
              <w:left w:val="nil"/>
              <w:bottom w:val="nil"/>
              <w:right w:val="nil"/>
            </w:tcBorders>
            <w:shd w:val="clear" w:color="auto" w:fill="auto"/>
            <w:noWrap/>
            <w:vAlign w:val="center"/>
            <w:hideMark/>
          </w:tcPr>
          <w:p w14:paraId="6F7AD7BB"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r>
      <w:tr w:rsidR="003C63A3" w:rsidRPr="00E265EB" w14:paraId="38C89CEF" w14:textId="77777777" w:rsidTr="002A2FA6">
        <w:trPr>
          <w:trHeight w:val="20"/>
        </w:trPr>
        <w:tc>
          <w:tcPr>
            <w:tcW w:w="2512" w:type="pct"/>
            <w:tcBorders>
              <w:top w:val="nil"/>
              <w:left w:val="nil"/>
              <w:bottom w:val="nil"/>
              <w:right w:val="nil"/>
            </w:tcBorders>
            <w:shd w:val="clear" w:color="auto" w:fill="auto"/>
            <w:noWrap/>
            <w:vAlign w:val="center"/>
            <w:hideMark/>
          </w:tcPr>
          <w:p w14:paraId="2E114FCF"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Poder público Federal - Banco do Brasil</w:t>
            </w:r>
          </w:p>
        </w:tc>
        <w:tc>
          <w:tcPr>
            <w:tcW w:w="101" w:type="pct"/>
            <w:tcBorders>
              <w:top w:val="nil"/>
              <w:left w:val="nil"/>
              <w:bottom w:val="nil"/>
              <w:right w:val="nil"/>
            </w:tcBorders>
            <w:shd w:val="clear" w:color="auto" w:fill="auto"/>
            <w:noWrap/>
            <w:vAlign w:val="center"/>
            <w:hideMark/>
          </w:tcPr>
          <w:p w14:paraId="692F8B11"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719" w:type="pct"/>
            <w:tcBorders>
              <w:top w:val="nil"/>
              <w:left w:val="nil"/>
              <w:bottom w:val="nil"/>
              <w:right w:val="nil"/>
            </w:tcBorders>
            <w:shd w:val="clear" w:color="auto" w:fill="auto"/>
            <w:noWrap/>
            <w:vAlign w:val="center"/>
            <w:hideMark/>
          </w:tcPr>
          <w:p w14:paraId="5FF70755" w14:textId="77777777" w:rsidR="003C63A3" w:rsidRPr="00E265EB" w:rsidRDefault="003C63A3" w:rsidP="003C63A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1.</w:t>
            </w:r>
            <w:r w:rsidR="00E265EB" w:rsidRPr="00E265EB">
              <w:rPr>
                <w:rFonts w:ascii="Verdana" w:eastAsia="Times New Roman" w:hAnsi="Verdana" w:cs="Calibri"/>
                <w:sz w:val="18"/>
                <w:szCs w:val="18"/>
                <w:lang w:eastAsia="pt-BR"/>
              </w:rPr>
              <w:t>623</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05</w:t>
            </w:r>
            <w:r w:rsidRPr="00E265EB">
              <w:rPr>
                <w:rFonts w:ascii="Verdana" w:eastAsia="Times New Roman" w:hAnsi="Verdana" w:cs="Calibri"/>
                <w:sz w:val="18"/>
                <w:szCs w:val="18"/>
                <w:lang w:eastAsia="pt-BR"/>
              </w:rPr>
              <w:t>7</w:t>
            </w:r>
          </w:p>
        </w:tc>
        <w:tc>
          <w:tcPr>
            <w:tcW w:w="82" w:type="pct"/>
            <w:tcBorders>
              <w:top w:val="nil"/>
              <w:left w:val="nil"/>
              <w:bottom w:val="nil"/>
              <w:right w:val="nil"/>
            </w:tcBorders>
            <w:shd w:val="clear" w:color="auto" w:fill="auto"/>
            <w:noWrap/>
            <w:vAlign w:val="center"/>
            <w:hideMark/>
          </w:tcPr>
          <w:p w14:paraId="22E120E5"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716" w:type="pct"/>
            <w:tcBorders>
              <w:top w:val="nil"/>
              <w:left w:val="nil"/>
              <w:bottom w:val="nil"/>
              <w:right w:val="nil"/>
            </w:tcBorders>
            <w:shd w:val="clear" w:color="auto" w:fill="auto"/>
            <w:noWrap/>
            <w:vAlign w:val="center"/>
            <w:hideMark/>
          </w:tcPr>
          <w:p w14:paraId="31B7C2F0" w14:textId="77777777" w:rsidR="003C63A3" w:rsidRPr="00E265EB" w:rsidRDefault="003C63A3" w:rsidP="003C63A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82" w:type="pct"/>
            <w:tcBorders>
              <w:top w:val="nil"/>
              <w:left w:val="nil"/>
              <w:bottom w:val="nil"/>
              <w:right w:val="nil"/>
            </w:tcBorders>
            <w:shd w:val="clear" w:color="auto" w:fill="auto"/>
            <w:noWrap/>
            <w:vAlign w:val="center"/>
            <w:hideMark/>
          </w:tcPr>
          <w:p w14:paraId="71BE518B"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788" w:type="pct"/>
            <w:tcBorders>
              <w:top w:val="nil"/>
              <w:left w:val="nil"/>
              <w:bottom w:val="nil"/>
              <w:right w:val="nil"/>
            </w:tcBorders>
            <w:shd w:val="clear" w:color="auto" w:fill="auto"/>
            <w:noWrap/>
            <w:vAlign w:val="center"/>
            <w:hideMark/>
          </w:tcPr>
          <w:p w14:paraId="2D4B31F7" w14:textId="0CC5F6CB" w:rsidR="003C63A3" w:rsidRPr="00E265EB" w:rsidRDefault="00C43AF4" w:rsidP="003C63A3">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225.757</w:t>
            </w:r>
          </w:p>
        </w:tc>
      </w:tr>
      <w:tr w:rsidR="003C63A3" w:rsidRPr="00E265EB" w14:paraId="0FC22166" w14:textId="77777777" w:rsidTr="002A2FA6">
        <w:trPr>
          <w:trHeight w:val="20"/>
        </w:trPr>
        <w:tc>
          <w:tcPr>
            <w:tcW w:w="2512" w:type="pct"/>
            <w:tcBorders>
              <w:top w:val="nil"/>
              <w:left w:val="nil"/>
              <w:bottom w:val="nil"/>
              <w:right w:val="nil"/>
            </w:tcBorders>
            <w:shd w:val="clear" w:color="auto" w:fill="auto"/>
            <w:noWrap/>
            <w:vAlign w:val="center"/>
            <w:hideMark/>
          </w:tcPr>
          <w:p w14:paraId="03394C41"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Contas a receber</w:t>
            </w:r>
          </w:p>
        </w:tc>
        <w:tc>
          <w:tcPr>
            <w:tcW w:w="101" w:type="pct"/>
            <w:tcBorders>
              <w:top w:val="nil"/>
              <w:left w:val="nil"/>
              <w:bottom w:val="nil"/>
              <w:right w:val="nil"/>
            </w:tcBorders>
            <w:shd w:val="clear" w:color="auto" w:fill="auto"/>
            <w:noWrap/>
            <w:vAlign w:val="center"/>
            <w:hideMark/>
          </w:tcPr>
          <w:p w14:paraId="482EFB68"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719" w:type="pct"/>
            <w:tcBorders>
              <w:top w:val="nil"/>
              <w:left w:val="nil"/>
              <w:bottom w:val="nil"/>
              <w:right w:val="nil"/>
            </w:tcBorders>
            <w:shd w:val="clear" w:color="auto" w:fill="auto"/>
            <w:noWrap/>
            <w:vAlign w:val="center"/>
            <w:hideMark/>
          </w:tcPr>
          <w:p w14:paraId="4D6F9B8D"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82" w:type="pct"/>
            <w:tcBorders>
              <w:top w:val="nil"/>
              <w:left w:val="nil"/>
              <w:bottom w:val="nil"/>
              <w:right w:val="nil"/>
            </w:tcBorders>
            <w:shd w:val="clear" w:color="auto" w:fill="auto"/>
            <w:noWrap/>
            <w:vAlign w:val="center"/>
            <w:hideMark/>
          </w:tcPr>
          <w:p w14:paraId="4DAF47BD"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716" w:type="pct"/>
            <w:tcBorders>
              <w:top w:val="nil"/>
              <w:left w:val="nil"/>
              <w:bottom w:val="nil"/>
              <w:right w:val="nil"/>
            </w:tcBorders>
            <w:shd w:val="clear" w:color="auto" w:fill="auto"/>
            <w:noWrap/>
            <w:vAlign w:val="center"/>
            <w:hideMark/>
          </w:tcPr>
          <w:p w14:paraId="585FFD7E"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82" w:type="pct"/>
            <w:tcBorders>
              <w:top w:val="nil"/>
              <w:left w:val="nil"/>
              <w:bottom w:val="nil"/>
              <w:right w:val="nil"/>
            </w:tcBorders>
            <w:shd w:val="clear" w:color="auto" w:fill="auto"/>
            <w:noWrap/>
            <w:vAlign w:val="center"/>
            <w:hideMark/>
          </w:tcPr>
          <w:p w14:paraId="758CB0D3"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788" w:type="pct"/>
            <w:tcBorders>
              <w:top w:val="nil"/>
              <w:left w:val="nil"/>
              <w:bottom w:val="nil"/>
              <w:right w:val="nil"/>
            </w:tcBorders>
            <w:shd w:val="clear" w:color="auto" w:fill="auto"/>
            <w:noWrap/>
            <w:vAlign w:val="center"/>
            <w:hideMark/>
          </w:tcPr>
          <w:p w14:paraId="316877A1"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r>
      <w:tr w:rsidR="003C63A3" w:rsidRPr="00E265EB" w14:paraId="39A82BF9" w14:textId="77777777" w:rsidTr="002A2FA6">
        <w:trPr>
          <w:trHeight w:val="20"/>
        </w:trPr>
        <w:tc>
          <w:tcPr>
            <w:tcW w:w="2613" w:type="pct"/>
            <w:gridSpan w:val="2"/>
            <w:tcBorders>
              <w:top w:val="nil"/>
              <w:left w:val="nil"/>
              <w:bottom w:val="nil"/>
              <w:right w:val="nil"/>
            </w:tcBorders>
            <w:shd w:val="clear" w:color="auto" w:fill="auto"/>
            <w:noWrap/>
            <w:vAlign w:val="center"/>
            <w:hideMark/>
          </w:tcPr>
          <w:p w14:paraId="25880B97" w14:textId="16ABC963"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Ressarcimento de encargos e Rendimento de capital</w:t>
            </w:r>
            <w:r w:rsidR="00A40733">
              <w:rPr>
                <w:rFonts w:ascii="Verdana" w:eastAsia="Times New Roman" w:hAnsi="Verdana" w:cs="Calibri"/>
                <w:sz w:val="18"/>
                <w:szCs w:val="18"/>
                <w:lang w:eastAsia="pt-BR"/>
              </w:rPr>
              <w:t xml:space="preserve"> - Itaipu</w:t>
            </w:r>
          </w:p>
        </w:tc>
        <w:tc>
          <w:tcPr>
            <w:tcW w:w="719" w:type="pct"/>
            <w:tcBorders>
              <w:top w:val="nil"/>
              <w:left w:val="nil"/>
              <w:bottom w:val="nil"/>
              <w:right w:val="nil"/>
            </w:tcBorders>
            <w:shd w:val="clear" w:color="auto" w:fill="auto"/>
            <w:noWrap/>
            <w:vAlign w:val="center"/>
            <w:hideMark/>
          </w:tcPr>
          <w:p w14:paraId="6F3168E8" w14:textId="55A69C2A" w:rsidR="003C63A3" w:rsidRPr="00E265EB" w:rsidRDefault="003C63A3" w:rsidP="005037A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w:t>
            </w:r>
            <w:r w:rsidR="005037A3">
              <w:rPr>
                <w:rFonts w:ascii="Verdana" w:eastAsia="Times New Roman" w:hAnsi="Verdana" w:cs="Calibri"/>
                <w:sz w:val="18"/>
                <w:szCs w:val="18"/>
                <w:lang w:eastAsia="pt-BR"/>
              </w:rPr>
              <w:t>15.265</w:t>
            </w:r>
            <w:r w:rsidRPr="00E265EB">
              <w:rPr>
                <w:rFonts w:ascii="Verdana" w:eastAsia="Times New Roman" w:hAnsi="Verdana" w:cs="Calibri"/>
                <w:sz w:val="18"/>
                <w:szCs w:val="18"/>
                <w:lang w:eastAsia="pt-BR"/>
              </w:rPr>
              <w:t xml:space="preserve"> </w:t>
            </w:r>
          </w:p>
        </w:tc>
        <w:tc>
          <w:tcPr>
            <w:tcW w:w="82" w:type="pct"/>
            <w:tcBorders>
              <w:top w:val="nil"/>
              <w:left w:val="nil"/>
              <w:bottom w:val="nil"/>
              <w:right w:val="nil"/>
            </w:tcBorders>
            <w:shd w:val="clear" w:color="auto" w:fill="auto"/>
            <w:noWrap/>
            <w:vAlign w:val="center"/>
            <w:hideMark/>
          </w:tcPr>
          <w:p w14:paraId="5592904E"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716" w:type="pct"/>
            <w:tcBorders>
              <w:top w:val="nil"/>
              <w:left w:val="nil"/>
              <w:bottom w:val="nil"/>
              <w:right w:val="nil"/>
            </w:tcBorders>
            <w:shd w:val="clear" w:color="auto" w:fill="auto"/>
            <w:noWrap/>
            <w:vAlign w:val="center"/>
            <w:hideMark/>
          </w:tcPr>
          <w:p w14:paraId="72B6DC45" w14:textId="77777777" w:rsidR="003C63A3" w:rsidRPr="00E265EB" w:rsidRDefault="003C63A3" w:rsidP="003C63A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82" w:type="pct"/>
            <w:tcBorders>
              <w:top w:val="nil"/>
              <w:left w:val="nil"/>
              <w:bottom w:val="nil"/>
              <w:right w:val="nil"/>
            </w:tcBorders>
            <w:shd w:val="clear" w:color="auto" w:fill="auto"/>
            <w:noWrap/>
            <w:vAlign w:val="center"/>
            <w:hideMark/>
          </w:tcPr>
          <w:p w14:paraId="6C2D3E65"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788" w:type="pct"/>
            <w:tcBorders>
              <w:top w:val="nil"/>
              <w:left w:val="nil"/>
              <w:bottom w:val="nil"/>
              <w:right w:val="nil"/>
            </w:tcBorders>
            <w:shd w:val="clear" w:color="auto" w:fill="auto"/>
            <w:noWrap/>
            <w:vAlign w:val="center"/>
            <w:hideMark/>
          </w:tcPr>
          <w:p w14:paraId="1EBFA84C" w14:textId="3B92AE4A" w:rsidR="003C63A3" w:rsidRPr="00E265EB" w:rsidRDefault="00C43AF4" w:rsidP="003C63A3">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18.859</w:t>
            </w:r>
          </w:p>
        </w:tc>
      </w:tr>
      <w:tr w:rsidR="003C63A3" w:rsidRPr="00E265EB" w14:paraId="6211467C" w14:textId="77777777" w:rsidTr="002A2FA6">
        <w:trPr>
          <w:trHeight w:val="20"/>
        </w:trPr>
        <w:tc>
          <w:tcPr>
            <w:tcW w:w="2512" w:type="pct"/>
            <w:tcBorders>
              <w:top w:val="nil"/>
              <w:left w:val="nil"/>
              <w:bottom w:val="nil"/>
              <w:right w:val="nil"/>
            </w:tcBorders>
            <w:shd w:val="clear" w:color="auto" w:fill="auto"/>
            <w:noWrap/>
            <w:vAlign w:val="center"/>
            <w:hideMark/>
          </w:tcPr>
          <w:p w14:paraId="03ABCA6D"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Fornecedores</w:t>
            </w:r>
          </w:p>
        </w:tc>
        <w:tc>
          <w:tcPr>
            <w:tcW w:w="101" w:type="pct"/>
            <w:tcBorders>
              <w:top w:val="nil"/>
              <w:left w:val="nil"/>
              <w:bottom w:val="nil"/>
              <w:right w:val="nil"/>
            </w:tcBorders>
            <w:shd w:val="clear" w:color="auto" w:fill="auto"/>
            <w:noWrap/>
            <w:vAlign w:val="center"/>
            <w:hideMark/>
          </w:tcPr>
          <w:p w14:paraId="70815857"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719" w:type="pct"/>
            <w:tcBorders>
              <w:top w:val="nil"/>
              <w:left w:val="nil"/>
              <w:bottom w:val="nil"/>
              <w:right w:val="nil"/>
            </w:tcBorders>
            <w:shd w:val="clear" w:color="auto" w:fill="auto"/>
            <w:noWrap/>
            <w:vAlign w:val="center"/>
            <w:hideMark/>
          </w:tcPr>
          <w:p w14:paraId="2D26E9E8"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82" w:type="pct"/>
            <w:tcBorders>
              <w:top w:val="nil"/>
              <w:left w:val="nil"/>
              <w:bottom w:val="nil"/>
              <w:right w:val="nil"/>
            </w:tcBorders>
            <w:shd w:val="clear" w:color="auto" w:fill="auto"/>
            <w:noWrap/>
            <w:vAlign w:val="center"/>
            <w:hideMark/>
          </w:tcPr>
          <w:p w14:paraId="48E83D20"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716" w:type="pct"/>
            <w:tcBorders>
              <w:top w:val="nil"/>
              <w:left w:val="nil"/>
              <w:bottom w:val="nil"/>
              <w:right w:val="nil"/>
            </w:tcBorders>
            <w:shd w:val="clear" w:color="auto" w:fill="auto"/>
            <w:noWrap/>
            <w:vAlign w:val="center"/>
            <w:hideMark/>
          </w:tcPr>
          <w:p w14:paraId="107DD848"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82" w:type="pct"/>
            <w:tcBorders>
              <w:top w:val="nil"/>
              <w:left w:val="nil"/>
              <w:bottom w:val="nil"/>
              <w:right w:val="nil"/>
            </w:tcBorders>
            <w:shd w:val="clear" w:color="auto" w:fill="auto"/>
            <w:noWrap/>
            <w:vAlign w:val="center"/>
            <w:hideMark/>
          </w:tcPr>
          <w:p w14:paraId="46DF0BF6"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788" w:type="pct"/>
            <w:tcBorders>
              <w:top w:val="nil"/>
              <w:left w:val="nil"/>
              <w:bottom w:val="nil"/>
              <w:right w:val="nil"/>
            </w:tcBorders>
            <w:shd w:val="clear" w:color="auto" w:fill="auto"/>
            <w:noWrap/>
            <w:vAlign w:val="center"/>
            <w:hideMark/>
          </w:tcPr>
          <w:p w14:paraId="75DAB2FB"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r>
      <w:tr w:rsidR="003C63A3" w:rsidRPr="00E265EB" w14:paraId="0C59624F" w14:textId="77777777" w:rsidTr="002A2FA6">
        <w:trPr>
          <w:trHeight w:val="20"/>
        </w:trPr>
        <w:tc>
          <w:tcPr>
            <w:tcW w:w="2512" w:type="pct"/>
            <w:tcBorders>
              <w:top w:val="nil"/>
              <w:left w:val="nil"/>
              <w:bottom w:val="nil"/>
              <w:right w:val="nil"/>
            </w:tcBorders>
            <w:shd w:val="clear" w:color="auto" w:fill="auto"/>
            <w:noWrap/>
            <w:vAlign w:val="center"/>
            <w:hideMark/>
          </w:tcPr>
          <w:p w14:paraId="4BC9F443"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Fatura processada Itaipu</w:t>
            </w:r>
          </w:p>
        </w:tc>
        <w:tc>
          <w:tcPr>
            <w:tcW w:w="101" w:type="pct"/>
            <w:tcBorders>
              <w:top w:val="nil"/>
              <w:left w:val="nil"/>
              <w:bottom w:val="nil"/>
              <w:right w:val="nil"/>
            </w:tcBorders>
            <w:shd w:val="clear" w:color="auto" w:fill="auto"/>
            <w:noWrap/>
            <w:vAlign w:val="center"/>
            <w:hideMark/>
          </w:tcPr>
          <w:p w14:paraId="1DAC99CA"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719" w:type="pct"/>
            <w:tcBorders>
              <w:top w:val="nil"/>
              <w:left w:val="nil"/>
              <w:bottom w:val="nil"/>
              <w:right w:val="nil"/>
            </w:tcBorders>
            <w:shd w:val="clear" w:color="auto" w:fill="auto"/>
            <w:noWrap/>
            <w:vAlign w:val="center"/>
            <w:hideMark/>
          </w:tcPr>
          <w:p w14:paraId="01949FFF" w14:textId="77777777" w:rsidR="003C63A3" w:rsidRPr="00E265EB" w:rsidRDefault="003C63A3" w:rsidP="003C63A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82" w:type="pct"/>
            <w:tcBorders>
              <w:top w:val="nil"/>
              <w:left w:val="nil"/>
              <w:bottom w:val="nil"/>
              <w:right w:val="nil"/>
            </w:tcBorders>
            <w:shd w:val="clear" w:color="auto" w:fill="auto"/>
            <w:noWrap/>
            <w:vAlign w:val="center"/>
            <w:hideMark/>
          </w:tcPr>
          <w:p w14:paraId="3DCAA34C"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716" w:type="pct"/>
            <w:tcBorders>
              <w:top w:val="nil"/>
              <w:left w:val="nil"/>
              <w:bottom w:val="nil"/>
              <w:right w:val="nil"/>
            </w:tcBorders>
            <w:shd w:val="clear" w:color="auto" w:fill="auto"/>
            <w:noWrap/>
            <w:vAlign w:val="center"/>
            <w:hideMark/>
          </w:tcPr>
          <w:p w14:paraId="21E77427" w14:textId="77777777" w:rsidR="003C63A3" w:rsidRPr="00E265EB" w:rsidRDefault="00E265EB" w:rsidP="003C63A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2</w:t>
            </w:r>
            <w:r w:rsidR="003C63A3" w:rsidRPr="00E265EB">
              <w:rPr>
                <w:rFonts w:ascii="Verdana" w:eastAsia="Times New Roman" w:hAnsi="Verdana" w:cs="Calibri"/>
                <w:sz w:val="18"/>
                <w:szCs w:val="18"/>
                <w:lang w:eastAsia="pt-BR"/>
              </w:rPr>
              <w:t>.</w:t>
            </w:r>
            <w:r w:rsidRPr="00E265EB">
              <w:rPr>
                <w:rFonts w:ascii="Verdana" w:eastAsia="Times New Roman" w:hAnsi="Verdana" w:cs="Calibri"/>
                <w:sz w:val="18"/>
                <w:szCs w:val="18"/>
                <w:lang w:eastAsia="pt-BR"/>
              </w:rPr>
              <w:t>760</w:t>
            </w:r>
            <w:r w:rsidR="003C63A3" w:rsidRPr="00E265EB">
              <w:rPr>
                <w:rFonts w:ascii="Verdana" w:eastAsia="Times New Roman" w:hAnsi="Verdana" w:cs="Calibri"/>
                <w:sz w:val="18"/>
                <w:szCs w:val="18"/>
                <w:lang w:eastAsia="pt-BR"/>
              </w:rPr>
              <w:t>.</w:t>
            </w:r>
            <w:r w:rsidRPr="00E265EB">
              <w:rPr>
                <w:rFonts w:ascii="Verdana" w:eastAsia="Times New Roman" w:hAnsi="Verdana" w:cs="Calibri"/>
                <w:sz w:val="18"/>
                <w:szCs w:val="18"/>
                <w:lang w:eastAsia="pt-BR"/>
              </w:rPr>
              <w:t>413</w:t>
            </w:r>
          </w:p>
        </w:tc>
        <w:tc>
          <w:tcPr>
            <w:tcW w:w="82" w:type="pct"/>
            <w:tcBorders>
              <w:top w:val="nil"/>
              <w:left w:val="nil"/>
              <w:bottom w:val="nil"/>
              <w:right w:val="nil"/>
            </w:tcBorders>
            <w:shd w:val="clear" w:color="auto" w:fill="auto"/>
            <w:noWrap/>
            <w:vAlign w:val="center"/>
            <w:hideMark/>
          </w:tcPr>
          <w:p w14:paraId="475FBD6E"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788" w:type="pct"/>
            <w:tcBorders>
              <w:top w:val="nil"/>
              <w:left w:val="nil"/>
              <w:bottom w:val="nil"/>
              <w:right w:val="nil"/>
            </w:tcBorders>
            <w:shd w:val="clear" w:color="auto" w:fill="auto"/>
            <w:noWrap/>
            <w:vAlign w:val="center"/>
            <w:hideMark/>
          </w:tcPr>
          <w:p w14:paraId="3EF306D1"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5</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181</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85</w:t>
            </w:r>
            <w:r w:rsidR="00C50C7E">
              <w:rPr>
                <w:rFonts w:ascii="Verdana" w:eastAsia="Times New Roman" w:hAnsi="Verdana" w:cs="Calibri"/>
                <w:sz w:val="18"/>
                <w:szCs w:val="18"/>
                <w:lang w:eastAsia="pt-BR"/>
              </w:rPr>
              <w:t>6</w:t>
            </w:r>
            <w:r w:rsidRPr="00E265EB">
              <w:rPr>
                <w:rFonts w:ascii="Verdana" w:eastAsia="Times New Roman" w:hAnsi="Verdana" w:cs="Calibri"/>
                <w:sz w:val="18"/>
                <w:szCs w:val="18"/>
                <w:lang w:eastAsia="pt-BR"/>
              </w:rPr>
              <w:t>)</w:t>
            </w:r>
          </w:p>
        </w:tc>
      </w:tr>
      <w:tr w:rsidR="003C63A3" w:rsidRPr="00E265EB" w14:paraId="607ECD83" w14:textId="77777777" w:rsidTr="002A2FA6">
        <w:trPr>
          <w:trHeight w:val="20"/>
        </w:trPr>
        <w:tc>
          <w:tcPr>
            <w:tcW w:w="2512" w:type="pct"/>
            <w:tcBorders>
              <w:top w:val="nil"/>
              <w:left w:val="nil"/>
              <w:bottom w:val="nil"/>
              <w:right w:val="nil"/>
            </w:tcBorders>
            <w:shd w:val="clear" w:color="auto" w:fill="auto"/>
            <w:noWrap/>
            <w:vAlign w:val="bottom"/>
            <w:hideMark/>
          </w:tcPr>
          <w:p w14:paraId="5C1D3721"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 </w:t>
            </w:r>
          </w:p>
        </w:tc>
        <w:tc>
          <w:tcPr>
            <w:tcW w:w="101" w:type="pct"/>
            <w:tcBorders>
              <w:top w:val="nil"/>
              <w:left w:val="nil"/>
              <w:bottom w:val="nil"/>
              <w:right w:val="nil"/>
            </w:tcBorders>
            <w:shd w:val="clear" w:color="auto" w:fill="auto"/>
            <w:noWrap/>
            <w:vAlign w:val="bottom"/>
            <w:hideMark/>
          </w:tcPr>
          <w:p w14:paraId="67D8E34C"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 </w:t>
            </w:r>
          </w:p>
        </w:tc>
        <w:tc>
          <w:tcPr>
            <w:tcW w:w="719" w:type="pct"/>
            <w:tcBorders>
              <w:top w:val="single" w:sz="4" w:space="0" w:color="auto"/>
              <w:left w:val="nil"/>
              <w:bottom w:val="double" w:sz="6" w:space="0" w:color="auto"/>
              <w:right w:val="nil"/>
            </w:tcBorders>
            <w:shd w:val="clear" w:color="auto" w:fill="auto"/>
            <w:noWrap/>
            <w:vAlign w:val="center"/>
            <w:hideMark/>
          </w:tcPr>
          <w:p w14:paraId="0694D38C" w14:textId="2B265550" w:rsidR="003C63A3" w:rsidRPr="00E265EB" w:rsidRDefault="003C63A3" w:rsidP="00A64D21">
            <w:pPr>
              <w:spacing w:after="0" w:line="240" w:lineRule="auto"/>
              <w:jc w:val="right"/>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1.</w:t>
            </w:r>
            <w:r w:rsidR="00A64D21">
              <w:rPr>
                <w:rFonts w:ascii="Verdana" w:eastAsia="Times New Roman" w:hAnsi="Verdana" w:cs="Calibri"/>
                <w:b/>
                <w:bCs/>
                <w:sz w:val="18"/>
                <w:szCs w:val="18"/>
                <w:lang w:eastAsia="pt-BR"/>
              </w:rPr>
              <w:t>638.322</w:t>
            </w:r>
          </w:p>
        </w:tc>
        <w:tc>
          <w:tcPr>
            <w:tcW w:w="82" w:type="pct"/>
            <w:tcBorders>
              <w:top w:val="nil"/>
              <w:left w:val="nil"/>
              <w:bottom w:val="nil"/>
              <w:right w:val="nil"/>
            </w:tcBorders>
            <w:shd w:val="clear" w:color="auto" w:fill="auto"/>
            <w:noWrap/>
            <w:vAlign w:val="center"/>
            <w:hideMark/>
          </w:tcPr>
          <w:p w14:paraId="16845BC8" w14:textId="77777777" w:rsidR="003C63A3" w:rsidRPr="00E265EB" w:rsidRDefault="003C63A3" w:rsidP="003C63A3">
            <w:pPr>
              <w:spacing w:after="0" w:line="240" w:lineRule="auto"/>
              <w:rPr>
                <w:rFonts w:ascii="Verdana" w:eastAsia="Times New Roman" w:hAnsi="Verdana" w:cs="Calibri"/>
                <w:b/>
                <w:bCs/>
                <w:sz w:val="18"/>
                <w:szCs w:val="18"/>
                <w:lang w:eastAsia="pt-BR"/>
              </w:rPr>
            </w:pPr>
          </w:p>
        </w:tc>
        <w:tc>
          <w:tcPr>
            <w:tcW w:w="716" w:type="pct"/>
            <w:tcBorders>
              <w:top w:val="single" w:sz="4" w:space="0" w:color="auto"/>
              <w:left w:val="nil"/>
              <w:bottom w:val="double" w:sz="6" w:space="0" w:color="auto"/>
              <w:right w:val="nil"/>
            </w:tcBorders>
            <w:shd w:val="clear" w:color="auto" w:fill="auto"/>
            <w:noWrap/>
            <w:vAlign w:val="center"/>
            <w:hideMark/>
          </w:tcPr>
          <w:p w14:paraId="6EC1CACA" w14:textId="77777777" w:rsidR="003C63A3" w:rsidRPr="00E265EB" w:rsidRDefault="00E265EB" w:rsidP="003C63A3">
            <w:pPr>
              <w:spacing w:after="0" w:line="240" w:lineRule="auto"/>
              <w:jc w:val="right"/>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2</w:t>
            </w:r>
            <w:r w:rsidR="003C63A3" w:rsidRPr="00E265EB">
              <w:rPr>
                <w:rFonts w:ascii="Verdana" w:eastAsia="Times New Roman" w:hAnsi="Verdana" w:cs="Calibri"/>
                <w:b/>
                <w:bCs/>
                <w:sz w:val="18"/>
                <w:szCs w:val="18"/>
                <w:lang w:eastAsia="pt-BR"/>
              </w:rPr>
              <w:t>.</w:t>
            </w:r>
            <w:r w:rsidRPr="00E265EB">
              <w:rPr>
                <w:rFonts w:ascii="Verdana" w:eastAsia="Times New Roman" w:hAnsi="Verdana" w:cs="Calibri"/>
                <w:b/>
                <w:bCs/>
                <w:sz w:val="18"/>
                <w:szCs w:val="18"/>
                <w:lang w:eastAsia="pt-BR"/>
              </w:rPr>
              <w:t>760</w:t>
            </w:r>
            <w:r w:rsidR="003C63A3" w:rsidRPr="00E265EB">
              <w:rPr>
                <w:rFonts w:ascii="Verdana" w:eastAsia="Times New Roman" w:hAnsi="Verdana" w:cs="Calibri"/>
                <w:b/>
                <w:bCs/>
                <w:sz w:val="18"/>
                <w:szCs w:val="18"/>
                <w:lang w:eastAsia="pt-BR"/>
              </w:rPr>
              <w:t>.</w:t>
            </w:r>
            <w:r w:rsidRPr="00E265EB">
              <w:rPr>
                <w:rFonts w:ascii="Verdana" w:eastAsia="Times New Roman" w:hAnsi="Verdana" w:cs="Calibri"/>
                <w:b/>
                <w:bCs/>
                <w:sz w:val="18"/>
                <w:szCs w:val="18"/>
                <w:lang w:eastAsia="pt-BR"/>
              </w:rPr>
              <w:t>413</w:t>
            </w:r>
          </w:p>
        </w:tc>
        <w:tc>
          <w:tcPr>
            <w:tcW w:w="82" w:type="pct"/>
            <w:tcBorders>
              <w:top w:val="nil"/>
              <w:left w:val="nil"/>
              <w:bottom w:val="nil"/>
              <w:right w:val="nil"/>
            </w:tcBorders>
            <w:shd w:val="clear" w:color="auto" w:fill="auto"/>
            <w:noWrap/>
            <w:vAlign w:val="center"/>
            <w:hideMark/>
          </w:tcPr>
          <w:p w14:paraId="1B8D9DFF" w14:textId="77777777" w:rsidR="003C63A3" w:rsidRPr="00E265EB" w:rsidRDefault="003C63A3" w:rsidP="003C63A3">
            <w:pPr>
              <w:spacing w:after="0" w:line="240" w:lineRule="auto"/>
              <w:rPr>
                <w:rFonts w:ascii="Verdana" w:eastAsia="Times New Roman" w:hAnsi="Verdana" w:cs="Calibri"/>
                <w:b/>
                <w:bCs/>
                <w:sz w:val="18"/>
                <w:szCs w:val="18"/>
                <w:lang w:eastAsia="pt-BR"/>
              </w:rPr>
            </w:pPr>
          </w:p>
        </w:tc>
        <w:tc>
          <w:tcPr>
            <w:tcW w:w="788" w:type="pct"/>
            <w:tcBorders>
              <w:top w:val="single" w:sz="4" w:space="0" w:color="auto"/>
              <w:left w:val="nil"/>
              <w:bottom w:val="double" w:sz="6" w:space="0" w:color="auto"/>
              <w:right w:val="nil"/>
            </w:tcBorders>
            <w:shd w:val="clear" w:color="auto" w:fill="auto"/>
            <w:noWrap/>
            <w:vAlign w:val="center"/>
            <w:hideMark/>
          </w:tcPr>
          <w:p w14:paraId="22F307CB" w14:textId="788C86CC" w:rsidR="003C63A3" w:rsidRPr="00E265EB" w:rsidRDefault="003C63A3" w:rsidP="00C43AF4">
            <w:pPr>
              <w:spacing w:after="0" w:line="240" w:lineRule="auto"/>
              <w:jc w:val="right"/>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w:t>
            </w:r>
            <w:r w:rsidR="00E265EB" w:rsidRPr="00E265EB">
              <w:rPr>
                <w:rFonts w:ascii="Verdana" w:eastAsia="Times New Roman" w:hAnsi="Verdana" w:cs="Calibri"/>
                <w:b/>
                <w:bCs/>
                <w:sz w:val="18"/>
                <w:szCs w:val="18"/>
                <w:lang w:eastAsia="pt-BR"/>
              </w:rPr>
              <w:t>4.9</w:t>
            </w:r>
            <w:r w:rsidR="00C43AF4">
              <w:rPr>
                <w:rFonts w:ascii="Verdana" w:eastAsia="Times New Roman" w:hAnsi="Verdana" w:cs="Calibri"/>
                <w:b/>
                <w:bCs/>
                <w:sz w:val="18"/>
                <w:szCs w:val="18"/>
                <w:lang w:eastAsia="pt-BR"/>
              </w:rPr>
              <w:t>37</w:t>
            </w:r>
            <w:r w:rsidRPr="00E265EB">
              <w:rPr>
                <w:rFonts w:ascii="Verdana" w:eastAsia="Times New Roman" w:hAnsi="Verdana" w:cs="Calibri"/>
                <w:b/>
                <w:bCs/>
                <w:sz w:val="18"/>
                <w:szCs w:val="18"/>
                <w:lang w:eastAsia="pt-BR"/>
              </w:rPr>
              <w:t>.</w:t>
            </w:r>
            <w:r w:rsidR="00C43AF4">
              <w:rPr>
                <w:rFonts w:ascii="Verdana" w:eastAsia="Times New Roman" w:hAnsi="Verdana" w:cs="Calibri"/>
                <w:b/>
                <w:bCs/>
                <w:sz w:val="18"/>
                <w:szCs w:val="18"/>
                <w:lang w:eastAsia="pt-BR"/>
              </w:rPr>
              <w:t>240</w:t>
            </w:r>
            <w:r w:rsidRPr="00E265EB">
              <w:rPr>
                <w:rFonts w:ascii="Verdana" w:eastAsia="Times New Roman" w:hAnsi="Verdana" w:cs="Calibri"/>
                <w:b/>
                <w:bCs/>
                <w:sz w:val="18"/>
                <w:szCs w:val="18"/>
                <w:lang w:eastAsia="pt-BR"/>
              </w:rPr>
              <w:t>)</w:t>
            </w:r>
          </w:p>
        </w:tc>
      </w:tr>
    </w:tbl>
    <w:p w14:paraId="7B9F0177" w14:textId="77777777" w:rsidR="00C40278" w:rsidRPr="00E265EB" w:rsidRDefault="00C40278" w:rsidP="00FE3E72">
      <w:pPr>
        <w:jc w:val="both"/>
        <w:rPr>
          <w:rFonts w:ascii="Verdana" w:hAnsi="Verdana" w:cstheme="minorHAnsi"/>
        </w:rPr>
      </w:pPr>
    </w:p>
    <w:tbl>
      <w:tblPr>
        <w:tblW w:w="5536" w:type="pct"/>
        <w:tblInd w:w="-567" w:type="dxa"/>
        <w:tblCellMar>
          <w:left w:w="70" w:type="dxa"/>
          <w:right w:w="70" w:type="dxa"/>
        </w:tblCellMar>
        <w:tblLook w:val="04A0" w:firstRow="1" w:lastRow="0" w:firstColumn="1" w:lastColumn="0" w:noHBand="0" w:noVBand="1"/>
      </w:tblPr>
      <w:tblGrid>
        <w:gridCol w:w="5503"/>
        <w:gridCol w:w="244"/>
        <w:gridCol w:w="1791"/>
        <w:gridCol w:w="146"/>
        <w:gridCol w:w="1166"/>
        <w:gridCol w:w="146"/>
        <w:gridCol w:w="1232"/>
        <w:gridCol w:w="130"/>
      </w:tblGrid>
      <w:tr w:rsidR="00385A93" w:rsidRPr="00E265EB" w14:paraId="514A808F" w14:textId="77777777" w:rsidTr="002A2FA6">
        <w:trPr>
          <w:gridAfter w:val="1"/>
          <w:wAfter w:w="63" w:type="pct"/>
          <w:trHeight w:val="20"/>
        </w:trPr>
        <w:tc>
          <w:tcPr>
            <w:tcW w:w="2656" w:type="pct"/>
            <w:tcBorders>
              <w:top w:val="nil"/>
              <w:left w:val="nil"/>
              <w:bottom w:val="nil"/>
              <w:right w:val="nil"/>
            </w:tcBorders>
            <w:shd w:val="clear" w:color="auto" w:fill="auto"/>
            <w:noWrap/>
            <w:vAlign w:val="bottom"/>
            <w:hideMark/>
          </w:tcPr>
          <w:p w14:paraId="3805A638"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118" w:type="pct"/>
            <w:tcBorders>
              <w:top w:val="nil"/>
              <w:left w:val="nil"/>
              <w:bottom w:val="nil"/>
              <w:right w:val="nil"/>
            </w:tcBorders>
            <w:shd w:val="clear" w:color="auto" w:fill="auto"/>
            <w:noWrap/>
            <w:vAlign w:val="bottom"/>
            <w:hideMark/>
          </w:tcPr>
          <w:p w14:paraId="4BC67508"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2163" w:type="pct"/>
            <w:gridSpan w:val="5"/>
            <w:tcBorders>
              <w:top w:val="nil"/>
              <w:left w:val="nil"/>
              <w:bottom w:val="single" w:sz="4" w:space="0" w:color="auto"/>
              <w:right w:val="nil"/>
            </w:tcBorders>
            <w:shd w:val="clear" w:color="auto" w:fill="auto"/>
            <w:noWrap/>
            <w:vAlign w:val="bottom"/>
            <w:hideMark/>
          </w:tcPr>
          <w:p w14:paraId="178480B6"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Consolidado</w:t>
            </w:r>
          </w:p>
        </w:tc>
      </w:tr>
      <w:tr w:rsidR="003C63A3" w:rsidRPr="00E265EB" w14:paraId="6C10F837" w14:textId="77777777" w:rsidTr="002A2FA6">
        <w:trPr>
          <w:trHeight w:val="20"/>
        </w:trPr>
        <w:tc>
          <w:tcPr>
            <w:tcW w:w="2656" w:type="pct"/>
            <w:tcBorders>
              <w:top w:val="nil"/>
              <w:left w:val="nil"/>
              <w:bottom w:val="nil"/>
              <w:right w:val="nil"/>
            </w:tcBorders>
            <w:shd w:val="clear" w:color="auto" w:fill="auto"/>
            <w:noWrap/>
            <w:vAlign w:val="center"/>
            <w:hideMark/>
          </w:tcPr>
          <w:p w14:paraId="3232E1DD"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p>
        </w:tc>
        <w:tc>
          <w:tcPr>
            <w:tcW w:w="118" w:type="pct"/>
            <w:tcBorders>
              <w:top w:val="nil"/>
              <w:left w:val="nil"/>
              <w:bottom w:val="nil"/>
              <w:right w:val="nil"/>
            </w:tcBorders>
            <w:shd w:val="clear" w:color="auto" w:fill="auto"/>
            <w:noWrap/>
            <w:vAlign w:val="center"/>
            <w:hideMark/>
          </w:tcPr>
          <w:p w14:paraId="650FB50C"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865" w:type="pct"/>
            <w:tcBorders>
              <w:top w:val="nil"/>
              <w:left w:val="nil"/>
              <w:bottom w:val="single" w:sz="4" w:space="0" w:color="auto"/>
              <w:right w:val="nil"/>
            </w:tcBorders>
            <w:shd w:val="clear" w:color="auto" w:fill="auto"/>
            <w:noWrap/>
            <w:vAlign w:val="center"/>
            <w:hideMark/>
          </w:tcPr>
          <w:p w14:paraId="26A17E6E"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Ativo</w:t>
            </w:r>
          </w:p>
        </w:tc>
        <w:tc>
          <w:tcPr>
            <w:tcW w:w="70" w:type="pct"/>
            <w:tcBorders>
              <w:top w:val="nil"/>
              <w:left w:val="nil"/>
              <w:bottom w:val="nil"/>
              <w:right w:val="nil"/>
            </w:tcBorders>
            <w:shd w:val="clear" w:color="auto" w:fill="auto"/>
            <w:noWrap/>
            <w:vAlign w:val="center"/>
            <w:hideMark/>
          </w:tcPr>
          <w:p w14:paraId="1C7BF91C"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p>
        </w:tc>
        <w:tc>
          <w:tcPr>
            <w:tcW w:w="563" w:type="pct"/>
            <w:tcBorders>
              <w:top w:val="nil"/>
              <w:left w:val="nil"/>
              <w:bottom w:val="single" w:sz="4" w:space="0" w:color="auto"/>
              <w:right w:val="nil"/>
            </w:tcBorders>
            <w:shd w:val="clear" w:color="auto" w:fill="auto"/>
            <w:noWrap/>
            <w:vAlign w:val="center"/>
            <w:hideMark/>
          </w:tcPr>
          <w:p w14:paraId="5B107505"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Passivo</w:t>
            </w:r>
          </w:p>
        </w:tc>
        <w:tc>
          <w:tcPr>
            <w:tcW w:w="70" w:type="pct"/>
            <w:tcBorders>
              <w:top w:val="nil"/>
              <w:left w:val="nil"/>
              <w:bottom w:val="nil"/>
              <w:right w:val="nil"/>
            </w:tcBorders>
            <w:shd w:val="clear" w:color="auto" w:fill="auto"/>
            <w:noWrap/>
            <w:vAlign w:val="center"/>
            <w:hideMark/>
          </w:tcPr>
          <w:p w14:paraId="21663675"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p>
        </w:tc>
        <w:tc>
          <w:tcPr>
            <w:tcW w:w="657" w:type="pct"/>
            <w:gridSpan w:val="2"/>
            <w:tcBorders>
              <w:top w:val="nil"/>
              <w:left w:val="nil"/>
              <w:bottom w:val="single" w:sz="4" w:space="0" w:color="auto"/>
              <w:right w:val="nil"/>
            </w:tcBorders>
            <w:shd w:val="clear" w:color="auto" w:fill="auto"/>
            <w:noWrap/>
            <w:vAlign w:val="center"/>
            <w:hideMark/>
          </w:tcPr>
          <w:p w14:paraId="6943E0B9" w14:textId="77777777" w:rsidR="003C63A3" w:rsidRPr="00E265EB" w:rsidRDefault="003C63A3" w:rsidP="003C63A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Resultado</w:t>
            </w:r>
          </w:p>
        </w:tc>
      </w:tr>
      <w:tr w:rsidR="003C63A3" w:rsidRPr="00E265EB" w14:paraId="2FE4D802" w14:textId="77777777" w:rsidTr="002A2FA6">
        <w:trPr>
          <w:trHeight w:val="20"/>
        </w:trPr>
        <w:tc>
          <w:tcPr>
            <w:tcW w:w="2656" w:type="pct"/>
            <w:tcBorders>
              <w:top w:val="nil"/>
              <w:left w:val="nil"/>
              <w:bottom w:val="nil"/>
              <w:right w:val="nil"/>
            </w:tcBorders>
            <w:shd w:val="clear" w:color="auto" w:fill="auto"/>
            <w:noWrap/>
            <w:vAlign w:val="center"/>
            <w:hideMark/>
          </w:tcPr>
          <w:p w14:paraId="620F3C1B"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Aplicação financeira</w:t>
            </w:r>
          </w:p>
        </w:tc>
        <w:tc>
          <w:tcPr>
            <w:tcW w:w="118" w:type="pct"/>
            <w:tcBorders>
              <w:top w:val="nil"/>
              <w:left w:val="nil"/>
              <w:bottom w:val="nil"/>
              <w:right w:val="nil"/>
            </w:tcBorders>
            <w:shd w:val="clear" w:color="auto" w:fill="auto"/>
            <w:noWrap/>
            <w:vAlign w:val="center"/>
            <w:hideMark/>
          </w:tcPr>
          <w:p w14:paraId="7D81C7D3"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865" w:type="pct"/>
            <w:tcBorders>
              <w:top w:val="nil"/>
              <w:left w:val="nil"/>
              <w:bottom w:val="nil"/>
              <w:right w:val="nil"/>
            </w:tcBorders>
            <w:shd w:val="clear" w:color="auto" w:fill="auto"/>
            <w:noWrap/>
            <w:vAlign w:val="center"/>
            <w:hideMark/>
          </w:tcPr>
          <w:p w14:paraId="76DBD8B1"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70" w:type="pct"/>
            <w:tcBorders>
              <w:top w:val="nil"/>
              <w:left w:val="nil"/>
              <w:bottom w:val="nil"/>
              <w:right w:val="nil"/>
            </w:tcBorders>
            <w:shd w:val="clear" w:color="auto" w:fill="auto"/>
            <w:noWrap/>
            <w:vAlign w:val="center"/>
            <w:hideMark/>
          </w:tcPr>
          <w:p w14:paraId="6B1505FE"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2093DFAE"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70" w:type="pct"/>
            <w:tcBorders>
              <w:top w:val="nil"/>
              <w:left w:val="nil"/>
              <w:bottom w:val="nil"/>
              <w:right w:val="nil"/>
            </w:tcBorders>
            <w:shd w:val="clear" w:color="auto" w:fill="auto"/>
            <w:noWrap/>
            <w:vAlign w:val="center"/>
            <w:hideMark/>
          </w:tcPr>
          <w:p w14:paraId="63F8DA2B"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5CD69A28" w14:textId="77777777" w:rsidR="003C63A3" w:rsidRPr="00E265EB" w:rsidRDefault="003C63A3" w:rsidP="003C63A3">
            <w:pPr>
              <w:spacing w:after="0" w:line="240" w:lineRule="auto"/>
              <w:jc w:val="center"/>
              <w:rPr>
                <w:rFonts w:ascii="Verdana" w:eastAsia="Times New Roman" w:hAnsi="Verdana" w:cs="Calibri"/>
                <w:sz w:val="18"/>
                <w:szCs w:val="18"/>
                <w:lang w:eastAsia="pt-BR"/>
              </w:rPr>
            </w:pPr>
          </w:p>
        </w:tc>
      </w:tr>
      <w:tr w:rsidR="003C63A3" w:rsidRPr="00E265EB" w14:paraId="0E26D449" w14:textId="77777777" w:rsidTr="002A2FA6">
        <w:trPr>
          <w:trHeight w:val="20"/>
        </w:trPr>
        <w:tc>
          <w:tcPr>
            <w:tcW w:w="2656" w:type="pct"/>
            <w:tcBorders>
              <w:top w:val="nil"/>
              <w:left w:val="nil"/>
              <w:bottom w:val="nil"/>
              <w:right w:val="nil"/>
            </w:tcBorders>
            <w:shd w:val="clear" w:color="auto" w:fill="auto"/>
            <w:noWrap/>
            <w:vAlign w:val="center"/>
            <w:hideMark/>
          </w:tcPr>
          <w:p w14:paraId="793F98A5"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Poder público Federal - Banco do Brasil</w:t>
            </w:r>
          </w:p>
        </w:tc>
        <w:tc>
          <w:tcPr>
            <w:tcW w:w="118" w:type="pct"/>
            <w:tcBorders>
              <w:top w:val="nil"/>
              <w:left w:val="nil"/>
              <w:bottom w:val="nil"/>
              <w:right w:val="nil"/>
            </w:tcBorders>
            <w:shd w:val="clear" w:color="auto" w:fill="auto"/>
            <w:noWrap/>
            <w:vAlign w:val="center"/>
            <w:hideMark/>
          </w:tcPr>
          <w:p w14:paraId="17CFDC91" w14:textId="77777777" w:rsidR="003C63A3" w:rsidRPr="00E265EB" w:rsidRDefault="003C63A3" w:rsidP="003C63A3">
            <w:pPr>
              <w:spacing w:after="0" w:line="240" w:lineRule="auto"/>
              <w:rPr>
                <w:rFonts w:ascii="Verdana" w:eastAsia="Times New Roman" w:hAnsi="Verdana" w:cs="Calibri"/>
                <w:sz w:val="18"/>
                <w:szCs w:val="18"/>
                <w:lang w:eastAsia="pt-BR"/>
              </w:rPr>
            </w:pPr>
          </w:p>
        </w:tc>
        <w:tc>
          <w:tcPr>
            <w:tcW w:w="865" w:type="pct"/>
            <w:tcBorders>
              <w:top w:val="nil"/>
              <w:left w:val="nil"/>
              <w:bottom w:val="nil"/>
              <w:right w:val="nil"/>
            </w:tcBorders>
            <w:shd w:val="clear" w:color="auto" w:fill="auto"/>
            <w:noWrap/>
            <w:vAlign w:val="center"/>
            <w:hideMark/>
          </w:tcPr>
          <w:p w14:paraId="1C4D6C70" w14:textId="77777777" w:rsidR="003C63A3" w:rsidRPr="00E265EB" w:rsidRDefault="00E265EB"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7</w:t>
            </w:r>
            <w:r w:rsidR="003C63A3" w:rsidRPr="00E265EB">
              <w:rPr>
                <w:rFonts w:ascii="Verdana" w:eastAsia="Times New Roman" w:hAnsi="Verdana" w:cs="Calibri"/>
                <w:sz w:val="18"/>
                <w:szCs w:val="18"/>
                <w:lang w:eastAsia="pt-BR"/>
              </w:rPr>
              <w:t>.</w:t>
            </w:r>
            <w:r w:rsidRPr="00E265EB">
              <w:rPr>
                <w:rFonts w:ascii="Verdana" w:eastAsia="Times New Roman" w:hAnsi="Verdana" w:cs="Calibri"/>
                <w:sz w:val="18"/>
                <w:szCs w:val="18"/>
                <w:lang w:eastAsia="pt-BR"/>
              </w:rPr>
              <w:t>384</w:t>
            </w:r>
            <w:r w:rsidR="003C63A3" w:rsidRPr="00E265EB">
              <w:rPr>
                <w:rFonts w:ascii="Verdana" w:eastAsia="Times New Roman" w:hAnsi="Verdana" w:cs="Calibri"/>
                <w:sz w:val="18"/>
                <w:szCs w:val="18"/>
                <w:lang w:eastAsia="pt-BR"/>
              </w:rPr>
              <w:t>.</w:t>
            </w:r>
            <w:r w:rsidRPr="00E265EB">
              <w:rPr>
                <w:rFonts w:ascii="Verdana" w:eastAsia="Times New Roman" w:hAnsi="Verdana" w:cs="Calibri"/>
                <w:sz w:val="18"/>
                <w:szCs w:val="18"/>
                <w:lang w:eastAsia="pt-BR"/>
              </w:rPr>
              <w:t>374</w:t>
            </w:r>
          </w:p>
        </w:tc>
        <w:tc>
          <w:tcPr>
            <w:tcW w:w="70" w:type="pct"/>
            <w:tcBorders>
              <w:top w:val="nil"/>
              <w:left w:val="nil"/>
              <w:bottom w:val="nil"/>
              <w:right w:val="nil"/>
            </w:tcBorders>
            <w:shd w:val="clear" w:color="auto" w:fill="auto"/>
            <w:noWrap/>
            <w:vAlign w:val="center"/>
            <w:hideMark/>
          </w:tcPr>
          <w:p w14:paraId="6145BC48"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4B550DD1"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70" w:type="pct"/>
            <w:tcBorders>
              <w:top w:val="nil"/>
              <w:left w:val="nil"/>
              <w:bottom w:val="nil"/>
              <w:right w:val="nil"/>
            </w:tcBorders>
            <w:shd w:val="clear" w:color="auto" w:fill="auto"/>
            <w:noWrap/>
            <w:vAlign w:val="center"/>
            <w:hideMark/>
          </w:tcPr>
          <w:p w14:paraId="18FFE7D7"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2C6DDF93" w14:textId="7141A59E" w:rsidR="003C63A3" w:rsidRPr="00E265EB" w:rsidRDefault="00A64D21" w:rsidP="00C50C7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476.173</w:t>
            </w:r>
          </w:p>
        </w:tc>
      </w:tr>
      <w:tr w:rsidR="003C63A3" w:rsidRPr="00E265EB" w14:paraId="11095620" w14:textId="77777777" w:rsidTr="002A2FA6">
        <w:trPr>
          <w:trHeight w:val="20"/>
        </w:trPr>
        <w:tc>
          <w:tcPr>
            <w:tcW w:w="2774" w:type="pct"/>
            <w:gridSpan w:val="2"/>
            <w:tcBorders>
              <w:top w:val="nil"/>
              <w:left w:val="nil"/>
              <w:bottom w:val="nil"/>
              <w:right w:val="nil"/>
            </w:tcBorders>
            <w:shd w:val="clear" w:color="auto" w:fill="auto"/>
            <w:noWrap/>
            <w:vAlign w:val="center"/>
            <w:hideMark/>
          </w:tcPr>
          <w:p w14:paraId="02AAABBF"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Poder público Federal - Caixa Econômica Federal</w:t>
            </w:r>
          </w:p>
        </w:tc>
        <w:tc>
          <w:tcPr>
            <w:tcW w:w="865" w:type="pct"/>
            <w:tcBorders>
              <w:top w:val="nil"/>
              <w:left w:val="nil"/>
              <w:bottom w:val="nil"/>
              <w:right w:val="nil"/>
            </w:tcBorders>
            <w:shd w:val="clear" w:color="auto" w:fill="auto"/>
            <w:noWrap/>
            <w:vAlign w:val="center"/>
            <w:hideMark/>
          </w:tcPr>
          <w:p w14:paraId="688B6CD7"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   </w:t>
            </w:r>
          </w:p>
        </w:tc>
        <w:tc>
          <w:tcPr>
            <w:tcW w:w="70" w:type="pct"/>
            <w:tcBorders>
              <w:top w:val="nil"/>
              <w:left w:val="nil"/>
              <w:bottom w:val="nil"/>
              <w:right w:val="nil"/>
            </w:tcBorders>
            <w:shd w:val="clear" w:color="auto" w:fill="auto"/>
            <w:noWrap/>
            <w:vAlign w:val="center"/>
            <w:hideMark/>
          </w:tcPr>
          <w:p w14:paraId="47DB65A0"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46D67CB9"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70" w:type="pct"/>
            <w:tcBorders>
              <w:top w:val="nil"/>
              <w:left w:val="nil"/>
              <w:bottom w:val="nil"/>
              <w:right w:val="nil"/>
            </w:tcBorders>
            <w:shd w:val="clear" w:color="auto" w:fill="auto"/>
            <w:noWrap/>
            <w:vAlign w:val="center"/>
            <w:hideMark/>
          </w:tcPr>
          <w:p w14:paraId="2D7B97A1"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7974CDD5"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2.027</w:t>
            </w:r>
          </w:p>
        </w:tc>
      </w:tr>
      <w:tr w:rsidR="003C63A3" w:rsidRPr="00E265EB" w14:paraId="5354B05D" w14:textId="77777777" w:rsidTr="002A2FA6">
        <w:trPr>
          <w:trHeight w:val="20"/>
        </w:trPr>
        <w:tc>
          <w:tcPr>
            <w:tcW w:w="2656" w:type="pct"/>
            <w:tcBorders>
              <w:top w:val="nil"/>
              <w:left w:val="nil"/>
              <w:bottom w:val="nil"/>
              <w:right w:val="nil"/>
            </w:tcBorders>
            <w:shd w:val="clear" w:color="auto" w:fill="auto"/>
            <w:noWrap/>
            <w:vAlign w:val="center"/>
            <w:hideMark/>
          </w:tcPr>
          <w:p w14:paraId="2E39B2E9"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Contas a receber</w:t>
            </w:r>
          </w:p>
        </w:tc>
        <w:tc>
          <w:tcPr>
            <w:tcW w:w="118" w:type="pct"/>
            <w:tcBorders>
              <w:top w:val="nil"/>
              <w:left w:val="nil"/>
              <w:bottom w:val="nil"/>
              <w:right w:val="nil"/>
            </w:tcBorders>
            <w:shd w:val="clear" w:color="auto" w:fill="auto"/>
            <w:noWrap/>
            <w:vAlign w:val="center"/>
            <w:hideMark/>
          </w:tcPr>
          <w:p w14:paraId="769171B4" w14:textId="77777777" w:rsidR="003C63A3" w:rsidRPr="00E265EB" w:rsidRDefault="003C63A3" w:rsidP="003C63A3">
            <w:pPr>
              <w:spacing w:after="0" w:line="240" w:lineRule="auto"/>
              <w:rPr>
                <w:rFonts w:ascii="Verdana" w:eastAsia="Times New Roman" w:hAnsi="Verdana" w:cs="Calibri"/>
                <w:b/>
                <w:bCs/>
                <w:sz w:val="18"/>
                <w:szCs w:val="18"/>
                <w:lang w:eastAsia="pt-BR"/>
              </w:rPr>
            </w:pPr>
          </w:p>
        </w:tc>
        <w:tc>
          <w:tcPr>
            <w:tcW w:w="865" w:type="pct"/>
            <w:tcBorders>
              <w:top w:val="nil"/>
              <w:left w:val="nil"/>
              <w:bottom w:val="nil"/>
              <w:right w:val="nil"/>
            </w:tcBorders>
            <w:shd w:val="clear" w:color="auto" w:fill="auto"/>
            <w:noWrap/>
            <w:vAlign w:val="center"/>
            <w:hideMark/>
          </w:tcPr>
          <w:p w14:paraId="44C3F728"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70" w:type="pct"/>
            <w:tcBorders>
              <w:top w:val="nil"/>
              <w:left w:val="nil"/>
              <w:bottom w:val="nil"/>
              <w:right w:val="nil"/>
            </w:tcBorders>
            <w:shd w:val="clear" w:color="auto" w:fill="auto"/>
            <w:noWrap/>
            <w:vAlign w:val="center"/>
            <w:hideMark/>
          </w:tcPr>
          <w:p w14:paraId="2CEDA19C"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563" w:type="pct"/>
            <w:tcBorders>
              <w:top w:val="nil"/>
              <w:left w:val="nil"/>
              <w:bottom w:val="nil"/>
              <w:right w:val="nil"/>
            </w:tcBorders>
            <w:shd w:val="clear" w:color="auto" w:fill="auto"/>
            <w:noWrap/>
            <w:vAlign w:val="center"/>
            <w:hideMark/>
          </w:tcPr>
          <w:p w14:paraId="335D9C9D"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70" w:type="pct"/>
            <w:tcBorders>
              <w:top w:val="nil"/>
              <w:left w:val="nil"/>
              <w:bottom w:val="nil"/>
              <w:right w:val="nil"/>
            </w:tcBorders>
            <w:shd w:val="clear" w:color="auto" w:fill="auto"/>
            <w:noWrap/>
            <w:vAlign w:val="center"/>
            <w:hideMark/>
          </w:tcPr>
          <w:p w14:paraId="294DFCB1"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657" w:type="pct"/>
            <w:gridSpan w:val="2"/>
            <w:tcBorders>
              <w:top w:val="nil"/>
              <w:left w:val="nil"/>
              <w:bottom w:val="nil"/>
              <w:right w:val="nil"/>
            </w:tcBorders>
            <w:shd w:val="clear" w:color="auto" w:fill="auto"/>
            <w:noWrap/>
            <w:vAlign w:val="center"/>
            <w:hideMark/>
          </w:tcPr>
          <w:p w14:paraId="2FE3DAFC"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r>
      <w:tr w:rsidR="003C63A3" w:rsidRPr="00E265EB" w14:paraId="683BA262" w14:textId="77777777" w:rsidTr="002A2FA6">
        <w:trPr>
          <w:trHeight w:val="20"/>
        </w:trPr>
        <w:tc>
          <w:tcPr>
            <w:tcW w:w="2774" w:type="pct"/>
            <w:gridSpan w:val="2"/>
            <w:tcBorders>
              <w:top w:val="nil"/>
              <w:left w:val="nil"/>
              <w:bottom w:val="nil"/>
              <w:right w:val="nil"/>
            </w:tcBorders>
            <w:shd w:val="clear" w:color="auto" w:fill="auto"/>
            <w:noWrap/>
            <w:vAlign w:val="center"/>
            <w:hideMark/>
          </w:tcPr>
          <w:p w14:paraId="72FED02D" w14:textId="7910F7E2"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Ressarcimento de encargos e Rendimento de capital</w:t>
            </w:r>
            <w:r w:rsidR="00A40733">
              <w:rPr>
                <w:rFonts w:ascii="Verdana" w:eastAsia="Times New Roman" w:hAnsi="Verdana" w:cs="Calibri"/>
                <w:sz w:val="18"/>
                <w:szCs w:val="18"/>
                <w:lang w:eastAsia="pt-BR"/>
              </w:rPr>
              <w:t xml:space="preserve"> - Itaipu</w:t>
            </w:r>
          </w:p>
        </w:tc>
        <w:tc>
          <w:tcPr>
            <w:tcW w:w="865" w:type="pct"/>
            <w:tcBorders>
              <w:top w:val="nil"/>
              <w:left w:val="nil"/>
              <w:bottom w:val="nil"/>
              <w:right w:val="nil"/>
            </w:tcBorders>
            <w:shd w:val="clear" w:color="auto" w:fill="auto"/>
            <w:noWrap/>
            <w:vAlign w:val="center"/>
            <w:hideMark/>
          </w:tcPr>
          <w:p w14:paraId="348539DF" w14:textId="09C3B02B" w:rsidR="003C63A3" w:rsidRPr="00E265EB" w:rsidRDefault="003C63A3" w:rsidP="00A64D21">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w:t>
            </w:r>
            <w:r w:rsidR="00A64D21">
              <w:rPr>
                <w:rFonts w:ascii="Verdana" w:eastAsia="Times New Roman" w:hAnsi="Verdana" w:cs="Calibri"/>
                <w:sz w:val="18"/>
                <w:szCs w:val="18"/>
                <w:lang w:eastAsia="pt-BR"/>
              </w:rPr>
              <w:t>15.265</w:t>
            </w:r>
            <w:r w:rsidRPr="00E265EB">
              <w:rPr>
                <w:rFonts w:ascii="Verdana" w:eastAsia="Times New Roman" w:hAnsi="Verdana" w:cs="Calibri"/>
                <w:sz w:val="18"/>
                <w:szCs w:val="18"/>
                <w:lang w:eastAsia="pt-BR"/>
              </w:rPr>
              <w:t xml:space="preserve"> </w:t>
            </w:r>
          </w:p>
        </w:tc>
        <w:tc>
          <w:tcPr>
            <w:tcW w:w="70" w:type="pct"/>
            <w:tcBorders>
              <w:top w:val="nil"/>
              <w:left w:val="nil"/>
              <w:bottom w:val="nil"/>
              <w:right w:val="nil"/>
            </w:tcBorders>
            <w:shd w:val="clear" w:color="auto" w:fill="auto"/>
            <w:noWrap/>
            <w:vAlign w:val="center"/>
            <w:hideMark/>
          </w:tcPr>
          <w:p w14:paraId="7609ECA9"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75C908A0"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70" w:type="pct"/>
            <w:tcBorders>
              <w:top w:val="nil"/>
              <w:left w:val="nil"/>
              <w:bottom w:val="nil"/>
              <w:right w:val="nil"/>
            </w:tcBorders>
            <w:shd w:val="clear" w:color="auto" w:fill="auto"/>
            <w:noWrap/>
            <w:vAlign w:val="center"/>
            <w:hideMark/>
          </w:tcPr>
          <w:p w14:paraId="3C5CDE6E"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51CE08FD" w14:textId="47CA6F1A" w:rsidR="003C63A3" w:rsidRPr="00E265EB" w:rsidRDefault="00A64D21" w:rsidP="00C50C7E">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18.859</w:t>
            </w:r>
          </w:p>
        </w:tc>
      </w:tr>
      <w:tr w:rsidR="003C63A3" w:rsidRPr="00E265EB" w14:paraId="6B7833ED" w14:textId="77777777" w:rsidTr="002A2FA6">
        <w:trPr>
          <w:trHeight w:val="20"/>
        </w:trPr>
        <w:tc>
          <w:tcPr>
            <w:tcW w:w="2656" w:type="pct"/>
            <w:tcBorders>
              <w:top w:val="nil"/>
              <w:left w:val="nil"/>
              <w:bottom w:val="nil"/>
              <w:right w:val="nil"/>
            </w:tcBorders>
            <w:shd w:val="clear" w:color="auto" w:fill="auto"/>
            <w:noWrap/>
            <w:vAlign w:val="center"/>
            <w:hideMark/>
          </w:tcPr>
          <w:p w14:paraId="52D16696"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Fornecedores</w:t>
            </w:r>
          </w:p>
        </w:tc>
        <w:tc>
          <w:tcPr>
            <w:tcW w:w="118" w:type="pct"/>
            <w:tcBorders>
              <w:top w:val="nil"/>
              <w:left w:val="nil"/>
              <w:bottom w:val="nil"/>
              <w:right w:val="nil"/>
            </w:tcBorders>
            <w:shd w:val="clear" w:color="auto" w:fill="auto"/>
            <w:noWrap/>
            <w:vAlign w:val="center"/>
            <w:hideMark/>
          </w:tcPr>
          <w:p w14:paraId="4659724A" w14:textId="77777777" w:rsidR="003C63A3" w:rsidRPr="00E265EB" w:rsidRDefault="003C63A3" w:rsidP="003C63A3">
            <w:pPr>
              <w:spacing w:after="0" w:line="240" w:lineRule="auto"/>
              <w:rPr>
                <w:rFonts w:ascii="Verdana" w:eastAsia="Times New Roman" w:hAnsi="Verdana" w:cs="Calibri"/>
                <w:b/>
                <w:bCs/>
                <w:sz w:val="18"/>
                <w:szCs w:val="18"/>
                <w:lang w:eastAsia="pt-BR"/>
              </w:rPr>
            </w:pPr>
          </w:p>
        </w:tc>
        <w:tc>
          <w:tcPr>
            <w:tcW w:w="865" w:type="pct"/>
            <w:tcBorders>
              <w:top w:val="nil"/>
              <w:left w:val="nil"/>
              <w:bottom w:val="nil"/>
              <w:right w:val="nil"/>
            </w:tcBorders>
            <w:shd w:val="clear" w:color="auto" w:fill="auto"/>
            <w:noWrap/>
            <w:vAlign w:val="center"/>
            <w:hideMark/>
          </w:tcPr>
          <w:p w14:paraId="70826D00"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70" w:type="pct"/>
            <w:tcBorders>
              <w:top w:val="nil"/>
              <w:left w:val="nil"/>
              <w:bottom w:val="nil"/>
              <w:right w:val="nil"/>
            </w:tcBorders>
            <w:shd w:val="clear" w:color="auto" w:fill="auto"/>
            <w:noWrap/>
            <w:vAlign w:val="center"/>
            <w:hideMark/>
          </w:tcPr>
          <w:p w14:paraId="569C9D53"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563" w:type="pct"/>
            <w:tcBorders>
              <w:top w:val="nil"/>
              <w:left w:val="nil"/>
              <w:bottom w:val="nil"/>
              <w:right w:val="nil"/>
            </w:tcBorders>
            <w:shd w:val="clear" w:color="auto" w:fill="auto"/>
            <w:noWrap/>
            <w:vAlign w:val="center"/>
            <w:hideMark/>
          </w:tcPr>
          <w:p w14:paraId="514C4A99"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70" w:type="pct"/>
            <w:tcBorders>
              <w:top w:val="nil"/>
              <w:left w:val="nil"/>
              <w:bottom w:val="nil"/>
              <w:right w:val="nil"/>
            </w:tcBorders>
            <w:shd w:val="clear" w:color="auto" w:fill="auto"/>
            <w:noWrap/>
            <w:vAlign w:val="center"/>
            <w:hideMark/>
          </w:tcPr>
          <w:p w14:paraId="76D6BA6D"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657" w:type="pct"/>
            <w:gridSpan w:val="2"/>
            <w:tcBorders>
              <w:top w:val="nil"/>
              <w:left w:val="nil"/>
              <w:bottom w:val="nil"/>
              <w:right w:val="nil"/>
            </w:tcBorders>
            <w:shd w:val="clear" w:color="auto" w:fill="auto"/>
            <w:noWrap/>
            <w:vAlign w:val="center"/>
            <w:hideMark/>
          </w:tcPr>
          <w:p w14:paraId="26BAE88D"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r>
      <w:tr w:rsidR="003C63A3" w:rsidRPr="00E265EB" w14:paraId="3B31CB20" w14:textId="77777777" w:rsidTr="002A2FA6">
        <w:trPr>
          <w:trHeight w:val="20"/>
        </w:trPr>
        <w:tc>
          <w:tcPr>
            <w:tcW w:w="2656" w:type="pct"/>
            <w:tcBorders>
              <w:top w:val="nil"/>
              <w:left w:val="nil"/>
              <w:bottom w:val="nil"/>
              <w:right w:val="nil"/>
            </w:tcBorders>
            <w:shd w:val="clear" w:color="auto" w:fill="auto"/>
            <w:noWrap/>
            <w:vAlign w:val="center"/>
            <w:hideMark/>
          </w:tcPr>
          <w:p w14:paraId="7D6CE89B"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Fatura processada Itaipu</w:t>
            </w:r>
          </w:p>
        </w:tc>
        <w:tc>
          <w:tcPr>
            <w:tcW w:w="118" w:type="pct"/>
            <w:tcBorders>
              <w:top w:val="nil"/>
              <w:left w:val="nil"/>
              <w:bottom w:val="nil"/>
              <w:right w:val="nil"/>
            </w:tcBorders>
            <w:shd w:val="clear" w:color="auto" w:fill="auto"/>
            <w:noWrap/>
            <w:vAlign w:val="center"/>
            <w:hideMark/>
          </w:tcPr>
          <w:p w14:paraId="56247685"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865" w:type="pct"/>
            <w:tcBorders>
              <w:top w:val="nil"/>
              <w:left w:val="nil"/>
              <w:bottom w:val="nil"/>
              <w:right w:val="nil"/>
            </w:tcBorders>
            <w:shd w:val="clear" w:color="auto" w:fill="auto"/>
            <w:noWrap/>
            <w:vAlign w:val="center"/>
            <w:hideMark/>
          </w:tcPr>
          <w:p w14:paraId="4FE3C207"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70" w:type="pct"/>
            <w:tcBorders>
              <w:top w:val="nil"/>
              <w:left w:val="nil"/>
              <w:bottom w:val="nil"/>
              <w:right w:val="nil"/>
            </w:tcBorders>
            <w:shd w:val="clear" w:color="auto" w:fill="auto"/>
            <w:noWrap/>
            <w:vAlign w:val="center"/>
            <w:hideMark/>
          </w:tcPr>
          <w:p w14:paraId="6F976E17"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1F67699C" w14:textId="77777777" w:rsidR="003C63A3" w:rsidRPr="00E265EB" w:rsidRDefault="00E265EB"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2</w:t>
            </w:r>
            <w:r w:rsidR="003C63A3" w:rsidRPr="00E265EB">
              <w:rPr>
                <w:rFonts w:ascii="Verdana" w:eastAsia="Times New Roman" w:hAnsi="Verdana" w:cs="Calibri"/>
                <w:sz w:val="18"/>
                <w:szCs w:val="18"/>
                <w:lang w:eastAsia="pt-BR"/>
              </w:rPr>
              <w:t>.</w:t>
            </w:r>
            <w:r w:rsidRPr="00E265EB">
              <w:rPr>
                <w:rFonts w:ascii="Verdana" w:eastAsia="Times New Roman" w:hAnsi="Verdana" w:cs="Calibri"/>
                <w:sz w:val="18"/>
                <w:szCs w:val="18"/>
                <w:lang w:eastAsia="pt-BR"/>
              </w:rPr>
              <w:t>760</w:t>
            </w:r>
            <w:r w:rsidR="003C63A3" w:rsidRPr="00E265EB">
              <w:rPr>
                <w:rFonts w:ascii="Verdana" w:eastAsia="Times New Roman" w:hAnsi="Verdana" w:cs="Calibri"/>
                <w:sz w:val="18"/>
                <w:szCs w:val="18"/>
                <w:lang w:eastAsia="pt-BR"/>
              </w:rPr>
              <w:t>.</w:t>
            </w:r>
            <w:r w:rsidRPr="00E265EB">
              <w:rPr>
                <w:rFonts w:ascii="Verdana" w:eastAsia="Times New Roman" w:hAnsi="Verdana" w:cs="Calibri"/>
                <w:sz w:val="18"/>
                <w:szCs w:val="18"/>
                <w:lang w:eastAsia="pt-BR"/>
              </w:rPr>
              <w:t>413</w:t>
            </w:r>
          </w:p>
        </w:tc>
        <w:tc>
          <w:tcPr>
            <w:tcW w:w="70" w:type="pct"/>
            <w:tcBorders>
              <w:top w:val="nil"/>
              <w:left w:val="nil"/>
              <w:bottom w:val="nil"/>
              <w:right w:val="nil"/>
            </w:tcBorders>
            <w:shd w:val="clear" w:color="auto" w:fill="auto"/>
            <w:noWrap/>
            <w:vAlign w:val="center"/>
            <w:hideMark/>
          </w:tcPr>
          <w:p w14:paraId="5D4B45E2"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2BC4E27E"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5</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181</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85</w:t>
            </w:r>
            <w:r w:rsidR="00C50C7E">
              <w:rPr>
                <w:rFonts w:ascii="Verdana" w:eastAsia="Times New Roman" w:hAnsi="Verdana" w:cs="Calibri"/>
                <w:sz w:val="18"/>
                <w:szCs w:val="18"/>
                <w:lang w:eastAsia="pt-BR"/>
              </w:rPr>
              <w:t>6</w:t>
            </w:r>
            <w:r w:rsidRPr="00E265EB">
              <w:rPr>
                <w:rFonts w:ascii="Verdana" w:eastAsia="Times New Roman" w:hAnsi="Verdana" w:cs="Calibri"/>
                <w:sz w:val="18"/>
                <w:szCs w:val="18"/>
                <w:lang w:eastAsia="pt-BR"/>
              </w:rPr>
              <w:t>)</w:t>
            </w:r>
          </w:p>
        </w:tc>
      </w:tr>
      <w:tr w:rsidR="003C63A3" w:rsidRPr="00E265EB" w14:paraId="21076F51" w14:textId="77777777" w:rsidTr="002A2FA6">
        <w:trPr>
          <w:trHeight w:val="20"/>
        </w:trPr>
        <w:tc>
          <w:tcPr>
            <w:tcW w:w="2656" w:type="pct"/>
            <w:tcBorders>
              <w:top w:val="nil"/>
              <w:left w:val="nil"/>
              <w:bottom w:val="nil"/>
              <w:right w:val="nil"/>
            </w:tcBorders>
            <w:shd w:val="clear" w:color="auto" w:fill="auto"/>
            <w:noWrap/>
            <w:vAlign w:val="center"/>
            <w:hideMark/>
          </w:tcPr>
          <w:p w14:paraId="004A4BD1" w14:textId="77777777" w:rsidR="003C63A3" w:rsidRPr="00E265EB" w:rsidRDefault="003C63A3" w:rsidP="003C63A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Empréstimos e financiamentos</w:t>
            </w:r>
          </w:p>
        </w:tc>
        <w:tc>
          <w:tcPr>
            <w:tcW w:w="118" w:type="pct"/>
            <w:tcBorders>
              <w:top w:val="nil"/>
              <w:left w:val="nil"/>
              <w:bottom w:val="nil"/>
              <w:right w:val="nil"/>
            </w:tcBorders>
            <w:shd w:val="clear" w:color="auto" w:fill="auto"/>
            <w:noWrap/>
            <w:vAlign w:val="center"/>
            <w:hideMark/>
          </w:tcPr>
          <w:p w14:paraId="3D4B4573" w14:textId="77777777" w:rsidR="003C63A3" w:rsidRPr="00E265EB" w:rsidRDefault="003C63A3" w:rsidP="003C63A3">
            <w:pPr>
              <w:spacing w:after="0" w:line="240" w:lineRule="auto"/>
              <w:rPr>
                <w:rFonts w:ascii="Verdana" w:eastAsia="Times New Roman" w:hAnsi="Verdana" w:cs="Calibri"/>
                <w:b/>
                <w:bCs/>
                <w:sz w:val="18"/>
                <w:szCs w:val="18"/>
                <w:lang w:eastAsia="pt-BR"/>
              </w:rPr>
            </w:pPr>
          </w:p>
        </w:tc>
        <w:tc>
          <w:tcPr>
            <w:tcW w:w="865" w:type="pct"/>
            <w:tcBorders>
              <w:top w:val="nil"/>
              <w:left w:val="nil"/>
              <w:bottom w:val="nil"/>
              <w:right w:val="nil"/>
            </w:tcBorders>
            <w:shd w:val="clear" w:color="auto" w:fill="auto"/>
            <w:noWrap/>
            <w:vAlign w:val="center"/>
            <w:hideMark/>
          </w:tcPr>
          <w:p w14:paraId="0BB43349"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70" w:type="pct"/>
            <w:tcBorders>
              <w:top w:val="nil"/>
              <w:left w:val="nil"/>
              <w:bottom w:val="nil"/>
              <w:right w:val="nil"/>
            </w:tcBorders>
            <w:shd w:val="clear" w:color="auto" w:fill="auto"/>
            <w:noWrap/>
            <w:vAlign w:val="center"/>
            <w:hideMark/>
          </w:tcPr>
          <w:p w14:paraId="1B20259A"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563" w:type="pct"/>
            <w:tcBorders>
              <w:top w:val="nil"/>
              <w:left w:val="nil"/>
              <w:bottom w:val="nil"/>
              <w:right w:val="nil"/>
            </w:tcBorders>
            <w:shd w:val="clear" w:color="auto" w:fill="auto"/>
            <w:noWrap/>
            <w:vAlign w:val="center"/>
            <w:hideMark/>
          </w:tcPr>
          <w:p w14:paraId="3B4F539F"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70" w:type="pct"/>
            <w:tcBorders>
              <w:top w:val="nil"/>
              <w:left w:val="nil"/>
              <w:bottom w:val="nil"/>
              <w:right w:val="nil"/>
            </w:tcBorders>
            <w:shd w:val="clear" w:color="auto" w:fill="auto"/>
            <w:noWrap/>
            <w:vAlign w:val="center"/>
            <w:hideMark/>
          </w:tcPr>
          <w:p w14:paraId="6D47C9F5"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c>
          <w:tcPr>
            <w:tcW w:w="657" w:type="pct"/>
            <w:gridSpan w:val="2"/>
            <w:tcBorders>
              <w:top w:val="nil"/>
              <w:left w:val="nil"/>
              <w:bottom w:val="nil"/>
              <w:right w:val="nil"/>
            </w:tcBorders>
            <w:shd w:val="clear" w:color="auto" w:fill="auto"/>
            <w:noWrap/>
            <w:vAlign w:val="center"/>
            <w:hideMark/>
          </w:tcPr>
          <w:p w14:paraId="761BBBFA" w14:textId="77777777" w:rsidR="003C63A3" w:rsidRPr="00E265EB" w:rsidRDefault="003C63A3" w:rsidP="00C50C7E">
            <w:pPr>
              <w:spacing w:after="0" w:line="240" w:lineRule="auto"/>
              <w:jc w:val="right"/>
              <w:rPr>
                <w:rFonts w:ascii="Times New Roman" w:eastAsia="Times New Roman" w:hAnsi="Times New Roman" w:cs="Times New Roman"/>
                <w:sz w:val="18"/>
                <w:szCs w:val="18"/>
                <w:lang w:eastAsia="pt-BR"/>
              </w:rPr>
            </w:pPr>
          </w:p>
        </w:tc>
      </w:tr>
      <w:tr w:rsidR="003C63A3" w:rsidRPr="00E265EB" w14:paraId="3BEBFA0D" w14:textId="77777777" w:rsidTr="002A2FA6">
        <w:trPr>
          <w:trHeight w:val="20"/>
        </w:trPr>
        <w:tc>
          <w:tcPr>
            <w:tcW w:w="2656" w:type="pct"/>
            <w:tcBorders>
              <w:top w:val="nil"/>
              <w:left w:val="nil"/>
              <w:bottom w:val="nil"/>
              <w:right w:val="nil"/>
            </w:tcBorders>
            <w:shd w:val="clear" w:color="auto" w:fill="auto"/>
            <w:noWrap/>
            <w:vAlign w:val="center"/>
            <w:hideMark/>
          </w:tcPr>
          <w:p w14:paraId="354635E4"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Poder público Federal - BNDES</w:t>
            </w:r>
          </w:p>
        </w:tc>
        <w:tc>
          <w:tcPr>
            <w:tcW w:w="118" w:type="pct"/>
            <w:tcBorders>
              <w:top w:val="nil"/>
              <w:left w:val="nil"/>
              <w:bottom w:val="nil"/>
              <w:right w:val="nil"/>
            </w:tcBorders>
            <w:shd w:val="clear" w:color="auto" w:fill="auto"/>
            <w:noWrap/>
            <w:vAlign w:val="center"/>
            <w:hideMark/>
          </w:tcPr>
          <w:p w14:paraId="618E3FE5"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865" w:type="pct"/>
            <w:tcBorders>
              <w:top w:val="nil"/>
              <w:left w:val="nil"/>
              <w:bottom w:val="nil"/>
              <w:right w:val="nil"/>
            </w:tcBorders>
            <w:shd w:val="clear" w:color="auto" w:fill="auto"/>
            <w:noWrap/>
            <w:vAlign w:val="center"/>
            <w:hideMark/>
          </w:tcPr>
          <w:p w14:paraId="29362CC1"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p>
        </w:tc>
        <w:tc>
          <w:tcPr>
            <w:tcW w:w="70" w:type="pct"/>
            <w:tcBorders>
              <w:top w:val="nil"/>
              <w:left w:val="nil"/>
              <w:bottom w:val="nil"/>
              <w:right w:val="nil"/>
            </w:tcBorders>
            <w:shd w:val="clear" w:color="auto" w:fill="auto"/>
            <w:noWrap/>
            <w:vAlign w:val="center"/>
            <w:hideMark/>
          </w:tcPr>
          <w:p w14:paraId="1E5FA58F"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565F1053"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3.</w:t>
            </w:r>
            <w:r w:rsidR="00E265EB" w:rsidRPr="00E265EB">
              <w:rPr>
                <w:rFonts w:ascii="Verdana" w:eastAsia="Times New Roman" w:hAnsi="Verdana" w:cs="Calibri"/>
                <w:sz w:val="18"/>
                <w:szCs w:val="18"/>
                <w:lang w:eastAsia="pt-BR"/>
              </w:rPr>
              <w:t>280</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697</w:t>
            </w:r>
          </w:p>
        </w:tc>
        <w:tc>
          <w:tcPr>
            <w:tcW w:w="70" w:type="pct"/>
            <w:tcBorders>
              <w:top w:val="nil"/>
              <w:left w:val="nil"/>
              <w:bottom w:val="nil"/>
              <w:right w:val="nil"/>
            </w:tcBorders>
            <w:shd w:val="clear" w:color="auto" w:fill="auto"/>
            <w:noWrap/>
            <w:vAlign w:val="center"/>
            <w:hideMark/>
          </w:tcPr>
          <w:p w14:paraId="180234E5"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27B3E885"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(1</w:t>
            </w:r>
            <w:r w:rsidR="00E265EB" w:rsidRPr="00E265EB">
              <w:rPr>
                <w:rFonts w:ascii="Verdana" w:eastAsia="Times New Roman" w:hAnsi="Verdana" w:cs="Calibri"/>
                <w:sz w:val="18"/>
                <w:szCs w:val="18"/>
                <w:lang w:eastAsia="pt-BR"/>
              </w:rPr>
              <w:t>85</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226</w:t>
            </w:r>
            <w:r w:rsidRPr="00E265EB">
              <w:rPr>
                <w:rFonts w:ascii="Verdana" w:eastAsia="Times New Roman" w:hAnsi="Verdana" w:cs="Calibri"/>
                <w:sz w:val="18"/>
                <w:szCs w:val="18"/>
                <w:lang w:eastAsia="pt-BR"/>
              </w:rPr>
              <w:t>)</w:t>
            </w:r>
          </w:p>
        </w:tc>
      </w:tr>
      <w:tr w:rsidR="003C63A3" w:rsidRPr="00E265EB" w14:paraId="1D85E494" w14:textId="77777777" w:rsidTr="002A2FA6">
        <w:trPr>
          <w:trHeight w:val="20"/>
        </w:trPr>
        <w:tc>
          <w:tcPr>
            <w:tcW w:w="2774" w:type="pct"/>
            <w:gridSpan w:val="2"/>
            <w:tcBorders>
              <w:top w:val="nil"/>
              <w:left w:val="nil"/>
              <w:bottom w:val="nil"/>
              <w:right w:val="nil"/>
            </w:tcBorders>
            <w:shd w:val="clear" w:color="auto" w:fill="auto"/>
            <w:noWrap/>
            <w:vAlign w:val="center"/>
            <w:hideMark/>
          </w:tcPr>
          <w:p w14:paraId="66E4A65A" w14:textId="77777777" w:rsidR="003C63A3" w:rsidRPr="00E265EB" w:rsidRDefault="003C63A3" w:rsidP="003C63A3">
            <w:pPr>
              <w:spacing w:after="0" w:line="240" w:lineRule="auto"/>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Poder público Federal - Caixa Econômica Federal</w:t>
            </w:r>
          </w:p>
        </w:tc>
        <w:tc>
          <w:tcPr>
            <w:tcW w:w="865" w:type="pct"/>
            <w:tcBorders>
              <w:top w:val="nil"/>
              <w:left w:val="nil"/>
              <w:bottom w:val="nil"/>
              <w:right w:val="nil"/>
            </w:tcBorders>
            <w:shd w:val="clear" w:color="auto" w:fill="auto"/>
            <w:noWrap/>
            <w:vAlign w:val="center"/>
            <w:hideMark/>
          </w:tcPr>
          <w:p w14:paraId="6CCEBE88"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   </w:t>
            </w:r>
          </w:p>
        </w:tc>
        <w:tc>
          <w:tcPr>
            <w:tcW w:w="70" w:type="pct"/>
            <w:tcBorders>
              <w:top w:val="nil"/>
              <w:left w:val="nil"/>
              <w:bottom w:val="nil"/>
              <w:right w:val="nil"/>
            </w:tcBorders>
            <w:shd w:val="clear" w:color="auto" w:fill="auto"/>
            <w:noWrap/>
            <w:vAlign w:val="center"/>
            <w:hideMark/>
          </w:tcPr>
          <w:p w14:paraId="52706091"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563" w:type="pct"/>
            <w:tcBorders>
              <w:top w:val="nil"/>
              <w:left w:val="nil"/>
              <w:bottom w:val="nil"/>
              <w:right w:val="nil"/>
            </w:tcBorders>
            <w:shd w:val="clear" w:color="auto" w:fill="auto"/>
            <w:noWrap/>
            <w:vAlign w:val="center"/>
            <w:hideMark/>
          </w:tcPr>
          <w:p w14:paraId="3C356993"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2.9</w:t>
            </w:r>
            <w:r w:rsidR="00E265EB" w:rsidRPr="00E265EB">
              <w:rPr>
                <w:rFonts w:ascii="Verdana" w:eastAsia="Times New Roman" w:hAnsi="Verdana" w:cs="Calibri"/>
                <w:sz w:val="18"/>
                <w:szCs w:val="18"/>
                <w:lang w:eastAsia="pt-BR"/>
              </w:rPr>
              <w:t>34</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325</w:t>
            </w:r>
          </w:p>
        </w:tc>
        <w:tc>
          <w:tcPr>
            <w:tcW w:w="70" w:type="pct"/>
            <w:tcBorders>
              <w:top w:val="nil"/>
              <w:left w:val="nil"/>
              <w:bottom w:val="nil"/>
              <w:right w:val="nil"/>
            </w:tcBorders>
            <w:shd w:val="clear" w:color="auto" w:fill="auto"/>
            <w:noWrap/>
            <w:vAlign w:val="center"/>
            <w:hideMark/>
          </w:tcPr>
          <w:p w14:paraId="68201081" w14:textId="77777777" w:rsidR="003C63A3" w:rsidRPr="00E265EB" w:rsidRDefault="003C63A3" w:rsidP="00C50C7E">
            <w:pPr>
              <w:spacing w:after="0" w:line="240" w:lineRule="auto"/>
              <w:jc w:val="right"/>
              <w:rPr>
                <w:rFonts w:ascii="Verdana" w:eastAsia="Times New Roman" w:hAnsi="Verdana" w:cs="Calibri"/>
                <w:sz w:val="18"/>
                <w:szCs w:val="18"/>
                <w:lang w:eastAsia="pt-BR"/>
              </w:rPr>
            </w:pPr>
          </w:p>
        </w:tc>
        <w:tc>
          <w:tcPr>
            <w:tcW w:w="657" w:type="pct"/>
            <w:gridSpan w:val="2"/>
            <w:tcBorders>
              <w:top w:val="nil"/>
              <w:left w:val="nil"/>
              <w:bottom w:val="nil"/>
              <w:right w:val="nil"/>
            </w:tcBorders>
            <w:shd w:val="clear" w:color="auto" w:fill="auto"/>
            <w:noWrap/>
            <w:vAlign w:val="center"/>
            <w:hideMark/>
          </w:tcPr>
          <w:p w14:paraId="3126187B" w14:textId="77777777" w:rsidR="003C63A3" w:rsidRPr="00E265EB" w:rsidRDefault="003C63A3" w:rsidP="00C50C7E">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143</w:t>
            </w:r>
            <w:r w:rsidRPr="00E265EB">
              <w:rPr>
                <w:rFonts w:ascii="Verdana" w:eastAsia="Times New Roman" w:hAnsi="Verdana" w:cs="Calibri"/>
                <w:sz w:val="18"/>
                <w:szCs w:val="18"/>
                <w:lang w:eastAsia="pt-BR"/>
              </w:rPr>
              <w:t>.</w:t>
            </w:r>
            <w:r w:rsidR="00E265EB" w:rsidRPr="00E265EB">
              <w:rPr>
                <w:rFonts w:ascii="Verdana" w:eastAsia="Times New Roman" w:hAnsi="Verdana" w:cs="Calibri"/>
                <w:sz w:val="18"/>
                <w:szCs w:val="18"/>
                <w:lang w:eastAsia="pt-BR"/>
              </w:rPr>
              <w:t>681</w:t>
            </w:r>
            <w:r w:rsidRPr="00E265EB">
              <w:rPr>
                <w:rFonts w:ascii="Verdana" w:eastAsia="Times New Roman" w:hAnsi="Verdana" w:cs="Calibri"/>
                <w:sz w:val="18"/>
                <w:szCs w:val="18"/>
                <w:lang w:eastAsia="pt-BR"/>
              </w:rPr>
              <w:t>)</w:t>
            </w:r>
          </w:p>
        </w:tc>
      </w:tr>
      <w:tr w:rsidR="003C63A3" w:rsidRPr="00E265EB" w14:paraId="3771326A" w14:textId="77777777" w:rsidTr="002A2FA6">
        <w:trPr>
          <w:trHeight w:val="20"/>
        </w:trPr>
        <w:tc>
          <w:tcPr>
            <w:tcW w:w="2656" w:type="pct"/>
            <w:tcBorders>
              <w:top w:val="nil"/>
              <w:left w:val="nil"/>
              <w:bottom w:val="nil"/>
              <w:right w:val="nil"/>
            </w:tcBorders>
            <w:shd w:val="clear" w:color="auto" w:fill="auto"/>
            <w:noWrap/>
            <w:vAlign w:val="bottom"/>
            <w:hideMark/>
          </w:tcPr>
          <w:p w14:paraId="349EB697" w14:textId="77777777" w:rsidR="003C63A3" w:rsidRPr="00E265EB" w:rsidRDefault="003C63A3" w:rsidP="003C63A3">
            <w:pPr>
              <w:spacing w:after="0" w:line="240" w:lineRule="auto"/>
              <w:jc w:val="right"/>
              <w:rPr>
                <w:rFonts w:ascii="Verdana" w:eastAsia="Times New Roman" w:hAnsi="Verdana" w:cs="Calibri"/>
                <w:sz w:val="18"/>
                <w:szCs w:val="18"/>
                <w:lang w:eastAsia="pt-BR"/>
              </w:rPr>
            </w:pPr>
          </w:p>
        </w:tc>
        <w:tc>
          <w:tcPr>
            <w:tcW w:w="118" w:type="pct"/>
            <w:tcBorders>
              <w:top w:val="nil"/>
              <w:left w:val="nil"/>
              <w:bottom w:val="nil"/>
              <w:right w:val="nil"/>
            </w:tcBorders>
            <w:shd w:val="clear" w:color="auto" w:fill="auto"/>
            <w:noWrap/>
            <w:vAlign w:val="bottom"/>
            <w:hideMark/>
          </w:tcPr>
          <w:p w14:paraId="47CF9ADE" w14:textId="77777777" w:rsidR="003C63A3" w:rsidRPr="00E265EB" w:rsidRDefault="003C63A3" w:rsidP="003C63A3">
            <w:pPr>
              <w:spacing w:after="0" w:line="240" w:lineRule="auto"/>
              <w:rPr>
                <w:rFonts w:ascii="Times New Roman" w:eastAsia="Times New Roman" w:hAnsi="Times New Roman" w:cs="Times New Roman"/>
                <w:sz w:val="18"/>
                <w:szCs w:val="18"/>
                <w:lang w:eastAsia="pt-BR"/>
              </w:rPr>
            </w:pPr>
          </w:p>
        </w:tc>
        <w:tc>
          <w:tcPr>
            <w:tcW w:w="865" w:type="pct"/>
            <w:tcBorders>
              <w:top w:val="single" w:sz="4" w:space="0" w:color="auto"/>
              <w:left w:val="nil"/>
              <w:bottom w:val="double" w:sz="6" w:space="0" w:color="auto"/>
              <w:right w:val="nil"/>
            </w:tcBorders>
            <w:shd w:val="clear" w:color="auto" w:fill="auto"/>
            <w:noWrap/>
            <w:vAlign w:val="center"/>
            <w:hideMark/>
          </w:tcPr>
          <w:p w14:paraId="02751297" w14:textId="4B461CDD" w:rsidR="003C63A3" w:rsidRPr="00E265EB" w:rsidRDefault="00E265EB" w:rsidP="00A64D21">
            <w:pPr>
              <w:spacing w:after="0" w:line="240" w:lineRule="auto"/>
              <w:jc w:val="right"/>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7</w:t>
            </w:r>
            <w:r w:rsidR="003C63A3" w:rsidRPr="00E265EB">
              <w:rPr>
                <w:rFonts w:ascii="Verdana" w:eastAsia="Times New Roman" w:hAnsi="Verdana" w:cs="Calibri"/>
                <w:b/>
                <w:bCs/>
                <w:sz w:val="18"/>
                <w:szCs w:val="18"/>
                <w:lang w:eastAsia="pt-BR"/>
              </w:rPr>
              <w:t>.</w:t>
            </w:r>
            <w:r w:rsidR="00A64D21">
              <w:rPr>
                <w:rFonts w:ascii="Verdana" w:eastAsia="Times New Roman" w:hAnsi="Verdana" w:cs="Calibri"/>
                <w:b/>
                <w:bCs/>
                <w:sz w:val="18"/>
                <w:szCs w:val="18"/>
                <w:lang w:eastAsia="pt-BR"/>
              </w:rPr>
              <w:t>399.639</w:t>
            </w:r>
          </w:p>
        </w:tc>
        <w:tc>
          <w:tcPr>
            <w:tcW w:w="70" w:type="pct"/>
            <w:tcBorders>
              <w:top w:val="nil"/>
              <w:left w:val="nil"/>
              <w:bottom w:val="nil"/>
              <w:right w:val="nil"/>
            </w:tcBorders>
            <w:shd w:val="clear" w:color="auto" w:fill="auto"/>
            <w:noWrap/>
            <w:vAlign w:val="center"/>
            <w:hideMark/>
          </w:tcPr>
          <w:p w14:paraId="6056D976" w14:textId="77777777" w:rsidR="003C63A3" w:rsidRPr="00E265EB" w:rsidRDefault="003C63A3" w:rsidP="00C50C7E">
            <w:pPr>
              <w:spacing w:after="0" w:line="240" w:lineRule="auto"/>
              <w:jc w:val="right"/>
              <w:rPr>
                <w:rFonts w:ascii="Verdana" w:eastAsia="Times New Roman" w:hAnsi="Verdana" w:cs="Calibri"/>
                <w:b/>
                <w:bCs/>
                <w:sz w:val="18"/>
                <w:szCs w:val="18"/>
                <w:lang w:eastAsia="pt-BR"/>
              </w:rPr>
            </w:pPr>
          </w:p>
        </w:tc>
        <w:tc>
          <w:tcPr>
            <w:tcW w:w="563" w:type="pct"/>
            <w:tcBorders>
              <w:top w:val="single" w:sz="4" w:space="0" w:color="auto"/>
              <w:left w:val="nil"/>
              <w:bottom w:val="double" w:sz="6" w:space="0" w:color="auto"/>
              <w:right w:val="nil"/>
            </w:tcBorders>
            <w:shd w:val="clear" w:color="auto" w:fill="auto"/>
            <w:noWrap/>
            <w:vAlign w:val="center"/>
            <w:hideMark/>
          </w:tcPr>
          <w:p w14:paraId="7EE15CF5" w14:textId="77777777" w:rsidR="003C63A3" w:rsidRPr="00E265EB" w:rsidRDefault="00E265EB" w:rsidP="00C50C7E">
            <w:pPr>
              <w:spacing w:after="0" w:line="240" w:lineRule="auto"/>
              <w:jc w:val="right"/>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8</w:t>
            </w:r>
            <w:r w:rsidR="003C63A3" w:rsidRPr="00E265EB">
              <w:rPr>
                <w:rFonts w:ascii="Verdana" w:eastAsia="Times New Roman" w:hAnsi="Verdana" w:cs="Calibri"/>
                <w:b/>
                <w:bCs/>
                <w:sz w:val="18"/>
                <w:szCs w:val="18"/>
                <w:lang w:eastAsia="pt-BR"/>
              </w:rPr>
              <w:t>.</w:t>
            </w:r>
            <w:r w:rsidRPr="00E265EB">
              <w:rPr>
                <w:rFonts w:ascii="Verdana" w:eastAsia="Times New Roman" w:hAnsi="Verdana" w:cs="Calibri"/>
                <w:b/>
                <w:bCs/>
                <w:sz w:val="18"/>
                <w:szCs w:val="18"/>
                <w:lang w:eastAsia="pt-BR"/>
              </w:rPr>
              <w:t>975</w:t>
            </w:r>
            <w:r w:rsidR="003C63A3" w:rsidRPr="00E265EB">
              <w:rPr>
                <w:rFonts w:ascii="Verdana" w:eastAsia="Times New Roman" w:hAnsi="Verdana" w:cs="Calibri"/>
                <w:b/>
                <w:bCs/>
                <w:sz w:val="18"/>
                <w:szCs w:val="18"/>
                <w:lang w:eastAsia="pt-BR"/>
              </w:rPr>
              <w:t>.</w:t>
            </w:r>
            <w:r w:rsidRPr="00E265EB">
              <w:rPr>
                <w:rFonts w:ascii="Verdana" w:eastAsia="Times New Roman" w:hAnsi="Verdana" w:cs="Calibri"/>
                <w:b/>
                <w:bCs/>
                <w:sz w:val="18"/>
                <w:szCs w:val="18"/>
                <w:lang w:eastAsia="pt-BR"/>
              </w:rPr>
              <w:t>435</w:t>
            </w:r>
          </w:p>
        </w:tc>
        <w:tc>
          <w:tcPr>
            <w:tcW w:w="70" w:type="pct"/>
            <w:tcBorders>
              <w:top w:val="nil"/>
              <w:left w:val="nil"/>
              <w:bottom w:val="nil"/>
              <w:right w:val="nil"/>
            </w:tcBorders>
            <w:shd w:val="clear" w:color="auto" w:fill="auto"/>
            <w:noWrap/>
            <w:vAlign w:val="center"/>
            <w:hideMark/>
          </w:tcPr>
          <w:p w14:paraId="26B812B9" w14:textId="77777777" w:rsidR="003C63A3" w:rsidRPr="00E265EB" w:rsidRDefault="003C63A3" w:rsidP="00C50C7E">
            <w:pPr>
              <w:spacing w:after="0" w:line="240" w:lineRule="auto"/>
              <w:jc w:val="right"/>
              <w:rPr>
                <w:rFonts w:ascii="Verdana" w:eastAsia="Times New Roman" w:hAnsi="Verdana" w:cs="Calibri"/>
                <w:b/>
                <w:bCs/>
                <w:sz w:val="18"/>
                <w:szCs w:val="18"/>
                <w:lang w:eastAsia="pt-BR"/>
              </w:rPr>
            </w:pPr>
          </w:p>
        </w:tc>
        <w:tc>
          <w:tcPr>
            <w:tcW w:w="657" w:type="pct"/>
            <w:gridSpan w:val="2"/>
            <w:tcBorders>
              <w:top w:val="single" w:sz="4" w:space="0" w:color="auto"/>
              <w:left w:val="nil"/>
              <w:bottom w:val="double" w:sz="6" w:space="0" w:color="auto"/>
              <w:right w:val="nil"/>
            </w:tcBorders>
            <w:shd w:val="clear" w:color="auto" w:fill="auto"/>
            <w:noWrap/>
            <w:vAlign w:val="center"/>
            <w:hideMark/>
          </w:tcPr>
          <w:p w14:paraId="7EB31673" w14:textId="2BC19BC4" w:rsidR="003C63A3" w:rsidRPr="00E265EB" w:rsidRDefault="003C63A3" w:rsidP="00A64D21">
            <w:pPr>
              <w:spacing w:after="0" w:line="240" w:lineRule="auto"/>
              <w:jc w:val="right"/>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w:t>
            </w:r>
            <w:r w:rsidR="00E265EB" w:rsidRPr="00E265EB">
              <w:rPr>
                <w:rFonts w:ascii="Verdana" w:eastAsia="Times New Roman" w:hAnsi="Verdana" w:cs="Calibri"/>
                <w:b/>
                <w:bCs/>
                <w:sz w:val="18"/>
                <w:szCs w:val="18"/>
                <w:lang w:eastAsia="pt-BR"/>
              </w:rPr>
              <w:t>5</w:t>
            </w:r>
            <w:r w:rsidRPr="00E265EB">
              <w:rPr>
                <w:rFonts w:ascii="Verdana" w:eastAsia="Times New Roman" w:hAnsi="Verdana" w:cs="Calibri"/>
                <w:b/>
                <w:bCs/>
                <w:sz w:val="18"/>
                <w:szCs w:val="18"/>
                <w:lang w:eastAsia="pt-BR"/>
              </w:rPr>
              <w:t>.</w:t>
            </w:r>
            <w:r w:rsidR="00A64D21">
              <w:rPr>
                <w:rFonts w:ascii="Verdana" w:eastAsia="Times New Roman" w:hAnsi="Verdana" w:cs="Calibri"/>
                <w:b/>
                <w:bCs/>
                <w:sz w:val="18"/>
                <w:szCs w:val="18"/>
                <w:lang w:eastAsia="pt-BR"/>
              </w:rPr>
              <w:t>013.705</w:t>
            </w:r>
            <w:r w:rsidRPr="00E265EB">
              <w:rPr>
                <w:rFonts w:ascii="Verdana" w:eastAsia="Times New Roman" w:hAnsi="Verdana" w:cs="Calibri"/>
                <w:b/>
                <w:bCs/>
                <w:sz w:val="18"/>
                <w:szCs w:val="18"/>
                <w:lang w:eastAsia="pt-BR"/>
              </w:rPr>
              <w:t>)</w:t>
            </w:r>
          </w:p>
        </w:tc>
      </w:tr>
    </w:tbl>
    <w:p w14:paraId="1D0C5ABC" w14:textId="77777777" w:rsidR="00B53E3D" w:rsidRPr="00BC14FC" w:rsidRDefault="005B6BD5" w:rsidP="00FE3E72">
      <w:pPr>
        <w:jc w:val="both"/>
        <w:rPr>
          <w:rFonts w:ascii="Verdana" w:hAnsi="Verdana" w:cstheme="minorHAnsi"/>
          <w:b/>
        </w:rPr>
      </w:pPr>
      <w:r w:rsidRPr="00BC14FC">
        <w:rPr>
          <w:rFonts w:ascii="Verdana" w:hAnsi="Verdana" w:cstheme="minorHAnsi"/>
          <w:b/>
        </w:rPr>
        <w:t>31</w:t>
      </w:r>
      <w:r w:rsidR="00B53E3D" w:rsidRPr="00BC14FC">
        <w:rPr>
          <w:rFonts w:ascii="Verdana" w:hAnsi="Verdana" w:cstheme="minorHAnsi"/>
          <w:b/>
        </w:rPr>
        <w:t>.</w:t>
      </w:r>
      <w:r w:rsidR="00FC42A1" w:rsidRPr="00BC14FC">
        <w:rPr>
          <w:rFonts w:ascii="Verdana" w:hAnsi="Verdana" w:cstheme="minorHAnsi"/>
          <w:b/>
        </w:rPr>
        <w:t>2</w:t>
      </w:r>
      <w:r w:rsidR="002C6122" w:rsidRPr="00BC14FC">
        <w:rPr>
          <w:rFonts w:ascii="Verdana" w:hAnsi="Verdana" w:cstheme="minorHAnsi"/>
          <w:b/>
        </w:rPr>
        <w:t xml:space="preserve"> - Remuneração do pessoal-</w:t>
      </w:r>
      <w:r w:rsidR="00B53E3D" w:rsidRPr="00BC14FC">
        <w:rPr>
          <w:rFonts w:ascii="Verdana" w:hAnsi="Verdana" w:cstheme="minorHAnsi"/>
          <w:b/>
        </w:rPr>
        <w:t xml:space="preserve">chave </w:t>
      </w:r>
    </w:p>
    <w:p w14:paraId="7E01A4CD" w14:textId="058A0F34" w:rsidR="00B53E3D" w:rsidRPr="00BC14FC" w:rsidRDefault="002C6122" w:rsidP="00FE3E72">
      <w:pPr>
        <w:jc w:val="both"/>
        <w:rPr>
          <w:rFonts w:ascii="Verdana" w:hAnsi="Verdana" w:cstheme="minorHAnsi"/>
        </w:rPr>
      </w:pPr>
      <w:r w:rsidRPr="00BC14FC">
        <w:rPr>
          <w:rFonts w:ascii="Verdana" w:hAnsi="Verdana" w:cstheme="minorHAnsi"/>
        </w:rPr>
        <w:t>A remuneração do pessoal-</w:t>
      </w:r>
      <w:r w:rsidR="00B53E3D" w:rsidRPr="00BC14FC">
        <w:rPr>
          <w:rFonts w:ascii="Verdana" w:hAnsi="Verdana" w:cstheme="minorHAnsi"/>
        </w:rPr>
        <w:t xml:space="preserve">chave da Companhia </w:t>
      </w:r>
      <w:r w:rsidR="00312FDD">
        <w:rPr>
          <w:rFonts w:ascii="Verdana" w:hAnsi="Verdana" w:cstheme="minorHAnsi"/>
        </w:rPr>
        <w:t>e a controlada Eletronuclear</w:t>
      </w:r>
      <w:r w:rsidR="00312FDD" w:rsidRPr="00116729">
        <w:rPr>
          <w:rFonts w:ascii="Verdana" w:hAnsi="Verdana" w:cstheme="minorHAnsi"/>
        </w:rPr>
        <w:t xml:space="preserve"> </w:t>
      </w:r>
      <w:r w:rsidR="00B53E3D" w:rsidRPr="00BC14FC">
        <w:rPr>
          <w:rFonts w:ascii="Verdana" w:hAnsi="Verdana" w:cstheme="minorHAnsi"/>
        </w:rPr>
        <w:t>(membros da Diretoria Executiva, Conselho de Administração</w:t>
      </w:r>
      <w:r w:rsidRPr="00BC14FC">
        <w:rPr>
          <w:rFonts w:ascii="Verdana" w:hAnsi="Verdana" w:cstheme="minorHAnsi"/>
        </w:rPr>
        <w:t>, Comitê de Auditoria</w:t>
      </w:r>
      <w:r w:rsidR="00B53E3D" w:rsidRPr="00BC14FC">
        <w:rPr>
          <w:rFonts w:ascii="Verdana" w:hAnsi="Verdana" w:cstheme="minorHAnsi"/>
        </w:rPr>
        <w:t xml:space="preserve"> e Conselho Fiscal) é como segue: </w:t>
      </w:r>
    </w:p>
    <w:tbl>
      <w:tblPr>
        <w:tblW w:w="9358" w:type="dxa"/>
        <w:tblCellMar>
          <w:left w:w="70" w:type="dxa"/>
          <w:right w:w="70" w:type="dxa"/>
        </w:tblCellMar>
        <w:tblLook w:val="04A0" w:firstRow="1" w:lastRow="0" w:firstColumn="1" w:lastColumn="0" w:noHBand="0" w:noVBand="1"/>
      </w:tblPr>
      <w:tblGrid>
        <w:gridCol w:w="5310"/>
        <w:gridCol w:w="223"/>
        <w:gridCol w:w="1802"/>
        <w:gridCol w:w="221"/>
        <w:gridCol w:w="1802"/>
      </w:tblGrid>
      <w:tr w:rsidR="00385A93" w:rsidRPr="00E265EB" w14:paraId="3F6C9F98" w14:textId="77777777" w:rsidTr="00F7132F">
        <w:trPr>
          <w:trHeight w:val="210"/>
        </w:trPr>
        <w:tc>
          <w:tcPr>
            <w:tcW w:w="5310" w:type="dxa"/>
            <w:tcBorders>
              <w:top w:val="nil"/>
              <w:left w:val="nil"/>
              <w:bottom w:val="nil"/>
              <w:right w:val="nil"/>
            </w:tcBorders>
            <w:shd w:val="clear" w:color="auto" w:fill="auto"/>
            <w:noWrap/>
            <w:vAlign w:val="bottom"/>
            <w:hideMark/>
          </w:tcPr>
          <w:p w14:paraId="201C49C1" w14:textId="77777777" w:rsidR="00385A93" w:rsidRPr="00E265EB" w:rsidRDefault="00385A93" w:rsidP="00385A93">
            <w:pPr>
              <w:spacing w:after="0" w:line="240" w:lineRule="auto"/>
              <w:rPr>
                <w:rFonts w:ascii="Times New Roman" w:eastAsia="Times New Roman" w:hAnsi="Times New Roman" w:cs="Times New Roman"/>
                <w:sz w:val="24"/>
                <w:szCs w:val="24"/>
                <w:lang w:eastAsia="pt-BR"/>
              </w:rPr>
            </w:pPr>
          </w:p>
        </w:tc>
        <w:tc>
          <w:tcPr>
            <w:tcW w:w="223" w:type="dxa"/>
            <w:tcBorders>
              <w:top w:val="nil"/>
              <w:left w:val="nil"/>
              <w:bottom w:val="nil"/>
              <w:right w:val="nil"/>
            </w:tcBorders>
            <w:shd w:val="clear" w:color="auto" w:fill="auto"/>
            <w:noWrap/>
            <w:vAlign w:val="bottom"/>
            <w:hideMark/>
          </w:tcPr>
          <w:p w14:paraId="78463F8F" w14:textId="77777777" w:rsidR="00385A93" w:rsidRPr="00E265EB" w:rsidRDefault="00385A93" w:rsidP="00385A93">
            <w:pPr>
              <w:spacing w:after="0" w:line="240" w:lineRule="auto"/>
              <w:rPr>
                <w:rFonts w:ascii="Times New Roman" w:eastAsia="Times New Roman" w:hAnsi="Times New Roman" w:cs="Times New Roman"/>
                <w:sz w:val="20"/>
                <w:szCs w:val="20"/>
                <w:lang w:eastAsia="pt-BR"/>
              </w:rPr>
            </w:pPr>
          </w:p>
        </w:tc>
        <w:tc>
          <w:tcPr>
            <w:tcW w:w="1802" w:type="dxa"/>
            <w:tcBorders>
              <w:top w:val="nil"/>
              <w:left w:val="nil"/>
              <w:bottom w:val="single" w:sz="4" w:space="0" w:color="auto"/>
              <w:right w:val="nil"/>
            </w:tcBorders>
            <w:shd w:val="clear" w:color="auto" w:fill="auto"/>
            <w:noWrap/>
            <w:vAlign w:val="bottom"/>
            <w:hideMark/>
          </w:tcPr>
          <w:p w14:paraId="3A0157F8" w14:textId="77777777" w:rsidR="00385A93" w:rsidRPr="00E265EB" w:rsidRDefault="00385A93" w:rsidP="00385A9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Controladora</w:t>
            </w:r>
          </w:p>
        </w:tc>
        <w:tc>
          <w:tcPr>
            <w:tcW w:w="221" w:type="dxa"/>
            <w:tcBorders>
              <w:top w:val="nil"/>
              <w:left w:val="nil"/>
              <w:bottom w:val="nil"/>
              <w:right w:val="nil"/>
            </w:tcBorders>
            <w:shd w:val="clear" w:color="auto" w:fill="auto"/>
            <w:noWrap/>
            <w:vAlign w:val="bottom"/>
            <w:hideMark/>
          </w:tcPr>
          <w:p w14:paraId="6098AB38" w14:textId="77777777" w:rsidR="00385A93" w:rsidRPr="00E265EB" w:rsidRDefault="00385A93" w:rsidP="00385A93">
            <w:pPr>
              <w:spacing w:after="0" w:line="240" w:lineRule="auto"/>
              <w:jc w:val="center"/>
              <w:rPr>
                <w:rFonts w:ascii="Verdana" w:eastAsia="Times New Roman" w:hAnsi="Verdana" w:cs="Calibri"/>
                <w:b/>
                <w:bCs/>
                <w:sz w:val="18"/>
                <w:szCs w:val="18"/>
                <w:lang w:eastAsia="pt-BR"/>
              </w:rPr>
            </w:pPr>
          </w:p>
        </w:tc>
        <w:tc>
          <w:tcPr>
            <w:tcW w:w="1802" w:type="dxa"/>
            <w:tcBorders>
              <w:top w:val="nil"/>
              <w:left w:val="nil"/>
              <w:bottom w:val="single" w:sz="4" w:space="0" w:color="auto"/>
              <w:right w:val="nil"/>
            </w:tcBorders>
            <w:shd w:val="clear" w:color="auto" w:fill="auto"/>
            <w:noWrap/>
            <w:vAlign w:val="bottom"/>
            <w:hideMark/>
          </w:tcPr>
          <w:p w14:paraId="5BED7349" w14:textId="77777777" w:rsidR="00385A93" w:rsidRPr="00E265EB" w:rsidRDefault="00385A93" w:rsidP="00385A9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Consolidado</w:t>
            </w:r>
          </w:p>
        </w:tc>
      </w:tr>
      <w:tr w:rsidR="00385A93" w:rsidRPr="00E265EB" w14:paraId="41BD7786" w14:textId="77777777" w:rsidTr="00F7132F">
        <w:trPr>
          <w:trHeight w:val="210"/>
        </w:trPr>
        <w:tc>
          <w:tcPr>
            <w:tcW w:w="5310" w:type="dxa"/>
            <w:tcBorders>
              <w:top w:val="nil"/>
              <w:left w:val="nil"/>
              <w:bottom w:val="nil"/>
              <w:right w:val="nil"/>
            </w:tcBorders>
            <w:shd w:val="clear" w:color="auto" w:fill="auto"/>
            <w:noWrap/>
            <w:vAlign w:val="center"/>
            <w:hideMark/>
          </w:tcPr>
          <w:p w14:paraId="45336F86" w14:textId="77777777" w:rsidR="00385A93" w:rsidRPr="00E265EB" w:rsidRDefault="00385A93" w:rsidP="00385A93">
            <w:pPr>
              <w:spacing w:after="0" w:line="240" w:lineRule="auto"/>
              <w:jc w:val="center"/>
              <w:rPr>
                <w:rFonts w:ascii="Verdana" w:eastAsia="Times New Roman" w:hAnsi="Verdana" w:cs="Calibri"/>
                <w:b/>
                <w:bCs/>
                <w:sz w:val="18"/>
                <w:szCs w:val="18"/>
                <w:lang w:eastAsia="pt-BR"/>
              </w:rPr>
            </w:pPr>
          </w:p>
        </w:tc>
        <w:tc>
          <w:tcPr>
            <w:tcW w:w="223" w:type="dxa"/>
            <w:tcBorders>
              <w:top w:val="nil"/>
              <w:left w:val="nil"/>
              <w:bottom w:val="nil"/>
              <w:right w:val="nil"/>
            </w:tcBorders>
            <w:shd w:val="clear" w:color="auto" w:fill="auto"/>
            <w:noWrap/>
            <w:vAlign w:val="center"/>
            <w:hideMark/>
          </w:tcPr>
          <w:p w14:paraId="614A3155" w14:textId="77777777" w:rsidR="00385A93" w:rsidRPr="00E265EB" w:rsidRDefault="00385A93" w:rsidP="00385A93">
            <w:pPr>
              <w:spacing w:after="0" w:line="240" w:lineRule="auto"/>
              <w:rPr>
                <w:rFonts w:ascii="Times New Roman" w:eastAsia="Times New Roman" w:hAnsi="Times New Roman" w:cs="Times New Roman"/>
                <w:sz w:val="20"/>
                <w:szCs w:val="20"/>
                <w:lang w:eastAsia="pt-BR"/>
              </w:rPr>
            </w:pPr>
          </w:p>
        </w:tc>
        <w:tc>
          <w:tcPr>
            <w:tcW w:w="1802" w:type="dxa"/>
            <w:tcBorders>
              <w:top w:val="nil"/>
              <w:left w:val="nil"/>
              <w:bottom w:val="single" w:sz="4" w:space="0" w:color="auto"/>
              <w:right w:val="nil"/>
            </w:tcBorders>
            <w:shd w:val="clear" w:color="auto" w:fill="auto"/>
            <w:noWrap/>
            <w:vAlign w:val="center"/>
            <w:hideMark/>
          </w:tcPr>
          <w:p w14:paraId="765378EB" w14:textId="77777777" w:rsidR="00385A93" w:rsidRPr="00E265EB" w:rsidRDefault="009A3F78" w:rsidP="00385A9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30/09/2022</w:t>
            </w:r>
          </w:p>
        </w:tc>
        <w:tc>
          <w:tcPr>
            <w:tcW w:w="221" w:type="dxa"/>
            <w:tcBorders>
              <w:top w:val="nil"/>
              <w:left w:val="nil"/>
              <w:bottom w:val="nil"/>
              <w:right w:val="nil"/>
            </w:tcBorders>
            <w:shd w:val="clear" w:color="auto" w:fill="auto"/>
            <w:noWrap/>
            <w:vAlign w:val="center"/>
            <w:hideMark/>
          </w:tcPr>
          <w:p w14:paraId="7B52D6EA" w14:textId="77777777" w:rsidR="00385A93" w:rsidRPr="00E265EB" w:rsidRDefault="00385A93" w:rsidP="00385A93">
            <w:pPr>
              <w:spacing w:after="0" w:line="240" w:lineRule="auto"/>
              <w:jc w:val="center"/>
              <w:rPr>
                <w:rFonts w:ascii="Verdana" w:eastAsia="Times New Roman" w:hAnsi="Verdana" w:cs="Calibri"/>
                <w:b/>
                <w:bCs/>
                <w:sz w:val="18"/>
                <w:szCs w:val="18"/>
                <w:lang w:eastAsia="pt-BR"/>
              </w:rPr>
            </w:pPr>
          </w:p>
        </w:tc>
        <w:tc>
          <w:tcPr>
            <w:tcW w:w="1802" w:type="dxa"/>
            <w:tcBorders>
              <w:top w:val="nil"/>
              <w:left w:val="nil"/>
              <w:bottom w:val="single" w:sz="4" w:space="0" w:color="auto"/>
              <w:right w:val="nil"/>
            </w:tcBorders>
            <w:shd w:val="clear" w:color="auto" w:fill="auto"/>
            <w:noWrap/>
            <w:vAlign w:val="center"/>
            <w:hideMark/>
          </w:tcPr>
          <w:p w14:paraId="340BBF7A" w14:textId="77777777" w:rsidR="00385A93" w:rsidRPr="00E265EB" w:rsidRDefault="009A3F78" w:rsidP="00385A93">
            <w:pPr>
              <w:spacing w:after="0" w:line="240" w:lineRule="auto"/>
              <w:jc w:val="center"/>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30/09/2022</w:t>
            </w:r>
          </w:p>
        </w:tc>
      </w:tr>
      <w:tr w:rsidR="00385A93" w:rsidRPr="00E265EB" w14:paraId="59C4C6FD" w14:textId="77777777" w:rsidTr="00385A93">
        <w:trPr>
          <w:trHeight w:val="210"/>
        </w:trPr>
        <w:tc>
          <w:tcPr>
            <w:tcW w:w="5533" w:type="dxa"/>
            <w:gridSpan w:val="2"/>
            <w:tcBorders>
              <w:top w:val="nil"/>
              <w:left w:val="nil"/>
              <w:bottom w:val="nil"/>
              <w:right w:val="nil"/>
            </w:tcBorders>
            <w:shd w:val="clear" w:color="auto" w:fill="auto"/>
            <w:noWrap/>
            <w:vAlign w:val="center"/>
            <w:hideMark/>
          </w:tcPr>
          <w:p w14:paraId="1C9F1F1B" w14:textId="77777777" w:rsidR="00385A93" w:rsidRPr="00E265EB" w:rsidRDefault="00385A93" w:rsidP="00385A93">
            <w:pPr>
              <w:spacing w:after="0" w:line="240" w:lineRule="auto"/>
              <w:rPr>
                <w:rFonts w:ascii="Verdana" w:eastAsia="Times New Roman" w:hAnsi="Verdana" w:cs="Calibri"/>
                <w:b/>
                <w:bCs/>
                <w:sz w:val="18"/>
                <w:szCs w:val="18"/>
                <w:lang w:eastAsia="pt-BR"/>
              </w:rPr>
            </w:pPr>
            <w:r w:rsidRPr="00E265EB">
              <w:rPr>
                <w:rFonts w:ascii="Verdana" w:eastAsia="Times New Roman" w:hAnsi="Verdana" w:cs="Calibri"/>
                <w:b/>
                <w:bCs/>
                <w:sz w:val="18"/>
                <w:szCs w:val="18"/>
                <w:lang w:eastAsia="pt-BR"/>
              </w:rPr>
              <w:t>Benefícios de curto prazo Diretoria e Conselheiros</w:t>
            </w:r>
          </w:p>
        </w:tc>
        <w:tc>
          <w:tcPr>
            <w:tcW w:w="1802" w:type="dxa"/>
            <w:tcBorders>
              <w:top w:val="nil"/>
              <w:left w:val="nil"/>
              <w:bottom w:val="nil"/>
              <w:right w:val="nil"/>
            </w:tcBorders>
            <w:shd w:val="clear" w:color="auto" w:fill="auto"/>
            <w:noWrap/>
            <w:vAlign w:val="center"/>
            <w:hideMark/>
          </w:tcPr>
          <w:p w14:paraId="1F7916F8" w14:textId="3E68B7E8" w:rsidR="00385A93" w:rsidRPr="00E265EB" w:rsidRDefault="00385A93" w:rsidP="00A64D21">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w:t>
            </w:r>
            <w:r w:rsidR="00A64D21">
              <w:rPr>
                <w:rFonts w:ascii="Verdana" w:eastAsia="Times New Roman" w:hAnsi="Verdana" w:cs="Calibri"/>
                <w:sz w:val="18"/>
                <w:szCs w:val="18"/>
                <w:lang w:eastAsia="pt-BR"/>
              </w:rPr>
              <w:t>2.171</w:t>
            </w:r>
            <w:r w:rsidRPr="00E265EB">
              <w:rPr>
                <w:rFonts w:ascii="Verdana" w:eastAsia="Times New Roman" w:hAnsi="Verdana" w:cs="Calibri"/>
                <w:sz w:val="18"/>
                <w:szCs w:val="18"/>
                <w:lang w:eastAsia="pt-BR"/>
              </w:rPr>
              <w:t xml:space="preserve"> </w:t>
            </w:r>
          </w:p>
        </w:tc>
        <w:tc>
          <w:tcPr>
            <w:tcW w:w="221" w:type="dxa"/>
            <w:tcBorders>
              <w:top w:val="nil"/>
              <w:left w:val="nil"/>
              <w:bottom w:val="nil"/>
              <w:right w:val="nil"/>
            </w:tcBorders>
            <w:shd w:val="clear" w:color="auto" w:fill="auto"/>
            <w:noWrap/>
            <w:vAlign w:val="center"/>
            <w:hideMark/>
          </w:tcPr>
          <w:p w14:paraId="0372D880" w14:textId="77777777" w:rsidR="00385A93" w:rsidRPr="00E265EB" w:rsidRDefault="00385A93" w:rsidP="00F7132F">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w:t>
            </w:r>
          </w:p>
        </w:tc>
        <w:tc>
          <w:tcPr>
            <w:tcW w:w="1802" w:type="dxa"/>
            <w:tcBorders>
              <w:top w:val="nil"/>
              <w:left w:val="nil"/>
              <w:bottom w:val="nil"/>
              <w:right w:val="nil"/>
            </w:tcBorders>
            <w:shd w:val="clear" w:color="auto" w:fill="auto"/>
            <w:noWrap/>
            <w:vAlign w:val="center"/>
            <w:hideMark/>
          </w:tcPr>
          <w:p w14:paraId="67E86703" w14:textId="511A3244" w:rsidR="00385A93" w:rsidRPr="00E265EB" w:rsidRDefault="00A64D21" w:rsidP="00F7132F">
            <w:pPr>
              <w:spacing w:after="0" w:line="240" w:lineRule="auto"/>
              <w:jc w:val="right"/>
              <w:rPr>
                <w:rFonts w:ascii="Verdana" w:eastAsia="Times New Roman" w:hAnsi="Verdana" w:cs="Calibri"/>
                <w:sz w:val="18"/>
                <w:szCs w:val="18"/>
                <w:lang w:eastAsia="pt-BR"/>
              </w:rPr>
            </w:pPr>
            <w:r>
              <w:rPr>
                <w:rFonts w:ascii="Verdana" w:eastAsia="Times New Roman" w:hAnsi="Verdana" w:cs="Calibri"/>
                <w:sz w:val="18"/>
                <w:szCs w:val="18"/>
                <w:lang w:eastAsia="pt-BR"/>
              </w:rPr>
              <w:t>4.871</w:t>
            </w:r>
            <w:r w:rsidR="00385A93" w:rsidRPr="00E265EB">
              <w:rPr>
                <w:rFonts w:ascii="Verdana" w:eastAsia="Times New Roman" w:hAnsi="Verdana" w:cs="Calibri"/>
                <w:sz w:val="18"/>
                <w:szCs w:val="18"/>
                <w:lang w:eastAsia="pt-BR"/>
              </w:rPr>
              <w:t xml:space="preserve"> </w:t>
            </w:r>
          </w:p>
        </w:tc>
      </w:tr>
      <w:tr w:rsidR="00385A93" w:rsidRPr="00E265EB" w14:paraId="2976563D" w14:textId="77777777" w:rsidTr="00F7132F">
        <w:trPr>
          <w:trHeight w:val="224"/>
        </w:trPr>
        <w:tc>
          <w:tcPr>
            <w:tcW w:w="5310" w:type="dxa"/>
            <w:tcBorders>
              <w:top w:val="nil"/>
              <w:left w:val="nil"/>
              <w:bottom w:val="nil"/>
              <w:right w:val="nil"/>
            </w:tcBorders>
            <w:shd w:val="clear" w:color="auto" w:fill="auto"/>
            <w:noWrap/>
            <w:vAlign w:val="bottom"/>
            <w:hideMark/>
          </w:tcPr>
          <w:p w14:paraId="6D12BD23" w14:textId="77777777" w:rsidR="00385A93" w:rsidRPr="00E265EB" w:rsidRDefault="00385A93" w:rsidP="00385A93">
            <w:pPr>
              <w:spacing w:after="0" w:line="240" w:lineRule="auto"/>
              <w:jc w:val="center"/>
              <w:rPr>
                <w:rFonts w:ascii="Verdana" w:eastAsia="Times New Roman" w:hAnsi="Verdana" w:cs="Calibri"/>
                <w:sz w:val="18"/>
                <w:szCs w:val="18"/>
                <w:lang w:eastAsia="pt-BR"/>
              </w:rPr>
            </w:pPr>
          </w:p>
        </w:tc>
        <w:tc>
          <w:tcPr>
            <w:tcW w:w="223" w:type="dxa"/>
            <w:tcBorders>
              <w:top w:val="nil"/>
              <w:left w:val="nil"/>
              <w:bottom w:val="nil"/>
              <w:right w:val="nil"/>
            </w:tcBorders>
            <w:shd w:val="clear" w:color="auto" w:fill="auto"/>
            <w:noWrap/>
            <w:vAlign w:val="bottom"/>
            <w:hideMark/>
          </w:tcPr>
          <w:p w14:paraId="02EED0C5" w14:textId="77777777" w:rsidR="00385A93" w:rsidRPr="00E265EB" w:rsidRDefault="00385A93" w:rsidP="00385A93">
            <w:pPr>
              <w:spacing w:after="0" w:line="240" w:lineRule="auto"/>
              <w:rPr>
                <w:rFonts w:ascii="Times New Roman" w:eastAsia="Times New Roman" w:hAnsi="Times New Roman" w:cs="Times New Roman"/>
                <w:sz w:val="20"/>
                <w:szCs w:val="20"/>
                <w:lang w:eastAsia="pt-BR"/>
              </w:rPr>
            </w:pPr>
          </w:p>
        </w:tc>
        <w:tc>
          <w:tcPr>
            <w:tcW w:w="1802" w:type="dxa"/>
            <w:tcBorders>
              <w:top w:val="single" w:sz="4" w:space="0" w:color="auto"/>
              <w:left w:val="nil"/>
              <w:bottom w:val="double" w:sz="6" w:space="0" w:color="auto"/>
              <w:right w:val="nil"/>
            </w:tcBorders>
            <w:shd w:val="clear" w:color="auto" w:fill="auto"/>
            <w:noWrap/>
            <w:vAlign w:val="center"/>
            <w:hideMark/>
          </w:tcPr>
          <w:p w14:paraId="1ECBBC28" w14:textId="4AE29B6B" w:rsidR="00385A93" w:rsidRPr="00E265EB" w:rsidRDefault="00385A9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w:t>
            </w:r>
            <w:r w:rsidR="00E265EB" w:rsidRPr="00E265EB">
              <w:rPr>
                <w:rFonts w:ascii="Verdana" w:eastAsia="Times New Roman" w:hAnsi="Verdana" w:cs="Calibri"/>
                <w:sz w:val="18"/>
                <w:szCs w:val="18"/>
                <w:lang w:eastAsia="pt-BR"/>
              </w:rPr>
              <w:t>2</w:t>
            </w:r>
            <w:r w:rsidRPr="00E265EB">
              <w:rPr>
                <w:rFonts w:ascii="Verdana" w:eastAsia="Times New Roman" w:hAnsi="Verdana" w:cs="Calibri"/>
                <w:sz w:val="18"/>
                <w:szCs w:val="18"/>
                <w:lang w:eastAsia="pt-BR"/>
              </w:rPr>
              <w:t>.</w:t>
            </w:r>
            <w:r w:rsidR="00A64D21">
              <w:rPr>
                <w:rFonts w:ascii="Verdana" w:eastAsia="Times New Roman" w:hAnsi="Verdana" w:cs="Calibri"/>
                <w:sz w:val="18"/>
                <w:szCs w:val="18"/>
                <w:lang w:eastAsia="pt-BR"/>
              </w:rPr>
              <w:t>171</w:t>
            </w:r>
            <w:r w:rsidRPr="00E265EB">
              <w:rPr>
                <w:rFonts w:ascii="Verdana" w:eastAsia="Times New Roman" w:hAnsi="Verdana" w:cs="Calibri"/>
                <w:sz w:val="18"/>
                <w:szCs w:val="18"/>
                <w:lang w:eastAsia="pt-BR"/>
              </w:rPr>
              <w:t xml:space="preserve"> </w:t>
            </w:r>
          </w:p>
        </w:tc>
        <w:tc>
          <w:tcPr>
            <w:tcW w:w="221" w:type="dxa"/>
            <w:tcBorders>
              <w:top w:val="nil"/>
              <w:left w:val="nil"/>
              <w:bottom w:val="nil"/>
              <w:right w:val="nil"/>
            </w:tcBorders>
            <w:shd w:val="clear" w:color="auto" w:fill="auto"/>
            <w:noWrap/>
            <w:vAlign w:val="center"/>
            <w:hideMark/>
          </w:tcPr>
          <w:p w14:paraId="08FE12EB" w14:textId="77777777" w:rsidR="00385A93" w:rsidRPr="00E265EB" w:rsidRDefault="00385A93">
            <w:pPr>
              <w:spacing w:after="0" w:line="240" w:lineRule="auto"/>
              <w:jc w:val="right"/>
              <w:rPr>
                <w:rFonts w:ascii="Verdana" w:eastAsia="Times New Roman" w:hAnsi="Verdana" w:cs="Calibri"/>
                <w:sz w:val="18"/>
                <w:szCs w:val="18"/>
                <w:lang w:eastAsia="pt-BR"/>
              </w:rPr>
            </w:pPr>
          </w:p>
        </w:tc>
        <w:tc>
          <w:tcPr>
            <w:tcW w:w="1802" w:type="dxa"/>
            <w:tcBorders>
              <w:top w:val="single" w:sz="4" w:space="0" w:color="auto"/>
              <w:left w:val="nil"/>
              <w:bottom w:val="double" w:sz="6" w:space="0" w:color="auto"/>
              <w:right w:val="nil"/>
            </w:tcBorders>
            <w:shd w:val="clear" w:color="auto" w:fill="auto"/>
            <w:noWrap/>
            <w:vAlign w:val="center"/>
            <w:hideMark/>
          </w:tcPr>
          <w:p w14:paraId="16287753" w14:textId="302F02EF" w:rsidR="00385A93" w:rsidRPr="00E265EB" w:rsidRDefault="00385A93">
            <w:pPr>
              <w:spacing w:after="0" w:line="240" w:lineRule="auto"/>
              <w:jc w:val="right"/>
              <w:rPr>
                <w:rFonts w:ascii="Verdana" w:eastAsia="Times New Roman" w:hAnsi="Verdana" w:cs="Calibri"/>
                <w:sz w:val="18"/>
                <w:szCs w:val="18"/>
                <w:lang w:eastAsia="pt-BR"/>
              </w:rPr>
            </w:pPr>
            <w:r w:rsidRPr="00E265EB">
              <w:rPr>
                <w:rFonts w:ascii="Verdana" w:eastAsia="Times New Roman" w:hAnsi="Verdana" w:cs="Calibri"/>
                <w:sz w:val="18"/>
                <w:szCs w:val="18"/>
                <w:lang w:eastAsia="pt-BR"/>
              </w:rPr>
              <w:t xml:space="preserve">                </w:t>
            </w:r>
            <w:r w:rsidR="00A64D21">
              <w:rPr>
                <w:rFonts w:ascii="Verdana" w:eastAsia="Times New Roman" w:hAnsi="Verdana" w:cs="Calibri"/>
                <w:sz w:val="18"/>
                <w:szCs w:val="18"/>
                <w:lang w:eastAsia="pt-BR"/>
              </w:rPr>
              <w:t>4.871</w:t>
            </w:r>
            <w:r w:rsidRPr="00E265EB">
              <w:rPr>
                <w:rFonts w:ascii="Verdana" w:eastAsia="Times New Roman" w:hAnsi="Verdana" w:cs="Calibri"/>
                <w:sz w:val="18"/>
                <w:szCs w:val="18"/>
                <w:lang w:eastAsia="pt-BR"/>
              </w:rPr>
              <w:t xml:space="preserve"> </w:t>
            </w:r>
          </w:p>
        </w:tc>
      </w:tr>
    </w:tbl>
    <w:p w14:paraId="3BD726A5" w14:textId="655C5346" w:rsidR="00B53E3D" w:rsidRDefault="00B53E3D" w:rsidP="004A1E74">
      <w:pPr>
        <w:jc w:val="both"/>
        <w:rPr>
          <w:rFonts w:ascii="Verdana" w:hAnsi="Verdana" w:cstheme="minorHAnsi"/>
          <w:noProof/>
          <w:lang w:eastAsia="pt-BR"/>
        </w:rPr>
      </w:pPr>
    </w:p>
    <w:p w14:paraId="47F26288" w14:textId="77777777" w:rsidR="002B1787" w:rsidRPr="00A704EC" w:rsidRDefault="005B6BD5" w:rsidP="00FE3E72">
      <w:pPr>
        <w:tabs>
          <w:tab w:val="left" w:pos="567"/>
          <w:tab w:val="left" w:pos="1134"/>
          <w:tab w:val="left" w:pos="1701"/>
          <w:tab w:val="left" w:pos="2268"/>
          <w:tab w:val="left" w:pos="2835"/>
        </w:tabs>
        <w:jc w:val="both"/>
        <w:outlineLvl w:val="0"/>
        <w:rPr>
          <w:rFonts w:ascii="Verdana" w:hAnsi="Verdana" w:cstheme="minorHAnsi"/>
          <w:b/>
        </w:rPr>
      </w:pPr>
      <w:r w:rsidRPr="00A704EC">
        <w:rPr>
          <w:rFonts w:ascii="Verdana" w:hAnsi="Verdana" w:cstheme="minorHAnsi"/>
          <w:b/>
        </w:rPr>
        <w:t xml:space="preserve">32 </w:t>
      </w:r>
      <w:r w:rsidR="002B1787" w:rsidRPr="00A704EC">
        <w:rPr>
          <w:rFonts w:ascii="Verdana" w:hAnsi="Verdana" w:cstheme="minorHAnsi"/>
          <w:b/>
        </w:rPr>
        <w:t>– SEGUROS</w:t>
      </w:r>
    </w:p>
    <w:p w14:paraId="38BAC609" w14:textId="77777777" w:rsidR="00B53E3D" w:rsidRPr="00A704EC" w:rsidRDefault="00B53E3D" w:rsidP="00FE3E72">
      <w:pPr>
        <w:jc w:val="both"/>
        <w:rPr>
          <w:rFonts w:ascii="Verdana" w:hAnsi="Verdana" w:cstheme="minorHAnsi"/>
        </w:rPr>
      </w:pPr>
      <w:r w:rsidRPr="00A704EC">
        <w:rPr>
          <w:rFonts w:ascii="Verdana" w:hAnsi="Verdana" w:cstheme="minorHAnsi"/>
        </w:rPr>
        <w:t>A controlada</w:t>
      </w:r>
      <w:r w:rsidR="00902D8E">
        <w:rPr>
          <w:rFonts w:ascii="Verdana" w:hAnsi="Verdana" w:cstheme="minorHAnsi"/>
        </w:rPr>
        <w:t xml:space="preserve"> Eletronuclear</w:t>
      </w:r>
      <w:r w:rsidRPr="00A704EC">
        <w:rPr>
          <w:rFonts w:ascii="Verdana" w:hAnsi="Verdana" w:cstheme="minorHAnsi"/>
        </w:rPr>
        <w:t xml:space="preserve"> mantém uma política de seguros considerada pela administração como suficiente para cobrir eventuais perdas, considerando os principais ativos, bem como a responsabilidade civil inerente a suas atividades. </w:t>
      </w:r>
    </w:p>
    <w:p w14:paraId="704C1DCF" w14:textId="77777777" w:rsidR="00B53E3D" w:rsidRPr="00A704EC" w:rsidRDefault="00B53E3D" w:rsidP="00FE3E72">
      <w:pPr>
        <w:jc w:val="both"/>
        <w:rPr>
          <w:rFonts w:ascii="Verdana" w:hAnsi="Verdana" w:cstheme="minorHAnsi"/>
        </w:rPr>
      </w:pPr>
      <w:r w:rsidRPr="00A704EC">
        <w:rPr>
          <w:rFonts w:ascii="Verdana" w:hAnsi="Verdana" w:cstheme="minorHAnsi"/>
        </w:rPr>
        <w:t>Os valores segurados referem-se ao total das apólices vigentes para reembolso em caso de sinistro, representados pela quantidade de moeda de origem convertida para reais, pela respectiva cotação na data das demonstrações financeiras.</w:t>
      </w:r>
    </w:p>
    <w:p w14:paraId="33208689" w14:textId="77777777" w:rsidR="00B53E3D" w:rsidRPr="00A704EC" w:rsidRDefault="00B53E3D" w:rsidP="00FE3E72">
      <w:pPr>
        <w:jc w:val="both"/>
        <w:rPr>
          <w:rFonts w:ascii="Verdana" w:hAnsi="Verdana" w:cstheme="minorHAnsi"/>
        </w:rPr>
      </w:pPr>
      <w:r w:rsidRPr="00A704EC">
        <w:rPr>
          <w:rFonts w:ascii="Verdana" w:hAnsi="Verdana" w:cstheme="minorHAnsi"/>
        </w:rPr>
        <w:lastRenderedPageBreak/>
        <w:t>Como prêmio, estão apresentados os valores pagos e a pagar das apólices, na moeda de origem, atualizados para equivalente em reais pela respectiva cotação na data das demonstrações financeiras.</w:t>
      </w:r>
    </w:p>
    <w:p w14:paraId="01D604D3" w14:textId="77777777" w:rsidR="00BF0E14" w:rsidRPr="00A704EC" w:rsidRDefault="00B53E3D" w:rsidP="004A1E74">
      <w:pPr>
        <w:jc w:val="both"/>
        <w:rPr>
          <w:rFonts w:ascii="Verdana" w:hAnsi="Verdana" w:cstheme="minorHAnsi"/>
        </w:rPr>
      </w:pPr>
      <w:r w:rsidRPr="00A704EC">
        <w:rPr>
          <w:rFonts w:ascii="Verdana" w:hAnsi="Verdana" w:cstheme="minorHAnsi"/>
        </w:rPr>
        <w:t xml:space="preserve">Na controlada Eletronuclear, o montante global segurado em </w:t>
      </w:r>
      <w:r w:rsidR="009A3F78" w:rsidRPr="00A704EC">
        <w:rPr>
          <w:rFonts w:ascii="Verdana" w:hAnsi="Verdana" w:cstheme="minorHAnsi"/>
        </w:rPr>
        <w:t>30 de setembro de 2022</w:t>
      </w:r>
      <w:r w:rsidRPr="00A704EC">
        <w:rPr>
          <w:rFonts w:ascii="Verdana" w:hAnsi="Verdana" w:cstheme="minorHAnsi"/>
        </w:rPr>
        <w:t>, é de R$33.</w:t>
      </w:r>
      <w:r w:rsidR="00BF0E14">
        <w:rPr>
          <w:rFonts w:ascii="Verdana" w:hAnsi="Verdana" w:cstheme="minorHAnsi"/>
        </w:rPr>
        <w:t>95</w:t>
      </w:r>
      <w:r w:rsidRPr="00A704EC">
        <w:rPr>
          <w:rFonts w:ascii="Verdana" w:hAnsi="Verdana" w:cstheme="minorHAnsi"/>
        </w:rPr>
        <w:t>4.</w:t>
      </w:r>
      <w:r w:rsidR="00BF0E14">
        <w:rPr>
          <w:rFonts w:ascii="Verdana" w:hAnsi="Verdana" w:cstheme="minorHAnsi"/>
        </w:rPr>
        <w:t>128</w:t>
      </w:r>
      <w:r w:rsidRPr="00A704EC">
        <w:rPr>
          <w:rFonts w:ascii="Verdana" w:hAnsi="Verdana" w:cstheme="minorHAnsi"/>
        </w:rPr>
        <w:t xml:space="preserve"> e está assim distribuído:</w:t>
      </w:r>
    </w:p>
    <w:tbl>
      <w:tblPr>
        <w:tblW w:w="9225" w:type="dxa"/>
        <w:tblCellMar>
          <w:left w:w="70" w:type="dxa"/>
          <w:right w:w="70" w:type="dxa"/>
        </w:tblCellMar>
        <w:tblLook w:val="04A0" w:firstRow="1" w:lastRow="0" w:firstColumn="1" w:lastColumn="0" w:noHBand="0" w:noVBand="1"/>
      </w:tblPr>
      <w:tblGrid>
        <w:gridCol w:w="3686"/>
        <w:gridCol w:w="1495"/>
        <w:gridCol w:w="206"/>
        <w:gridCol w:w="1712"/>
        <w:gridCol w:w="210"/>
        <w:gridCol w:w="1916"/>
      </w:tblGrid>
      <w:tr w:rsidR="00A16901" w:rsidRPr="00A704EC" w14:paraId="32E67B9A" w14:textId="77777777" w:rsidTr="001C04CC">
        <w:trPr>
          <w:trHeight w:val="20"/>
        </w:trPr>
        <w:tc>
          <w:tcPr>
            <w:tcW w:w="3686" w:type="dxa"/>
            <w:tcBorders>
              <w:top w:val="nil"/>
              <w:left w:val="nil"/>
              <w:bottom w:val="nil"/>
              <w:right w:val="nil"/>
            </w:tcBorders>
            <w:shd w:val="clear" w:color="auto" w:fill="auto"/>
            <w:noWrap/>
            <w:vAlign w:val="bottom"/>
            <w:hideMark/>
          </w:tcPr>
          <w:p w14:paraId="0A83B7F8" w14:textId="77777777" w:rsidR="00A16901" w:rsidRPr="00A704EC" w:rsidRDefault="00A16901" w:rsidP="00A16901">
            <w:pPr>
              <w:spacing w:after="0" w:line="240" w:lineRule="auto"/>
              <w:rPr>
                <w:rFonts w:ascii="Times New Roman" w:eastAsia="Times New Roman" w:hAnsi="Times New Roman" w:cs="Times New Roman"/>
                <w:sz w:val="16"/>
                <w:szCs w:val="24"/>
                <w:lang w:eastAsia="pt-BR"/>
              </w:rPr>
            </w:pPr>
          </w:p>
        </w:tc>
        <w:tc>
          <w:tcPr>
            <w:tcW w:w="1495" w:type="dxa"/>
            <w:tcBorders>
              <w:top w:val="single" w:sz="4" w:space="0" w:color="auto"/>
              <w:left w:val="nil"/>
              <w:bottom w:val="single" w:sz="4" w:space="0" w:color="auto"/>
              <w:right w:val="nil"/>
            </w:tcBorders>
            <w:shd w:val="clear" w:color="auto" w:fill="auto"/>
            <w:noWrap/>
            <w:vAlign w:val="center"/>
            <w:hideMark/>
          </w:tcPr>
          <w:p w14:paraId="7A356A1A" w14:textId="77777777" w:rsidR="00A16901" w:rsidRPr="00BF0E14" w:rsidRDefault="00A16901" w:rsidP="00BF0E14">
            <w:pPr>
              <w:spacing w:after="0" w:line="240" w:lineRule="auto"/>
              <w:jc w:val="center"/>
              <w:rPr>
                <w:rFonts w:ascii="Verdana" w:eastAsia="Times New Roman" w:hAnsi="Verdana" w:cs="Calibri"/>
                <w:b/>
                <w:bCs/>
                <w:sz w:val="16"/>
                <w:szCs w:val="18"/>
                <w:lang w:eastAsia="pt-BR"/>
              </w:rPr>
            </w:pPr>
            <w:r w:rsidRPr="00BF0E14">
              <w:rPr>
                <w:rFonts w:ascii="Verdana" w:eastAsia="Times New Roman" w:hAnsi="Verdana" w:cs="Calibri"/>
                <w:b/>
                <w:bCs/>
                <w:sz w:val="16"/>
                <w:szCs w:val="18"/>
                <w:lang w:eastAsia="pt-BR"/>
              </w:rPr>
              <w:t>Vigência</w:t>
            </w:r>
          </w:p>
        </w:tc>
        <w:tc>
          <w:tcPr>
            <w:tcW w:w="206" w:type="dxa"/>
            <w:tcBorders>
              <w:top w:val="nil"/>
              <w:left w:val="nil"/>
              <w:bottom w:val="nil"/>
              <w:right w:val="nil"/>
            </w:tcBorders>
            <w:shd w:val="clear" w:color="auto" w:fill="auto"/>
            <w:noWrap/>
            <w:vAlign w:val="center"/>
            <w:hideMark/>
          </w:tcPr>
          <w:p w14:paraId="6E346371" w14:textId="77777777" w:rsidR="00A16901" w:rsidRPr="00BF0E14" w:rsidRDefault="00A16901" w:rsidP="00BF0E14">
            <w:pPr>
              <w:spacing w:after="0" w:line="240" w:lineRule="auto"/>
              <w:jc w:val="center"/>
              <w:rPr>
                <w:rFonts w:ascii="Verdana" w:eastAsia="Times New Roman" w:hAnsi="Verdana" w:cs="Calibri"/>
                <w:b/>
                <w:bCs/>
                <w:sz w:val="16"/>
                <w:szCs w:val="18"/>
                <w:lang w:eastAsia="pt-BR"/>
              </w:rPr>
            </w:pPr>
          </w:p>
        </w:tc>
        <w:tc>
          <w:tcPr>
            <w:tcW w:w="1712" w:type="dxa"/>
            <w:tcBorders>
              <w:top w:val="single" w:sz="4" w:space="0" w:color="auto"/>
              <w:left w:val="nil"/>
              <w:bottom w:val="single" w:sz="4" w:space="0" w:color="auto"/>
              <w:right w:val="nil"/>
            </w:tcBorders>
            <w:shd w:val="clear" w:color="auto" w:fill="auto"/>
            <w:noWrap/>
            <w:vAlign w:val="center"/>
            <w:hideMark/>
          </w:tcPr>
          <w:p w14:paraId="6AD7C848" w14:textId="77777777" w:rsidR="00A16901" w:rsidRPr="00BF0E14" w:rsidRDefault="00A16901" w:rsidP="00BF0E14">
            <w:pPr>
              <w:spacing w:after="0" w:line="240" w:lineRule="auto"/>
              <w:jc w:val="center"/>
              <w:rPr>
                <w:rFonts w:ascii="Verdana" w:eastAsia="Times New Roman" w:hAnsi="Verdana" w:cs="Calibri"/>
                <w:b/>
                <w:bCs/>
                <w:sz w:val="16"/>
                <w:szCs w:val="18"/>
                <w:lang w:eastAsia="pt-BR"/>
              </w:rPr>
            </w:pPr>
            <w:r w:rsidRPr="00BF0E14">
              <w:rPr>
                <w:rFonts w:ascii="Verdana" w:eastAsia="Times New Roman" w:hAnsi="Verdana" w:cs="Calibri"/>
                <w:b/>
                <w:bCs/>
                <w:sz w:val="16"/>
                <w:szCs w:val="18"/>
                <w:lang w:eastAsia="pt-BR"/>
              </w:rPr>
              <w:t>Valor Segurado</w:t>
            </w:r>
          </w:p>
        </w:tc>
        <w:tc>
          <w:tcPr>
            <w:tcW w:w="210" w:type="dxa"/>
            <w:tcBorders>
              <w:top w:val="nil"/>
              <w:left w:val="nil"/>
              <w:bottom w:val="nil"/>
              <w:right w:val="nil"/>
            </w:tcBorders>
            <w:shd w:val="clear" w:color="auto" w:fill="auto"/>
            <w:noWrap/>
            <w:vAlign w:val="center"/>
            <w:hideMark/>
          </w:tcPr>
          <w:p w14:paraId="732B5116" w14:textId="77777777" w:rsidR="00A16901" w:rsidRPr="00BF0E14" w:rsidRDefault="00A16901" w:rsidP="00BF0E14">
            <w:pPr>
              <w:spacing w:after="0" w:line="240" w:lineRule="auto"/>
              <w:jc w:val="center"/>
              <w:rPr>
                <w:rFonts w:ascii="Verdana" w:eastAsia="Times New Roman" w:hAnsi="Verdana" w:cs="Calibri"/>
                <w:b/>
                <w:bCs/>
                <w:sz w:val="16"/>
                <w:szCs w:val="18"/>
                <w:lang w:eastAsia="pt-BR"/>
              </w:rPr>
            </w:pPr>
          </w:p>
        </w:tc>
        <w:tc>
          <w:tcPr>
            <w:tcW w:w="1916" w:type="dxa"/>
            <w:tcBorders>
              <w:top w:val="single" w:sz="4" w:space="0" w:color="auto"/>
              <w:left w:val="nil"/>
              <w:bottom w:val="single" w:sz="4" w:space="0" w:color="auto"/>
              <w:right w:val="nil"/>
            </w:tcBorders>
            <w:shd w:val="clear" w:color="auto" w:fill="auto"/>
            <w:noWrap/>
            <w:vAlign w:val="center"/>
            <w:hideMark/>
          </w:tcPr>
          <w:p w14:paraId="5FD2BE96" w14:textId="77777777" w:rsidR="00A16901" w:rsidRPr="00BF0E14" w:rsidRDefault="00A16901" w:rsidP="00BF0E14">
            <w:pPr>
              <w:spacing w:after="0" w:line="240" w:lineRule="auto"/>
              <w:jc w:val="center"/>
              <w:rPr>
                <w:rFonts w:ascii="Verdana" w:eastAsia="Times New Roman" w:hAnsi="Verdana" w:cs="Calibri"/>
                <w:b/>
                <w:bCs/>
                <w:sz w:val="16"/>
                <w:szCs w:val="18"/>
                <w:lang w:eastAsia="pt-BR"/>
              </w:rPr>
            </w:pPr>
            <w:r w:rsidRPr="00BF0E14">
              <w:rPr>
                <w:rFonts w:ascii="Verdana" w:eastAsia="Times New Roman" w:hAnsi="Verdana" w:cs="Calibri"/>
                <w:b/>
                <w:bCs/>
                <w:sz w:val="16"/>
                <w:szCs w:val="18"/>
                <w:lang w:eastAsia="pt-BR"/>
              </w:rPr>
              <w:t>Prêmio Equivalente</w:t>
            </w:r>
          </w:p>
        </w:tc>
      </w:tr>
      <w:tr w:rsidR="00A16901" w:rsidRPr="00A704EC" w14:paraId="01AC2522" w14:textId="77777777" w:rsidTr="001C04CC">
        <w:trPr>
          <w:trHeight w:val="20"/>
        </w:trPr>
        <w:tc>
          <w:tcPr>
            <w:tcW w:w="3686" w:type="dxa"/>
            <w:tcBorders>
              <w:top w:val="nil"/>
              <w:left w:val="nil"/>
              <w:bottom w:val="nil"/>
              <w:right w:val="nil"/>
            </w:tcBorders>
            <w:shd w:val="clear" w:color="auto" w:fill="auto"/>
            <w:noWrap/>
            <w:vAlign w:val="bottom"/>
            <w:hideMark/>
          </w:tcPr>
          <w:p w14:paraId="4F208721" w14:textId="77777777" w:rsidR="00A16901" w:rsidRPr="00A704EC" w:rsidRDefault="00A16901" w:rsidP="00A16901">
            <w:pPr>
              <w:spacing w:after="0" w:line="240" w:lineRule="auto"/>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Riscos nucleares:</w:t>
            </w:r>
          </w:p>
        </w:tc>
        <w:tc>
          <w:tcPr>
            <w:tcW w:w="1495" w:type="dxa"/>
            <w:tcBorders>
              <w:top w:val="nil"/>
              <w:left w:val="nil"/>
              <w:bottom w:val="nil"/>
              <w:right w:val="nil"/>
            </w:tcBorders>
            <w:shd w:val="clear" w:color="auto" w:fill="auto"/>
            <w:noWrap/>
            <w:vAlign w:val="bottom"/>
            <w:hideMark/>
          </w:tcPr>
          <w:p w14:paraId="2DECE211" w14:textId="77777777" w:rsidR="00A16901" w:rsidRPr="00A704EC" w:rsidRDefault="00A16901" w:rsidP="00A16901">
            <w:pPr>
              <w:spacing w:after="0" w:line="240" w:lineRule="auto"/>
              <w:jc w:val="center"/>
              <w:rPr>
                <w:rFonts w:ascii="Verdana" w:eastAsia="Times New Roman" w:hAnsi="Verdana" w:cs="Calibri"/>
                <w:b/>
                <w:bCs/>
                <w:sz w:val="15"/>
                <w:szCs w:val="15"/>
                <w:lang w:eastAsia="pt-BR"/>
              </w:rPr>
            </w:pPr>
            <w:r w:rsidRPr="00A704EC">
              <w:rPr>
                <w:rFonts w:ascii="Verdana" w:eastAsia="Times New Roman" w:hAnsi="Verdana" w:cs="Calibri"/>
                <w:b/>
                <w:bCs/>
                <w:sz w:val="15"/>
                <w:szCs w:val="15"/>
                <w:lang w:eastAsia="pt-BR"/>
              </w:rPr>
              <w:t>31/10/2022</w:t>
            </w:r>
          </w:p>
        </w:tc>
        <w:tc>
          <w:tcPr>
            <w:tcW w:w="206" w:type="dxa"/>
            <w:tcBorders>
              <w:top w:val="nil"/>
              <w:left w:val="nil"/>
              <w:bottom w:val="nil"/>
              <w:right w:val="nil"/>
            </w:tcBorders>
            <w:shd w:val="clear" w:color="auto" w:fill="auto"/>
            <w:noWrap/>
            <w:vAlign w:val="bottom"/>
            <w:hideMark/>
          </w:tcPr>
          <w:p w14:paraId="73A98149" w14:textId="77777777" w:rsidR="00A16901" w:rsidRPr="00A704EC" w:rsidRDefault="00A16901" w:rsidP="00A16901">
            <w:pPr>
              <w:spacing w:after="0" w:line="240" w:lineRule="auto"/>
              <w:jc w:val="right"/>
              <w:rPr>
                <w:rFonts w:ascii="Verdana" w:eastAsia="Times New Roman" w:hAnsi="Verdana" w:cs="Calibri"/>
                <w:b/>
                <w:bCs/>
                <w:sz w:val="16"/>
                <w:szCs w:val="18"/>
                <w:lang w:eastAsia="pt-BR"/>
              </w:rPr>
            </w:pPr>
          </w:p>
        </w:tc>
        <w:tc>
          <w:tcPr>
            <w:tcW w:w="1712" w:type="dxa"/>
            <w:tcBorders>
              <w:left w:val="nil"/>
              <w:bottom w:val="single" w:sz="4" w:space="0" w:color="auto"/>
              <w:right w:val="nil"/>
            </w:tcBorders>
            <w:shd w:val="clear" w:color="auto" w:fill="auto"/>
            <w:noWrap/>
            <w:vAlign w:val="bottom"/>
            <w:hideMark/>
          </w:tcPr>
          <w:p w14:paraId="48D1C8ED"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2</w:t>
            </w:r>
            <w:r w:rsidR="00BF0E14">
              <w:rPr>
                <w:rFonts w:ascii="Verdana" w:eastAsia="Times New Roman" w:hAnsi="Verdana" w:cs="Calibri"/>
                <w:b/>
                <w:bCs/>
                <w:sz w:val="16"/>
                <w:szCs w:val="18"/>
                <w:lang w:eastAsia="pt-BR"/>
              </w:rPr>
              <w:t>1</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603</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692</w:t>
            </w:r>
            <w:r w:rsidRPr="00A704EC">
              <w:rPr>
                <w:rFonts w:ascii="Verdana" w:eastAsia="Times New Roman" w:hAnsi="Verdana" w:cs="Calibri"/>
                <w:b/>
                <w:bCs/>
                <w:sz w:val="16"/>
                <w:szCs w:val="18"/>
                <w:lang w:eastAsia="pt-BR"/>
              </w:rPr>
              <w:t xml:space="preserve"> </w:t>
            </w:r>
          </w:p>
        </w:tc>
        <w:tc>
          <w:tcPr>
            <w:tcW w:w="210" w:type="dxa"/>
            <w:tcBorders>
              <w:top w:val="nil"/>
              <w:left w:val="nil"/>
              <w:bottom w:val="nil"/>
              <w:right w:val="nil"/>
            </w:tcBorders>
            <w:shd w:val="clear" w:color="auto" w:fill="auto"/>
            <w:noWrap/>
            <w:vAlign w:val="bottom"/>
            <w:hideMark/>
          </w:tcPr>
          <w:p w14:paraId="33160C3B"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p>
        </w:tc>
        <w:tc>
          <w:tcPr>
            <w:tcW w:w="1916" w:type="dxa"/>
            <w:tcBorders>
              <w:top w:val="single" w:sz="4" w:space="0" w:color="auto"/>
              <w:left w:val="nil"/>
              <w:bottom w:val="single" w:sz="4" w:space="0" w:color="auto"/>
              <w:right w:val="nil"/>
            </w:tcBorders>
            <w:shd w:val="clear" w:color="auto" w:fill="auto"/>
            <w:noWrap/>
            <w:vAlign w:val="bottom"/>
            <w:hideMark/>
          </w:tcPr>
          <w:p w14:paraId="6FE00EFE"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3</w:t>
            </w:r>
            <w:r w:rsidR="00BF0E14">
              <w:rPr>
                <w:rFonts w:ascii="Verdana" w:eastAsia="Times New Roman" w:hAnsi="Verdana" w:cs="Calibri"/>
                <w:b/>
                <w:bCs/>
                <w:sz w:val="16"/>
                <w:szCs w:val="18"/>
                <w:lang w:eastAsia="pt-BR"/>
              </w:rPr>
              <w:t>1</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088</w:t>
            </w:r>
            <w:r w:rsidRPr="00A704EC">
              <w:rPr>
                <w:rFonts w:ascii="Verdana" w:eastAsia="Times New Roman" w:hAnsi="Verdana" w:cs="Calibri"/>
                <w:b/>
                <w:bCs/>
                <w:sz w:val="16"/>
                <w:szCs w:val="18"/>
                <w:lang w:eastAsia="pt-BR"/>
              </w:rPr>
              <w:t xml:space="preserve"> </w:t>
            </w:r>
          </w:p>
        </w:tc>
      </w:tr>
      <w:tr w:rsidR="00A16901" w:rsidRPr="00A704EC" w14:paraId="7912431F" w14:textId="77777777" w:rsidTr="001C04CC">
        <w:trPr>
          <w:trHeight w:val="20"/>
        </w:trPr>
        <w:tc>
          <w:tcPr>
            <w:tcW w:w="3686" w:type="dxa"/>
            <w:tcBorders>
              <w:top w:val="nil"/>
              <w:left w:val="nil"/>
              <w:bottom w:val="nil"/>
              <w:right w:val="nil"/>
            </w:tcBorders>
            <w:shd w:val="clear" w:color="auto" w:fill="auto"/>
            <w:noWrap/>
            <w:vAlign w:val="bottom"/>
            <w:hideMark/>
          </w:tcPr>
          <w:p w14:paraId="44192A65" w14:textId="77777777" w:rsidR="00A16901" w:rsidRPr="00A704EC" w:rsidRDefault="00A16901" w:rsidP="00A16901">
            <w:pPr>
              <w:spacing w:after="0" w:line="240" w:lineRule="auto"/>
              <w:ind w:firstLineChars="100" w:firstLine="160"/>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Danos materiais</w:t>
            </w:r>
          </w:p>
        </w:tc>
        <w:tc>
          <w:tcPr>
            <w:tcW w:w="1495" w:type="dxa"/>
            <w:tcBorders>
              <w:top w:val="nil"/>
              <w:left w:val="nil"/>
              <w:bottom w:val="nil"/>
              <w:right w:val="nil"/>
            </w:tcBorders>
            <w:shd w:val="clear" w:color="auto" w:fill="auto"/>
            <w:noWrap/>
            <w:vAlign w:val="bottom"/>
            <w:hideMark/>
          </w:tcPr>
          <w:p w14:paraId="147C4282" w14:textId="77777777" w:rsidR="00A16901" w:rsidRPr="00A704EC"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06" w:type="dxa"/>
            <w:tcBorders>
              <w:top w:val="nil"/>
              <w:left w:val="nil"/>
              <w:bottom w:val="nil"/>
              <w:right w:val="nil"/>
            </w:tcBorders>
            <w:shd w:val="clear" w:color="auto" w:fill="auto"/>
            <w:noWrap/>
            <w:vAlign w:val="bottom"/>
            <w:hideMark/>
          </w:tcPr>
          <w:p w14:paraId="7E102939" w14:textId="77777777" w:rsidR="00A16901" w:rsidRPr="00A704EC" w:rsidRDefault="00A16901" w:rsidP="00A16901">
            <w:pPr>
              <w:spacing w:after="0" w:line="240" w:lineRule="auto"/>
              <w:rPr>
                <w:rFonts w:ascii="Times New Roman" w:eastAsia="Times New Roman" w:hAnsi="Times New Roman" w:cs="Times New Roman"/>
                <w:sz w:val="16"/>
                <w:szCs w:val="20"/>
                <w:lang w:eastAsia="pt-BR"/>
              </w:rPr>
            </w:pPr>
          </w:p>
        </w:tc>
        <w:tc>
          <w:tcPr>
            <w:tcW w:w="1712" w:type="dxa"/>
            <w:tcBorders>
              <w:top w:val="nil"/>
              <w:left w:val="nil"/>
              <w:bottom w:val="nil"/>
              <w:right w:val="nil"/>
            </w:tcBorders>
            <w:shd w:val="clear" w:color="auto" w:fill="auto"/>
            <w:noWrap/>
            <w:vAlign w:val="bottom"/>
            <w:hideMark/>
          </w:tcPr>
          <w:p w14:paraId="4D0A7228"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19.</w:t>
            </w:r>
            <w:r w:rsidR="00BF0E14">
              <w:rPr>
                <w:rFonts w:ascii="Verdana" w:eastAsia="Times New Roman" w:hAnsi="Verdana" w:cs="Calibri"/>
                <w:sz w:val="16"/>
                <w:szCs w:val="18"/>
                <w:lang w:eastAsia="pt-BR"/>
              </w:rPr>
              <w:t>734</w:t>
            </w:r>
            <w:r w:rsidRPr="00A704EC">
              <w:rPr>
                <w:rFonts w:ascii="Verdana" w:eastAsia="Times New Roman" w:hAnsi="Verdana" w:cs="Calibri"/>
                <w:sz w:val="16"/>
                <w:szCs w:val="18"/>
                <w:lang w:eastAsia="pt-BR"/>
              </w:rPr>
              <w:t>.</w:t>
            </w:r>
            <w:r w:rsidR="00BF0E14">
              <w:rPr>
                <w:rFonts w:ascii="Verdana" w:eastAsia="Times New Roman" w:hAnsi="Verdana" w:cs="Calibri"/>
                <w:sz w:val="16"/>
                <w:szCs w:val="18"/>
                <w:lang w:eastAsia="pt-BR"/>
              </w:rPr>
              <w:t>090</w:t>
            </w:r>
            <w:r w:rsidRPr="00A704EC">
              <w:rPr>
                <w:rFonts w:ascii="Verdana" w:eastAsia="Times New Roman" w:hAnsi="Verdana" w:cs="Calibri"/>
                <w:sz w:val="16"/>
                <w:szCs w:val="18"/>
                <w:lang w:eastAsia="pt-BR"/>
              </w:rPr>
              <w:t xml:space="preserve"> </w:t>
            </w:r>
          </w:p>
        </w:tc>
        <w:tc>
          <w:tcPr>
            <w:tcW w:w="210" w:type="dxa"/>
            <w:tcBorders>
              <w:top w:val="nil"/>
              <w:left w:val="nil"/>
              <w:bottom w:val="nil"/>
              <w:right w:val="nil"/>
            </w:tcBorders>
            <w:shd w:val="clear" w:color="auto" w:fill="auto"/>
            <w:noWrap/>
            <w:vAlign w:val="bottom"/>
            <w:hideMark/>
          </w:tcPr>
          <w:p w14:paraId="24CA4B83" w14:textId="77777777" w:rsidR="00A16901" w:rsidRPr="00A704EC" w:rsidRDefault="00A16901" w:rsidP="00C50C7E">
            <w:pPr>
              <w:spacing w:after="0" w:line="240" w:lineRule="auto"/>
              <w:jc w:val="right"/>
              <w:rPr>
                <w:rFonts w:ascii="Verdana" w:eastAsia="Times New Roman" w:hAnsi="Verdana" w:cs="Calibri"/>
                <w:sz w:val="16"/>
                <w:szCs w:val="18"/>
                <w:lang w:eastAsia="pt-BR"/>
              </w:rPr>
            </w:pPr>
          </w:p>
        </w:tc>
        <w:tc>
          <w:tcPr>
            <w:tcW w:w="1916" w:type="dxa"/>
            <w:tcBorders>
              <w:top w:val="nil"/>
              <w:left w:val="nil"/>
              <w:bottom w:val="nil"/>
              <w:right w:val="nil"/>
            </w:tcBorders>
            <w:shd w:val="clear" w:color="auto" w:fill="auto"/>
            <w:noWrap/>
            <w:vAlign w:val="bottom"/>
            <w:hideMark/>
          </w:tcPr>
          <w:p w14:paraId="7FBFB867"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2</w:t>
            </w:r>
            <w:r w:rsidR="00BF0E14">
              <w:rPr>
                <w:rFonts w:ascii="Verdana" w:eastAsia="Times New Roman" w:hAnsi="Verdana" w:cs="Calibri"/>
                <w:sz w:val="16"/>
                <w:szCs w:val="18"/>
                <w:lang w:eastAsia="pt-BR"/>
              </w:rPr>
              <w:t>2</w:t>
            </w:r>
            <w:r w:rsidRPr="00A704EC">
              <w:rPr>
                <w:rFonts w:ascii="Verdana" w:eastAsia="Times New Roman" w:hAnsi="Verdana" w:cs="Calibri"/>
                <w:sz w:val="16"/>
                <w:szCs w:val="18"/>
                <w:lang w:eastAsia="pt-BR"/>
              </w:rPr>
              <w:t>.</w:t>
            </w:r>
            <w:r w:rsidR="00BF0E14">
              <w:rPr>
                <w:rFonts w:ascii="Verdana" w:eastAsia="Times New Roman" w:hAnsi="Verdana" w:cs="Calibri"/>
                <w:sz w:val="16"/>
                <w:szCs w:val="18"/>
                <w:lang w:eastAsia="pt-BR"/>
              </w:rPr>
              <w:t>686</w:t>
            </w:r>
            <w:r w:rsidRPr="00A704EC">
              <w:rPr>
                <w:rFonts w:ascii="Verdana" w:eastAsia="Times New Roman" w:hAnsi="Verdana" w:cs="Calibri"/>
                <w:sz w:val="16"/>
                <w:szCs w:val="18"/>
                <w:lang w:eastAsia="pt-BR"/>
              </w:rPr>
              <w:t xml:space="preserve"> </w:t>
            </w:r>
          </w:p>
        </w:tc>
      </w:tr>
      <w:tr w:rsidR="00A16901" w:rsidRPr="00A704EC" w14:paraId="5ED89A32" w14:textId="77777777" w:rsidTr="001C04CC">
        <w:trPr>
          <w:trHeight w:val="20"/>
        </w:trPr>
        <w:tc>
          <w:tcPr>
            <w:tcW w:w="3686" w:type="dxa"/>
            <w:tcBorders>
              <w:top w:val="nil"/>
              <w:left w:val="nil"/>
              <w:bottom w:val="nil"/>
              <w:right w:val="nil"/>
            </w:tcBorders>
            <w:shd w:val="clear" w:color="auto" w:fill="auto"/>
            <w:noWrap/>
            <w:vAlign w:val="bottom"/>
            <w:hideMark/>
          </w:tcPr>
          <w:p w14:paraId="4CA5F845" w14:textId="77777777" w:rsidR="00A16901" w:rsidRPr="00A704EC" w:rsidRDefault="00A16901" w:rsidP="00A16901">
            <w:pPr>
              <w:spacing w:after="0" w:line="240" w:lineRule="auto"/>
              <w:ind w:firstLineChars="100" w:firstLine="160"/>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Responsabilidade civil</w:t>
            </w:r>
          </w:p>
        </w:tc>
        <w:tc>
          <w:tcPr>
            <w:tcW w:w="1495" w:type="dxa"/>
            <w:tcBorders>
              <w:top w:val="nil"/>
              <w:left w:val="nil"/>
              <w:bottom w:val="nil"/>
              <w:right w:val="nil"/>
            </w:tcBorders>
            <w:shd w:val="clear" w:color="auto" w:fill="auto"/>
            <w:noWrap/>
            <w:vAlign w:val="bottom"/>
            <w:hideMark/>
          </w:tcPr>
          <w:p w14:paraId="16323A39" w14:textId="77777777" w:rsidR="00A16901" w:rsidRPr="00A704EC"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06" w:type="dxa"/>
            <w:tcBorders>
              <w:top w:val="nil"/>
              <w:left w:val="nil"/>
              <w:bottom w:val="nil"/>
              <w:right w:val="nil"/>
            </w:tcBorders>
            <w:shd w:val="clear" w:color="auto" w:fill="auto"/>
            <w:noWrap/>
            <w:vAlign w:val="bottom"/>
            <w:hideMark/>
          </w:tcPr>
          <w:p w14:paraId="1FF0574E" w14:textId="77777777" w:rsidR="00A16901" w:rsidRPr="00A704EC" w:rsidRDefault="00A16901" w:rsidP="00A16901">
            <w:pPr>
              <w:spacing w:after="0" w:line="240" w:lineRule="auto"/>
              <w:rPr>
                <w:rFonts w:ascii="Times New Roman" w:eastAsia="Times New Roman" w:hAnsi="Times New Roman" w:cs="Times New Roman"/>
                <w:sz w:val="16"/>
                <w:szCs w:val="20"/>
                <w:lang w:eastAsia="pt-BR"/>
              </w:rPr>
            </w:pPr>
          </w:p>
        </w:tc>
        <w:tc>
          <w:tcPr>
            <w:tcW w:w="1712" w:type="dxa"/>
            <w:tcBorders>
              <w:top w:val="nil"/>
              <w:left w:val="nil"/>
              <w:bottom w:val="nil"/>
              <w:right w:val="nil"/>
            </w:tcBorders>
            <w:shd w:val="clear" w:color="auto" w:fill="auto"/>
            <w:noWrap/>
            <w:vAlign w:val="bottom"/>
            <w:hideMark/>
          </w:tcPr>
          <w:p w14:paraId="62520075"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1.8</w:t>
            </w:r>
            <w:r w:rsidR="00BF0E14">
              <w:rPr>
                <w:rFonts w:ascii="Verdana" w:eastAsia="Times New Roman" w:hAnsi="Verdana" w:cs="Calibri"/>
                <w:sz w:val="16"/>
                <w:szCs w:val="18"/>
                <w:lang w:eastAsia="pt-BR"/>
              </w:rPr>
              <w:t>69</w:t>
            </w:r>
            <w:r w:rsidRPr="00A704EC">
              <w:rPr>
                <w:rFonts w:ascii="Verdana" w:eastAsia="Times New Roman" w:hAnsi="Verdana" w:cs="Calibri"/>
                <w:sz w:val="16"/>
                <w:szCs w:val="18"/>
                <w:lang w:eastAsia="pt-BR"/>
              </w:rPr>
              <w:t>.</w:t>
            </w:r>
            <w:r w:rsidR="00BF0E14">
              <w:rPr>
                <w:rFonts w:ascii="Verdana" w:eastAsia="Times New Roman" w:hAnsi="Verdana" w:cs="Calibri"/>
                <w:sz w:val="16"/>
                <w:szCs w:val="18"/>
                <w:lang w:eastAsia="pt-BR"/>
              </w:rPr>
              <w:t>602</w:t>
            </w:r>
            <w:r w:rsidRPr="00A704EC">
              <w:rPr>
                <w:rFonts w:ascii="Verdana" w:eastAsia="Times New Roman" w:hAnsi="Verdana" w:cs="Calibri"/>
                <w:sz w:val="16"/>
                <w:szCs w:val="18"/>
                <w:lang w:eastAsia="pt-BR"/>
              </w:rPr>
              <w:t xml:space="preserve"> </w:t>
            </w:r>
          </w:p>
        </w:tc>
        <w:tc>
          <w:tcPr>
            <w:tcW w:w="210" w:type="dxa"/>
            <w:tcBorders>
              <w:top w:val="nil"/>
              <w:left w:val="nil"/>
              <w:bottom w:val="nil"/>
              <w:right w:val="nil"/>
            </w:tcBorders>
            <w:shd w:val="clear" w:color="auto" w:fill="auto"/>
            <w:noWrap/>
            <w:vAlign w:val="bottom"/>
            <w:hideMark/>
          </w:tcPr>
          <w:p w14:paraId="7EE88063" w14:textId="77777777" w:rsidR="00A16901" w:rsidRPr="00A704EC" w:rsidRDefault="00A16901" w:rsidP="00C50C7E">
            <w:pPr>
              <w:spacing w:after="0" w:line="240" w:lineRule="auto"/>
              <w:jc w:val="right"/>
              <w:rPr>
                <w:rFonts w:ascii="Verdana" w:eastAsia="Times New Roman" w:hAnsi="Verdana" w:cs="Calibri"/>
                <w:sz w:val="16"/>
                <w:szCs w:val="18"/>
                <w:lang w:eastAsia="pt-BR"/>
              </w:rPr>
            </w:pPr>
          </w:p>
        </w:tc>
        <w:tc>
          <w:tcPr>
            <w:tcW w:w="1916" w:type="dxa"/>
            <w:tcBorders>
              <w:top w:val="nil"/>
              <w:left w:val="nil"/>
              <w:bottom w:val="nil"/>
              <w:right w:val="nil"/>
            </w:tcBorders>
            <w:shd w:val="clear" w:color="auto" w:fill="auto"/>
            <w:noWrap/>
            <w:vAlign w:val="bottom"/>
            <w:hideMark/>
          </w:tcPr>
          <w:p w14:paraId="389247C8"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8.</w:t>
            </w:r>
            <w:r w:rsidR="00BF0E14">
              <w:rPr>
                <w:rFonts w:ascii="Verdana" w:eastAsia="Times New Roman" w:hAnsi="Verdana" w:cs="Calibri"/>
                <w:sz w:val="16"/>
                <w:szCs w:val="18"/>
                <w:lang w:eastAsia="pt-BR"/>
              </w:rPr>
              <w:t>402</w:t>
            </w:r>
            <w:r w:rsidRPr="00A704EC">
              <w:rPr>
                <w:rFonts w:ascii="Verdana" w:eastAsia="Times New Roman" w:hAnsi="Verdana" w:cs="Calibri"/>
                <w:sz w:val="16"/>
                <w:szCs w:val="18"/>
                <w:lang w:eastAsia="pt-BR"/>
              </w:rPr>
              <w:t xml:space="preserve"> </w:t>
            </w:r>
          </w:p>
        </w:tc>
      </w:tr>
      <w:tr w:rsidR="00A16901" w:rsidRPr="00A704EC" w14:paraId="2A1D9135" w14:textId="77777777" w:rsidTr="001C04CC">
        <w:trPr>
          <w:trHeight w:val="20"/>
        </w:trPr>
        <w:tc>
          <w:tcPr>
            <w:tcW w:w="3686" w:type="dxa"/>
            <w:tcBorders>
              <w:top w:val="nil"/>
              <w:left w:val="nil"/>
              <w:bottom w:val="nil"/>
              <w:right w:val="nil"/>
            </w:tcBorders>
            <w:shd w:val="clear" w:color="auto" w:fill="auto"/>
            <w:noWrap/>
            <w:vAlign w:val="bottom"/>
            <w:hideMark/>
          </w:tcPr>
          <w:p w14:paraId="36A06880" w14:textId="77777777" w:rsidR="00A16901" w:rsidRPr="00A704EC" w:rsidRDefault="00A16901" w:rsidP="00A16901">
            <w:pPr>
              <w:spacing w:after="0" w:line="240" w:lineRule="auto"/>
              <w:rPr>
                <w:rFonts w:ascii="Verdana" w:eastAsia="Times New Roman" w:hAnsi="Verdana" w:cs="Calibri"/>
                <w:sz w:val="10"/>
                <w:szCs w:val="10"/>
                <w:lang w:eastAsia="pt-BR"/>
              </w:rPr>
            </w:pPr>
          </w:p>
        </w:tc>
        <w:tc>
          <w:tcPr>
            <w:tcW w:w="1495" w:type="dxa"/>
            <w:tcBorders>
              <w:top w:val="nil"/>
              <w:left w:val="nil"/>
              <w:bottom w:val="nil"/>
              <w:right w:val="nil"/>
            </w:tcBorders>
            <w:shd w:val="clear" w:color="auto" w:fill="auto"/>
            <w:noWrap/>
            <w:vAlign w:val="bottom"/>
            <w:hideMark/>
          </w:tcPr>
          <w:p w14:paraId="42D5C566" w14:textId="77777777" w:rsidR="00A16901" w:rsidRPr="00A704EC" w:rsidRDefault="00A16901" w:rsidP="00A16901">
            <w:pPr>
              <w:spacing w:after="0" w:line="240" w:lineRule="auto"/>
              <w:jc w:val="center"/>
              <w:rPr>
                <w:rFonts w:ascii="Times New Roman" w:eastAsia="Times New Roman" w:hAnsi="Times New Roman" w:cs="Times New Roman"/>
                <w:sz w:val="15"/>
                <w:szCs w:val="15"/>
                <w:lang w:eastAsia="pt-BR"/>
              </w:rPr>
            </w:pPr>
          </w:p>
        </w:tc>
        <w:tc>
          <w:tcPr>
            <w:tcW w:w="206" w:type="dxa"/>
            <w:tcBorders>
              <w:top w:val="nil"/>
              <w:left w:val="nil"/>
              <w:bottom w:val="nil"/>
              <w:right w:val="nil"/>
            </w:tcBorders>
            <w:shd w:val="clear" w:color="auto" w:fill="auto"/>
            <w:noWrap/>
            <w:vAlign w:val="bottom"/>
            <w:hideMark/>
          </w:tcPr>
          <w:p w14:paraId="1E02BE29" w14:textId="77777777" w:rsidR="00A16901" w:rsidRPr="00A704EC" w:rsidRDefault="00A16901" w:rsidP="00A16901">
            <w:pPr>
              <w:spacing w:after="0" w:line="240" w:lineRule="auto"/>
              <w:rPr>
                <w:rFonts w:ascii="Times New Roman" w:eastAsia="Times New Roman" w:hAnsi="Times New Roman" w:cs="Times New Roman"/>
                <w:sz w:val="10"/>
                <w:szCs w:val="10"/>
                <w:lang w:eastAsia="pt-BR"/>
              </w:rPr>
            </w:pPr>
          </w:p>
        </w:tc>
        <w:tc>
          <w:tcPr>
            <w:tcW w:w="1712" w:type="dxa"/>
            <w:tcBorders>
              <w:top w:val="nil"/>
              <w:left w:val="nil"/>
              <w:bottom w:val="nil"/>
              <w:right w:val="nil"/>
            </w:tcBorders>
            <w:shd w:val="clear" w:color="auto" w:fill="auto"/>
            <w:noWrap/>
            <w:vAlign w:val="bottom"/>
            <w:hideMark/>
          </w:tcPr>
          <w:p w14:paraId="6A45F825" w14:textId="77777777" w:rsidR="00A16901" w:rsidRPr="00A704EC" w:rsidRDefault="00A16901" w:rsidP="00C50C7E">
            <w:pPr>
              <w:spacing w:after="0" w:line="240" w:lineRule="auto"/>
              <w:jc w:val="right"/>
              <w:rPr>
                <w:rFonts w:ascii="Times New Roman" w:eastAsia="Times New Roman" w:hAnsi="Times New Roman" w:cs="Times New Roman"/>
                <w:sz w:val="10"/>
                <w:szCs w:val="10"/>
                <w:lang w:eastAsia="pt-BR"/>
              </w:rPr>
            </w:pPr>
          </w:p>
        </w:tc>
        <w:tc>
          <w:tcPr>
            <w:tcW w:w="210" w:type="dxa"/>
            <w:tcBorders>
              <w:top w:val="nil"/>
              <w:left w:val="nil"/>
              <w:bottom w:val="nil"/>
              <w:right w:val="nil"/>
            </w:tcBorders>
            <w:shd w:val="clear" w:color="auto" w:fill="auto"/>
            <w:noWrap/>
            <w:vAlign w:val="bottom"/>
            <w:hideMark/>
          </w:tcPr>
          <w:p w14:paraId="194D87B3" w14:textId="77777777" w:rsidR="00A16901" w:rsidRPr="00A704EC" w:rsidRDefault="00A16901" w:rsidP="00C50C7E">
            <w:pPr>
              <w:spacing w:after="0" w:line="240" w:lineRule="auto"/>
              <w:jc w:val="right"/>
              <w:rPr>
                <w:rFonts w:ascii="Times New Roman" w:eastAsia="Times New Roman" w:hAnsi="Times New Roman" w:cs="Times New Roman"/>
                <w:sz w:val="10"/>
                <w:szCs w:val="10"/>
                <w:lang w:eastAsia="pt-BR"/>
              </w:rPr>
            </w:pPr>
          </w:p>
        </w:tc>
        <w:tc>
          <w:tcPr>
            <w:tcW w:w="1916" w:type="dxa"/>
            <w:tcBorders>
              <w:top w:val="nil"/>
              <w:left w:val="nil"/>
              <w:bottom w:val="nil"/>
              <w:right w:val="nil"/>
            </w:tcBorders>
            <w:shd w:val="clear" w:color="auto" w:fill="auto"/>
            <w:noWrap/>
            <w:vAlign w:val="bottom"/>
            <w:hideMark/>
          </w:tcPr>
          <w:p w14:paraId="4E5B92DA" w14:textId="77777777" w:rsidR="00A16901" w:rsidRPr="00A704EC" w:rsidRDefault="00A16901" w:rsidP="00C50C7E">
            <w:pPr>
              <w:spacing w:after="0" w:line="240" w:lineRule="auto"/>
              <w:jc w:val="right"/>
              <w:rPr>
                <w:rFonts w:ascii="Times New Roman" w:eastAsia="Times New Roman" w:hAnsi="Times New Roman" w:cs="Times New Roman"/>
                <w:sz w:val="10"/>
                <w:szCs w:val="10"/>
                <w:lang w:eastAsia="pt-BR"/>
              </w:rPr>
            </w:pPr>
          </w:p>
        </w:tc>
      </w:tr>
      <w:tr w:rsidR="00A16901" w:rsidRPr="00A704EC" w14:paraId="63C746EA" w14:textId="77777777" w:rsidTr="001C04CC">
        <w:trPr>
          <w:trHeight w:val="20"/>
        </w:trPr>
        <w:tc>
          <w:tcPr>
            <w:tcW w:w="3686" w:type="dxa"/>
            <w:tcBorders>
              <w:top w:val="nil"/>
              <w:left w:val="nil"/>
              <w:bottom w:val="nil"/>
              <w:right w:val="nil"/>
            </w:tcBorders>
            <w:shd w:val="clear" w:color="auto" w:fill="auto"/>
            <w:noWrap/>
            <w:vAlign w:val="bottom"/>
            <w:hideMark/>
          </w:tcPr>
          <w:p w14:paraId="4B587A31" w14:textId="77777777" w:rsidR="00A16901" w:rsidRPr="00A704EC" w:rsidRDefault="00A16901" w:rsidP="00A16901">
            <w:pPr>
              <w:spacing w:after="0" w:line="240" w:lineRule="auto"/>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Riscos de Engenharia:</w:t>
            </w:r>
          </w:p>
        </w:tc>
        <w:tc>
          <w:tcPr>
            <w:tcW w:w="1495" w:type="dxa"/>
            <w:tcBorders>
              <w:top w:val="nil"/>
              <w:left w:val="nil"/>
              <w:bottom w:val="nil"/>
              <w:right w:val="nil"/>
            </w:tcBorders>
            <w:shd w:val="clear" w:color="auto" w:fill="auto"/>
            <w:noWrap/>
            <w:vAlign w:val="bottom"/>
            <w:hideMark/>
          </w:tcPr>
          <w:p w14:paraId="1C547EC6" w14:textId="77777777" w:rsidR="00A16901" w:rsidRPr="00A704EC" w:rsidRDefault="00A16901" w:rsidP="00A16901">
            <w:pPr>
              <w:spacing w:after="0" w:line="240" w:lineRule="auto"/>
              <w:jc w:val="center"/>
              <w:rPr>
                <w:rFonts w:ascii="Verdana" w:eastAsia="Times New Roman" w:hAnsi="Verdana" w:cs="Calibri"/>
                <w:b/>
                <w:bCs/>
                <w:sz w:val="15"/>
                <w:szCs w:val="15"/>
                <w:lang w:eastAsia="pt-BR"/>
              </w:rPr>
            </w:pPr>
            <w:r w:rsidRPr="00A704EC">
              <w:rPr>
                <w:rFonts w:ascii="Verdana" w:eastAsia="Times New Roman" w:hAnsi="Verdana" w:cs="Calibri"/>
                <w:b/>
                <w:bCs/>
                <w:sz w:val="15"/>
                <w:szCs w:val="15"/>
                <w:lang w:eastAsia="pt-BR"/>
              </w:rPr>
              <w:t>26/08/202</w:t>
            </w:r>
            <w:r w:rsidR="00BF0E14">
              <w:rPr>
                <w:rFonts w:ascii="Verdana" w:eastAsia="Times New Roman" w:hAnsi="Verdana" w:cs="Calibri"/>
                <w:b/>
                <w:bCs/>
                <w:sz w:val="15"/>
                <w:szCs w:val="15"/>
                <w:lang w:eastAsia="pt-BR"/>
              </w:rPr>
              <w:t>3</w:t>
            </w:r>
          </w:p>
        </w:tc>
        <w:tc>
          <w:tcPr>
            <w:tcW w:w="206" w:type="dxa"/>
            <w:tcBorders>
              <w:top w:val="nil"/>
              <w:left w:val="nil"/>
              <w:bottom w:val="nil"/>
              <w:right w:val="nil"/>
            </w:tcBorders>
            <w:shd w:val="clear" w:color="auto" w:fill="auto"/>
            <w:noWrap/>
            <w:vAlign w:val="bottom"/>
            <w:hideMark/>
          </w:tcPr>
          <w:p w14:paraId="709024A7" w14:textId="77777777" w:rsidR="00A16901" w:rsidRPr="00A704EC" w:rsidRDefault="00A16901" w:rsidP="00A16901">
            <w:pPr>
              <w:spacing w:after="0" w:line="240" w:lineRule="auto"/>
              <w:jc w:val="right"/>
              <w:rPr>
                <w:rFonts w:ascii="Verdana" w:eastAsia="Times New Roman" w:hAnsi="Verdana" w:cs="Calibri"/>
                <w:b/>
                <w:bCs/>
                <w:sz w:val="16"/>
                <w:szCs w:val="18"/>
                <w:lang w:eastAsia="pt-BR"/>
              </w:rPr>
            </w:pPr>
          </w:p>
        </w:tc>
        <w:tc>
          <w:tcPr>
            <w:tcW w:w="1712" w:type="dxa"/>
            <w:tcBorders>
              <w:top w:val="single" w:sz="4" w:space="0" w:color="auto"/>
              <w:left w:val="nil"/>
              <w:bottom w:val="single" w:sz="4" w:space="0" w:color="auto"/>
              <w:right w:val="nil"/>
            </w:tcBorders>
            <w:shd w:val="clear" w:color="auto" w:fill="auto"/>
            <w:noWrap/>
            <w:vAlign w:val="bottom"/>
            <w:hideMark/>
          </w:tcPr>
          <w:p w14:paraId="64DB19BF"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1</w:t>
            </w:r>
            <w:r w:rsidR="00BF0E14">
              <w:rPr>
                <w:rFonts w:ascii="Verdana" w:eastAsia="Times New Roman" w:hAnsi="Verdana" w:cs="Calibri"/>
                <w:b/>
                <w:bCs/>
                <w:sz w:val="16"/>
                <w:szCs w:val="18"/>
                <w:lang w:eastAsia="pt-BR"/>
              </w:rPr>
              <w:t>1</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769</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031</w:t>
            </w:r>
            <w:r w:rsidRPr="00A704EC">
              <w:rPr>
                <w:rFonts w:ascii="Verdana" w:eastAsia="Times New Roman" w:hAnsi="Verdana" w:cs="Calibri"/>
                <w:b/>
                <w:bCs/>
                <w:sz w:val="16"/>
                <w:szCs w:val="18"/>
                <w:lang w:eastAsia="pt-BR"/>
              </w:rPr>
              <w:t xml:space="preserve"> </w:t>
            </w:r>
          </w:p>
        </w:tc>
        <w:tc>
          <w:tcPr>
            <w:tcW w:w="210" w:type="dxa"/>
            <w:tcBorders>
              <w:top w:val="nil"/>
              <w:left w:val="nil"/>
              <w:bottom w:val="nil"/>
              <w:right w:val="nil"/>
            </w:tcBorders>
            <w:shd w:val="clear" w:color="auto" w:fill="auto"/>
            <w:noWrap/>
            <w:vAlign w:val="bottom"/>
            <w:hideMark/>
          </w:tcPr>
          <w:p w14:paraId="447790A0"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p>
        </w:tc>
        <w:tc>
          <w:tcPr>
            <w:tcW w:w="1916" w:type="dxa"/>
            <w:tcBorders>
              <w:top w:val="single" w:sz="4" w:space="0" w:color="auto"/>
              <w:left w:val="nil"/>
              <w:bottom w:val="single" w:sz="4" w:space="0" w:color="auto"/>
              <w:right w:val="nil"/>
            </w:tcBorders>
            <w:shd w:val="clear" w:color="auto" w:fill="auto"/>
            <w:noWrap/>
            <w:vAlign w:val="bottom"/>
            <w:hideMark/>
          </w:tcPr>
          <w:p w14:paraId="39F4149B"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w:t>
            </w:r>
            <w:r w:rsidR="00BF0E14">
              <w:rPr>
                <w:rFonts w:ascii="Verdana" w:eastAsia="Times New Roman" w:hAnsi="Verdana" w:cs="Calibri"/>
                <w:b/>
                <w:bCs/>
                <w:sz w:val="16"/>
                <w:szCs w:val="18"/>
                <w:lang w:eastAsia="pt-BR"/>
              </w:rPr>
              <w:t>10</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397</w:t>
            </w:r>
            <w:r w:rsidRPr="00A704EC">
              <w:rPr>
                <w:rFonts w:ascii="Verdana" w:eastAsia="Times New Roman" w:hAnsi="Verdana" w:cs="Calibri"/>
                <w:b/>
                <w:bCs/>
                <w:sz w:val="16"/>
                <w:szCs w:val="18"/>
                <w:lang w:eastAsia="pt-BR"/>
              </w:rPr>
              <w:t xml:space="preserve"> </w:t>
            </w:r>
          </w:p>
        </w:tc>
      </w:tr>
      <w:tr w:rsidR="00A16901" w:rsidRPr="00A704EC" w14:paraId="2999513B" w14:textId="77777777" w:rsidTr="001C04CC">
        <w:trPr>
          <w:trHeight w:val="20"/>
        </w:trPr>
        <w:tc>
          <w:tcPr>
            <w:tcW w:w="3686" w:type="dxa"/>
            <w:tcBorders>
              <w:top w:val="nil"/>
              <w:left w:val="nil"/>
              <w:bottom w:val="nil"/>
              <w:right w:val="nil"/>
            </w:tcBorders>
            <w:shd w:val="clear" w:color="auto" w:fill="auto"/>
            <w:noWrap/>
            <w:vAlign w:val="bottom"/>
            <w:hideMark/>
          </w:tcPr>
          <w:p w14:paraId="6EF85938" w14:textId="77777777" w:rsidR="00A16901" w:rsidRPr="00A704EC" w:rsidRDefault="00A16901" w:rsidP="00A16901">
            <w:pPr>
              <w:spacing w:after="0" w:line="240" w:lineRule="auto"/>
              <w:ind w:firstLineChars="100" w:firstLine="160"/>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Construção</w:t>
            </w:r>
          </w:p>
        </w:tc>
        <w:tc>
          <w:tcPr>
            <w:tcW w:w="1495" w:type="dxa"/>
            <w:tcBorders>
              <w:top w:val="nil"/>
              <w:left w:val="nil"/>
              <w:bottom w:val="nil"/>
              <w:right w:val="nil"/>
            </w:tcBorders>
            <w:shd w:val="clear" w:color="auto" w:fill="auto"/>
            <w:noWrap/>
            <w:vAlign w:val="bottom"/>
            <w:hideMark/>
          </w:tcPr>
          <w:p w14:paraId="4883ADDB" w14:textId="77777777" w:rsidR="00A16901" w:rsidRPr="00A704EC"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06" w:type="dxa"/>
            <w:tcBorders>
              <w:top w:val="nil"/>
              <w:left w:val="nil"/>
              <w:bottom w:val="nil"/>
              <w:right w:val="nil"/>
            </w:tcBorders>
            <w:shd w:val="clear" w:color="auto" w:fill="auto"/>
            <w:noWrap/>
            <w:vAlign w:val="bottom"/>
            <w:hideMark/>
          </w:tcPr>
          <w:p w14:paraId="7EB195C7" w14:textId="77777777" w:rsidR="00A16901" w:rsidRPr="00A704EC" w:rsidRDefault="00A16901" w:rsidP="00A16901">
            <w:pPr>
              <w:spacing w:after="0" w:line="240" w:lineRule="auto"/>
              <w:rPr>
                <w:rFonts w:ascii="Times New Roman" w:eastAsia="Times New Roman" w:hAnsi="Times New Roman" w:cs="Times New Roman"/>
                <w:sz w:val="16"/>
                <w:szCs w:val="20"/>
                <w:lang w:eastAsia="pt-BR"/>
              </w:rPr>
            </w:pPr>
          </w:p>
        </w:tc>
        <w:tc>
          <w:tcPr>
            <w:tcW w:w="1712" w:type="dxa"/>
            <w:tcBorders>
              <w:top w:val="nil"/>
              <w:left w:val="nil"/>
              <w:bottom w:val="nil"/>
              <w:right w:val="nil"/>
            </w:tcBorders>
            <w:shd w:val="clear" w:color="auto" w:fill="auto"/>
            <w:noWrap/>
            <w:vAlign w:val="bottom"/>
            <w:hideMark/>
          </w:tcPr>
          <w:p w14:paraId="7DCBF0B8"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3.</w:t>
            </w:r>
            <w:r w:rsidR="00BF0E14">
              <w:rPr>
                <w:rFonts w:ascii="Verdana" w:eastAsia="Times New Roman" w:hAnsi="Verdana" w:cs="Calibri"/>
                <w:sz w:val="16"/>
                <w:szCs w:val="18"/>
                <w:lang w:eastAsia="pt-BR"/>
              </w:rPr>
              <w:t>635</w:t>
            </w:r>
            <w:r w:rsidRPr="00A704EC">
              <w:rPr>
                <w:rFonts w:ascii="Verdana" w:eastAsia="Times New Roman" w:hAnsi="Verdana" w:cs="Calibri"/>
                <w:sz w:val="16"/>
                <w:szCs w:val="18"/>
                <w:lang w:eastAsia="pt-BR"/>
              </w:rPr>
              <w:t>.</w:t>
            </w:r>
            <w:r w:rsidR="00BF0E14">
              <w:rPr>
                <w:rFonts w:ascii="Verdana" w:eastAsia="Times New Roman" w:hAnsi="Verdana" w:cs="Calibri"/>
                <w:sz w:val="16"/>
                <w:szCs w:val="18"/>
                <w:lang w:eastAsia="pt-BR"/>
              </w:rPr>
              <w:t>223</w:t>
            </w:r>
            <w:r w:rsidRPr="00A704EC">
              <w:rPr>
                <w:rFonts w:ascii="Verdana" w:eastAsia="Times New Roman" w:hAnsi="Verdana" w:cs="Calibri"/>
                <w:sz w:val="16"/>
                <w:szCs w:val="18"/>
                <w:lang w:eastAsia="pt-BR"/>
              </w:rPr>
              <w:t xml:space="preserve"> </w:t>
            </w:r>
          </w:p>
        </w:tc>
        <w:tc>
          <w:tcPr>
            <w:tcW w:w="210" w:type="dxa"/>
            <w:tcBorders>
              <w:top w:val="nil"/>
              <w:left w:val="nil"/>
              <w:bottom w:val="nil"/>
              <w:right w:val="nil"/>
            </w:tcBorders>
            <w:shd w:val="clear" w:color="auto" w:fill="auto"/>
            <w:noWrap/>
            <w:vAlign w:val="bottom"/>
            <w:hideMark/>
          </w:tcPr>
          <w:p w14:paraId="13DEC5BF" w14:textId="77777777" w:rsidR="00A16901" w:rsidRPr="00A704EC" w:rsidRDefault="00A16901" w:rsidP="00C50C7E">
            <w:pPr>
              <w:spacing w:after="0" w:line="240" w:lineRule="auto"/>
              <w:jc w:val="right"/>
              <w:rPr>
                <w:rFonts w:ascii="Verdana" w:eastAsia="Times New Roman" w:hAnsi="Verdana" w:cs="Calibri"/>
                <w:sz w:val="16"/>
                <w:szCs w:val="18"/>
                <w:lang w:eastAsia="pt-BR"/>
              </w:rPr>
            </w:pPr>
          </w:p>
        </w:tc>
        <w:tc>
          <w:tcPr>
            <w:tcW w:w="1916" w:type="dxa"/>
            <w:tcBorders>
              <w:top w:val="nil"/>
              <w:left w:val="nil"/>
              <w:bottom w:val="nil"/>
              <w:right w:val="nil"/>
            </w:tcBorders>
            <w:shd w:val="clear" w:color="auto" w:fill="auto"/>
            <w:noWrap/>
            <w:vAlign w:val="bottom"/>
            <w:hideMark/>
          </w:tcPr>
          <w:p w14:paraId="6454F073"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w:t>
            </w:r>
            <w:r w:rsidR="00BF0E14">
              <w:rPr>
                <w:rFonts w:ascii="Verdana" w:eastAsia="Times New Roman" w:hAnsi="Verdana" w:cs="Calibri"/>
                <w:sz w:val="16"/>
                <w:szCs w:val="18"/>
                <w:lang w:eastAsia="pt-BR"/>
              </w:rPr>
              <w:t>3</w:t>
            </w:r>
            <w:r w:rsidRPr="00A704EC">
              <w:rPr>
                <w:rFonts w:ascii="Verdana" w:eastAsia="Times New Roman" w:hAnsi="Verdana" w:cs="Calibri"/>
                <w:sz w:val="16"/>
                <w:szCs w:val="18"/>
                <w:lang w:eastAsia="pt-BR"/>
              </w:rPr>
              <w:t>.</w:t>
            </w:r>
            <w:r w:rsidR="00BF0E14">
              <w:rPr>
                <w:rFonts w:ascii="Verdana" w:eastAsia="Times New Roman" w:hAnsi="Verdana" w:cs="Calibri"/>
                <w:sz w:val="16"/>
                <w:szCs w:val="18"/>
                <w:lang w:eastAsia="pt-BR"/>
              </w:rPr>
              <w:t>269</w:t>
            </w:r>
            <w:r w:rsidRPr="00A704EC">
              <w:rPr>
                <w:rFonts w:ascii="Verdana" w:eastAsia="Times New Roman" w:hAnsi="Verdana" w:cs="Calibri"/>
                <w:sz w:val="16"/>
                <w:szCs w:val="18"/>
                <w:lang w:eastAsia="pt-BR"/>
              </w:rPr>
              <w:t xml:space="preserve"> </w:t>
            </w:r>
          </w:p>
        </w:tc>
      </w:tr>
      <w:tr w:rsidR="00A16901" w:rsidRPr="00A704EC" w14:paraId="22C8A8A7" w14:textId="77777777" w:rsidTr="001C04CC">
        <w:trPr>
          <w:trHeight w:val="20"/>
        </w:trPr>
        <w:tc>
          <w:tcPr>
            <w:tcW w:w="3686" w:type="dxa"/>
            <w:tcBorders>
              <w:top w:val="nil"/>
              <w:left w:val="nil"/>
              <w:bottom w:val="nil"/>
              <w:right w:val="nil"/>
            </w:tcBorders>
            <w:shd w:val="clear" w:color="auto" w:fill="auto"/>
            <w:noWrap/>
            <w:vAlign w:val="bottom"/>
            <w:hideMark/>
          </w:tcPr>
          <w:p w14:paraId="79CE1C06" w14:textId="77777777" w:rsidR="00A16901" w:rsidRPr="00A704EC" w:rsidRDefault="00A16901" w:rsidP="00A16901">
            <w:pPr>
              <w:spacing w:after="0" w:line="240" w:lineRule="auto"/>
              <w:ind w:firstLineChars="100" w:firstLine="160"/>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Responsabilidade civil</w:t>
            </w:r>
          </w:p>
        </w:tc>
        <w:tc>
          <w:tcPr>
            <w:tcW w:w="1495" w:type="dxa"/>
            <w:tcBorders>
              <w:top w:val="nil"/>
              <w:left w:val="nil"/>
              <w:bottom w:val="nil"/>
              <w:right w:val="nil"/>
            </w:tcBorders>
            <w:shd w:val="clear" w:color="auto" w:fill="auto"/>
            <w:noWrap/>
            <w:vAlign w:val="bottom"/>
            <w:hideMark/>
          </w:tcPr>
          <w:p w14:paraId="7315F8FA" w14:textId="77777777" w:rsidR="00A16901" w:rsidRPr="00A704EC"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06" w:type="dxa"/>
            <w:tcBorders>
              <w:top w:val="nil"/>
              <w:left w:val="nil"/>
              <w:bottom w:val="nil"/>
              <w:right w:val="nil"/>
            </w:tcBorders>
            <w:shd w:val="clear" w:color="auto" w:fill="auto"/>
            <w:noWrap/>
            <w:vAlign w:val="bottom"/>
            <w:hideMark/>
          </w:tcPr>
          <w:p w14:paraId="2CFD971E" w14:textId="77777777" w:rsidR="00A16901" w:rsidRPr="00A704EC" w:rsidRDefault="00A16901" w:rsidP="00A16901">
            <w:pPr>
              <w:spacing w:after="0" w:line="240" w:lineRule="auto"/>
              <w:rPr>
                <w:rFonts w:ascii="Times New Roman" w:eastAsia="Times New Roman" w:hAnsi="Times New Roman" w:cs="Times New Roman"/>
                <w:sz w:val="16"/>
                <w:szCs w:val="20"/>
                <w:lang w:eastAsia="pt-BR"/>
              </w:rPr>
            </w:pPr>
          </w:p>
        </w:tc>
        <w:tc>
          <w:tcPr>
            <w:tcW w:w="1712" w:type="dxa"/>
            <w:tcBorders>
              <w:top w:val="nil"/>
              <w:left w:val="nil"/>
              <w:bottom w:val="nil"/>
              <w:right w:val="nil"/>
            </w:tcBorders>
            <w:shd w:val="clear" w:color="auto" w:fill="auto"/>
            <w:noWrap/>
            <w:vAlign w:val="bottom"/>
            <w:hideMark/>
          </w:tcPr>
          <w:p w14:paraId="179B1CF6"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30.000 </w:t>
            </w:r>
          </w:p>
        </w:tc>
        <w:tc>
          <w:tcPr>
            <w:tcW w:w="210" w:type="dxa"/>
            <w:tcBorders>
              <w:top w:val="nil"/>
              <w:left w:val="nil"/>
              <w:bottom w:val="nil"/>
              <w:right w:val="nil"/>
            </w:tcBorders>
            <w:shd w:val="clear" w:color="auto" w:fill="auto"/>
            <w:noWrap/>
            <w:vAlign w:val="bottom"/>
            <w:hideMark/>
          </w:tcPr>
          <w:p w14:paraId="34B2D2A6" w14:textId="77777777" w:rsidR="00A16901" w:rsidRPr="00A704EC" w:rsidRDefault="00A16901" w:rsidP="00C50C7E">
            <w:pPr>
              <w:spacing w:after="0" w:line="240" w:lineRule="auto"/>
              <w:jc w:val="right"/>
              <w:rPr>
                <w:rFonts w:ascii="Verdana" w:eastAsia="Times New Roman" w:hAnsi="Verdana" w:cs="Calibri"/>
                <w:sz w:val="16"/>
                <w:szCs w:val="18"/>
                <w:lang w:eastAsia="pt-BR"/>
              </w:rPr>
            </w:pPr>
          </w:p>
        </w:tc>
        <w:tc>
          <w:tcPr>
            <w:tcW w:w="1916" w:type="dxa"/>
            <w:tcBorders>
              <w:top w:val="nil"/>
              <w:left w:val="nil"/>
              <w:bottom w:val="nil"/>
              <w:right w:val="nil"/>
            </w:tcBorders>
            <w:shd w:val="clear" w:color="auto" w:fill="auto"/>
            <w:noWrap/>
            <w:vAlign w:val="bottom"/>
            <w:hideMark/>
          </w:tcPr>
          <w:p w14:paraId="4B47F682"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2</w:t>
            </w:r>
            <w:r w:rsidR="00BF0E14">
              <w:rPr>
                <w:rFonts w:ascii="Verdana" w:eastAsia="Times New Roman" w:hAnsi="Verdana" w:cs="Calibri"/>
                <w:sz w:val="16"/>
                <w:szCs w:val="18"/>
                <w:lang w:eastAsia="pt-BR"/>
              </w:rPr>
              <w:t>70</w:t>
            </w:r>
            <w:r w:rsidRPr="00A704EC">
              <w:rPr>
                <w:rFonts w:ascii="Verdana" w:eastAsia="Times New Roman" w:hAnsi="Verdana" w:cs="Calibri"/>
                <w:sz w:val="16"/>
                <w:szCs w:val="18"/>
                <w:lang w:eastAsia="pt-BR"/>
              </w:rPr>
              <w:t xml:space="preserve"> </w:t>
            </w:r>
          </w:p>
        </w:tc>
      </w:tr>
      <w:tr w:rsidR="00A16901" w:rsidRPr="00A704EC" w14:paraId="23A6387E" w14:textId="77777777" w:rsidTr="001C04CC">
        <w:trPr>
          <w:trHeight w:val="20"/>
        </w:trPr>
        <w:tc>
          <w:tcPr>
            <w:tcW w:w="3686" w:type="dxa"/>
            <w:tcBorders>
              <w:top w:val="nil"/>
              <w:left w:val="nil"/>
              <w:bottom w:val="nil"/>
              <w:right w:val="nil"/>
            </w:tcBorders>
            <w:shd w:val="clear" w:color="auto" w:fill="auto"/>
            <w:noWrap/>
            <w:vAlign w:val="bottom"/>
            <w:hideMark/>
          </w:tcPr>
          <w:p w14:paraId="06FAD6D4" w14:textId="77777777" w:rsidR="00A16901" w:rsidRPr="00A704EC" w:rsidRDefault="00A16901" w:rsidP="00A16901">
            <w:pPr>
              <w:spacing w:after="0" w:line="240" w:lineRule="auto"/>
              <w:ind w:firstLineChars="100" w:firstLine="160"/>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Armazenamento de equipamentos</w:t>
            </w:r>
          </w:p>
        </w:tc>
        <w:tc>
          <w:tcPr>
            <w:tcW w:w="1495" w:type="dxa"/>
            <w:tcBorders>
              <w:top w:val="nil"/>
              <w:left w:val="nil"/>
              <w:bottom w:val="nil"/>
              <w:right w:val="nil"/>
            </w:tcBorders>
            <w:shd w:val="clear" w:color="auto" w:fill="auto"/>
            <w:noWrap/>
            <w:vAlign w:val="bottom"/>
            <w:hideMark/>
          </w:tcPr>
          <w:p w14:paraId="6010336B" w14:textId="77777777" w:rsidR="00A16901" w:rsidRPr="00A704EC" w:rsidRDefault="00A16901" w:rsidP="00A16901">
            <w:pPr>
              <w:spacing w:after="0" w:line="240" w:lineRule="auto"/>
              <w:ind w:firstLineChars="100" w:firstLine="150"/>
              <w:jc w:val="center"/>
              <w:rPr>
                <w:rFonts w:ascii="Verdana" w:eastAsia="Times New Roman" w:hAnsi="Verdana" w:cs="Calibri"/>
                <w:sz w:val="15"/>
                <w:szCs w:val="15"/>
                <w:lang w:eastAsia="pt-BR"/>
              </w:rPr>
            </w:pPr>
          </w:p>
        </w:tc>
        <w:tc>
          <w:tcPr>
            <w:tcW w:w="206" w:type="dxa"/>
            <w:tcBorders>
              <w:top w:val="nil"/>
              <w:left w:val="nil"/>
              <w:bottom w:val="nil"/>
              <w:right w:val="nil"/>
            </w:tcBorders>
            <w:shd w:val="clear" w:color="auto" w:fill="auto"/>
            <w:noWrap/>
            <w:vAlign w:val="bottom"/>
            <w:hideMark/>
          </w:tcPr>
          <w:p w14:paraId="689176BF" w14:textId="77777777" w:rsidR="00A16901" w:rsidRPr="00A704EC" w:rsidRDefault="00A16901" w:rsidP="00A16901">
            <w:pPr>
              <w:spacing w:after="0" w:line="240" w:lineRule="auto"/>
              <w:rPr>
                <w:rFonts w:ascii="Times New Roman" w:eastAsia="Times New Roman" w:hAnsi="Times New Roman" w:cs="Times New Roman"/>
                <w:sz w:val="16"/>
                <w:szCs w:val="20"/>
                <w:lang w:eastAsia="pt-BR"/>
              </w:rPr>
            </w:pPr>
          </w:p>
        </w:tc>
        <w:tc>
          <w:tcPr>
            <w:tcW w:w="1712" w:type="dxa"/>
            <w:tcBorders>
              <w:top w:val="nil"/>
              <w:left w:val="nil"/>
              <w:bottom w:val="nil"/>
              <w:right w:val="nil"/>
            </w:tcBorders>
            <w:shd w:val="clear" w:color="auto" w:fill="auto"/>
            <w:noWrap/>
            <w:vAlign w:val="bottom"/>
            <w:hideMark/>
          </w:tcPr>
          <w:p w14:paraId="2F85664A"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8.</w:t>
            </w:r>
            <w:r w:rsidR="00BF0E14">
              <w:rPr>
                <w:rFonts w:ascii="Verdana" w:eastAsia="Times New Roman" w:hAnsi="Verdana" w:cs="Calibri"/>
                <w:sz w:val="16"/>
                <w:szCs w:val="18"/>
                <w:lang w:eastAsia="pt-BR"/>
              </w:rPr>
              <w:t>103</w:t>
            </w:r>
            <w:r w:rsidRPr="00A704EC">
              <w:rPr>
                <w:rFonts w:ascii="Verdana" w:eastAsia="Times New Roman" w:hAnsi="Verdana" w:cs="Calibri"/>
                <w:sz w:val="16"/>
                <w:szCs w:val="18"/>
                <w:lang w:eastAsia="pt-BR"/>
              </w:rPr>
              <w:t>.</w:t>
            </w:r>
            <w:r w:rsidR="00BF0E14">
              <w:rPr>
                <w:rFonts w:ascii="Verdana" w:eastAsia="Times New Roman" w:hAnsi="Verdana" w:cs="Calibri"/>
                <w:sz w:val="16"/>
                <w:szCs w:val="18"/>
                <w:lang w:eastAsia="pt-BR"/>
              </w:rPr>
              <w:t>808</w:t>
            </w:r>
            <w:r w:rsidRPr="00A704EC">
              <w:rPr>
                <w:rFonts w:ascii="Verdana" w:eastAsia="Times New Roman" w:hAnsi="Verdana" w:cs="Calibri"/>
                <w:sz w:val="16"/>
                <w:szCs w:val="18"/>
                <w:lang w:eastAsia="pt-BR"/>
              </w:rPr>
              <w:t xml:space="preserve"> </w:t>
            </w:r>
          </w:p>
        </w:tc>
        <w:tc>
          <w:tcPr>
            <w:tcW w:w="210" w:type="dxa"/>
            <w:tcBorders>
              <w:top w:val="nil"/>
              <w:left w:val="nil"/>
              <w:bottom w:val="nil"/>
              <w:right w:val="nil"/>
            </w:tcBorders>
            <w:shd w:val="clear" w:color="auto" w:fill="auto"/>
            <w:noWrap/>
            <w:vAlign w:val="bottom"/>
            <w:hideMark/>
          </w:tcPr>
          <w:p w14:paraId="2BB1E3C0" w14:textId="77777777" w:rsidR="00A16901" w:rsidRPr="00A704EC" w:rsidRDefault="00A16901" w:rsidP="00C50C7E">
            <w:pPr>
              <w:spacing w:after="0" w:line="240" w:lineRule="auto"/>
              <w:jc w:val="right"/>
              <w:rPr>
                <w:rFonts w:ascii="Verdana" w:eastAsia="Times New Roman" w:hAnsi="Verdana" w:cs="Calibri"/>
                <w:sz w:val="16"/>
                <w:szCs w:val="18"/>
                <w:lang w:eastAsia="pt-BR"/>
              </w:rPr>
            </w:pPr>
          </w:p>
        </w:tc>
        <w:tc>
          <w:tcPr>
            <w:tcW w:w="1916" w:type="dxa"/>
            <w:tcBorders>
              <w:top w:val="nil"/>
              <w:left w:val="nil"/>
              <w:bottom w:val="nil"/>
              <w:right w:val="nil"/>
            </w:tcBorders>
            <w:shd w:val="clear" w:color="auto" w:fill="auto"/>
            <w:noWrap/>
            <w:vAlign w:val="bottom"/>
            <w:hideMark/>
          </w:tcPr>
          <w:p w14:paraId="627AFF6F" w14:textId="77777777" w:rsidR="00A16901" w:rsidRPr="00A704EC" w:rsidRDefault="00A16901" w:rsidP="00C50C7E">
            <w:pPr>
              <w:spacing w:after="0" w:line="240" w:lineRule="auto"/>
              <w:jc w:val="right"/>
              <w:rPr>
                <w:rFonts w:ascii="Verdana" w:eastAsia="Times New Roman" w:hAnsi="Verdana" w:cs="Calibri"/>
                <w:sz w:val="16"/>
                <w:szCs w:val="18"/>
                <w:lang w:eastAsia="pt-BR"/>
              </w:rPr>
            </w:pPr>
            <w:r w:rsidRPr="00A704EC">
              <w:rPr>
                <w:rFonts w:ascii="Verdana" w:eastAsia="Times New Roman" w:hAnsi="Verdana" w:cs="Calibri"/>
                <w:sz w:val="16"/>
                <w:szCs w:val="18"/>
                <w:lang w:eastAsia="pt-BR"/>
              </w:rPr>
              <w:t xml:space="preserve">                     6.</w:t>
            </w:r>
            <w:r w:rsidR="00BF0E14">
              <w:rPr>
                <w:rFonts w:ascii="Verdana" w:eastAsia="Times New Roman" w:hAnsi="Verdana" w:cs="Calibri"/>
                <w:sz w:val="16"/>
                <w:szCs w:val="18"/>
                <w:lang w:eastAsia="pt-BR"/>
              </w:rPr>
              <w:t>858</w:t>
            </w:r>
            <w:r w:rsidRPr="00A704EC">
              <w:rPr>
                <w:rFonts w:ascii="Verdana" w:eastAsia="Times New Roman" w:hAnsi="Verdana" w:cs="Calibri"/>
                <w:sz w:val="16"/>
                <w:szCs w:val="18"/>
                <w:lang w:eastAsia="pt-BR"/>
              </w:rPr>
              <w:t xml:space="preserve"> </w:t>
            </w:r>
          </w:p>
        </w:tc>
      </w:tr>
      <w:tr w:rsidR="00A16901" w:rsidRPr="00A704EC" w14:paraId="73E101DB" w14:textId="77777777" w:rsidTr="001C04CC">
        <w:trPr>
          <w:trHeight w:val="20"/>
        </w:trPr>
        <w:tc>
          <w:tcPr>
            <w:tcW w:w="3686" w:type="dxa"/>
            <w:tcBorders>
              <w:top w:val="nil"/>
              <w:left w:val="nil"/>
              <w:bottom w:val="nil"/>
              <w:right w:val="nil"/>
            </w:tcBorders>
            <w:shd w:val="clear" w:color="auto" w:fill="auto"/>
            <w:noWrap/>
            <w:vAlign w:val="bottom"/>
            <w:hideMark/>
          </w:tcPr>
          <w:p w14:paraId="3AD1F438" w14:textId="77777777" w:rsidR="00A16901" w:rsidRPr="00A704EC" w:rsidRDefault="00A16901" w:rsidP="00A16901">
            <w:pPr>
              <w:spacing w:after="0" w:line="240" w:lineRule="auto"/>
              <w:rPr>
                <w:rFonts w:ascii="Verdana" w:eastAsia="Times New Roman" w:hAnsi="Verdana" w:cs="Calibri"/>
                <w:sz w:val="10"/>
                <w:szCs w:val="10"/>
                <w:lang w:eastAsia="pt-BR"/>
              </w:rPr>
            </w:pPr>
          </w:p>
        </w:tc>
        <w:tc>
          <w:tcPr>
            <w:tcW w:w="1495" w:type="dxa"/>
            <w:tcBorders>
              <w:top w:val="nil"/>
              <w:left w:val="nil"/>
              <w:bottom w:val="nil"/>
              <w:right w:val="nil"/>
            </w:tcBorders>
            <w:shd w:val="clear" w:color="auto" w:fill="auto"/>
            <w:noWrap/>
            <w:vAlign w:val="bottom"/>
            <w:hideMark/>
          </w:tcPr>
          <w:p w14:paraId="2392D5E6" w14:textId="77777777" w:rsidR="00A16901" w:rsidRPr="00A704EC" w:rsidRDefault="00A16901" w:rsidP="00A16901">
            <w:pPr>
              <w:spacing w:after="0" w:line="240" w:lineRule="auto"/>
              <w:jc w:val="center"/>
              <w:rPr>
                <w:rFonts w:ascii="Times New Roman" w:eastAsia="Times New Roman" w:hAnsi="Times New Roman" w:cs="Times New Roman"/>
                <w:sz w:val="15"/>
                <w:szCs w:val="15"/>
                <w:lang w:eastAsia="pt-BR"/>
              </w:rPr>
            </w:pPr>
          </w:p>
        </w:tc>
        <w:tc>
          <w:tcPr>
            <w:tcW w:w="206" w:type="dxa"/>
            <w:tcBorders>
              <w:top w:val="nil"/>
              <w:left w:val="nil"/>
              <w:bottom w:val="nil"/>
              <w:right w:val="nil"/>
            </w:tcBorders>
            <w:shd w:val="clear" w:color="auto" w:fill="auto"/>
            <w:noWrap/>
            <w:vAlign w:val="bottom"/>
            <w:hideMark/>
          </w:tcPr>
          <w:p w14:paraId="53248BF4" w14:textId="77777777" w:rsidR="00A16901" w:rsidRPr="00A704EC" w:rsidRDefault="00A16901" w:rsidP="00A16901">
            <w:pPr>
              <w:spacing w:after="0" w:line="240" w:lineRule="auto"/>
              <w:rPr>
                <w:rFonts w:ascii="Times New Roman" w:eastAsia="Times New Roman" w:hAnsi="Times New Roman" w:cs="Times New Roman"/>
                <w:sz w:val="10"/>
                <w:szCs w:val="10"/>
                <w:lang w:eastAsia="pt-BR"/>
              </w:rPr>
            </w:pPr>
          </w:p>
        </w:tc>
        <w:tc>
          <w:tcPr>
            <w:tcW w:w="1712" w:type="dxa"/>
            <w:tcBorders>
              <w:top w:val="nil"/>
              <w:left w:val="nil"/>
              <w:bottom w:val="nil"/>
              <w:right w:val="nil"/>
            </w:tcBorders>
            <w:shd w:val="clear" w:color="auto" w:fill="auto"/>
            <w:noWrap/>
            <w:vAlign w:val="bottom"/>
            <w:hideMark/>
          </w:tcPr>
          <w:p w14:paraId="3C1A00B5" w14:textId="77777777" w:rsidR="00A16901" w:rsidRPr="00A704EC" w:rsidRDefault="00A16901" w:rsidP="00C50C7E">
            <w:pPr>
              <w:spacing w:after="0" w:line="240" w:lineRule="auto"/>
              <w:jc w:val="right"/>
              <w:rPr>
                <w:rFonts w:ascii="Times New Roman" w:eastAsia="Times New Roman" w:hAnsi="Times New Roman" w:cs="Times New Roman"/>
                <w:sz w:val="10"/>
                <w:szCs w:val="10"/>
                <w:lang w:eastAsia="pt-BR"/>
              </w:rPr>
            </w:pPr>
          </w:p>
        </w:tc>
        <w:tc>
          <w:tcPr>
            <w:tcW w:w="210" w:type="dxa"/>
            <w:tcBorders>
              <w:top w:val="nil"/>
              <w:left w:val="nil"/>
              <w:bottom w:val="nil"/>
              <w:right w:val="nil"/>
            </w:tcBorders>
            <w:shd w:val="clear" w:color="auto" w:fill="auto"/>
            <w:noWrap/>
            <w:vAlign w:val="bottom"/>
            <w:hideMark/>
          </w:tcPr>
          <w:p w14:paraId="4C99FD44" w14:textId="77777777" w:rsidR="00A16901" w:rsidRPr="00A704EC" w:rsidRDefault="00A16901" w:rsidP="00C50C7E">
            <w:pPr>
              <w:spacing w:after="0" w:line="240" w:lineRule="auto"/>
              <w:jc w:val="right"/>
              <w:rPr>
                <w:rFonts w:ascii="Times New Roman" w:eastAsia="Times New Roman" w:hAnsi="Times New Roman" w:cs="Times New Roman"/>
                <w:sz w:val="10"/>
                <w:szCs w:val="10"/>
                <w:lang w:eastAsia="pt-BR"/>
              </w:rPr>
            </w:pPr>
          </w:p>
        </w:tc>
        <w:tc>
          <w:tcPr>
            <w:tcW w:w="1916" w:type="dxa"/>
            <w:tcBorders>
              <w:top w:val="nil"/>
              <w:left w:val="nil"/>
              <w:bottom w:val="nil"/>
              <w:right w:val="nil"/>
            </w:tcBorders>
            <w:shd w:val="clear" w:color="auto" w:fill="auto"/>
            <w:noWrap/>
            <w:vAlign w:val="bottom"/>
            <w:hideMark/>
          </w:tcPr>
          <w:p w14:paraId="4A95E78E" w14:textId="77777777" w:rsidR="00A16901" w:rsidRPr="00A704EC" w:rsidRDefault="00A16901" w:rsidP="00C50C7E">
            <w:pPr>
              <w:spacing w:after="0" w:line="240" w:lineRule="auto"/>
              <w:jc w:val="right"/>
              <w:rPr>
                <w:rFonts w:ascii="Times New Roman" w:eastAsia="Times New Roman" w:hAnsi="Times New Roman" w:cs="Times New Roman"/>
                <w:sz w:val="10"/>
                <w:szCs w:val="10"/>
                <w:lang w:eastAsia="pt-BR"/>
              </w:rPr>
            </w:pPr>
          </w:p>
        </w:tc>
      </w:tr>
      <w:tr w:rsidR="00A16901" w:rsidRPr="00A704EC" w14:paraId="58C643FC" w14:textId="77777777" w:rsidTr="001C04CC">
        <w:trPr>
          <w:trHeight w:val="20"/>
        </w:trPr>
        <w:tc>
          <w:tcPr>
            <w:tcW w:w="3686" w:type="dxa"/>
            <w:tcBorders>
              <w:top w:val="nil"/>
              <w:left w:val="nil"/>
              <w:bottom w:val="nil"/>
              <w:right w:val="nil"/>
            </w:tcBorders>
            <w:shd w:val="clear" w:color="auto" w:fill="auto"/>
            <w:noWrap/>
            <w:vAlign w:val="bottom"/>
            <w:hideMark/>
          </w:tcPr>
          <w:p w14:paraId="1A113582" w14:textId="77777777" w:rsidR="00A16901" w:rsidRPr="00A704EC" w:rsidRDefault="00A16901" w:rsidP="00A16901">
            <w:pPr>
              <w:spacing w:after="0" w:line="240" w:lineRule="auto"/>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Diversos</w:t>
            </w:r>
          </w:p>
        </w:tc>
        <w:tc>
          <w:tcPr>
            <w:tcW w:w="1495" w:type="dxa"/>
            <w:tcBorders>
              <w:top w:val="nil"/>
              <w:left w:val="nil"/>
              <w:bottom w:val="nil"/>
              <w:right w:val="nil"/>
            </w:tcBorders>
            <w:shd w:val="clear" w:color="auto" w:fill="auto"/>
            <w:noWrap/>
            <w:vAlign w:val="bottom"/>
            <w:hideMark/>
          </w:tcPr>
          <w:p w14:paraId="213E74F3" w14:textId="77777777" w:rsidR="00A16901" w:rsidRPr="00A704EC" w:rsidRDefault="00A16901" w:rsidP="00A16901">
            <w:pPr>
              <w:spacing w:after="0" w:line="240" w:lineRule="auto"/>
              <w:jc w:val="center"/>
              <w:rPr>
                <w:rFonts w:ascii="Verdana" w:eastAsia="Times New Roman" w:hAnsi="Verdana" w:cs="Calibri"/>
                <w:b/>
                <w:bCs/>
                <w:sz w:val="15"/>
                <w:szCs w:val="15"/>
                <w:lang w:eastAsia="pt-BR"/>
              </w:rPr>
            </w:pPr>
            <w:r w:rsidRPr="00A704EC">
              <w:rPr>
                <w:rFonts w:ascii="Verdana" w:eastAsia="Times New Roman" w:hAnsi="Verdana" w:cs="Calibri"/>
                <w:b/>
                <w:bCs/>
                <w:sz w:val="15"/>
                <w:szCs w:val="15"/>
                <w:lang w:eastAsia="pt-BR"/>
              </w:rPr>
              <w:t>Diversas</w:t>
            </w:r>
          </w:p>
        </w:tc>
        <w:tc>
          <w:tcPr>
            <w:tcW w:w="206" w:type="dxa"/>
            <w:tcBorders>
              <w:top w:val="nil"/>
              <w:left w:val="nil"/>
              <w:bottom w:val="nil"/>
              <w:right w:val="nil"/>
            </w:tcBorders>
            <w:shd w:val="clear" w:color="auto" w:fill="auto"/>
            <w:noWrap/>
            <w:vAlign w:val="bottom"/>
            <w:hideMark/>
          </w:tcPr>
          <w:p w14:paraId="74195502" w14:textId="77777777" w:rsidR="00A16901" w:rsidRPr="00A704EC" w:rsidRDefault="00A16901" w:rsidP="00A16901">
            <w:pPr>
              <w:spacing w:after="0" w:line="240" w:lineRule="auto"/>
              <w:rPr>
                <w:rFonts w:ascii="Verdana" w:eastAsia="Times New Roman" w:hAnsi="Verdana" w:cs="Calibri"/>
                <w:b/>
                <w:bCs/>
                <w:sz w:val="16"/>
                <w:szCs w:val="18"/>
                <w:lang w:eastAsia="pt-BR"/>
              </w:rPr>
            </w:pPr>
          </w:p>
        </w:tc>
        <w:tc>
          <w:tcPr>
            <w:tcW w:w="1712" w:type="dxa"/>
            <w:tcBorders>
              <w:top w:val="single" w:sz="4" w:space="0" w:color="auto"/>
              <w:left w:val="nil"/>
              <w:bottom w:val="single" w:sz="4" w:space="0" w:color="auto"/>
              <w:right w:val="nil"/>
            </w:tcBorders>
            <w:shd w:val="clear" w:color="auto" w:fill="auto"/>
            <w:noWrap/>
            <w:vAlign w:val="bottom"/>
            <w:hideMark/>
          </w:tcPr>
          <w:p w14:paraId="0ADF198D"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581.405 </w:t>
            </w:r>
          </w:p>
        </w:tc>
        <w:tc>
          <w:tcPr>
            <w:tcW w:w="210" w:type="dxa"/>
            <w:tcBorders>
              <w:top w:val="nil"/>
              <w:left w:val="nil"/>
              <w:bottom w:val="nil"/>
              <w:right w:val="nil"/>
            </w:tcBorders>
            <w:shd w:val="clear" w:color="auto" w:fill="auto"/>
            <w:noWrap/>
            <w:vAlign w:val="bottom"/>
            <w:hideMark/>
          </w:tcPr>
          <w:p w14:paraId="2BE3F863"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p>
        </w:tc>
        <w:tc>
          <w:tcPr>
            <w:tcW w:w="1916" w:type="dxa"/>
            <w:tcBorders>
              <w:top w:val="single" w:sz="4" w:space="0" w:color="auto"/>
              <w:left w:val="nil"/>
              <w:bottom w:val="single" w:sz="4" w:space="0" w:color="auto"/>
              <w:right w:val="nil"/>
            </w:tcBorders>
            <w:shd w:val="clear" w:color="auto" w:fill="auto"/>
            <w:noWrap/>
            <w:vAlign w:val="bottom"/>
            <w:hideMark/>
          </w:tcPr>
          <w:p w14:paraId="63BCB059"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2.587 </w:t>
            </w:r>
          </w:p>
        </w:tc>
      </w:tr>
      <w:tr w:rsidR="00A16901" w:rsidRPr="00953E32" w14:paraId="0F634643" w14:textId="77777777" w:rsidTr="001C04CC">
        <w:trPr>
          <w:trHeight w:val="20"/>
        </w:trPr>
        <w:tc>
          <w:tcPr>
            <w:tcW w:w="3686" w:type="dxa"/>
            <w:tcBorders>
              <w:top w:val="single" w:sz="4" w:space="0" w:color="auto"/>
              <w:left w:val="nil"/>
              <w:bottom w:val="double" w:sz="6" w:space="0" w:color="auto"/>
              <w:right w:val="nil"/>
            </w:tcBorders>
            <w:shd w:val="clear" w:color="auto" w:fill="auto"/>
            <w:noWrap/>
            <w:vAlign w:val="center"/>
            <w:hideMark/>
          </w:tcPr>
          <w:p w14:paraId="492B0BD7" w14:textId="77777777" w:rsidR="00A16901" w:rsidRPr="00A704EC" w:rsidRDefault="00A16901" w:rsidP="00A16901">
            <w:pPr>
              <w:spacing w:after="0" w:line="240" w:lineRule="auto"/>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TOTAL</w:t>
            </w:r>
          </w:p>
        </w:tc>
        <w:tc>
          <w:tcPr>
            <w:tcW w:w="1495" w:type="dxa"/>
            <w:tcBorders>
              <w:top w:val="nil"/>
              <w:left w:val="nil"/>
              <w:bottom w:val="nil"/>
              <w:right w:val="nil"/>
            </w:tcBorders>
            <w:shd w:val="clear" w:color="auto" w:fill="auto"/>
            <w:noWrap/>
            <w:vAlign w:val="center"/>
            <w:hideMark/>
          </w:tcPr>
          <w:p w14:paraId="13720329" w14:textId="77777777" w:rsidR="00A16901" w:rsidRPr="00A704EC" w:rsidRDefault="00A16901" w:rsidP="00A16901">
            <w:pPr>
              <w:spacing w:after="0" w:line="240" w:lineRule="auto"/>
              <w:rPr>
                <w:rFonts w:ascii="Verdana" w:eastAsia="Times New Roman" w:hAnsi="Verdana" w:cs="Calibri"/>
                <w:b/>
                <w:bCs/>
                <w:sz w:val="16"/>
                <w:szCs w:val="18"/>
                <w:lang w:eastAsia="pt-BR"/>
              </w:rPr>
            </w:pPr>
          </w:p>
        </w:tc>
        <w:tc>
          <w:tcPr>
            <w:tcW w:w="206" w:type="dxa"/>
            <w:tcBorders>
              <w:top w:val="nil"/>
              <w:left w:val="nil"/>
              <w:bottom w:val="nil"/>
              <w:right w:val="nil"/>
            </w:tcBorders>
            <w:shd w:val="clear" w:color="auto" w:fill="auto"/>
            <w:noWrap/>
            <w:vAlign w:val="center"/>
            <w:hideMark/>
          </w:tcPr>
          <w:p w14:paraId="17EFFD62" w14:textId="77777777" w:rsidR="00A16901" w:rsidRPr="00A704EC" w:rsidRDefault="00A16901" w:rsidP="00A16901">
            <w:pPr>
              <w:spacing w:after="0" w:line="240" w:lineRule="auto"/>
              <w:rPr>
                <w:rFonts w:ascii="Times New Roman" w:eastAsia="Times New Roman" w:hAnsi="Times New Roman" w:cs="Times New Roman"/>
                <w:sz w:val="16"/>
                <w:szCs w:val="20"/>
                <w:lang w:eastAsia="pt-BR"/>
              </w:rPr>
            </w:pPr>
          </w:p>
        </w:tc>
        <w:tc>
          <w:tcPr>
            <w:tcW w:w="1712" w:type="dxa"/>
            <w:tcBorders>
              <w:top w:val="single" w:sz="4" w:space="0" w:color="auto"/>
              <w:left w:val="nil"/>
              <w:bottom w:val="double" w:sz="6" w:space="0" w:color="auto"/>
              <w:right w:val="nil"/>
            </w:tcBorders>
            <w:shd w:val="clear" w:color="auto" w:fill="auto"/>
            <w:noWrap/>
            <w:vAlign w:val="center"/>
            <w:hideMark/>
          </w:tcPr>
          <w:p w14:paraId="6CD868FF"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33.</w:t>
            </w:r>
            <w:r w:rsidR="00BF0E14">
              <w:rPr>
                <w:rFonts w:ascii="Verdana" w:eastAsia="Times New Roman" w:hAnsi="Verdana" w:cs="Calibri"/>
                <w:b/>
                <w:bCs/>
                <w:sz w:val="16"/>
                <w:szCs w:val="18"/>
                <w:lang w:eastAsia="pt-BR"/>
              </w:rPr>
              <w:t>954</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128</w:t>
            </w:r>
            <w:r w:rsidRPr="00A704EC">
              <w:rPr>
                <w:rFonts w:ascii="Verdana" w:eastAsia="Times New Roman" w:hAnsi="Verdana" w:cs="Calibri"/>
                <w:b/>
                <w:bCs/>
                <w:sz w:val="16"/>
                <w:szCs w:val="18"/>
                <w:lang w:eastAsia="pt-BR"/>
              </w:rPr>
              <w:t xml:space="preserve"> </w:t>
            </w:r>
          </w:p>
        </w:tc>
        <w:tc>
          <w:tcPr>
            <w:tcW w:w="210" w:type="dxa"/>
            <w:tcBorders>
              <w:top w:val="nil"/>
              <w:left w:val="nil"/>
              <w:bottom w:val="nil"/>
              <w:right w:val="nil"/>
            </w:tcBorders>
            <w:shd w:val="clear" w:color="auto" w:fill="auto"/>
            <w:noWrap/>
            <w:vAlign w:val="center"/>
            <w:hideMark/>
          </w:tcPr>
          <w:p w14:paraId="4540FB05"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p>
        </w:tc>
        <w:tc>
          <w:tcPr>
            <w:tcW w:w="1916" w:type="dxa"/>
            <w:tcBorders>
              <w:top w:val="single" w:sz="4" w:space="0" w:color="auto"/>
              <w:left w:val="nil"/>
              <w:bottom w:val="double" w:sz="6" w:space="0" w:color="auto"/>
              <w:right w:val="nil"/>
            </w:tcBorders>
            <w:shd w:val="clear" w:color="auto" w:fill="auto"/>
            <w:noWrap/>
            <w:vAlign w:val="center"/>
            <w:hideMark/>
          </w:tcPr>
          <w:p w14:paraId="68EAB65F" w14:textId="77777777" w:rsidR="00A16901" w:rsidRPr="00A704EC" w:rsidRDefault="00A16901" w:rsidP="00C50C7E">
            <w:pPr>
              <w:spacing w:after="0" w:line="240" w:lineRule="auto"/>
              <w:jc w:val="right"/>
              <w:rPr>
                <w:rFonts w:ascii="Verdana" w:eastAsia="Times New Roman" w:hAnsi="Verdana" w:cs="Calibri"/>
                <w:b/>
                <w:bCs/>
                <w:sz w:val="16"/>
                <w:szCs w:val="18"/>
                <w:lang w:eastAsia="pt-BR"/>
              </w:rPr>
            </w:pPr>
            <w:r w:rsidRPr="00A704EC">
              <w:rPr>
                <w:rFonts w:ascii="Verdana" w:eastAsia="Times New Roman" w:hAnsi="Verdana" w:cs="Calibri"/>
                <w:b/>
                <w:bCs/>
                <w:sz w:val="16"/>
                <w:szCs w:val="18"/>
                <w:lang w:eastAsia="pt-BR"/>
              </w:rPr>
              <w:t xml:space="preserve">                  4</w:t>
            </w:r>
            <w:r w:rsidR="00BF0E14">
              <w:rPr>
                <w:rFonts w:ascii="Verdana" w:eastAsia="Times New Roman" w:hAnsi="Verdana" w:cs="Calibri"/>
                <w:b/>
                <w:bCs/>
                <w:sz w:val="16"/>
                <w:szCs w:val="18"/>
                <w:lang w:eastAsia="pt-BR"/>
              </w:rPr>
              <w:t>4</w:t>
            </w:r>
            <w:r w:rsidRPr="00A704EC">
              <w:rPr>
                <w:rFonts w:ascii="Verdana" w:eastAsia="Times New Roman" w:hAnsi="Verdana" w:cs="Calibri"/>
                <w:b/>
                <w:bCs/>
                <w:sz w:val="16"/>
                <w:szCs w:val="18"/>
                <w:lang w:eastAsia="pt-BR"/>
              </w:rPr>
              <w:t>.</w:t>
            </w:r>
            <w:r w:rsidR="00BF0E14">
              <w:rPr>
                <w:rFonts w:ascii="Verdana" w:eastAsia="Times New Roman" w:hAnsi="Verdana" w:cs="Calibri"/>
                <w:b/>
                <w:bCs/>
                <w:sz w:val="16"/>
                <w:szCs w:val="18"/>
                <w:lang w:eastAsia="pt-BR"/>
              </w:rPr>
              <w:t>072</w:t>
            </w:r>
            <w:r w:rsidRPr="00A704EC">
              <w:rPr>
                <w:rFonts w:ascii="Verdana" w:eastAsia="Times New Roman" w:hAnsi="Verdana" w:cs="Calibri"/>
                <w:b/>
                <w:bCs/>
                <w:sz w:val="16"/>
                <w:szCs w:val="18"/>
                <w:lang w:eastAsia="pt-BR"/>
              </w:rPr>
              <w:t xml:space="preserve"> </w:t>
            </w:r>
          </w:p>
        </w:tc>
      </w:tr>
    </w:tbl>
    <w:p w14:paraId="1C185EE1" w14:textId="77777777" w:rsidR="007E0D8E" w:rsidRDefault="007E0D8E" w:rsidP="00312FDD">
      <w:pPr>
        <w:rPr>
          <w:rFonts w:ascii="Verdana" w:hAnsi="Verdana" w:cstheme="minorHAnsi"/>
          <w:b/>
        </w:rPr>
      </w:pPr>
    </w:p>
    <w:p w14:paraId="167071D2" w14:textId="3F9040F2" w:rsidR="002B1787" w:rsidRPr="00BF0E14" w:rsidRDefault="005B6BD5" w:rsidP="00312FDD">
      <w:pPr>
        <w:rPr>
          <w:rFonts w:ascii="Verdana" w:hAnsi="Verdana" w:cstheme="minorHAnsi"/>
          <w:b/>
        </w:rPr>
      </w:pPr>
      <w:r w:rsidRPr="00BF0E14">
        <w:rPr>
          <w:rFonts w:ascii="Verdana" w:hAnsi="Verdana" w:cstheme="minorHAnsi"/>
          <w:b/>
        </w:rPr>
        <w:t xml:space="preserve">33 </w:t>
      </w:r>
      <w:r w:rsidR="002B1787" w:rsidRPr="00BF0E14">
        <w:rPr>
          <w:rFonts w:ascii="Verdana" w:hAnsi="Verdana" w:cstheme="minorHAnsi"/>
          <w:b/>
        </w:rPr>
        <w:t xml:space="preserve">– COMPROMISSOS OPERACIONAIS DE LONGO PRAZO </w:t>
      </w:r>
    </w:p>
    <w:p w14:paraId="72CB5370" w14:textId="0A188CC4" w:rsidR="00AA27EF" w:rsidRDefault="00AA27EF" w:rsidP="00AA27EF">
      <w:pPr>
        <w:jc w:val="both"/>
        <w:rPr>
          <w:rFonts w:ascii="Verdana" w:hAnsi="Verdana" w:cstheme="minorHAnsi"/>
        </w:rPr>
      </w:pPr>
      <w:r w:rsidRPr="00BF0E14">
        <w:rPr>
          <w:rFonts w:ascii="Verdana" w:hAnsi="Verdana" w:cstheme="minorHAnsi"/>
        </w:rPr>
        <w:t>Além das obrigações registradas no presente balanço, a Companhia</w:t>
      </w:r>
      <w:r w:rsidR="002C6122" w:rsidRPr="00BF0E14">
        <w:rPr>
          <w:rFonts w:ascii="Verdana" w:hAnsi="Verdana" w:cstheme="minorHAnsi"/>
        </w:rPr>
        <w:t xml:space="preserve"> e sua controlada</w:t>
      </w:r>
      <w:r w:rsidRPr="00BF0E14">
        <w:rPr>
          <w:rFonts w:ascii="Verdana" w:hAnsi="Verdana" w:cstheme="minorHAnsi"/>
        </w:rPr>
        <w:t xml:space="preserve"> possu</w:t>
      </w:r>
      <w:r w:rsidR="002C6122" w:rsidRPr="00BF0E14">
        <w:rPr>
          <w:rFonts w:ascii="Verdana" w:hAnsi="Verdana" w:cstheme="minorHAnsi"/>
        </w:rPr>
        <w:t>em</w:t>
      </w:r>
      <w:r w:rsidRPr="00BF0E14">
        <w:rPr>
          <w:rFonts w:ascii="Verdana" w:hAnsi="Verdana" w:cstheme="minorHAnsi"/>
        </w:rPr>
        <w:t xml:space="preserve"> outros compromissos contratados até a data do balanço, mas ainda não incorridos e cujas realizações ocorrerão nos próximos exercícios, portanto </w:t>
      </w:r>
      <w:r w:rsidR="002C6122" w:rsidRPr="00BF0E14">
        <w:rPr>
          <w:rFonts w:ascii="Verdana" w:hAnsi="Verdana" w:cstheme="minorHAnsi"/>
        </w:rPr>
        <w:t xml:space="preserve">sem registros patrimoniais em </w:t>
      </w:r>
      <w:r w:rsidR="009A3F78" w:rsidRPr="00BF0E14">
        <w:rPr>
          <w:rFonts w:ascii="Verdana" w:hAnsi="Verdana" w:cstheme="minorHAnsi"/>
        </w:rPr>
        <w:t>30 de setembro de 2022</w:t>
      </w:r>
      <w:r w:rsidRPr="00BF0E14">
        <w:rPr>
          <w:rFonts w:ascii="Verdana" w:hAnsi="Verdana" w:cstheme="minorHAnsi"/>
        </w:rPr>
        <w:t xml:space="preserve">. Trata-se de contratos e termos de compromissos referentes: à venda de energia elétrica, à aquisição de matéria-prima - combustível nuclear - para produção de energia elétrica, aos compromissos socioambientais vinculados ao empreendimento Angra 3 e à aquisição de bens e serviços para substituições em seu ativo imobilizado, a saber: </w:t>
      </w:r>
    </w:p>
    <w:p w14:paraId="7D4CDAD5" w14:textId="77777777" w:rsidR="00AA27EF" w:rsidRPr="00BF0E14" w:rsidRDefault="005B6BD5" w:rsidP="00A01E65">
      <w:pPr>
        <w:widowControl w:val="0"/>
        <w:autoSpaceDE w:val="0"/>
        <w:autoSpaceDN w:val="0"/>
        <w:jc w:val="both"/>
        <w:rPr>
          <w:rFonts w:ascii="Verdana" w:hAnsi="Verdana" w:cstheme="minorHAnsi"/>
          <w:b/>
          <w:bCs/>
        </w:rPr>
      </w:pPr>
      <w:r w:rsidRPr="00BF0E14">
        <w:rPr>
          <w:rFonts w:ascii="Verdana" w:hAnsi="Verdana" w:cstheme="minorHAnsi"/>
          <w:b/>
          <w:bCs/>
        </w:rPr>
        <w:t>33</w:t>
      </w:r>
      <w:r w:rsidR="00AA27EF" w:rsidRPr="00BF0E14">
        <w:rPr>
          <w:rFonts w:ascii="Verdana" w:hAnsi="Verdana" w:cstheme="minorHAnsi"/>
          <w:b/>
          <w:bCs/>
        </w:rPr>
        <w:t>.1 – Venda de energia elétrica</w:t>
      </w:r>
    </w:p>
    <w:p w14:paraId="087413FE" w14:textId="77777777" w:rsidR="00AA27EF" w:rsidRPr="00BF0E14" w:rsidRDefault="00AA27EF" w:rsidP="00AA27EF">
      <w:pPr>
        <w:jc w:val="both"/>
        <w:rPr>
          <w:rFonts w:ascii="Verdana" w:hAnsi="Verdana" w:cstheme="minorHAnsi"/>
        </w:rPr>
      </w:pPr>
      <w:r w:rsidRPr="00BF0E14">
        <w:rPr>
          <w:rFonts w:ascii="Verdana" w:hAnsi="Verdana" w:cstheme="minorHAnsi"/>
        </w:rPr>
        <w:t>Com a regulamentação da Aneel para o dispositivo do art.11, da Lei</w:t>
      </w:r>
      <w:r w:rsidR="004966B9">
        <w:rPr>
          <w:rFonts w:ascii="Verdana" w:hAnsi="Verdana" w:cstheme="minorHAnsi"/>
        </w:rPr>
        <w:t xml:space="preserve"> nº</w:t>
      </w:r>
      <w:r w:rsidRPr="00BF0E14">
        <w:rPr>
          <w:rFonts w:ascii="Verdana" w:hAnsi="Verdana" w:cstheme="minorHAnsi"/>
        </w:rPr>
        <w:t xml:space="preserve"> 12.111/2009 e mediante a edição da Resolução Normativa nº 1.009, de 22 de março de 2022, toda a receita decorrente da geração das Usinas Angra 1 e 2 será rateada entre todas as concessionárias, permissionárias ou autorizadas de serviço público de distribuição do Sistema Interligado Nacional – SIN, de acordo com as cotas-partes estabelecidas pela Aneel para o período de 2022 a 2029. A Resolução Homologatória Aneel nº </w:t>
      </w:r>
      <w:r w:rsidRPr="00BF0E14">
        <w:rPr>
          <w:rFonts w:ascii="Verdana" w:hAnsi="Verdana" w:cstheme="minorHAnsi"/>
          <w:iCs/>
        </w:rPr>
        <w:t>3.002</w:t>
      </w:r>
      <w:r w:rsidRPr="00BF0E14">
        <w:rPr>
          <w:rFonts w:ascii="Verdana" w:hAnsi="Verdana" w:cstheme="minorHAnsi"/>
        </w:rPr>
        <w:t xml:space="preserve">/2021 estabeleceu a receita fixa de R$ </w:t>
      </w:r>
      <w:r w:rsidRPr="00BF0E14">
        <w:rPr>
          <w:rFonts w:ascii="Verdana" w:hAnsi="Verdana" w:cstheme="minorHAnsi"/>
          <w:iCs/>
        </w:rPr>
        <w:t xml:space="preserve">4.672.327 </w:t>
      </w:r>
      <w:r w:rsidRPr="00BF0E14">
        <w:rPr>
          <w:rFonts w:ascii="Verdana" w:hAnsi="Verdana" w:cstheme="minorHAnsi"/>
        </w:rPr>
        <w:t xml:space="preserve">para o ano de 2022, relativa às Centrais de Geração Angra 1 e 2. </w:t>
      </w:r>
    </w:p>
    <w:p w14:paraId="682FBF6D" w14:textId="77777777" w:rsidR="00AA27EF" w:rsidRPr="00BF0E14" w:rsidRDefault="00AA27EF" w:rsidP="00AA27EF">
      <w:pPr>
        <w:pStyle w:val="Default"/>
        <w:spacing w:line="264" w:lineRule="auto"/>
        <w:jc w:val="both"/>
        <w:rPr>
          <w:rFonts w:cstheme="minorHAnsi"/>
          <w:color w:val="auto"/>
          <w:sz w:val="22"/>
          <w:szCs w:val="22"/>
        </w:rPr>
      </w:pPr>
      <w:r w:rsidRPr="00BF0E14">
        <w:rPr>
          <w:rFonts w:cstheme="minorHAnsi"/>
          <w:color w:val="auto"/>
          <w:sz w:val="22"/>
          <w:szCs w:val="22"/>
        </w:rPr>
        <w:t>Conforme está previsto nos procedimentos estabelecidos pela Aneel, as atualizações da receita fixa das Usinas Angra 1 e 2 ocorrerão nas seguintes condições:</w:t>
      </w:r>
    </w:p>
    <w:p w14:paraId="0ACFB5BB" w14:textId="77777777" w:rsidR="00AA27EF" w:rsidRPr="00BF0E14" w:rsidRDefault="00AA27EF" w:rsidP="00AA27EF">
      <w:pPr>
        <w:pStyle w:val="Default"/>
        <w:spacing w:line="264" w:lineRule="auto"/>
        <w:jc w:val="both"/>
        <w:rPr>
          <w:rFonts w:cstheme="minorHAnsi"/>
          <w:color w:val="auto"/>
          <w:sz w:val="22"/>
          <w:szCs w:val="22"/>
        </w:rPr>
      </w:pPr>
    </w:p>
    <w:p w14:paraId="5D7B8772" w14:textId="77777777" w:rsidR="00AA27EF" w:rsidRPr="00BF0E14" w:rsidRDefault="00AA27EF" w:rsidP="00AA27EF">
      <w:pPr>
        <w:pStyle w:val="Default"/>
        <w:numPr>
          <w:ilvl w:val="0"/>
          <w:numId w:val="11"/>
        </w:numPr>
        <w:adjustRightInd/>
        <w:spacing w:line="264" w:lineRule="auto"/>
        <w:ind w:left="1418" w:hanging="425"/>
        <w:jc w:val="both"/>
        <w:rPr>
          <w:rFonts w:cstheme="minorHAnsi"/>
          <w:color w:val="auto"/>
          <w:sz w:val="22"/>
          <w:szCs w:val="22"/>
        </w:rPr>
      </w:pPr>
      <w:r w:rsidRPr="00BF0E14">
        <w:rPr>
          <w:rFonts w:cstheme="minorHAnsi"/>
          <w:color w:val="auto"/>
          <w:sz w:val="22"/>
          <w:szCs w:val="22"/>
        </w:rPr>
        <w:t>Reajustes tarifários anuais, representados pela atualização inflacionária dos valores do período;</w:t>
      </w:r>
    </w:p>
    <w:p w14:paraId="67080950" w14:textId="77777777" w:rsidR="00AA27EF" w:rsidRPr="00BF0E14" w:rsidRDefault="00AA27EF" w:rsidP="00AA27EF">
      <w:pPr>
        <w:pStyle w:val="Default"/>
        <w:numPr>
          <w:ilvl w:val="0"/>
          <w:numId w:val="11"/>
        </w:numPr>
        <w:adjustRightInd/>
        <w:spacing w:line="264" w:lineRule="auto"/>
        <w:ind w:left="1418" w:hanging="425"/>
        <w:jc w:val="both"/>
        <w:rPr>
          <w:rFonts w:cstheme="minorHAnsi"/>
          <w:color w:val="auto"/>
          <w:sz w:val="22"/>
          <w:szCs w:val="22"/>
        </w:rPr>
      </w:pPr>
      <w:r w:rsidRPr="00BF0E14">
        <w:rPr>
          <w:rFonts w:cstheme="minorHAnsi"/>
          <w:color w:val="auto"/>
          <w:sz w:val="22"/>
          <w:szCs w:val="22"/>
        </w:rPr>
        <w:t>Revisões tarifárias a cada intervalo de três anos;</w:t>
      </w:r>
    </w:p>
    <w:p w14:paraId="3A5A274B" w14:textId="77777777" w:rsidR="00BD50AB" w:rsidRPr="00BF0E14" w:rsidRDefault="00AA27EF" w:rsidP="004A1E74">
      <w:pPr>
        <w:pStyle w:val="PargrafodaLista"/>
        <w:numPr>
          <w:ilvl w:val="0"/>
          <w:numId w:val="11"/>
        </w:numPr>
        <w:autoSpaceDE w:val="0"/>
        <w:autoSpaceDN w:val="0"/>
        <w:spacing w:line="264" w:lineRule="auto"/>
        <w:ind w:left="1418" w:hanging="425"/>
        <w:contextualSpacing/>
        <w:rPr>
          <w:rFonts w:ascii="Verdana" w:hAnsi="Verdana" w:cstheme="minorHAnsi"/>
          <w:szCs w:val="22"/>
        </w:rPr>
      </w:pPr>
      <w:r w:rsidRPr="00BF0E14">
        <w:rPr>
          <w:rFonts w:ascii="Verdana" w:hAnsi="Verdana" w:cstheme="minorHAnsi"/>
          <w:szCs w:val="22"/>
        </w:rPr>
        <w:t xml:space="preserve">Revisões extraordinárias poderão ser realizadas por solicitação da </w:t>
      </w:r>
      <w:r w:rsidR="00397D36" w:rsidRPr="00BF0E14">
        <w:rPr>
          <w:rFonts w:ascii="Verdana" w:hAnsi="Verdana" w:cstheme="minorHAnsi"/>
          <w:szCs w:val="22"/>
        </w:rPr>
        <w:t>controlada Eletronuclear</w:t>
      </w:r>
      <w:r w:rsidRPr="00BF0E14">
        <w:rPr>
          <w:rFonts w:ascii="Verdana" w:hAnsi="Verdana" w:cstheme="minorHAnsi"/>
          <w:szCs w:val="22"/>
        </w:rPr>
        <w:t xml:space="preserve"> ou por iniciativa da Aneel, para cobertura de custos excepcionais, visando restabelecer o equilíbrio econômico-financeiro dos empreendimentos. </w:t>
      </w:r>
    </w:p>
    <w:p w14:paraId="2FA22AEF" w14:textId="77777777" w:rsidR="003C63A3" w:rsidRPr="00BF0E14" w:rsidRDefault="003C63A3" w:rsidP="004A1E74">
      <w:pPr>
        <w:jc w:val="both"/>
        <w:rPr>
          <w:rFonts w:ascii="Verdana" w:hAnsi="Verdana" w:cstheme="minorHAnsi"/>
          <w:noProof/>
          <w:sz w:val="16"/>
          <w:szCs w:val="16"/>
          <w:lang w:eastAsia="pt-BR"/>
        </w:rPr>
      </w:pPr>
    </w:p>
    <w:tbl>
      <w:tblPr>
        <w:tblW w:w="9438" w:type="dxa"/>
        <w:tblCellMar>
          <w:left w:w="70" w:type="dxa"/>
          <w:right w:w="70" w:type="dxa"/>
        </w:tblCellMar>
        <w:tblLook w:val="04A0" w:firstRow="1" w:lastRow="0" w:firstColumn="1" w:lastColumn="0" w:noHBand="0" w:noVBand="1"/>
      </w:tblPr>
      <w:tblGrid>
        <w:gridCol w:w="1040"/>
        <w:gridCol w:w="146"/>
        <w:gridCol w:w="1040"/>
        <w:gridCol w:w="146"/>
        <w:gridCol w:w="1031"/>
        <w:gridCol w:w="146"/>
        <w:gridCol w:w="1041"/>
        <w:gridCol w:w="146"/>
        <w:gridCol w:w="1041"/>
        <w:gridCol w:w="146"/>
        <w:gridCol w:w="1026"/>
        <w:gridCol w:w="146"/>
        <w:gridCol w:w="1099"/>
        <w:gridCol w:w="146"/>
        <w:gridCol w:w="1099"/>
      </w:tblGrid>
      <w:tr w:rsidR="00D61BDA" w:rsidRPr="00BF0E14" w14:paraId="15B4A7BC" w14:textId="77777777" w:rsidTr="00D61BDA">
        <w:trPr>
          <w:trHeight w:val="20"/>
        </w:trPr>
        <w:tc>
          <w:tcPr>
            <w:tcW w:w="1040" w:type="dxa"/>
            <w:tcBorders>
              <w:top w:val="single" w:sz="4" w:space="0" w:color="auto"/>
              <w:left w:val="nil"/>
              <w:bottom w:val="single" w:sz="4" w:space="0" w:color="auto"/>
              <w:right w:val="nil"/>
            </w:tcBorders>
            <w:shd w:val="clear" w:color="auto" w:fill="auto"/>
            <w:noWrap/>
            <w:vAlign w:val="bottom"/>
            <w:hideMark/>
          </w:tcPr>
          <w:p w14:paraId="7B55DF9F"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Ano</w:t>
            </w:r>
          </w:p>
        </w:tc>
        <w:tc>
          <w:tcPr>
            <w:tcW w:w="145" w:type="dxa"/>
            <w:tcBorders>
              <w:top w:val="nil"/>
              <w:left w:val="nil"/>
              <w:bottom w:val="nil"/>
              <w:right w:val="nil"/>
            </w:tcBorders>
            <w:shd w:val="clear" w:color="auto" w:fill="auto"/>
            <w:noWrap/>
            <w:vAlign w:val="bottom"/>
            <w:hideMark/>
          </w:tcPr>
          <w:p w14:paraId="2870DDEF"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40" w:type="dxa"/>
            <w:tcBorders>
              <w:top w:val="single" w:sz="4" w:space="0" w:color="auto"/>
              <w:left w:val="nil"/>
              <w:bottom w:val="single" w:sz="4" w:space="0" w:color="auto"/>
              <w:right w:val="nil"/>
            </w:tcBorders>
            <w:shd w:val="clear" w:color="auto" w:fill="auto"/>
            <w:noWrap/>
            <w:vAlign w:val="center"/>
            <w:hideMark/>
          </w:tcPr>
          <w:p w14:paraId="0CFEE761"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2022</w:t>
            </w:r>
          </w:p>
        </w:tc>
        <w:tc>
          <w:tcPr>
            <w:tcW w:w="146" w:type="dxa"/>
            <w:tcBorders>
              <w:top w:val="nil"/>
              <w:left w:val="nil"/>
              <w:bottom w:val="nil"/>
              <w:right w:val="nil"/>
            </w:tcBorders>
            <w:shd w:val="clear" w:color="auto" w:fill="auto"/>
            <w:noWrap/>
            <w:vAlign w:val="center"/>
            <w:hideMark/>
          </w:tcPr>
          <w:p w14:paraId="29FF27A4"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31" w:type="dxa"/>
            <w:tcBorders>
              <w:top w:val="single" w:sz="4" w:space="0" w:color="auto"/>
              <w:left w:val="nil"/>
              <w:bottom w:val="single" w:sz="4" w:space="0" w:color="auto"/>
              <w:right w:val="nil"/>
            </w:tcBorders>
            <w:shd w:val="clear" w:color="auto" w:fill="auto"/>
            <w:noWrap/>
            <w:vAlign w:val="center"/>
            <w:hideMark/>
          </w:tcPr>
          <w:p w14:paraId="3CA08948"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2023</w:t>
            </w:r>
          </w:p>
        </w:tc>
        <w:tc>
          <w:tcPr>
            <w:tcW w:w="146" w:type="dxa"/>
            <w:tcBorders>
              <w:top w:val="nil"/>
              <w:left w:val="nil"/>
              <w:bottom w:val="nil"/>
              <w:right w:val="nil"/>
            </w:tcBorders>
            <w:shd w:val="clear" w:color="auto" w:fill="auto"/>
            <w:noWrap/>
            <w:vAlign w:val="center"/>
            <w:hideMark/>
          </w:tcPr>
          <w:p w14:paraId="75BF6CAA"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41" w:type="dxa"/>
            <w:tcBorders>
              <w:top w:val="single" w:sz="4" w:space="0" w:color="auto"/>
              <w:left w:val="nil"/>
              <w:bottom w:val="single" w:sz="4" w:space="0" w:color="auto"/>
              <w:right w:val="nil"/>
            </w:tcBorders>
            <w:shd w:val="clear" w:color="auto" w:fill="auto"/>
            <w:noWrap/>
            <w:vAlign w:val="center"/>
            <w:hideMark/>
          </w:tcPr>
          <w:p w14:paraId="4BB8A9F9"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2024</w:t>
            </w:r>
          </w:p>
        </w:tc>
        <w:tc>
          <w:tcPr>
            <w:tcW w:w="146" w:type="dxa"/>
            <w:tcBorders>
              <w:top w:val="nil"/>
              <w:left w:val="nil"/>
              <w:bottom w:val="nil"/>
              <w:right w:val="nil"/>
            </w:tcBorders>
            <w:shd w:val="clear" w:color="auto" w:fill="auto"/>
            <w:noWrap/>
            <w:vAlign w:val="center"/>
            <w:hideMark/>
          </w:tcPr>
          <w:p w14:paraId="065D84CF"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41" w:type="dxa"/>
            <w:tcBorders>
              <w:top w:val="single" w:sz="4" w:space="0" w:color="auto"/>
              <w:left w:val="nil"/>
              <w:bottom w:val="single" w:sz="4" w:space="0" w:color="auto"/>
              <w:right w:val="nil"/>
            </w:tcBorders>
            <w:shd w:val="clear" w:color="auto" w:fill="auto"/>
            <w:noWrap/>
            <w:vAlign w:val="center"/>
            <w:hideMark/>
          </w:tcPr>
          <w:p w14:paraId="4CBCBA63"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2025</w:t>
            </w:r>
          </w:p>
        </w:tc>
        <w:tc>
          <w:tcPr>
            <w:tcW w:w="146" w:type="dxa"/>
            <w:tcBorders>
              <w:top w:val="nil"/>
              <w:left w:val="nil"/>
              <w:bottom w:val="nil"/>
              <w:right w:val="nil"/>
            </w:tcBorders>
            <w:shd w:val="clear" w:color="auto" w:fill="auto"/>
            <w:noWrap/>
            <w:vAlign w:val="center"/>
            <w:hideMark/>
          </w:tcPr>
          <w:p w14:paraId="7F4742D9"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26" w:type="dxa"/>
            <w:tcBorders>
              <w:top w:val="single" w:sz="4" w:space="0" w:color="auto"/>
              <w:left w:val="nil"/>
              <w:bottom w:val="single" w:sz="4" w:space="0" w:color="auto"/>
              <w:right w:val="nil"/>
            </w:tcBorders>
            <w:shd w:val="clear" w:color="auto" w:fill="auto"/>
            <w:noWrap/>
            <w:vAlign w:val="center"/>
            <w:hideMark/>
          </w:tcPr>
          <w:p w14:paraId="6BDC8BB2"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2026</w:t>
            </w:r>
          </w:p>
        </w:tc>
        <w:tc>
          <w:tcPr>
            <w:tcW w:w="146" w:type="dxa"/>
            <w:tcBorders>
              <w:top w:val="nil"/>
              <w:left w:val="nil"/>
              <w:bottom w:val="nil"/>
              <w:right w:val="nil"/>
            </w:tcBorders>
            <w:shd w:val="clear" w:color="auto" w:fill="auto"/>
            <w:noWrap/>
            <w:vAlign w:val="center"/>
            <w:hideMark/>
          </w:tcPr>
          <w:p w14:paraId="06E81817"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99" w:type="dxa"/>
            <w:tcBorders>
              <w:top w:val="single" w:sz="4" w:space="0" w:color="auto"/>
              <w:left w:val="nil"/>
              <w:bottom w:val="single" w:sz="4" w:space="0" w:color="auto"/>
              <w:right w:val="nil"/>
            </w:tcBorders>
            <w:shd w:val="clear" w:color="auto" w:fill="auto"/>
            <w:noWrap/>
            <w:vAlign w:val="center"/>
            <w:hideMark/>
          </w:tcPr>
          <w:p w14:paraId="10F0D78A"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Após 2026</w:t>
            </w:r>
          </w:p>
        </w:tc>
        <w:tc>
          <w:tcPr>
            <w:tcW w:w="146" w:type="dxa"/>
            <w:tcBorders>
              <w:top w:val="nil"/>
              <w:left w:val="nil"/>
              <w:bottom w:val="nil"/>
              <w:right w:val="nil"/>
            </w:tcBorders>
            <w:shd w:val="clear" w:color="auto" w:fill="auto"/>
            <w:noWrap/>
            <w:vAlign w:val="center"/>
            <w:hideMark/>
          </w:tcPr>
          <w:p w14:paraId="028990EB"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p>
        </w:tc>
        <w:tc>
          <w:tcPr>
            <w:tcW w:w="1099" w:type="dxa"/>
            <w:tcBorders>
              <w:top w:val="single" w:sz="4" w:space="0" w:color="auto"/>
              <w:left w:val="nil"/>
              <w:bottom w:val="single" w:sz="4" w:space="0" w:color="auto"/>
              <w:right w:val="nil"/>
            </w:tcBorders>
            <w:shd w:val="clear" w:color="auto" w:fill="auto"/>
            <w:noWrap/>
            <w:vAlign w:val="center"/>
            <w:hideMark/>
          </w:tcPr>
          <w:p w14:paraId="72893B4B" w14:textId="77777777" w:rsidR="00D61BDA" w:rsidRPr="00BF0E14" w:rsidRDefault="00D61BDA" w:rsidP="00BF0E14">
            <w:pPr>
              <w:spacing w:after="0" w:line="240" w:lineRule="auto"/>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Total</w:t>
            </w:r>
          </w:p>
        </w:tc>
      </w:tr>
      <w:tr w:rsidR="00D61BDA" w:rsidRPr="00953E32" w14:paraId="54150E97" w14:textId="77777777" w:rsidTr="00D61BDA">
        <w:trPr>
          <w:trHeight w:val="20"/>
        </w:trPr>
        <w:tc>
          <w:tcPr>
            <w:tcW w:w="1040" w:type="dxa"/>
            <w:tcBorders>
              <w:top w:val="nil"/>
              <w:left w:val="nil"/>
              <w:bottom w:val="nil"/>
              <w:right w:val="nil"/>
            </w:tcBorders>
            <w:shd w:val="clear" w:color="auto" w:fill="auto"/>
            <w:noWrap/>
            <w:vAlign w:val="bottom"/>
            <w:hideMark/>
          </w:tcPr>
          <w:p w14:paraId="4E9388AD" w14:textId="77777777" w:rsidR="00D61BDA" w:rsidRPr="00BF0E14" w:rsidRDefault="00D61BDA" w:rsidP="00D61BDA">
            <w:pPr>
              <w:spacing w:after="0" w:line="240" w:lineRule="auto"/>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Valor</w:t>
            </w:r>
          </w:p>
        </w:tc>
        <w:tc>
          <w:tcPr>
            <w:tcW w:w="145" w:type="dxa"/>
            <w:tcBorders>
              <w:top w:val="nil"/>
              <w:left w:val="nil"/>
              <w:bottom w:val="nil"/>
              <w:right w:val="nil"/>
            </w:tcBorders>
            <w:shd w:val="clear" w:color="auto" w:fill="auto"/>
            <w:noWrap/>
            <w:vAlign w:val="bottom"/>
            <w:hideMark/>
          </w:tcPr>
          <w:p w14:paraId="0CEF233A" w14:textId="77777777" w:rsidR="00D61BDA" w:rsidRPr="00BF0E14" w:rsidRDefault="00D61BDA" w:rsidP="00D61BDA">
            <w:pPr>
              <w:spacing w:after="0" w:line="240" w:lineRule="auto"/>
              <w:rPr>
                <w:rFonts w:ascii="Verdana" w:eastAsia="Times New Roman" w:hAnsi="Verdana" w:cs="Calibri"/>
                <w:b/>
                <w:bCs/>
                <w:sz w:val="16"/>
                <w:szCs w:val="16"/>
                <w:lang w:eastAsia="pt-BR"/>
              </w:rPr>
            </w:pPr>
          </w:p>
        </w:tc>
        <w:tc>
          <w:tcPr>
            <w:tcW w:w="1040" w:type="dxa"/>
            <w:tcBorders>
              <w:top w:val="nil"/>
              <w:left w:val="nil"/>
              <w:bottom w:val="nil"/>
              <w:right w:val="nil"/>
            </w:tcBorders>
            <w:shd w:val="clear" w:color="auto" w:fill="auto"/>
            <w:noWrap/>
            <w:vAlign w:val="bottom"/>
            <w:hideMark/>
          </w:tcPr>
          <w:p w14:paraId="4D271B65" w14:textId="77777777" w:rsidR="00D61BDA" w:rsidRPr="00BF0E14" w:rsidRDefault="00BF0E14" w:rsidP="00D61BDA">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w:t>
            </w:r>
            <w:r w:rsidR="00D61BDA" w:rsidRPr="00BF0E14">
              <w:rPr>
                <w:rFonts w:ascii="Verdana" w:eastAsia="Times New Roman" w:hAnsi="Verdana" w:cs="Calibri"/>
                <w:sz w:val="16"/>
                <w:szCs w:val="16"/>
                <w:lang w:eastAsia="pt-BR"/>
              </w:rPr>
              <w:t>.</w:t>
            </w:r>
            <w:r>
              <w:rPr>
                <w:rFonts w:ascii="Verdana" w:eastAsia="Times New Roman" w:hAnsi="Verdana" w:cs="Calibri"/>
                <w:sz w:val="16"/>
                <w:szCs w:val="16"/>
                <w:lang w:eastAsia="pt-BR"/>
              </w:rPr>
              <w:t>168</w:t>
            </w:r>
            <w:r w:rsidR="00D61BDA" w:rsidRPr="00BF0E14">
              <w:rPr>
                <w:rFonts w:ascii="Verdana" w:eastAsia="Times New Roman" w:hAnsi="Verdana" w:cs="Calibri"/>
                <w:sz w:val="16"/>
                <w:szCs w:val="16"/>
                <w:lang w:eastAsia="pt-BR"/>
              </w:rPr>
              <w:t>.</w:t>
            </w:r>
            <w:r>
              <w:rPr>
                <w:rFonts w:ascii="Verdana" w:eastAsia="Times New Roman" w:hAnsi="Verdana" w:cs="Calibri"/>
                <w:sz w:val="16"/>
                <w:szCs w:val="16"/>
                <w:lang w:eastAsia="pt-BR"/>
              </w:rPr>
              <w:t>082</w:t>
            </w:r>
          </w:p>
        </w:tc>
        <w:tc>
          <w:tcPr>
            <w:tcW w:w="146" w:type="dxa"/>
            <w:tcBorders>
              <w:top w:val="nil"/>
              <w:left w:val="nil"/>
              <w:bottom w:val="nil"/>
              <w:right w:val="nil"/>
            </w:tcBorders>
            <w:shd w:val="clear" w:color="auto" w:fill="auto"/>
            <w:noWrap/>
            <w:vAlign w:val="bottom"/>
            <w:hideMark/>
          </w:tcPr>
          <w:p w14:paraId="7052DBCA" w14:textId="77777777" w:rsidR="00D61BDA" w:rsidRPr="00BF0E14" w:rsidRDefault="00D61BDA" w:rsidP="00D61BDA">
            <w:pPr>
              <w:spacing w:after="0" w:line="240" w:lineRule="auto"/>
              <w:jc w:val="right"/>
              <w:rPr>
                <w:rFonts w:ascii="Verdana" w:eastAsia="Times New Roman" w:hAnsi="Verdana" w:cs="Calibri"/>
                <w:sz w:val="16"/>
                <w:szCs w:val="16"/>
                <w:lang w:eastAsia="pt-BR"/>
              </w:rPr>
            </w:pPr>
          </w:p>
        </w:tc>
        <w:tc>
          <w:tcPr>
            <w:tcW w:w="1031" w:type="dxa"/>
            <w:tcBorders>
              <w:top w:val="nil"/>
              <w:left w:val="nil"/>
              <w:bottom w:val="nil"/>
              <w:right w:val="nil"/>
            </w:tcBorders>
            <w:shd w:val="clear" w:color="auto" w:fill="auto"/>
            <w:noWrap/>
            <w:vAlign w:val="bottom"/>
            <w:hideMark/>
          </w:tcPr>
          <w:p w14:paraId="35C6B604" w14:textId="77777777" w:rsidR="00D61BDA" w:rsidRPr="00BF0E14" w:rsidRDefault="00D61BDA" w:rsidP="00D61BDA">
            <w:pPr>
              <w:spacing w:after="0" w:line="240" w:lineRule="auto"/>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23418502" w14:textId="77777777" w:rsidR="00D61BDA" w:rsidRPr="00BF0E14" w:rsidRDefault="00D61BDA" w:rsidP="00D61BDA">
            <w:pPr>
              <w:spacing w:after="0" w:line="240" w:lineRule="auto"/>
              <w:jc w:val="right"/>
              <w:rPr>
                <w:rFonts w:ascii="Verdana" w:eastAsia="Times New Roman" w:hAnsi="Verdana" w:cs="Calibri"/>
                <w:sz w:val="16"/>
                <w:szCs w:val="16"/>
                <w:lang w:eastAsia="pt-BR"/>
              </w:rPr>
            </w:pPr>
          </w:p>
        </w:tc>
        <w:tc>
          <w:tcPr>
            <w:tcW w:w="1041" w:type="dxa"/>
            <w:tcBorders>
              <w:top w:val="nil"/>
              <w:left w:val="nil"/>
              <w:bottom w:val="nil"/>
              <w:right w:val="nil"/>
            </w:tcBorders>
            <w:shd w:val="clear" w:color="auto" w:fill="auto"/>
            <w:noWrap/>
            <w:vAlign w:val="bottom"/>
            <w:hideMark/>
          </w:tcPr>
          <w:p w14:paraId="23985121" w14:textId="77777777" w:rsidR="00D61BDA" w:rsidRPr="00BF0E14" w:rsidRDefault="00D61BDA" w:rsidP="00D61BDA">
            <w:pPr>
              <w:spacing w:after="0" w:line="240" w:lineRule="auto"/>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256D29B2" w14:textId="77777777" w:rsidR="00D61BDA" w:rsidRPr="00BF0E14" w:rsidRDefault="00D61BDA" w:rsidP="00D61BDA">
            <w:pPr>
              <w:spacing w:after="0" w:line="240" w:lineRule="auto"/>
              <w:jc w:val="right"/>
              <w:rPr>
                <w:rFonts w:ascii="Verdana" w:eastAsia="Times New Roman" w:hAnsi="Verdana" w:cs="Calibri"/>
                <w:sz w:val="16"/>
                <w:szCs w:val="16"/>
                <w:lang w:eastAsia="pt-BR"/>
              </w:rPr>
            </w:pPr>
          </w:p>
        </w:tc>
        <w:tc>
          <w:tcPr>
            <w:tcW w:w="1041" w:type="dxa"/>
            <w:tcBorders>
              <w:top w:val="nil"/>
              <w:left w:val="nil"/>
              <w:bottom w:val="nil"/>
              <w:right w:val="nil"/>
            </w:tcBorders>
            <w:shd w:val="clear" w:color="auto" w:fill="auto"/>
            <w:noWrap/>
            <w:vAlign w:val="bottom"/>
            <w:hideMark/>
          </w:tcPr>
          <w:p w14:paraId="67E548CF" w14:textId="77777777" w:rsidR="00D61BDA" w:rsidRPr="00BF0E14" w:rsidRDefault="00D61BDA" w:rsidP="00D61BDA">
            <w:pPr>
              <w:spacing w:after="0" w:line="240" w:lineRule="auto"/>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62272169" w14:textId="77777777" w:rsidR="00D61BDA" w:rsidRPr="00BF0E14" w:rsidRDefault="00D61BDA" w:rsidP="00D61BDA">
            <w:pPr>
              <w:spacing w:after="0" w:line="240" w:lineRule="auto"/>
              <w:jc w:val="right"/>
              <w:rPr>
                <w:rFonts w:ascii="Verdana" w:eastAsia="Times New Roman" w:hAnsi="Verdana" w:cs="Calibri"/>
                <w:sz w:val="16"/>
                <w:szCs w:val="16"/>
                <w:lang w:eastAsia="pt-BR"/>
              </w:rPr>
            </w:pPr>
          </w:p>
        </w:tc>
        <w:tc>
          <w:tcPr>
            <w:tcW w:w="1026" w:type="dxa"/>
            <w:tcBorders>
              <w:top w:val="nil"/>
              <w:left w:val="nil"/>
              <w:bottom w:val="nil"/>
              <w:right w:val="nil"/>
            </w:tcBorders>
            <w:shd w:val="clear" w:color="auto" w:fill="auto"/>
            <w:noWrap/>
            <w:vAlign w:val="bottom"/>
            <w:hideMark/>
          </w:tcPr>
          <w:p w14:paraId="1239AEC9" w14:textId="77777777" w:rsidR="00D61BDA" w:rsidRPr="00BF0E14" w:rsidRDefault="00D61BDA" w:rsidP="00D61BDA">
            <w:pPr>
              <w:spacing w:after="0" w:line="240" w:lineRule="auto"/>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4.672.327</w:t>
            </w:r>
          </w:p>
        </w:tc>
        <w:tc>
          <w:tcPr>
            <w:tcW w:w="146" w:type="dxa"/>
            <w:tcBorders>
              <w:top w:val="nil"/>
              <w:left w:val="nil"/>
              <w:bottom w:val="nil"/>
              <w:right w:val="nil"/>
            </w:tcBorders>
            <w:shd w:val="clear" w:color="auto" w:fill="auto"/>
            <w:noWrap/>
            <w:vAlign w:val="bottom"/>
            <w:hideMark/>
          </w:tcPr>
          <w:p w14:paraId="49F30F3D" w14:textId="77777777" w:rsidR="00D61BDA" w:rsidRPr="00BF0E14" w:rsidRDefault="00D61BDA" w:rsidP="00D61BDA">
            <w:pPr>
              <w:spacing w:after="0" w:line="240" w:lineRule="auto"/>
              <w:jc w:val="right"/>
              <w:rPr>
                <w:rFonts w:ascii="Verdana" w:eastAsia="Times New Roman" w:hAnsi="Verdana" w:cs="Calibri"/>
                <w:sz w:val="16"/>
                <w:szCs w:val="16"/>
                <w:lang w:eastAsia="pt-BR"/>
              </w:rPr>
            </w:pPr>
          </w:p>
        </w:tc>
        <w:tc>
          <w:tcPr>
            <w:tcW w:w="1099" w:type="dxa"/>
            <w:tcBorders>
              <w:top w:val="nil"/>
              <w:left w:val="nil"/>
              <w:bottom w:val="nil"/>
              <w:right w:val="nil"/>
            </w:tcBorders>
            <w:shd w:val="clear" w:color="auto" w:fill="auto"/>
            <w:noWrap/>
            <w:vAlign w:val="bottom"/>
            <w:hideMark/>
          </w:tcPr>
          <w:p w14:paraId="0C9C762C" w14:textId="77777777" w:rsidR="00D61BDA" w:rsidRPr="00BF0E14" w:rsidRDefault="00D61BDA" w:rsidP="00D61BDA">
            <w:pPr>
              <w:spacing w:after="0" w:line="240" w:lineRule="auto"/>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14.016.981</w:t>
            </w:r>
          </w:p>
        </w:tc>
        <w:tc>
          <w:tcPr>
            <w:tcW w:w="146" w:type="dxa"/>
            <w:tcBorders>
              <w:top w:val="nil"/>
              <w:left w:val="nil"/>
              <w:bottom w:val="nil"/>
              <w:right w:val="nil"/>
            </w:tcBorders>
            <w:shd w:val="clear" w:color="auto" w:fill="auto"/>
            <w:noWrap/>
            <w:vAlign w:val="bottom"/>
            <w:hideMark/>
          </w:tcPr>
          <w:p w14:paraId="696E35BF" w14:textId="77777777" w:rsidR="00D61BDA" w:rsidRPr="00BF0E14" w:rsidRDefault="00D61BDA" w:rsidP="00D61BDA">
            <w:pPr>
              <w:spacing w:after="0" w:line="240" w:lineRule="auto"/>
              <w:jc w:val="right"/>
              <w:rPr>
                <w:rFonts w:ascii="Verdana" w:eastAsia="Times New Roman" w:hAnsi="Verdana" w:cs="Calibri"/>
                <w:sz w:val="16"/>
                <w:szCs w:val="16"/>
                <w:lang w:eastAsia="pt-BR"/>
              </w:rPr>
            </w:pPr>
          </w:p>
        </w:tc>
        <w:tc>
          <w:tcPr>
            <w:tcW w:w="1099" w:type="dxa"/>
            <w:tcBorders>
              <w:top w:val="nil"/>
              <w:left w:val="nil"/>
              <w:bottom w:val="nil"/>
              <w:right w:val="nil"/>
            </w:tcBorders>
            <w:shd w:val="clear" w:color="auto" w:fill="auto"/>
            <w:noWrap/>
            <w:vAlign w:val="bottom"/>
            <w:hideMark/>
          </w:tcPr>
          <w:p w14:paraId="4410D054" w14:textId="77777777" w:rsidR="00D61BDA" w:rsidRPr="00BF0E14" w:rsidRDefault="00D61BDA" w:rsidP="00D61BDA">
            <w:pPr>
              <w:spacing w:after="0" w:line="240" w:lineRule="auto"/>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3</w:t>
            </w:r>
            <w:r w:rsidR="00BF0E14">
              <w:rPr>
                <w:rFonts w:ascii="Verdana" w:eastAsia="Times New Roman" w:hAnsi="Verdana" w:cs="Calibri"/>
                <w:sz w:val="16"/>
                <w:szCs w:val="16"/>
                <w:lang w:eastAsia="pt-BR"/>
              </w:rPr>
              <w:t>3</w:t>
            </w:r>
            <w:r w:rsidRPr="00BF0E14">
              <w:rPr>
                <w:rFonts w:ascii="Verdana" w:eastAsia="Times New Roman" w:hAnsi="Verdana" w:cs="Calibri"/>
                <w:sz w:val="16"/>
                <w:szCs w:val="16"/>
                <w:lang w:eastAsia="pt-BR"/>
              </w:rPr>
              <w:t>.</w:t>
            </w:r>
            <w:r w:rsidR="00BF0E14">
              <w:rPr>
                <w:rFonts w:ascii="Verdana" w:eastAsia="Times New Roman" w:hAnsi="Verdana" w:cs="Calibri"/>
                <w:sz w:val="16"/>
                <w:szCs w:val="16"/>
                <w:lang w:eastAsia="pt-BR"/>
              </w:rPr>
              <w:t>874</w:t>
            </w:r>
            <w:r w:rsidRPr="00BF0E14">
              <w:rPr>
                <w:rFonts w:ascii="Verdana" w:eastAsia="Times New Roman" w:hAnsi="Verdana" w:cs="Calibri"/>
                <w:sz w:val="16"/>
                <w:szCs w:val="16"/>
                <w:lang w:eastAsia="pt-BR"/>
              </w:rPr>
              <w:t>.</w:t>
            </w:r>
            <w:r w:rsidR="00BF0E14">
              <w:rPr>
                <w:rFonts w:ascii="Verdana" w:eastAsia="Times New Roman" w:hAnsi="Verdana" w:cs="Calibri"/>
                <w:sz w:val="16"/>
                <w:szCs w:val="16"/>
                <w:lang w:eastAsia="pt-BR"/>
              </w:rPr>
              <w:t>371</w:t>
            </w:r>
          </w:p>
        </w:tc>
      </w:tr>
    </w:tbl>
    <w:p w14:paraId="46DD9C29" w14:textId="77777777" w:rsidR="003C2E07" w:rsidRPr="00953E32" w:rsidRDefault="003C2E07" w:rsidP="004A1E74">
      <w:pPr>
        <w:jc w:val="both"/>
        <w:rPr>
          <w:rFonts w:ascii="Verdana" w:hAnsi="Verdana" w:cstheme="minorHAnsi"/>
          <w:noProof/>
          <w:highlight w:val="yellow"/>
          <w:lang w:eastAsia="pt-BR"/>
        </w:rPr>
      </w:pPr>
    </w:p>
    <w:p w14:paraId="3EBC9A8D" w14:textId="77777777" w:rsidR="00AA27EF" w:rsidRPr="00BF0E14" w:rsidRDefault="005B6BD5" w:rsidP="00A01E65">
      <w:pPr>
        <w:widowControl w:val="0"/>
        <w:autoSpaceDE w:val="0"/>
        <w:autoSpaceDN w:val="0"/>
        <w:jc w:val="both"/>
        <w:rPr>
          <w:rFonts w:ascii="Verdana" w:hAnsi="Verdana" w:cstheme="minorHAnsi"/>
          <w:b/>
          <w:bCs/>
        </w:rPr>
      </w:pPr>
      <w:r w:rsidRPr="00BF0E14">
        <w:rPr>
          <w:rFonts w:ascii="Verdana" w:hAnsi="Verdana" w:cstheme="minorHAnsi"/>
          <w:b/>
          <w:bCs/>
        </w:rPr>
        <w:t>33</w:t>
      </w:r>
      <w:r w:rsidR="00AA27EF" w:rsidRPr="00BF0E14">
        <w:rPr>
          <w:rFonts w:ascii="Verdana" w:hAnsi="Verdana" w:cstheme="minorHAnsi"/>
          <w:b/>
          <w:bCs/>
        </w:rPr>
        <w:t>.2 – Combustível nuclear</w:t>
      </w:r>
    </w:p>
    <w:p w14:paraId="6481DBE7" w14:textId="77777777" w:rsidR="00AA27EF" w:rsidRPr="00BF0E14" w:rsidRDefault="00AA27EF" w:rsidP="00AA27EF">
      <w:pPr>
        <w:tabs>
          <w:tab w:val="center" w:pos="4782"/>
          <w:tab w:val="right" w:pos="9564"/>
        </w:tabs>
        <w:jc w:val="both"/>
        <w:rPr>
          <w:rFonts w:ascii="Verdana" w:hAnsi="Verdana" w:cstheme="minorHAnsi"/>
        </w:rPr>
      </w:pPr>
      <w:r w:rsidRPr="00BF0E14">
        <w:rPr>
          <w:rFonts w:ascii="Verdana" w:hAnsi="Verdana" w:cstheme="minorHAnsi"/>
        </w:rPr>
        <w:t>Contratos assinados com a Indústrias Nucleares Brasileiras - INB, para aquisição de matéria-prima para produção de energia elétrica e combustível nuclear para as próximas recargas das Usinas Angra 1 e Angra 2, bem como a carga inicial e futuras recargas de Angra 3 conforme quadro demonstrativo a seguir:</w:t>
      </w:r>
    </w:p>
    <w:tbl>
      <w:tblPr>
        <w:tblW w:w="9404" w:type="dxa"/>
        <w:tblCellMar>
          <w:left w:w="70" w:type="dxa"/>
          <w:right w:w="70" w:type="dxa"/>
        </w:tblCellMar>
        <w:tblLook w:val="04A0" w:firstRow="1" w:lastRow="0" w:firstColumn="1" w:lastColumn="0" w:noHBand="0" w:noVBand="1"/>
      </w:tblPr>
      <w:tblGrid>
        <w:gridCol w:w="1092"/>
        <w:gridCol w:w="146"/>
        <w:gridCol w:w="889"/>
        <w:gridCol w:w="146"/>
        <w:gridCol w:w="969"/>
        <w:gridCol w:w="146"/>
        <w:gridCol w:w="1092"/>
        <w:gridCol w:w="146"/>
        <w:gridCol w:w="1092"/>
        <w:gridCol w:w="146"/>
        <w:gridCol w:w="969"/>
        <w:gridCol w:w="146"/>
        <w:gridCol w:w="1154"/>
        <w:gridCol w:w="146"/>
        <w:gridCol w:w="1154"/>
      </w:tblGrid>
      <w:tr w:rsidR="00D61BDA" w:rsidRPr="00BF0E14" w14:paraId="57AE9A2A" w14:textId="77777777" w:rsidTr="00E3049D">
        <w:trPr>
          <w:trHeight w:val="251"/>
        </w:trPr>
        <w:tc>
          <w:tcPr>
            <w:tcW w:w="1092" w:type="dxa"/>
            <w:tcBorders>
              <w:top w:val="single" w:sz="8" w:space="0" w:color="auto"/>
              <w:left w:val="nil"/>
              <w:bottom w:val="single" w:sz="8" w:space="0" w:color="auto"/>
              <w:right w:val="nil"/>
            </w:tcBorders>
            <w:shd w:val="clear" w:color="auto" w:fill="auto"/>
            <w:noWrap/>
            <w:vAlign w:val="center"/>
            <w:hideMark/>
          </w:tcPr>
          <w:p w14:paraId="64DE0E19"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Ano</w:t>
            </w:r>
          </w:p>
        </w:tc>
        <w:tc>
          <w:tcPr>
            <w:tcW w:w="146" w:type="dxa"/>
            <w:tcBorders>
              <w:top w:val="nil"/>
              <w:left w:val="nil"/>
              <w:bottom w:val="nil"/>
              <w:right w:val="nil"/>
            </w:tcBorders>
            <w:shd w:val="clear" w:color="auto" w:fill="auto"/>
            <w:noWrap/>
            <w:vAlign w:val="bottom"/>
            <w:hideMark/>
          </w:tcPr>
          <w:p w14:paraId="35CFC57A"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889" w:type="dxa"/>
            <w:tcBorders>
              <w:top w:val="single" w:sz="8" w:space="0" w:color="auto"/>
              <w:left w:val="nil"/>
              <w:bottom w:val="single" w:sz="8" w:space="0" w:color="auto"/>
              <w:right w:val="nil"/>
            </w:tcBorders>
            <w:shd w:val="clear" w:color="auto" w:fill="auto"/>
            <w:noWrap/>
            <w:vAlign w:val="center"/>
            <w:hideMark/>
          </w:tcPr>
          <w:p w14:paraId="7ED79E7A"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2022</w:t>
            </w:r>
          </w:p>
        </w:tc>
        <w:tc>
          <w:tcPr>
            <w:tcW w:w="146" w:type="dxa"/>
            <w:tcBorders>
              <w:top w:val="nil"/>
              <w:left w:val="nil"/>
              <w:bottom w:val="nil"/>
              <w:right w:val="nil"/>
            </w:tcBorders>
            <w:shd w:val="clear" w:color="auto" w:fill="auto"/>
            <w:noWrap/>
            <w:vAlign w:val="center"/>
            <w:hideMark/>
          </w:tcPr>
          <w:p w14:paraId="30E7A143"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969" w:type="dxa"/>
            <w:tcBorders>
              <w:top w:val="single" w:sz="8" w:space="0" w:color="auto"/>
              <w:left w:val="nil"/>
              <w:bottom w:val="single" w:sz="8" w:space="0" w:color="auto"/>
              <w:right w:val="nil"/>
            </w:tcBorders>
            <w:shd w:val="clear" w:color="auto" w:fill="auto"/>
            <w:noWrap/>
            <w:vAlign w:val="center"/>
            <w:hideMark/>
          </w:tcPr>
          <w:p w14:paraId="41225364"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2023</w:t>
            </w:r>
          </w:p>
        </w:tc>
        <w:tc>
          <w:tcPr>
            <w:tcW w:w="146" w:type="dxa"/>
            <w:tcBorders>
              <w:top w:val="nil"/>
              <w:left w:val="nil"/>
              <w:bottom w:val="nil"/>
              <w:right w:val="nil"/>
            </w:tcBorders>
            <w:shd w:val="clear" w:color="auto" w:fill="auto"/>
            <w:noWrap/>
            <w:vAlign w:val="center"/>
            <w:hideMark/>
          </w:tcPr>
          <w:p w14:paraId="5CE60B2D"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1092" w:type="dxa"/>
            <w:tcBorders>
              <w:top w:val="single" w:sz="8" w:space="0" w:color="auto"/>
              <w:left w:val="nil"/>
              <w:bottom w:val="single" w:sz="8" w:space="0" w:color="auto"/>
              <w:right w:val="nil"/>
            </w:tcBorders>
            <w:shd w:val="clear" w:color="auto" w:fill="auto"/>
            <w:noWrap/>
            <w:vAlign w:val="center"/>
            <w:hideMark/>
          </w:tcPr>
          <w:p w14:paraId="0047B41D"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2024</w:t>
            </w:r>
          </w:p>
        </w:tc>
        <w:tc>
          <w:tcPr>
            <w:tcW w:w="146" w:type="dxa"/>
            <w:tcBorders>
              <w:top w:val="nil"/>
              <w:left w:val="nil"/>
              <w:bottom w:val="nil"/>
              <w:right w:val="nil"/>
            </w:tcBorders>
            <w:shd w:val="clear" w:color="auto" w:fill="auto"/>
            <w:noWrap/>
            <w:vAlign w:val="center"/>
            <w:hideMark/>
          </w:tcPr>
          <w:p w14:paraId="59D56C30"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1092" w:type="dxa"/>
            <w:tcBorders>
              <w:top w:val="single" w:sz="8" w:space="0" w:color="auto"/>
              <w:left w:val="nil"/>
              <w:bottom w:val="single" w:sz="8" w:space="0" w:color="auto"/>
              <w:right w:val="nil"/>
            </w:tcBorders>
            <w:shd w:val="clear" w:color="auto" w:fill="auto"/>
            <w:noWrap/>
            <w:vAlign w:val="center"/>
            <w:hideMark/>
          </w:tcPr>
          <w:p w14:paraId="6BA45B5B"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2025</w:t>
            </w:r>
          </w:p>
        </w:tc>
        <w:tc>
          <w:tcPr>
            <w:tcW w:w="146" w:type="dxa"/>
            <w:tcBorders>
              <w:top w:val="nil"/>
              <w:left w:val="nil"/>
              <w:bottom w:val="nil"/>
              <w:right w:val="nil"/>
            </w:tcBorders>
            <w:shd w:val="clear" w:color="auto" w:fill="auto"/>
            <w:noWrap/>
            <w:vAlign w:val="center"/>
            <w:hideMark/>
          </w:tcPr>
          <w:p w14:paraId="1B51AC32"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940" w:type="dxa"/>
            <w:tcBorders>
              <w:top w:val="single" w:sz="8" w:space="0" w:color="auto"/>
              <w:left w:val="nil"/>
              <w:bottom w:val="single" w:sz="8" w:space="0" w:color="auto"/>
              <w:right w:val="nil"/>
            </w:tcBorders>
            <w:shd w:val="clear" w:color="auto" w:fill="auto"/>
            <w:noWrap/>
            <w:vAlign w:val="center"/>
            <w:hideMark/>
          </w:tcPr>
          <w:p w14:paraId="2747B0A4"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2026</w:t>
            </w:r>
          </w:p>
        </w:tc>
        <w:tc>
          <w:tcPr>
            <w:tcW w:w="146" w:type="dxa"/>
            <w:tcBorders>
              <w:top w:val="nil"/>
              <w:left w:val="nil"/>
              <w:bottom w:val="nil"/>
              <w:right w:val="nil"/>
            </w:tcBorders>
            <w:shd w:val="clear" w:color="auto" w:fill="auto"/>
            <w:noWrap/>
            <w:vAlign w:val="center"/>
            <w:hideMark/>
          </w:tcPr>
          <w:p w14:paraId="04503915"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1154" w:type="dxa"/>
            <w:tcBorders>
              <w:top w:val="single" w:sz="8" w:space="0" w:color="auto"/>
              <w:left w:val="nil"/>
              <w:bottom w:val="single" w:sz="8" w:space="0" w:color="auto"/>
              <w:right w:val="nil"/>
            </w:tcBorders>
            <w:shd w:val="clear" w:color="auto" w:fill="auto"/>
            <w:noWrap/>
            <w:vAlign w:val="center"/>
            <w:hideMark/>
          </w:tcPr>
          <w:p w14:paraId="14AA8245"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Após 2026</w:t>
            </w:r>
          </w:p>
        </w:tc>
        <w:tc>
          <w:tcPr>
            <w:tcW w:w="146" w:type="dxa"/>
            <w:tcBorders>
              <w:top w:val="nil"/>
              <w:left w:val="nil"/>
              <w:bottom w:val="nil"/>
              <w:right w:val="nil"/>
            </w:tcBorders>
            <w:shd w:val="clear" w:color="auto" w:fill="auto"/>
            <w:noWrap/>
            <w:vAlign w:val="center"/>
            <w:hideMark/>
          </w:tcPr>
          <w:p w14:paraId="6C5447E9"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p>
        </w:tc>
        <w:tc>
          <w:tcPr>
            <w:tcW w:w="1154" w:type="dxa"/>
            <w:tcBorders>
              <w:top w:val="single" w:sz="8" w:space="0" w:color="auto"/>
              <w:left w:val="nil"/>
              <w:bottom w:val="single" w:sz="8" w:space="0" w:color="auto"/>
              <w:right w:val="nil"/>
            </w:tcBorders>
            <w:shd w:val="clear" w:color="auto" w:fill="auto"/>
            <w:noWrap/>
            <w:vAlign w:val="center"/>
            <w:hideMark/>
          </w:tcPr>
          <w:p w14:paraId="7857B458" w14:textId="77777777" w:rsidR="00D61BDA" w:rsidRPr="00BF0E14" w:rsidRDefault="00D61BDA" w:rsidP="002D67DA">
            <w:pPr>
              <w:spacing w:after="0" w:line="240" w:lineRule="auto"/>
              <w:ind w:left="-154" w:firstLine="154"/>
              <w:jc w:val="center"/>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Total</w:t>
            </w:r>
          </w:p>
        </w:tc>
      </w:tr>
      <w:tr w:rsidR="00D61BDA" w:rsidRPr="00953E32" w14:paraId="79721D49" w14:textId="77777777" w:rsidTr="00E3049D">
        <w:trPr>
          <w:trHeight w:val="239"/>
        </w:trPr>
        <w:tc>
          <w:tcPr>
            <w:tcW w:w="1092" w:type="dxa"/>
            <w:tcBorders>
              <w:top w:val="nil"/>
              <w:left w:val="nil"/>
              <w:bottom w:val="nil"/>
              <w:right w:val="nil"/>
            </w:tcBorders>
            <w:shd w:val="clear" w:color="auto" w:fill="auto"/>
            <w:noWrap/>
            <w:vAlign w:val="center"/>
            <w:hideMark/>
          </w:tcPr>
          <w:p w14:paraId="605D2362" w14:textId="77777777" w:rsidR="00D61BDA" w:rsidRPr="00BF0E14" w:rsidRDefault="00D61BDA" w:rsidP="00E3049D">
            <w:pPr>
              <w:spacing w:after="0" w:line="240" w:lineRule="auto"/>
              <w:ind w:left="-154" w:firstLine="154"/>
              <w:rPr>
                <w:rFonts w:ascii="Verdana" w:eastAsia="Times New Roman" w:hAnsi="Verdana" w:cs="Calibri"/>
                <w:b/>
                <w:bCs/>
                <w:sz w:val="16"/>
                <w:szCs w:val="16"/>
                <w:lang w:eastAsia="pt-BR"/>
              </w:rPr>
            </w:pPr>
            <w:r w:rsidRPr="00BF0E14">
              <w:rPr>
                <w:rFonts w:ascii="Verdana" w:eastAsia="Times New Roman" w:hAnsi="Verdana" w:cs="Calibri"/>
                <w:b/>
                <w:bCs/>
                <w:sz w:val="16"/>
                <w:szCs w:val="16"/>
                <w:lang w:eastAsia="pt-BR"/>
              </w:rPr>
              <w:t>Valor</w:t>
            </w:r>
          </w:p>
        </w:tc>
        <w:tc>
          <w:tcPr>
            <w:tcW w:w="146" w:type="dxa"/>
            <w:tcBorders>
              <w:top w:val="nil"/>
              <w:left w:val="nil"/>
              <w:bottom w:val="nil"/>
              <w:right w:val="nil"/>
            </w:tcBorders>
            <w:shd w:val="clear" w:color="auto" w:fill="auto"/>
            <w:noWrap/>
            <w:vAlign w:val="bottom"/>
            <w:hideMark/>
          </w:tcPr>
          <w:p w14:paraId="7023568B" w14:textId="77777777" w:rsidR="00D61BDA" w:rsidRPr="00BF0E14" w:rsidRDefault="00D61BDA" w:rsidP="00E3049D">
            <w:pPr>
              <w:spacing w:after="0" w:line="240" w:lineRule="auto"/>
              <w:ind w:left="-154" w:firstLine="154"/>
              <w:rPr>
                <w:rFonts w:ascii="Verdana" w:eastAsia="Times New Roman" w:hAnsi="Verdana" w:cs="Calibri"/>
                <w:b/>
                <w:bCs/>
                <w:sz w:val="16"/>
                <w:szCs w:val="16"/>
                <w:lang w:eastAsia="pt-BR"/>
              </w:rPr>
            </w:pPr>
          </w:p>
        </w:tc>
        <w:tc>
          <w:tcPr>
            <w:tcW w:w="889" w:type="dxa"/>
            <w:tcBorders>
              <w:top w:val="nil"/>
              <w:left w:val="nil"/>
              <w:bottom w:val="nil"/>
              <w:right w:val="nil"/>
            </w:tcBorders>
            <w:shd w:val="clear" w:color="auto" w:fill="auto"/>
            <w:noWrap/>
            <w:vAlign w:val="center"/>
            <w:hideMark/>
          </w:tcPr>
          <w:p w14:paraId="16BBFA93"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3</w:t>
            </w:r>
            <w:r w:rsidR="00BF0E14">
              <w:rPr>
                <w:rFonts w:ascii="Verdana" w:eastAsia="Times New Roman" w:hAnsi="Verdana" w:cs="Calibri"/>
                <w:sz w:val="16"/>
                <w:szCs w:val="16"/>
                <w:lang w:eastAsia="pt-BR"/>
              </w:rPr>
              <w:t>05</w:t>
            </w:r>
            <w:r w:rsidRPr="00BF0E14">
              <w:rPr>
                <w:rFonts w:ascii="Verdana" w:eastAsia="Times New Roman" w:hAnsi="Verdana" w:cs="Calibri"/>
                <w:sz w:val="16"/>
                <w:szCs w:val="16"/>
                <w:lang w:eastAsia="pt-BR"/>
              </w:rPr>
              <w:t>.</w:t>
            </w:r>
            <w:r w:rsidR="00BF0E14">
              <w:rPr>
                <w:rFonts w:ascii="Verdana" w:eastAsia="Times New Roman" w:hAnsi="Verdana" w:cs="Calibri"/>
                <w:sz w:val="16"/>
                <w:szCs w:val="16"/>
                <w:lang w:eastAsia="pt-BR"/>
              </w:rPr>
              <w:t>868</w:t>
            </w:r>
          </w:p>
        </w:tc>
        <w:tc>
          <w:tcPr>
            <w:tcW w:w="146" w:type="dxa"/>
            <w:tcBorders>
              <w:top w:val="nil"/>
              <w:left w:val="nil"/>
              <w:bottom w:val="nil"/>
              <w:right w:val="nil"/>
            </w:tcBorders>
            <w:shd w:val="clear" w:color="auto" w:fill="auto"/>
            <w:noWrap/>
            <w:vAlign w:val="bottom"/>
            <w:hideMark/>
          </w:tcPr>
          <w:p w14:paraId="4488986B"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969" w:type="dxa"/>
            <w:tcBorders>
              <w:top w:val="nil"/>
              <w:left w:val="nil"/>
              <w:bottom w:val="nil"/>
              <w:right w:val="nil"/>
            </w:tcBorders>
            <w:shd w:val="clear" w:color="auto" w:fill="auto"/>
            <w:noWrap/>
            <w:vAlign w:val="center"/>
            <w:hideMark/>
          </w:tcPr>
          <w:p w14:paraId="474C117E"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1.237.595</w:t>
            </w:r>
          </w:p>
        </w:tc>
        <w:tc>
          <w:tcPr>
            <w:tcW w:w="146" w:type="dxa"/>
            <w:tcBorders>
              <w:top w:val="nil"/>
              <w:left w:val="nil"/>
              <w:bottom w:val="nil"/>
              <w:right w:val="nil"/>
            </w:tcBorders>
            <w:shd w:val="clear" w:color="auto" w:fill="auto"/>
            <w:noWrap/>
            <w:vAlign w:val="bottom"/>
            <w:hideMark/>
          </w:tcPr>
          <w:p w14:paraId="4C47F9B2"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092" w:type="dxa"/>
            <w:tcBorders>
              <w:top w:val="nil"/>
              <w:left w:val="nil"/>
              <w:bottom w:val="nil"/>
              <w:right w:val="nil"/>
            </w:tcBorders>
            <w:shd w:val="clear" w:color="auto" w:fill="auto"/>
            <w:noWrap/>
            <w:vAlign w:val="center"/>
            <w:hideMark/>
          </w:tcPr>
          <w:p w14:paraId="0043033A"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1.041.304</w:t>
            </w:r>
          </w:p>
        </w:tc>
        <w:tc>
          <w:tcPr>
            <w:tcW w:w="146" w:type="dxa"/>
            <w:tcBorders>
              <w:top w:val="nil"/>
              <w:left w:val="nil"/>
              <w:bottom w:val="nil"/>
              <w:right w:val="nil"/>
            </w:tcBorders>
            <w:shd w:val="clear" w:color="auto" w:fill="auto"/>
            <w:noWrap/>
            <w:vAlign w:val="bottom"/>
            <w:hideMark/>
          </w:tcPr>
          <w:p w14:paraId="25DF6837"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092" w:type="dxa"/>
            <w:tcBorders>
              <w:top w:val="nil"/>
              <w:left w:val="nil"/>
              <w:bottom w:val="nil"/>
              <w:right w:val="nil"/>
            </w:tcBorders>
            <w:shd w:val="clear" w:color="auto" w:fill="auto"/>
            <w:noWrap/>
            <w:vAlign w:val="center"/>
            <w:hideMark/>
          </w:tcPr>
          <w:p w14:paraId="06ADDCE7"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1.407.759</w:t>
            </w:r>
          </w:p>
        </w:tc>
        <w:tc>
          <w:tcPr>
            <w:tcW w:w="146" w:type="dxa"/>
            <w:tcBorders>
              <w:top w:val="nil"/>
              <w:left w:val="nil"/>
              <w:bottom w:val="nil"/>
              <w:right w:val="nil"/>
            </w:tcBorders>
            <w:shd w:val="clear" w:color="auto" w:fill="auto"/>
            <w:noWrap/>
            <w:vAlign w:val="bottom"/>
            <w:hideMark/>
          </w:tcPr>
          <w:p w14:paraId="57004064"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940" w:type="dxa"/>
            <w:tcBorders>
              <w:top w:val="nil"/>
              <w:left w:val="nil"/>
              <w:bottom w:val="nil"/>
              <w:right w:val="nil"/>
            </w:tcBorders>
            <w:shd w:val="clear" w:color="auto" w:fill="auto"/>
            <w:noWrap/>
            <w:vAlign w:val="center"/>
            <w:hideMark/>
          </w:tcPr>
          <w:p w14:paraId="3FB31831"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1.606.751</w:t>
            </w:r>
          </w:p>
        </w:tc>
        <w:tc>
          <w:tcPr>
            <w:tcW w:w="146" w:type="dxa"/>
            <w:tcBorders>
              <w:top w:val="nil"/>
              <w:left w:val="nil"/>
              <w:bottom w:val="nil"/>
              <w:right w:val="nil"/>
            </w:tcBorders>
            <w:shd w:val="clear" w:color="auto" w:fill="auto"/>
            <w:noWrap/>
            <w:vAlign w:val="bottom"/>
            <w:hideMark/>
          </w:tcPr>
          <w:p w14:paraId="54B3DDCD"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154" w:type="dxa"/>
            <w:tcBorders>
              <w:top w:val="nil"/>
              <w:left w:val="nil"/>
              <w:bottom w:val="nil"/>
              <w:right w:val="nil"/>
            </w:tcBorders>
            <w:shd w:val="clear" w:color="auto" w:fill="auto"/>
            <w:noWrap/>
            <w:vAlign w:val="center"/>
            <w:hideMark/>
          </w:tcPr>
          <w:p w14:paraId="1350DEB0"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16.742.557</w:t>
            </w:r>
          </w:p>
        </w:tc>
        <w:tc>
          <w:tcPr>
            <w:tcW w:w="146" w:type="dxa"/>
            <w:tcBorders>
              <w:top w:val="nil"/>
              <w:left w:val="nil"/>
              <w:bottom w:val="nil"/>
              <w:right w:val="nil"/>
            </w:tcBorders>
            <w:shd w:val="clear" w:color="auto" w:fill="auto"/>
            <w:noWrap/>
            <w:vAlign w:val="bottom"/>
            <w:hideMark/>
          </w:tcPr>
          <w:p w14:paraId="207BB7EB"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p>
        </w:tc>
        <w:tc>
          <w:tcPr>
            <w:tcW w:w="1154" w:type="dxa"/>
            <w:tcBorders>
              <w:top w:val="nil"/>
              <w:left w:val="nil"/>
              <w:bottom w:val="nil"/>
              <w:right w:val="nil"/>
            </w:tcBorders>
            <w:shd w:val="clear" w:color="auto" w:fill="auto"/>
            <w:noWrap/>
            <w:vAlign w:val="center"/>
            <w:hideMark/>
          </w:tcPr>
          <w:p w14:paraId="454B6BC4" w14:textId="77777777" w:rsidR="00D61BDA" w:rsidRPr="00BF0E14" w:rsidRDefault="00D61BDA" w:rsidP="00E3049D">
            <w:pPr>
              <w:spacing w:after="0" w:line="240" w:lineRule="auto"/>
              <w:ind w:left="-154" w:firstLine="154"/>
              <w:jc w:val="right"/>
              <w:rPr>
                <w:rFonts w:ascii="Verdana" w:eastAsia="Times New Roman" w:hAnsi="Verdana" w:cs="Calibri"/>
                <w:sz w:val="16"/>
                <w:szCs w:val="16"/>
                <w:lang w:eastAsia="pt-BR"/>
              </w:rPr>
            </w:pPr>
            <w:r w:rsidRPr="00BF0E14">
              <w:rPr>
                <w:rFonts w:ascii="Verdana" w:eastAsia="Times New Roman" w:hAnsi="Verdana" w:cs="Calibri"/>
                <w:sz w:val="16"/>
                <w:szCs w:val="16"/>
                <w:lang w:eastAsia="pt-BR"/>
              </w:rPr>
              <w:t>22.3</w:t>
            </w:r>
            <w:r w:rsidR="002D67DA">
              <w:rPr>
                <w:rFonts w:ascii="Verdana" w:eastAsia="Times New Roman" w:hAnsi="Verdana" w:cs="Calibri"/>
                <w:sz w:val="16"/>
                <w:szCs w:val="16"/>
                <w:lang w:eastAsia="pt-BR"/>
              </w:rPr>
              <w:t>41</w:t>
            </w:r>
            <w:r w:rsidRPr="00BF0E14">
              <w:rPr>
                <w:rFonts w:ascii="Verdana" w:eastAsia="Times New Roman" w:hAnsi="Verdana" w:cs="Calibri"/>
                <w:sz w:val="16"/>
                <w:szCs w:val="16"/>
                <w:lang w:eastAsia="pt-BR"/>
              </w:rPr>
              <w:t>.</w:t>
            </w:r>
            <w:r w:rsidR="002D67DA">
              <w:rPr>
                <w:rFonts w:ascii="Verdana" w:eastAsia="Times New Roman" w:hAnsi="Verdana" w:cs="Calibri"/>
                <w:sz w:val="16"/>
                <w:szCs w:val="16"/>
                <w:lang w:eastAsia="pt-BR"/>
              </w:rPr>
              <w:t>834</w:t>
            </w:r>
          </w:p>
        </w:tc>
      </w:tr>
    </w:tbl>
    <w:p w14:paraId="29DA669E" w14:textId="77777777" w:rsidR="00920A40" w:rsidRPr="00953E32" w:rsidRDefault="00920A40" w:rsidP="004A1E74">
      <w:pPr>
        <w:jc w:val="both"/>
        <w:rPr>
          <w:rFonts w:ascii="Verdana" w:hAnsi="Verdana" w:cstheme="minorHAnsi"/>
          <w:noProof/>
          <w:highlight w:val="yellow"/>
          <w:lang w:eastAsia="pt-BR"/>
        </w:rPr>
      </w:pPr>
    </w:p>
    <w:p w14:paraId="141F3A03" w14:textId="77777777" w:rsidR="00AA27EF" w:rsidRPr="002D67DA" w:rsidRDefault="005B6BD5" w:rsidP="00A01E65">
      <w:pPr>
        <w:widowControl w:val="0"/>
        <w:autoSpaceDE w:val="0"/>
        <w:autoSpaceDN w:val="0"/>
        <w:jc w:val="both"/>
        <w:rPr>
          <w:rFonts w:ascii="Verdana" w:hAnsi="Verdana" w:cstheme="minorHAnsi"/>
          <w:b/>
          <w:bCs/>
        </w:rPr>
      </w:pPr>
      <w:r w:rsidRPr="002D67DA">
        <w:rPr>
          <w:rFonts w:ascii="Verdana" w:hAnsi="Verdana" w:cstheme="minorHAnsi"/>
          <w:b/>
          <w:bCs/>
        </w:rPr>
        <w:t>33</w:t>
      </w:r>
      <w:r w:rsidR="00AA27EF" w:rsidRPr="002D67DA">
        <w:rPr>
          <w:rFonts w:ascii="Verdana" w:hAnsi="Verdana" w:cstheme="minorHAnsi"/>
          <w:b/>
          <w:bCs/>
        </w:rPr>
        <w:t>.3 – Compromissos socioambientais</w:t>
      </w:r>
    </w:p>
    <w:p w14:paraId="0D014083" w14:textId="77777777" w:rsidR="00AA27EF" w:rsidRPr="002D67DA" w:rsidRDefault="00AA27EF" w:rsidP="00AA27EF">
      <w:pPr>
        <w:jc w:val="both"/>
        <w:rPr>
          <w:rFonts w:ascii="Verdana" w:hAnsi="Verdana" w:cstheme="minorHAnsi"/>
        </w:rPr>
      </w:pPr>
      <w:r w:rsidRPr="002D67DA">
        <w:rPr>
          <w:rFonts w:ascii="Verdana" w:hAnsi="Verdana" w:cstheme="minorHAnsi"/>
        </w:rPr>
        <w:t xml:space="preserve">Termos de compromissos assumidos com os Municípios, nos quais a </w:t>
      </w:r>
      <w:r w:rsidR="00397D36" w:rsidRPr="002D67DA">
        <w:rPr>
          <w:rFonts w:ascii="Verdana" w:hAnsi="Verdana" w:cstheme="minorHAnsi"/>
        </w:rPr>
        <w:t>controlada Eletronuclear</w:t>
      </w:r>
      <w:r w:rsidRPr="002D67DA">
        <w:rPr>
          <w:rFonts w:ascii="Verdana" w:hAnsi="Verdana" w:cstheme="minorHAnsi"/>
        </w:rPr>
        <w:t xml:space="preserve"> se compromete a celebrar convênios específicos de portes socioambientais, vinculados ao empreendimento Angra 3, visando à execução dos programas e projetos em consonância com as condicionantes estabelecidas pelo Instituto Brasileiro do Meio Ambiente e dos Recursos Naturais Renováveis – Ibama conforme quadro demonstrativo a seguir:</w:t>
      </w:r>
    </w:p>
    <w:tbl>
      <w:tblPr>
        <w:tblW w:w="9094" w:type="dxa"/>
        <w:tblCellMar>
          <w:left w:w="70" w:type="dxa"/>
          <w:right w:w="70" w:type="dxa"/>
        </w:tblCellMar>
        <w:tblLook w:val="04A0" w:firstRow="1" w:lastRow="0" w:firstColumn="1" w:lastColumn="0" w:noHBand="0" w:noVBand="1"/>
      </w:tblPr>
      <w:tblGrid>
        <w:gridCol w:w="1059"/>
        <w:gridCol w:w="147"/>
        <w:gridCol w:w="1058"/>
        <w:gridCol w:w="146"/>
        <w:gridCol w:w="820"/>
        <w:gridCol w:w="146"/>
        <w:gridCol w:w="1058"/>
        <w:gridCol w:w="146"/>
        <w:gridCol w:w="1058"/>
        <w:gridCol w:w="146"/>
        <w:gridCol w:w="1043"/>
        <w:gridCol w:w="146"/>
        <w:gridCol w:w="1118"/>
        <w:gridCol w:w="146"/>
        <w:gridCol w:w="1118"/>
      </w:tblGrid>
      <w:tr w:rsidR="00E3049D" w:rsidRPr="002D67DA" w14:paraId="1F1FF65A" w14:textId="77777777" w:rsidTr="00E3049D">
        <w:trPr>
          <w:trHeight w:val="257"/>
        </w:trPr>
        <w:tc>
          <w:tcPr>
            <w:tcW w:w="1059" w:type="dxa"/>
            <w:tcBorders>
              <w:top w:val="single" w:sz="8" w:space="0" w:color="auto"/>
              <w:left w:val="nil"/>
              <w:bottom w:val="single" w:sz="8" w:space="0" w:color="auto"/>
              <w:right w:val="nil"/>
            </w:tcBorders>
            <w:shd w:val="clear" w:color="auto" w:fill="auto"/>
            <w:noWrap/>
            <w:vAlign w:val="center"/>
            <w:hideMark/>
          </w:tcPr>
          <w:p w14:paraId="041496A5"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Ano</w:t>
            </w:r>
          </w:p>
        </w:tc>
        <w:tc>
          <w:tcPr>
            <w:tcW w:w="108" w:type="dxa"/>
            <w:tcBorders>
              <w:top w:val="nil"/>
              <w:left w:val="nil"/>
              <w:bottom w:val="nil"/>
              <w:right w:val="nil"/>
            </w:tcBorders>
            <w:shd w:val="clear" w:color="auto" w:fill="auto"/>
            <w:noWrap/>
            <w:vAlign w:val="bottom"/>
            <w:hideMark/>
          </w:tcPr>
          <w:p w14:paraId="24E3DC22"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59" w:type="dxa"/>
            <w:tcBorders>
              <w:top w:val="single" w:sz="8" w:space="0" w:color="auto"/>
              <w:left w:val="nil"/>
              <w:bottom w:val="single" w:sz="8" w:space="0" w:color="auto"/>
              <w:right w:val="nil"/>
            </w:tcBorders>
            <w:shd w:val="clear" w:color="auto" w:fill="auto"/>
            <w:noWrap/>
            <w:vAlign w:val="center"/>
            <w:hideMark/>
          </w:tcPr>
          <w:p w14:paraId="5480D3ED"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2022</w:t>
            </w:r>
          </w:p>
        </w:tc>
        <w:tc>
          <w:tcPr>
            <w:tcW w:w="108" w:type="dxa"/>
            <w:tcBorders>
              <w:top w:val="nil"/>
              <w:left w:val="nil"/>
              <w:bottom w:val="nil"/>
              <w:right w:val="nil"/>
            </w:tcBorders>
            <w:shd w:val="clear" w:color="auto" w:fill="auto"/>
            <w:noWrap/>
            <w:vAlign w:val="center"/>
            <w:hideMark/>
          </w:tcPr>
          <w:p w14:paraId="6D4F0130"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820" w:type="dxa"/>
            <w:tcBorders>
              <w:top w:val="single" w:sz="8" w:space="0" w:color="auto"/>
              <w:left w:val="nil"/>
              <w:bottom w:val="single" w:sz="8" w:space="0" w:color="auto"/>
              <w:right w:val="nil"/>
            </w:tcBorders>
            <w:shd w:val="clear" w:color="auto" w:fill="auto"/>
            <w:noWrap/>
            <w:vAlign w:val="center"/>
            <w:hideMark/>
          </w:tcPr>
          <w:p w14:paraId="0AED8354"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2023</w:t>
            </w:r>
          </w:p>
        </w:tc>
        <w:tc>
          <w:tcPr>
            <w:tcW w:w="108" w:type="dxa"/>
            <w:tcBorders>
              <w:top w:val="nil"/>
              <w:left w:val="nil"/>
              <w:bottom w:val="nil"/>
              <w:right w:val="nil"/>
            </w:tcBorders>
            <w:shd w:val="clear" w:color="auto" w:fill="auto"/>
            <w:noWrap/>
            <w:vAlign w:val="center"/>
            <w:hideMark/>
          </w:tcPr>
          <w:p w14:paraId="54D3EEC7"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59" w:type="dxa"/>
            <w:tcBorders>
              <w:top w:val="single" w:sz="8" w:space="0" w:color="auto"/>
              <w:left w:val="nil"/>
              <w:bottom w:val="single" w:sz="8" w:space="0" w:color="auto"/>
              <w:right w:val="nil"/>
            </w:tcBorders>
            <w:shd w:val="clear" w:color="auto" w:fill="auto"/>
            <w:noWrap/>
            <w:vAlign w:val="center"/>
            <w:hideMark/>
          </w:tcPr>
          <w:p w14:paraId="617C2A26"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2024</w:t>
            </w:r>
          </w:p>
        </w:tc>
        <w:tc>
          <w:tcPr>
            <w:tcW w:w="108" w:type="dxa"/>
            <w:tcBorders>
              <w:top w:val="nil"/>
              <w:left w:val="nil"/>
              <w:bottom w:val="nil"/>
              <w:right w:val="nil"/>
            </w:tcBorders>
            <w:shd w:val="clear" w:color="auto" w:fill="auto"/>
            <w:noWrap/>
            <w:vAlign w:val="center"/>
            <w:hideMark/>
          </w:tcPr>
          <w:p w14:paraId="7369D62F"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59" w:type="dxa"/>
            <w:tcBorders>
              <w:top w:val="single" w:sz="8" w:space="0" w:color="auto"/>
              <w:left w:val="nil"/>
              <w:bottom w:val="single" w:sz="8" w:space="0" w:color="auto"/>
              <w:right w:val="nil"/>
            </w:tcBorders>
            <w:shd w:val="clear" w:color="auto" w:fill="auto"/>
            <w:noWrap/>
            <w:vAlign w:val="center"/>
            <w:hideMark/>
          </w:tcPr>
          <w:p w14:paraId="3E4AB5DF"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2025</w:t>
            </w:r>
          </w:p>
        </w:tc>
        <w:tc>
          <w:tcPr>
            <w:tcW w:w="108" w:type="dxa"/>
            <w:tcBorders>
              <w:top w:val="nil"/>
              <w:left w:val="nil"/>
              <w:bottom w:val="nil"/>
              <w:right w:val="nil"/>
            </w:tcBorders>
            <w:shd w:val="clear" w:color="auto" w:fill="auto"/>
            <w:noWrap/>
            <w:vAlign w:val="center"/>
            <w:hideMark/>
          </w:tcPr>
          <w:p w14:paraId="532FFBF6"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44" w:type="dxa"/>
            <w:tcBorders>
              <w:top w:val="single" w:sz="8" w:space="0" w:color="auto"/>
              <w:left w:val="nil"/>
              <w:bottom w:val="single" w:sz="8" w:space="0" w:color="auto"/>
              <w:right w:val="nil"/>
            </w:tcBorders>
            <w:shd w:val="clear" w:color="auto" w:fill="auto"/>
            <w:noWrap/>
            <w:vAlign w:val="center"/>
            <w:hideMark/>
          </w:tcPr>
          <w:p w14:paraId="72E1DEEF"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2026</w:t>
            </w:r>
          </w:p>
        </w:tc>
        <w:tc>
          <w:tcPr>
            <w:tcW w:w="108" w:type="dxa"/>
            <w:tcBorders>
              <w:top w:val="nil"/>
              <w:left w:val="nil"/>
              <w:bottom w:val="nil"/>
              <w:right w:val="nil"/>
            </w:tcBorders>
            <w:shd w:val="clear" w:color="auto" w:fill="auto"/>
            <w:noWrap/>
            <w:vAlign w:val="center"/>
            <w:hideMark/>
          </w:tcPr>
          <w:p w14:paraId="5E327D78"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119" w:type="dxa"/>
            <w:tcBorders>
              <w:top w:val="single" w:sz="8" w:space="0" w:color="auto"/>
              <w:left w:val="nil"/>
              <w:bottom w:val="single" w:sz="8" w:space="0" w:color="auto"/>
              <w:right w:val="nil"/>
            </w:tcBorders>
            <w:shd w:val="clear" w:color="auto" w:fill="auto"/>
            <w:noWrap/>
            <w:vAlign w:val="center"/>
            <w:hideMark/>
          </w:tcPr>
          <w:p w14:paraId="52044E2B"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Após 2026</w:t>
            </w:r>
          </w:p>
        </w:tc>
        <w:tc>
          <w:tcPr>
            <w:tcW w:w="108" w:type="dxa"/>
            <w:tcBorders>
              <w:top w:val="nil"/>
              <w:left w:val="nil"/>
              <w:bottom w:val="nil"/>
              <w:right w:val="nil"/>
            </w:tcBorders>
            <w:shd w:val="clear" w:color="auto" w:fill="auto"/>
            <w:noWrap/>
            <w:vAlign w:val="center"/>
            <w:hideMark/>
          </w:tcPr>
          <w:p w14:paraId="0A379ED7"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119" w:type="dxa"/>
            <w:tcBorders>
              <w:top w:val="single" w:sz="8" w:space="0" w:color="auto"/>
              <w:left w:val="nil"/>
              <w:bottom w:val="single" w:sz="8" w:space="0" w:color="auto"/>
              <w:right w:val="nil"/>
            </w:tcBorders>
            <w:shd w:val="clear" w:color="auto" w:fill="auto"/>
            <w:noWrap/>
            <w:vAlign w:val="center"/>
            <w:hideMark/>
          </w:tcPr>
          <w:p w14:paraId="12D56212"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Total</w:t>
            </w:r>
          </w:p>
        </w:tc>
      </w:tr>
      <w:tr w:rsidR="00E3049D" w:rsidRPr="00953E32" w14:paraId="03687FA4" w14:textId="77777777" w:rsidTr="00E3049D">
        <w:trPr>
          <w:trHeight w:val="245"/>
        </w:trPr>
        <w:tc>
          <w:tcPr>
            <w:tcW w:w="1059" w:type="dxa"/>
            <w:tcBorders>
              <w:top w:val="nil"/>
              <w:left w:val="nil"/>
              <w:bottom w:val="nil"/>
              <w:right w:val="nil"/>
            </w:tcBorders>
            <w:shd w:val="clear" w:color="auto" w:fill="auto"/>
            <w:noWrap/>
            <w:vAlign w:val="center"/>
            <w:hideMark/>
          </w:tcPr>
          <w:p w14:paraId="283A9BCF" w14:textId="77777777" w:rsidR="00E3049D" w:rsidRPr="002D67DA" w:rsidRDefault="00E3049D" w:rsidP="00E3049D">
            <w:pPr>
              <w:spacing w:after="0" w:line="240" w:lineRule="auto"/>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Valor</w:t>
            </w:r>
          </w:p>
        </w:tc>
        <w:tc>
          <w:tcPr>
            <w:tcW w:w="108" w:type="dxa"/>
            <w:tcBorders>
              <w:top w:val="nil"/>
              <w:left w:val="nil"/>
              <w:bottom w:val="nil"/>
              <w:right w:val="nil"/>
            </w:tcBorders>
            <w:shd w:val="clear" w:color="auto" w:fill="auto"/>
            <w:noWrap/>
            <w:vAlign w:val="bottom"/>
            <w:hideMark/>
          </w:tcPr>
          <w:p w14:paraId="6B78281E" w14:textId="77777777" w:rsidR="00E3049D" w:rsidRPr="002D67DA" w:rsidRDefault="00E3049D" w:rsidP="00E3049D">
            <w:pPr>
              <w:spacing w:after="0" w:line="240" w:lineRule="auto"/>
              <w:rPr>
                <w:rFonts w:ascii="Verdana" w:eastAsia="Times New Roman" w:hAnsi="Verdana" w:cs="Calibri"/>
                <w:b/>
                <w:bCs/>
                <w:sz w:val="16"/>
                <w:szCs w:val="16"/>
                <w:lang w:eastAsia="pt-BR"/>
              </w:rPr>
            </w:pPr>
          </w:p>
        </w:tc>
        <w:tc>
          <w:tcPr>
            <w:tcW w:w="1059" w:type="dxa"/>
            <w:tcBorders>
              <w:top w:val="nil"/>
              <w:left w:val="nil"/>
              <w:bottom w:val="nil"/>
              <w:right w:val="nil"/>
            </w:tcBorders>
            <w:shd w:val="clear" w:color="auto" w:fill="auto"/>
            <w:noWrap/>
            <w:vAlign w:val="center"/>
            <w:hideMark/>
          </w:tcPr>
          <w:p w14:paraId="7BA7F185"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7</w:t>
            </w:r>
            <w:r w:rsidR="002D67DA" w:rsidRPr="002D67DA">
              <w:rPr>
                <w:rFonts w:ascii="Verdana" w:eastAsia="Times New Roman" w:hAnsi="Verdana" w:cs="Calibri"/>
                <w:sz w:val="16"/>
                <w:szCs w:val="16"/>
                <w:lang w:eastAsia="pt-BR"/>
              </w:rPr>
              <w:t>3</w:t>
            </w:r>
            <w:r w:rsidRPr="002D67DA">
              <w:rPr>
                <w:rFonts w:ascii="Verdana" w:eastAsia="Times New Roman" w:hAnsi="Verdana" w:cs="Calibri"/>
                <w:sz w:val="16"/>
                <w:szCs w:val="16"/>
                <w:lang w:eastAsia="pt-BR"/>
              </w:rPr>
              <w:t>.</w:t>
            </w:r>
            <w:r w:rsidR="002D67DA" w:rsidRPr="002D67DA">
              <w:rPr>
                <w:rFonts w:ascii="Verdana" w:eastAsia="Times New Roman" w:hAnsi="Verdana" w:cs="Calibri"/>
                <w:sz w:val="16"/>
                <w:szCs w:val="16"/>
                <w:lang w:eastAsia="pt-BR"/>
              </w:rPr>
              <w:t>807</w:t>
            </w:r>
          </w:p>
        </w:tc>
        <w:tc>
          <w:tcPr>
            <w:tcW w:w="108" w:type="dxa"/>
            <w:tcBorders>
              <w:top w:val="nil"/>
              <w:left w:val="nil"/>
              <w:bottom w:val="nil"/>
              <w:right w:val="nil"/>
            </w:tcBorders>
            <w:shd w:val="clear" w:color="auto" w:fill="auto"/>
            <w:noWrap/>
            <w:vAlign w:val="bottom"/>
            <w:hideMark/>
          </w:tcPr>
          <w:p w14:paraId="74E9676F"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820" w:type="dxa"/>
            <w:tcBorders>
              <w:top w:val="nil"/>
              <w:left w:val="nil"/>
              <w:bottom w:val="nil"/>
              <w:right w:val="nil"/>
            </w:tcBorders>
            <w:shd w:val="clear" w:color="auto" w:fill="auto"/>
            <w:noWrap/>
            <w:vAlign w:val="center"/>
            <w:hideMark/>
          </w:tcPr>
          <w:p w14:paraId="393211B9"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86.806</w:t>
            </w:r>
          </w:p>
        </w:tc>
        <w:tc>
          <w:tcPr>
            <w:tcW w:w="108" w:type="dxa"/>
            <w:tcBorders>
              <w:top w:val="nil"/>
              <w:left w:val="nil"/>
              <w:bottom w:val="nil"/>
              <w:right w:val="nil"/>
            </w:tcBorders>
            <w:shd w:val="clear" w:color="auto" w:fill="auto"/>
            <w:noWrap/>
            <w:vAlign w:val="bottom"/>
            <w:hideMark/>
          </w:tcPr>
          <w:p w14:paraId="50DEBE8C"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059" w:type="dxa"/>
            <w:tcBorders>
              <w:top w:val="nil"/>
              <w:left w:val="nil"/>
              <w:bottom w:val="nil"/>
              <w:right w:val="nil"/>
            </w:tcBorders>
            <w:shd w:val="clear" w:color="auto" w:fill="auto"/>
            <w:noWrap/>
            <w:vAlign w:val="center"/>
            <w:hideMark/>
          </w:tcPr>
          <w:p w14:paraId="0C40E09F"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99.514</w:t>
            </w:r>
          </w:p>
        </w:tc>
        <w:tc>
          <w:tcPr>
            <w:tcW w:w="108" w:type="dxa"/>
            <w:tcBorders>
              <w:top w:val="nil"/>
              <w:left w:val="nil"/>
              <w:bottom w:val="nil"/>
              <w:right w:val="nil"/>
            </w:tcBorders>
            <w:shd w:val="clear" w:color="auto" w:fill="auto"/>
            <w:noWrap/>
            <w:vAlign w:val="bottom"/>
            <w:hideMark/>
          </w:tcPr>
          <w:p w14:paraId="2FF5EC7C"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059" w:type="dxa"/>
            <w:tcBorders>
              <w:top w:val="nil"/>
              <w:left w:val="nil"/>
              <w:bottom w:val="nil"/>
              <w:right w:val="nil"/>
            </w:tcBorders>
            <w:shd w:val="clear" w:color="auto" w:fill="auto"/>
            <w:noWrap/>
            <w:vAlign w:val="center"/>
            <w:hideMark/>
          </w:tcPr>
          <w:p w14:paraId="087E17C8"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94.574</w:t>
            </w:r>
          </w:p>
        </w:tc>
        <w:tc>
          <w:tcPr>
            <w:tcW w:w="108" w:type="dxa"/>
            <w:tcBorders>
              <w:top w:val="nil"/>
              <w:left w:val="nil"/>
              <w:bottom w:val="nil"/>
              <w:right w:val="nil"/>
            </w:tcBorders>
            <w:shd w:val="clear" w:color="auto" w:fill="auto"/>
            <w:noWrap/>
            <w:vAlign w:val="bottom"/>
            <w:hideMark/>
          </w:tcPr>
          <w:p w14:paraId="6863191D"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044" w:type="dxa"/>
            <w:tcBorders>
              <w:top w:val="nil"/>
              <w:left w:val="nil"/>
              <w:bottom w:val="nil"/>
              <w:right w:val="nil"/>
            </w:tcBorders>
            <w:shd w:val="clear" w:color="auto" w:fill="auto"/>
            <w:noWrap/>
            <w:vAlign w:val="center"/>
            <w:hideMark/>
          </w:tcPr>
          <w:p w14:paraId="3CC755FC"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82.895</w:t>
            </w:r>
          </w:p>
        </w:tc>
        <w:tc>
          <w:tcPr>
            <w:tcW w:w="108" w:type="dxa"/>
            <w:tcBorders>
              <w:top w:val="nil"/>
              <w:left w:val="nil"/>
              <w:bottom w:val="nil"/>
              <w:right w:val="nil"/>
            </w:tcBorders>
            <w:shd w:val="clear" w:color="auto" w:fill="auto"/>
            <w:noWrap/>
            <w:vAlign w:val="bottom"/>
            <w:hideMark/>
          </w:tcPr>
          <w:p w14:paraId="463A8654"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119" w:type="dxa"/>
            <w:tcBorders>
              <w:top w:val="nil"/>
              <w:left w:val="nil"/>
              <w:bottom w:val="nil"/>
              <w:right w:val="nil"/>
            </w:tcBorders>
            <w:shd w:val="clear" w:color="auto" w:fill="auto"/>
            <w:noWrap/>
            <w:vAlign w:val="center"/>
            <w:hideMark/>
          </w:tcPr>
          <w:p w14:paraId="4E401FED"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69.938</w:t>
            </w:r>
          </w:p>
        </w:tc>
        <w:tc>
          <w:tcPr>
            <w:tcW w:w="108" w:type="dxa"/>
            <w:tcBorders>
              <w:top w:val="nil"/>
              <w:left w:val="nil"/>
              <w:bottom w:val="nil"/>
              <w:right w:val="nil"/>
            </w:tcBorders>
            <w:shd w:val="clear" w:color="auto" w:fill="auto"/>
            <w:noWrap/>
            <w:vAlign w:val="bottom"/>
            <w:hideMark/>
          </w:tcPr>
          <w:p w14:paraId="0D15B805"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119" w:type="dxa"/>
            <w:tcBorders>
              <w:top w:val="nil"/>
              <w:left w:val="nil"/>
              <w:bottom w:val="nil"/>
              <w:right w:val="nil"/>
            </w:tcBorders>
            <w:shd w:val="clear" w:color="auto" w:fill="auto"/>
            <w:noWrap/>
            <w:vAlign w:val="center"/>
            <w:hideMark/>
          </w:tcPr>
          <w:p w14:paraId="15414108" w14:textId="77777777" w:rsidR="00E3049D" w:rsidRPr="002D67DA" w:rsidRDefault="00E3049D" w:rsidP="00E3049D">
            <w:pPr>
              <w:spacing w:after="0" w:line="240" w:lineRule="auto"/>
              <w:jc w:val="right"/>
              <w:rPr>
                <w:rFonts w:ascii="Verdana" w:eastAsia="Times New Roman" w:hAnsi="Verdana" w:cs="Calibri"/>
                <w:sz w:val="16"/>
                <w:szCs w:val="16"/>
                <w:lang w:eastAsia="pt-BR"/>
              </w:rPr>
            </w:pPr>
            <w:r w:rsidRPr="002D67DA">
              <w:rPr>
                <w:rFonts w:ascii="Verdana" w:eastAsia="Times New Roman" w:hAnsi="Verdana" w:cs="Calibri"/>
                <w:sz w:val="16"/>
                <w:szCs w:val="16"/>
                <w:lang w:eastAsia="pt-BR"/>
              </w:rPr>
              <w:t>507.</w:t>
            </w:r>
            <w:r w:rsidR="002D67DA" w:rsidRPr="002D67DA">
              <w:rPr>
                <w:rFonts w:ascii="Verdana" w:eastAsia="Times New Roman" w:hAnsi="Verdana" w:cs="Calibri"/>
                <w:sz w:val="16"/>
                <w:szCs w:val="16"/>
                <w:lang w:eastAsia="pt-BR"/>
              </w:rPr>
              <w:t>53</w:t>
            </w:r>
            <w:r w:rsidRPr="002D67DA">
              <w:rPr>
                <w:rFonts w:ascii="Verdana" w:eastAsia="Times New Roman" w:hAnsi="Verdana" w:cs="Calibri"/>
                <w:sz w:val="16"/>
                <w:szCs w:val="16"/>
                <w:lang w:eastAsia="pt-BR"/>
              </w:rPr>
              <w:t>4</w:t>
            </w:r>
          </w:p>
        </w:tc>
      </w:tr>
    </w:tbl>
    <w:p w14:paraId="5AF55EBD" w14:textId="77777777" w:rsidR="00AA27EF" w:rsidRPr="00953E32" w:rsidRDefault="00AA27EF" w:rsidP="004A1E74">
      <w:pPr>
        <w:jc w:val="both"/>
        <w:rPr>
          <w:rFonts w:ascii="Verdana" w:hAnsi="Verdana" w:cstheme="minorHAnsi"/>
          <w:noProof/>
          <w:highlight w:val="yellow"/>
          <w:lang w:eastAsia="pt-BR"/>
        </w:rPr>
      </w:pPr>
    </w:p>
    <w:p w14:paraId="1240604A" w14:textId="77777777" w:rsidR="00AA27EF" w:rsidRPr="004966B9" w:rsidRDefault="005B6BD5" w:rsidP="00A01E65">
      <w:pPr>
        <w:widowControl w:val="0"/>
        <w:autoSpaceDE w:val="0"/>
        <w:autoSpaceDN w:val="0"/>
        <w:jc w:val="both"/>
        <w:rPr>
          <w:rFonts w:ascii="Verdana" w:hAnsi="Verdana" w:cstheme="minorHAnsi"/>
          <w:b/>
          <w:bCs/>
        </w:rPr>
      </w:pPr>
      <w:r w:rsidRPr="004966B9">
        <w:rPr>
          <w:rFonts w:ascii="Verdana" w:hAnsi="Verdana" w:cstheme="minorHAnsi"/>
          <w:b/>
          <w:bCs/>
        </w:rPr>
        <w:t>33</w:t>
      </w:r>
      <w:r w:rsidR="00AA27EF" w:rsidRPr="004966B9">
        <w:rPr>
          <w:rFonts w:ascii="Verdana" w:hAnsi="Verdana" w:cstheme="minorHAnsi"/>
          <w:b/>
          <w:bCs/>
        </w:rPr>
        <w:t>.4 – Aquisições de bens e serviços</w:t>
      </w:r>
    </w:p>
    <w:p w14:paraId="4ABAB260" w14:textId="77777777" w:rsidR="00AA27EF" w:rsidRPr="002D67DA" w:rsidRDefault="00AA27EF" w:rsidP="00AA27EF">
      <w:pPr>
        <w:jc w:val="both"/>
        <w:rPr>
          <w:rFonts w:ascii="Verdana" w:hAnsi="Verdana" w:cstheme="minorHAnsi"/>
        </w:rPr>
      </w:pPr>
      <w:r w:rsidRPr="002D67DA">
        <w:rPr>
          <w:rFonts w:ascii="Verdana" w:hAnsi="Verdana" w:cstheme="minorHAnsi"/>
        </w:rPr>
        <w:t>Contratos assinados com fornecedores diversos para aquisição de bens e serviços das Usinas Angra 1, Angra 2 e Angra 3, necessários à garantia de performance operacional desses ativos conforme quadro demonstrativo a seguir:</w:t>
      </w:r>
    </w:p>
    <w:tbl>
      <w:tblPr>
        <w:tblW w:w="9312" w:type="dxa"/>
        <w:tblCellMar>
          <w:left w:w="70" w:type="dxa"/>
          <w:right w:w="70" w:type="dxa"/>
        </w:tblCellMar>
        <w:tblLook w:val="04A0" w:firstRow="1" w:lastRow="0" w:firstColumn="1" w:lastColumn="0" w:noHBand="0" w:noVBand="1"/>
      </w:tblPr>
      <w:tblGrid>
        <w:gridCol w:w="1058"/>
        <w:gridCol w:w="146"/>
        <w:gridCol w:w="1058"/>
        <w:gridCol w:w="146"/>
        <w:gridCol w:w="821"/>
        <w:gridCol w:w="146"/>
        <w:gridCol w:w="1058"/>
        <w:gridCol w:w="146"/>
        <w:gridCol w:w="1058"/>
        <w:gridCol w:w="146"/>
        <w:gridCol w:w="1044"/>
        <w:gridCol w:w="146"/>
        <w:gridCol w:w="1118"/>
        <w:gridCol w:w="146"/>
        <w:gridCol w:w="1118"/>
      </w:tblGrid>
      <w:tr w:rsidR="00E3049D" w:rsidRPr="002D67DA" w14:paraId="061ADA50" w14:textId="77777777" w:rsidTr="00E3049D">
        <w:trPr>
          <w:trHeight w:val="254"/>
        </w:trPr>
        <w:tc>
          <w:tcPr>
            <w:tcW w:w="1084" w:type="dxa"/>
            <w:tcBorders>
              <w:top w:val="single" w:sz="8" w:space="0" w:color="auto"/>
              <w:left w:val="nil"/>
              <w:bottom w:val="single" w:sz="8" w:space="0" w:color="auto"/>
              <w:right w:val="nil"/>
            </w:tcBorders>
            <w:shd w:val="clear" w:color="auto" w:fill="auto"/>
            <w:noWrap/>
            <w:vAlign w:val="center"/>
            <w:hideMark/>
          </w:tcPr>
          <w:p w14:paraId="7759EF41"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Ano</w:t>
            </w:r>
          </w:p>
        </w:tc>
        <w:tc>
          <w:tcPr>
            <w:tcW w:w="111" w:type="dxa"/>
            <w:tcBorders>
              <w:top w:val="nil"/>
              <w:left w:val="nil"/>
              <w:bottom w:val="nil"/>
              <w:right w:val="nil"/>
            </w:tcBorders>
            <w:shd w:val="clear" w:color="auto" w:fill="auto"/>
            <w:noWrap/>
            <w:vAlign w:val="bottom"/>
            <w:hideMark/>
          </w:tcPr>
          <w:p w14:paraId="503C7D69"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84" w:type="dxa"/>
            <w:tcBorders>
              <w:top w:val="single" w:sz="8" w:space="0" w:color="auto"/>
              <w:left w:val="nil"/>
              <w:bottom w:val="single" w:sz="8" w:space="0" w:color="auto"/>
              <w:right w:val="nil"/>
            </w:tcBorders>
            <w:shd w:val="clear" w:color="auto" w:fill="auto"/>
            <w:noWrap/>
            <w:vAlign w:val="center"/>
            <w:hideMark/>
          </w:tcPr>
          <w:p w14:paraId="3BA3F518"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2022</w:t>
            </w:r>
          </w:p>
        </w:tc>
        <w:tc>
          <w:tcPr>
            <w:tcW w:w="111" w:type="dxa"/>
            <w:tcBorders>
              <w:top w:val="nil"/>
              <w:left w:val="nil"/>
              <w:bottom w:val="nil"/>
              <w:right w:val="nil"/>
            </w:tcBorders>
            <w:shd w:val="clear" w:color="auto" w:fill="auto"/>
            <w:noWrap/>
            <w:vAlign w:val="center"/>
            <w:hideMark/>
          </w:tcPr>
          <w:p w14:paraId="1BFE6C4B"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840" w:type="dxa"/>
            <w:tcBorders>
              <w:top w:val="single" w:sz="8" w:space="0" w:color="auto"/>
              <w:left w:val="nil"/>
              <w:bottom w:val="single" w:sz="8" w:space="0" w:color="auto"/>
              <w:right w:val="nil"/>
            </w:tcBorders>
            <w:shd w:val="clear" w:color="auto" w:fill="auto"/>
            <w:noWrap/>
            <w:vAlign w:val="center"/>
            <w:hideMark/>
          </w:tcPr>
          <w:p w14:paraId="0A8D332B"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2023</w:t>
            </w:r>
          </w:p>
        </w:tc>
        <w:tc>
          <w:tcPr>
            <w:tcW w:w="111" w:type="dxa"/>
            <w:tcBorders>
              <w:top w:val="nil"/>
              <w:left w:val="nil"/>
              <w:bottom w:val="nil"/>
              <w:right w:val="nil"/>
            </w:tcBorders>
            <w:shd w:val="clear" w:color="auto" w:fill="auto"/>
            <w:noWrap/>
            <w:vAlign w:val="center"/>
            <w:hideMark/>
          </w:tcPr>
          <w:p w14:paraId="65F0BBC1"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84" w:type="dxa"/>
            <w:tcBorders>
              <w:top w:val="single" w:sz="8" w:space="0" w:color="auto"/>
              <w:left w:val="nil"/>
              <w:bottom w:val="single" w:sz="8" w:space="0" w:color="auto"/>
              <w:right w:val="nil"/>
            </w:tcBorders>
            <w:shd w:val="clear" w:color="auto" w:fill="auto"/>
            <w:noWrap/>
            <w:vAlign w:val="center"/>
            <w:hideMark/>
          </w:tcPr>
          <w:p w14:paraId="5F5FD1B9"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2024</w:t>
            </w:r>
          </w:p>
        </w:tc>
        <w:tc>
          <w:tcPr>
            <w:tcW w:w="111" w:type="dxa"/>
            <w:tcBorders>
              <w:top w:val="nil"/>
              <w:left w:val="nil"/>
              <w:bottom w:val="nil"/>
              <w:right w:val="nil"/>
            </w:tcBorders>
            <w:shd w:val="clear" w:color="auto" w:fill="auto"/>
            <w:noWrap/>
            <w:vAlign w:val="center"/>
            <w:hideMark/>
          </w:tcPr>
          <w:p w14:paraId="79FD94A6"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84" w:type="dxa"/>
            <w:tcBorders>
              <w:top w:val="single" w:sz="8" w:space="0" w:color="auto"/>
              <w:left w:val="nil"/>
              <w:bottom w:val="single" w:sz="8" w:space="0" w:color="auto"/>
              <w:right w:val="nil"/>
            </w:tcBorders>
            <w:shd w:val="clear" w:color="auto" w:fill="auto"/>
            <w:noWrap/>
            <w:vAlign w:val="center"/>
            <w:hideMark/>
          </w:tcPr>
          <w:p w14:paraId="103C9A78"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2025</w:t>
            </w:r>
          </w:p>
        </w:tc>
        <w:tc>
          <w:tcPr>
            <w:tcW w:w="111" w:type="dxa"/>
            <w:tcBorders>
              <w:top w:val="nil"/>
              <w:left w:val="nil"/>
              <w:bottom w:val="nil"/>
              <w:right w:val="nil"/>
            </w:tcBorders>
            <w:shd w:val="clear" w:color="auto" w:fill="auto"/>
            <w:noWrap/>
            <w:vAlign w:val="center"/>
            <w:hideMark/>
          </w:tcPr>
          <w:p w14:paraId="7FFEB24D"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069" w:type="dxa"/>
            <w:tcBorders>
              <w:top w:val="single" w:sz="8" w:space="0" w:color="auto"/>
              <w:left w:val="nil"/>
              <w:bottom w:val="single" w:sz="8" w:space="0" w:color="auto"/>
              <w:right w:val="nil"/>
            </w:tcBorders>
            <w:shd w:val="clear" w:color="auto" w:fill="auto"/>
            <w:noWrap/>
            <w:vAlign w:val="center"/>
            <w:hideMark/>
          </w:tcPr>
          <w:p w14:paraId="690B2377"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2026</w:t>
            </w:r>
          </w:p>
        </w:tc>
        <w:tc>
          <w:tcPr>
            <w:tcW w:w="111" w:type="dxa"/>
            <w:tcBorders>
              <w:top w:val="nil"/>
              <w:left w:val="nil"/>
              <w:bottom w:val="nil"/>
              <w:right w:val="nil"/>
            </w:tcBorders>
            <w:shd w:val="clear" w:color="auto" w:fill="auto"/>
            <w:noWrap/>
            <w:vAlign w:val="center"/>
            <w:hideMark/>
          </w:tcPr>
          <w:p w14:paraId="6B5C70DB"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145" w:type="dxa"/>
            <w:tcBorders>
              <w:top w:val="single" w:sz="8" w:space="0" w:color="auto"/>
              <w:left w:val="nil"/>
              <w:bottom w:val="single" w:sz="8" w:space="0" w:color="auto"/>
              <w:right w:val="nil"/>
            </w:tcBorders>
            <w:shd w:val="clear" w:color="auto" w:fill="auto"/>
            <w:noWrap/>
            <w:vAlign w:val="center"/>
            <w:hideMark/>
          </w:tcPr>
          <w:p w14:paraId="54627F96"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Após 2026</w:t>
            </w:r>
          </w:p>
        </w:tc>
        <w:tc>
          <w:tcPr>
            <w:tcW w:w="111" w:type="dxa"/>
            <w:tcBorders>
              <w:top w:val="nil"/>
              <w:left w:val="nil"/>
              <w:bottom w:val="nil"/>
              <w:right w:val="nil"/>
            </w:tcBorders>
            <w:shd w:val="clear" w:color="auto" w:fill="auto"/>
            <w:noWrap/>
            <w:vAlign w:val="center"/>
            <w:hideMark/>
          </w:tcPr>
          <w:p w14:paraId="61C58B69"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p>
        </w:tc>
        <w:tc>
          <w:tcPr>
            <w:tcW w:w="1145" w:type="dxa"/>
            <w:tcBorders>
              <w:top w:val="single" w:sz="8" w:space="0" w:color="auto"/>
              <w:left w:val="nil"/>
              <w:bottom w:val="single" w:sz="8" w:space="0" w:color="auto"/>
              <w:right w:val="nil"/>
            </w:tcBorders>
            <w:shd w:val="clear" w:color="auto" w:fill="auto"/>
            <w:noWrap/>
            <w:vAlign w:val="center"/>
            <w:hideMark/>
          </w:tcPr>
          <w:p w14:paraId="728226E3" w14:textId="77777777" w:rsidR="00E3049D" w:rsidRPr="002D67DA" w:rsidRDefault="00E3049D" w:rsidP="002D67DA">
            <w:pPr>
              <w:spacing w:after="0" w:line="240" w:lineRule="auto"/>
              <w:jc w:val="center"/>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Total</w:t>
            </w:r>
          </w:p>
        </w:tc>
      </w:tr>
      <w:tr w:rsidR="00E3049D" w:rsidRPr="00E3049D" w14:paraId="625ED774" w14:textId="77777777" w:rsidTr="00E3049D">
        <w:trPr>
          <w:trHeight w:val="242"/>
        </w:trPr>
        <w:tc>
          <w:tcPr>
            <w:tcW w:w="1084" w:type="dxa"/>
            <w:tcBorders>
              <w:top w:val="nil"/>
              <w:left w:val="nil"/>
              <w:bottom w:val="nil"/>
              <w:right w:val="nil"/>
            </w:tcBorders>
            <w:shd w:val="clear" w:color="auto" w:fill="auto"/>
            <w:noWrap/>
            <w:vAlign w:val="center"/>
            <w:hideMark/>
          </w:tcPr>
          <w:p w14:paraId="4F35EEAD" w14:textId="77777777" w:rsidR="00E3049D" w:rsidRPr="002D67DA" w:rsidRDefault="00E3049D" w:rsidP="00E3049D">
            <w:pPr>
              <w:spacing w:after="0" w:line="240" w:lineRule="auto"/>
              <w:rPr>
                <w:rFonts w:ascii="Verdana" w:eastAsia="Times New Roman" w:hAnsi="Verdana" w:cs="Calibri"/>
                <w:b/>
                <w:bCs/>
                <w:sz w:val="16"/>
                <w:szCs w:val="16"/>
                <w:lang w:eastAsia="pt-BR"/>
              </w:rPr>
            </w:pPr>
            <w:r w:rsidRPr="002D67DA">
              <w:rPr>
                <w:rFonts w:ascii="Verdana" w:eastAsia="Times New Roman" w:hAnsi="Verdana" w:cs="Calibri"/>
                <w:b/>
                <w:bCs/>
                <w:sz w:val="16"/>
                <w:szCs w:val="16"/>
                <w:lang w:eastAsia="pt-BR"/>
              </w:rPr>
              <w:t>Valor</w:t>
            </w:r>
          </w:p>
        </w:tc>
        <w:tc>
          <w:tcPr>
            <w:tcW w:w="111" w:type="dxa"/>
            <w:tcBorders>
              <w:top w:val="nil"/>
              <w:left w:val="nil"/>
              <w:bottom w:val="nil"/>
              <w:right w:val="nil"/>
            </w:tcBorders>
            <w:shd w:val="clear" w:color="auto" w:fill="auto"/>
            <w:noWrap/>
            <w:vAlign w:val="bottom"/>
            <w:hideMark/>
          </w:tcPr>
          <w:p w14:paraId="631244DA" w14:textId="77777777" w:rsidR="00E3049D" w:rsidRPr="002D67DA" w:rsidRDefault="00E3049D" w:rsidP="00E3049D">
            <w:pPr>
              <w:spacing w:after="0" w:line="240" w:lineRule="auto"/>
              <w:rPr>
                <w:rFonts w:ascii="Verdana" w:eastAsia="Times New Roman" w:hAnsi="Verdana" w:cs="Calibri"/>
                <w:b/>
                <w:bCs/>
                <w:sz w:val="16"/>
                <w:szCs w:val="16"/>
                <w:lang w:eastAsia="pt-BR"/>
              </w:rPr>
            </w:pPr>
          </w:p>
        </w:tc>
        <w:tc>
          <w:tcPr>
            <w:tcW w:w="1084" w:type="dxa"/>
            <w:tcBorders>
              <w:top w:val="nil"/>
              <w:left w:val="nil"/>
              <w:bottom w:val="nil"/>
              <w:right w:val="nil"/>
            </w:tcBorders>
            <w:shd w:val="clear" w:color="auto" w:fill="auto"/>
            <w:noWrap/>
            <w:vAlign w:val="center"/>
            <w:hideMark/>
          </w:tcPr>
          <w:p w14:paraId="4EE84F83" w14:textId="77777777" w:rsidR="00E3049D" w:rsidRPr="002D67DA"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999</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549</w:t>
            </w:r>
          </w:p>
        </w:tc>
        <w:tc>
          <w:tcPr>
            <w:tcW w:w="111" w:type="dxa"/>
            <w:tcBorders>
              <w:top w:val="nil"/>
              <w:left w:val="nil"/>
              <w:bottom w:val="nil"/>
              <w:right w:val="nil"/>
            </w:tcBorders>
            <w:shd w:val="clear" w:color="auto" w:fill="auto"/>
            <w:noWrap/>
            <w:vAlign w:val="bottom"/>
            <w:hideMark/>
          </w:tcPr>
          <w:p w14:paraId="413F3925"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840" w:type="dxa"/>
            <w:tcBorders>
              <w:top w:val="nil"/>
              <w:left w:val="nil"/>
              <w:bottom w:val="nil"/>
              <w:right w:val="nil"/>
            </w:tcBorders>
            <w:shd w:val="clear" w:color="auto" w:fill="auto"/>
            <w:noWrap/>
            <w:vAlign w:val="center"/>
            <w:hideMark/>
          </w:tcPr>
          <w:p w14:paraId="31801124" w14:textId="77777777" w:rsidR="00E3049D" w:rsidRPr="002D67DA"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701</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675</w:t>
            </w:r>
          </w:p>
        </w:tc>
        <w:tc>
          <w:tcPr>
            <w:tcW w:w="111" w:type="dxa"/>
            <w:tcBorders>
              <w:top w:val="nil"/>
              <w:left w:val="nil"/>
              <w:bottom w:val="nil"/>
              <w:right w:val="nil"/>
            </w:tcBorders>
            <w:shd w:val="clear" w:color="auto" w:fill="auto"/>
            <w:noWrap/>
            <w:vAlign w:val="bottom"/>
            <w:hideMark/>
          </w:tcPr>
          <w:p w14:paraId="191E5D9C"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084" w:type="dxa"/>
            <w:tcBorders>
              <w:top w:val="nil"/>
              <w:left w:val="nil"/>
              <w:bottom w:val="nil"/>
              <w:right w:val="nil"/>
            </w:tcBorders>
            <w:shd w:val="clear" w:color="auto" w:fill="auto"/>
            <w:noWrap/>
            <w:vAlign w:val="center"/>
            <w:hideMark/>
          </w:tcPr>
          <w:p w14:paraId="3CF9E0BF" w14:textId="77777777" w:rsidR="00E3049D" w:rsidRPr="002D67DA"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878</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294</w:t>
            </w:r>
          </w:p>
        </w:tc>
        <w:tc>
          <w:tcPr>
            <w:tcW w:w="111" w:type="dxa"/>
            <w:tcBorders>
              <w:top w:val="nil"/>
              <w:left w:val="nil"/>
              <w:bottom w:val="nil"/>
              <w:right w:val="nil"/>
            </w:tcBorders>
            <w:shd w:val="clear" w:color="auto" w:fill="auto"/>
            <w:noWrap/>
            <w:vAlign w:val="bottom"/>
            <w:hideMark/>
          </w:tcPr>
          <w:p w14:paraId="592FC645"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084" w:type="dxa"/>
            <w:tcBorders>
              <w:top w:val="nil"/>
              <w:left w:val="nil"/>
              <w:bottom w:val="nil"/>
              <w:right w:val="nil"/>
            </w:tcBorders>
            <w:shd w:val="clear" w:color="auto" w:fill="auto"/>
            <w:noWrap/>
            <w:vAlign w:val="center"/>
            <w:hideMark/>
          </w:tcPr>
          <w:p w14:paraId="18D61877" w14:textId="77777777" w:rsidR="00E3049D" w:rsidRPr="002D67DA"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195</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029</w:t>
            </w:r>
          </w:p>
        </w:tc>
        <w:tc>
          <w:tcPr>
            <w:tcW w:w="111" w:type="dxa"/>
            <w:tcBorders>
              <w:top w:val="nil"/>
              <w:left w:val="nil"/>
              <w:bottom w:val="nil"/>
              <w:right w:val="nil"/>
            </w:tcBorders>
            <w:shd w:val="clear" w:color="auto" w:fill="auto"/>
            <w:noWrap/>
            <w:vAlign w:val="bottom"/>
            <w:hideMark/>
          </w:tcPr>
          <w:p w14:paraId="68754713"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069" w:type="dxa"/>
            <w:tcBorders>
              <w:top w:val="nil"/>
              <w:left w:val="nil"/>
              <w:bottom w:val="nil"/>
              <w:right w:val="nil"/>
            </w:tcBorders>
            <w:shd w:val="clear" w:color="auto" w:fill="auto"/>
            <w:noWrap/>
            <w:vAlign w:val="center"/>
            <w:hideMark/>
          </w:tcPr>
          <w:p w14:paraId="7634866E" w14:textId="77777777" w:rsidR="00E3049D" w:rsidRPr="002D67DA"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111</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577</w:t>
            </w:r>
          </w:p>
        </w:tc>
        <w:tc>
          <w:tcPr>
            <w:tcW w:w="111" w:type="dxa"/>
            <w:tcBorders>
              <w:top w:val="nil"/>
              <w:left w:val="nil"/>
              <w:bottom w:val="nil"/>
              <w:right w:val="nil"/>
            </w:tcBorders>
            <w:shd w:val="clear" w:color="auto" w:fill="auto"/>
            <w:noWrap/>
            <w:vAlign w:val="bottom"/>
            <w:hideMark/>
          </w:tcPr>
          <w:p w14:paraId="581624B1"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145" w:type="dxa"/>
            <w:tcBorders>
              <w:top w:val="nil"/>
              <w:left w:val="nil"/>
              <w:bottom w:val="nil"/>
              <w:right w:val="nil"/>
            </w:tcBorders>
            <w:shd w:val="clear" w:color="auto" w:fill="auto"/>
            <w:noWrap/>
            <w:vAlign w:val="center"/>
            <w:hideMark/>
          </w:tcPr>
          <w:p w14:paraId="648A8885" w14:textId="77777777" w:rsidR="00E3049D" w:rsidRPr="002D67DA"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1.800</w:t>
            </w:r>
          </w:p>
        </w:tc>
        <w:tc>
          <w:tcPr>
            <w:tcW w:w="111" w:type="dxa"/>
            <w:tcBorders>
              <w:top w:val="nil"/>
              <w:left w:val="nil"/>
              <w:bottom w:val="nil"/>
              <w:right w:val="nil"/>
            </w:tcBorders>
            <w:shd w:val="clear" w:color="auto" w:fill="auto"/>
            <w:noWrap/>
            <w:vAlign w:val="bottom"/>
            <w:hideMark/>
          </w:tcPr>
          <w:p w14:paraId="31A43793" w14:textId="77777777" w:rsidR="00E3049D" w:rsidRPr="002D67DA" w:rsidRDefault="00E3049D" w:rsidP="00E3049D">
            <w:pPr>
              <w:spacing w:after="0" w:line="240" w:lineRule="auto"/>
              <w:jc w:val="right"/>
              <w:rPr>
                <w:rFonts w:ascii="Verdana" w:eastAsia="Times New Roman" w:hAnsi="Verdana" w:cs="Calibri"/>
                <w:sz w:val="16"/>
                <w:szCs w:val="16"/>
                <w:lang w:eastAsia="pt-BR"/>
              </w:rPr>
            </w:pPr>
          </w:p>
        </w:tc>
        <w:tc>
          <w:tcPr>
            <w:tcW w:w="1145" w:type="dxa"/>
            <w:tcBorders>
              <w:top w:val="nil"/>
              <w:left w:val="nil"/>
              <w:bottom w:val="nil"/>
              <w:right w:val="nil"/>
            </w:tcBorders>
            <w:shd w:val="clear" w:color="auto" w:fill="auto"/>
            <w:noWrap/>
            <w:vAlign w:val="center"/>
            <w:hideMark/>
          </w:tcPr>
          <w:p w14:paraId="03F4D367" w14:textId="77777777" w:rsidR="00E3049D" w:rsidRPr="00E3049D" w:rsidRDefault="002D67DA" w:rsidP="00E3049D">
            <w:pPr>
              <w:spacing w:after="0" w:line="240" w:lineRule="auto"/>
              <w:jc w:val="right"/>
              <w:rPr>
                <w:rFonts w:ascii="Verdana" w:eastAsia="Times New Roman" w:hAnsi="Verdana" w:cs="Calibri"/>
                <w:sz w:val="16"/>
                <w:szCs w:val="16"/>
                <w:lang w:eastAsia="pt-BR"/>
              </w:rPr>
            </w:pPr>
            <w:r>
              <w:rPr>
                <w:rFonts w:ascii="Verdana" w:eastAsia="Times New Roman" w:hAnsi="Verdana" w:cs="Calibri"/>
                <w:sz w:val="16"/>
                <w:szCs w:val="16"/>
                <w:lang w:eastAsia="pt-BR"/>
              </w:rPr>
              <w:t>2</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887</w:t>
            </w:r>
            <w:r w:rsidR="00E3049D" w:rsidRPr="002D67DA">
              <w:rPr>
                <w:rFonts w:ascii="Verdana" w:eastAsia="Times New Roman" w:hAnsi="Verdana" w:cs="Calibri"/>
                <w:sz w:val="16"/>
                <w:szCs w:val="16"/>
                <w:lang w:eastAsia="pt-BR"/>
              </w:rPr>
              <w:t>.</w:t>
            </w:r>
            <w:r>
              <w:rPr>
                <w:rFonts w:ascii="Verdana" w:eastAsia="Times New Roman" w:hAnsi="Verdana" w:cs="Calibri"/>
                <w:sz w:val="16"/>
                <w:szCs w:val="16"/>
                <w:lang w:eastAsia="pt-BR"/>
              </w:rPr>
              <w:t>924</w:t>
            </w:r>
          </w:p>
        </w:tc>
      </w:tr>
    </w:tbl>
    <w:p w14:paraId="4CD2D4E6" w14:textId="77777777" w:rsidR="007E0D8E" w:rsidRDefault="007E0D8E" w:rsidP="004A1E74">
      <w:pPr>
        <w:jc w:val="both"/>
        <w:rPr>
          <w:rFonts w:ascii="Verdana" w:hAnsi="Verdana" w:cstheme="minorHAnsi"/>
          <w:noProof/>
          <w:lang w:eastAsia="pt-BR"/>
        </w:rPr>
      </w:pPr>
    </w:p>
    <w:p w14:paraId="1FF300E3" w14:textId="77777777" w:rsidR="00F54F83" w:rsidRPr="00F54F83" w:rsidRDefault="00F54F83" w:rsidP="00714B13">
      <w:pPr>
        <w:tabs>
          <w:tab w:val="left" w:pos="567"/>
          <w:tab w:val="left" w:pos="1134"/>
          <w:tab w:val="left" w:pos="1701"/>
          <w:tab w:val="left" w:pos="2268"/>
          <w:tab w:val="left" w:pos="2835"/>
        </w:tabs>
        <w:jc w:val="both"/>
        <w:outlineLvl w:val="0"/>
        <w:rPr>
          <w:rFonts w:ascii="Verdana" w:hAnsi="Verdana" w:cstheme="minorHAnsi"/>
          <w:b/>
        </w:rPr>
      </w:pPr>
      <w:r w:rsidRPr="00F54F83">
        <w:rPr>
          <w:rFonts w:ascii="Verdana" w:hAnsi="Verdana" w:cstheme="minorHAnsi"/>
          <w:b/>
        </w:rPr>
        <w:t xml:space="preserve">34 – EVENTOS SUBSEQUENTES </w:t>
      </w:r>
    </w:p>
    <w:p w14:paraId="4875C9EC" w14:textId="77777777" w:rsidR="00F54F83" w:rsidRDefault="00F54F83" w:rsidP="00F54F83">
      <w:pPr>
        <w:autoSpaceDE w:val="0"/>
        <w:autoSpaceDN w:val="0"/>
        <w:jc w:val="both"/>
        <w:rPr>
          <w:rFonts w:ascii="Verdana" w:hAnsi="Verdana"/>
          <w:b/>
          <w:bCs/>
        </w:rPr>
      </w:pPr>
      <w:bookmarkStart w:id="14" w:name="_Hlk125553016"/>
      <w:r>
        <w:rPr>
          <w:rFonts w:ascii="Verdana" w:hAnsi="Verdana"/>
          <w:b/>
          <w:bCs/>
        </w:rPr>
        <w:t>34.1 - Indústrias Nucleares do Brasil S.A.</w:t>
      </w:r>
      <w:r>
        <w:rPr>
          <w:rFonts w:ascii="Verdana" w:hAnsi="Verdana"/>
        </w:rPr>
        <w:t xml:space="preserve"> </w:t>
      </w:r>
      <w:r>
        <w:rPr>
          <w:rFonts w:ascii="Verdana" w:hAnsi="Verdana"/>
          <w:b/>
          <w:bCs/>
        </w:rPr>
        <w:t xml:space="preserve">passa a ser controlada pela </w:t>
      </w:r>
      <w:proofErr w:type="spellStart"/>
      <w:r>
        <w:rPr>
          <w:rFonts w:ascii="Verdana" w:hAnsi="Verdana"/>
          <w:b/>
          <w:bCs/>
        </w:rPr>
        <w:t>ENBPar</w:t>
      </w:r>
      <w:proofErr w:type="spellEnd"/>
    </w:p>
    <w:p w14:paraId="69D04B2F" w14:textId="77777777" w:rsidR="00F54F83" w:rsidRDefault="00F54F83" w:rsidP="00F54F83">
      <w:pPr>
        <w:pStyle w:val="xmsonormal"/>
        <w:shd w:val="clear" w:color="auto" w:fill="FFFFFF"/>
        <w:spacing w:before="0" w:beforeAutospacing="0" w:after="160" w:afterAutospacing="0"/>
        <w:rPr>
          <w:rFonts w:ascii="Verdana" w:hAnsi="Verdana"/>
        </w:rPr>
      </w:pPr>
      <w:r>
        <w:rPr>
          <w:rFonts w:ascii="Verdana" w:hAnsi="Verdana"/>
        </w:rPr>
        <w:t>Foi publicado o </w:t>
      </w:r>
      <w:hyperlink r:id="rId17" w:tgtFrame="_blank" w:history="1">
        <w:r w:rsidRPr="004966B9">
          <w:rPr>
            <w:rFonts w:ascii="Verdana" w:hAnsi="Verdana"/>
          </w:rPr>
          <w:t xml:space="preserve">Decreto </w:t>
        </w:r>
        <w:r w:rsidR="004966B9" w:rsidRPr="004966B9">
          <w:rPr>
            <w:rFonts w:ascii="Verdana" w:hAnsi="Verdana"/>
          </w:rPr>
          <w:t xml:space="preserve">nº </w:t>
        </w:r>
        <w:r w:rsidRPr="004966B9">
          <w:rPr>
            <w:rFonts w:ascii="Verdana" w:hAnsi="Verdana"/>
          </w:rPr>
          <w:t>11.235, de 13 de outubro de 2022</w:t>
        </w:r>
      </w:hyperlink>
      <w:r>
        <w:rPr>
          <w:rFonts w:ascii="Verdana" w:hAnsi="Verdana"/>
        </w:rPr>
        <w:t xml:space="preserve">, que autorizou o aumento de capital social da Empresa Brasileira de Participações em Energia Nuclear e Binacional S.A. por meio do aporte das ações da União no capital da Indústrias Nucleares do Brasil S.A. (INB). Isso implicou na assunção do controle acionário da INB pela </w:t>
      </w:r>
      <w:proofErr w:type="spellStart"/>
      <w:r>
        <w:rPr>
          <w:rFonts w:ascii="Verdana" w:hAnsi="Verdana"/>
        </w:rPr>
        <w:t>ENBPar</w:t>
      </w:r>
      <w:proofErr w:type="spellEnd"/>
      <w:r>
        <w:rPr>
          <w:rFonts w:ascii="Verdana" w:hAnsi="Verdana"/>
        </w:rPr>
        <w:t>.</w:t>
      </w:r>
    </w:p>
    <w:p w14:paraId="76E12BDA" w14:textId="77777777" w:rsidR="00F54F83" w:rsidRDefault="00F54F83" w:rsidP="00F54F83">
      <w:pPr>
        <w:pStyle w:val="xmsonormal"/>
        <w:shd w:val="clear" w:color="auto" w:fill="FFFFFF"/>
        <w:spacing w:before="0" w:beforeAutospacing="0" w:after="160" w:afterAutospacing="0"/>
        <w:rPr>
          <w:rFonts w:ascii="Verdana" w:hAnsi="Verdana"/>
        </w:rPr>
      </w:pPr>
      <w:r>
        <w:rPr>
          <w:rFonts w:ascii="Verdana" w:hAnsi="Verdana"/>
        </w:rPr>
        <w:t xml:space="preserve">Com o decreto, a INB se tornou uma estatal não dependente da União e, portanto, não receberá recursos financeiros do Tesouro para pagamento de despesas com pessoal ou de custeio geral ou de capital. A INB já havia atingido a autossuficiência financeira neste ano e agora passa a ser uma subsidiária da </w:t>
      </w:r>
      <w:proofErr w:type="spellStart"/>
      <w:r>
        <w:rPr>
          <w:rFonts w:ascii="Verdana" w:hAnsi="Verdana"/>
        </w:rPr>
        <w:t>ENBPar</w:t>
      </w:r>
      <w:proofErr w:type="spellEnd"/>
      <w:r>
        <w:rPr>
          <w:rFonts w:ascii="Verdana" w:hAnsi="Verdana"/>
        </w:rPr>
        <w:t>.</w:t>
      </w:r>
    </w:p>
    <w:p w14:paraId="375C4BF9" w14:textId="32DA81BD" w:rsidR="00F54F83" w:rsidRDefault="00F54F83" w:rsidP="00F54F83">
      <w:pPr>
        <w:pStyle w:val="xmsonormal"/>
        <w:shd w:val="clear" w:color="auto" w:fill="FFFFFF"/>
        <w:spacing w:before="0" w:beforeAutospacing="0" w:after="160" w:afterAutospacing="0"/>
        <w:rPr>
          <w:rFonts w:ascii="Verdana" w:hAnsi="Verdana"/>
        </w:rPr>
      </w:pPr>
      <w:r>
        <w:rPr>
          <w:rFonts w:ascii="Verdana" w:hAnsi="Verdana"/>
        </w:rPr>
        <w:lastRenderedPageBreak/>
        <w:t>A alteração acionária trará maior autonomia orçamentária e financeira e mais eficiência na gestão do caixa por parte da INB. Agora a INB terá maior flexibilidade para estabelecer parcerias com a iniciativa privada, uma vez que a nova legislação permite que sejam feitos outros modelos de associação entre a INB e parceiros privados para exploração de jazidas minerais que possuam minérios nucleares.</w:t>
      </w:r>
    </w:p>
    <w:p w14:paraId="73E1DFA5" w14:textId="51D5862E" w:rsidR="002E5292" w:rsidRDefault="002E5292" w:rsidP="002E5292">
      <w:pPr>
        <w:jc w:val="both"/>
        <w:rPr>
          <w:rFonts w:ascii="Verdana" w:hAnsi="Verdana" w:cstheme="minorHAnsi"/>
          <w:b/>
          <w:bCs/>
        </w:rPr>
      </w:pPr>
      <w:r w:rsidRPr="00F7132F">
        <w:rPr>
          <w:rFonts w:ascii="Verdana" w:hAnsi="Verdana" w:cstheme="minorHAnsi"/>
          <w:b/>
          <w:bCs/>
        </w:rPr>
        <w:t>34.</w:t>
      </w:r>
      <w:r>
        <w:rPr>
          <w:rFonts w:ascii="Verdana" w:hAnsi="Verdana" w:cstheme="minorHAnsi"/>
          <w:b/>
          <w:bCs/>
        </w:rPr>
        <w:t>2</w:t>
      </w:r>
      <w:r w:rsidRPr="00F7132F">
        <w:rPr>
          <w:rFonts w:ascii="Verdana" w:hAnsi="Verdana" w:cstheme="minorHAnsi"/>
          <w:b/>
          <w:bCs/>
        </w:rPr>
        <w:t xml:space="preserve"> – </w:t>
      </w:r>
      <w:r>
        <w:rPr>
          <w:rFonts w:ascii="Verdana" w:hAnsi="Verdana" w:cstheme="minorHAnsi"/>
          <w:b/>
          <w:bCs/>
        </w:rPr>
        <w:t xml:space="preserve">Incorporação dos saldos da conta de comercialização de energia elétrica de Itaipu </w:t>
      </w:r>
    </w:p>
    <w:p w14:paraId="3B4DA8EA" w14:textId="77777777" w:rsidR="002E5292" w:rsidRPr="001D3745" w:rsidRDefault="002E5292" w:rsidP="002E5292">
      <w:pPr>
        <w:jc w:val="both"/>
        <w:rPr>
          <w:rFonts w:ascii="Verdana" w:hAnsi="Verdana" w:cstheme="minorHAnsi"/>
        </w:rPr>
      </w:pPr>
      <w:r w:rsidRPr="001D3745">
        <w:rPr>
          <w:rFonts w:ascii="Verdana" w:hAnsi="Verdana" w:cstheme="minorHAnsi"/>
        </w:rPr>
        <w:t>Em novembro de 2022 a Companhia incorporou no seu balanço os saldo</w:t>
      </w:r>
      <w:r>
        <w:rPr>
          <w:rFonts w:ascii="Verdana" w:hAnsi="Verdana" w:cstheme="minorHAnsi"/>
        </w:rPr>
        <w:t>s</w:t>
      </w:r>
      <w:r w:rsidRPr="001D3745">
        <w:rPr>
          <w:rFonts w:ascii="Verdana" w:hAnsi="Verdana" w:cstheme="minorHAnsi"/>
        </w:rPr>
        <w:t xml:space="preserve"> contábeis da conta de comercialização de energia elétrica de Itaipu vindos da Eletrobras com base em um relatório de asseguração de saldos emitido por empresa independente.</w:t>
      </w:r>
    </w:p>
    <w:p w14:paraId="2D55E91C" w14:textId="5E3A8314" w:rsidR="002E5292" w:rsidRDefault="002E5292" w:rsidP="002E5292">
      <w:pPr>
        <w:jc w:val="both"/>
        <w:rPr>
          <w:rFonts w:ascii="Verdana" w:hAnsi="Verdana" w:cstheme="minorHAnsi"/>
          <w:b/>
          <w:bCs/>
        </w:rPr>
      </w:pPr>
      <w:r w:rsidRPr="00F7132F">
        <w:rPr>
          <w:rFonts w:ascii="Verdana" w:hAnsi="Verdana" w:cstheme="minorHAnsi"/>
          <w:b/>
          <w:bCs/>
        </w:rPr>
        <w:t>34.</w:t>
      </w:r>
      <w:r>
        <w:rPr>
          <w:rFonts w:ascii="Verdana" w:hAnsi="Verdana" w:cstheme="minorHAnsi"/>
          <w:b/>
          <w:bCs/>
        </w:rPr>
        <w:t>3</w:t>
      </w:r>
      <w:r w:rsidRPr="00F7132F">
        <w:rPr>
          <w:rFonts w:ascii="Verdana" w:hAnsi="Verdana" w:cstheme="minorHAnsi"/>
          <w:b/>
          <w:bCs/>
        </w:rPr>
        <w:t xml:space="preserve"> – </w:t>
      </w:r>
      <w:r>
        <w:rPr>
          <w:rFonts w:ascii="Verdana" w:hAnsi="Verdana" w:cstheme="minorHAnsi"/>
          <w:b/>
          <w:bCs/>
        </w:rPr>
        <w:t>Aprovação do Projeto - PLN de Lei nº 16/2022</w:t>
      </w:r>
    </w:p>
    <w:p w14:paraId="53DC9151" w14:textId="560CF6E4" w:rsidR="002E5292" w:rsidRDefault="002E5292" w:rsidP="002E5292">
      <w:pPr>
        <w:jc w:val="both"/>
        <w:rPr>
          <w:rFonts w:ascii="Verdana" w:hAnsi="Verdana" w:cstheme="minorHAnsi"/>
        </w:rPr>
      </w:pPr>
      <w:r w:rsidRPr="001D3745">
        <w:rPr>
          <w:rFonts w:ascii="Verdana" w:hAnsi="Verdana" w:cstheme="minorHAnsi"/>
        </w:rPr>
        <w:t xml:space="preserve">Em dezembro foi aprovado o PLN nº 16/2022, onde foi liberado e transferido para a </w:t>
      </w:r>
      <w:proofErr w:type="spellStart"/>
      <w:r w:rsidRPr="001D3745">
        <w:rPr>
          <w:rFonts w:ascii="Verdana" w:hAnsi="Verdana" w:cstheme="minorHAnsi"/>
        </w:rPr>
        <w:t>ENBPar</w:t>
      </w:r>
      <w:proofErr w:type="spellEnd"/>
      <w:r w:rsidRPr="001D3745">
        <w:rPr>
          <w:rFonts w:ascii="Verdana" w:hAnsi="Verdana" w:cstheme="minorHAnsi"/>
        </w:rPr>
        <w:t xml:space="preserve"> o valor de R$ 1,2 Bilhões para liquidação da </w:t>
      </w:r>
      <w:r w:rsidRPr="00AA5A01">
        <w:rPr>
          <w:rFonts w:ascii="Verdana" w:hAnsi="Verdana" w:cstheme="minorHAnsi"/>
        </w:rPr>
        <w:t>dívida</w:t>
      </w:r>
      <w:r w:rsidRPr="001D3745">
        <w:rPr>
          <w:rFonts w:ascii="Verdana" w:hAnsi="Verdana" w:cstheme="minorHAnsi"/>
        </w:rPr>
        <w:t xml:space="preserve"> da aquisição do investimento em Itaipu.</w:t>
      </w:r>
    </w:p>
    <w:p w14:paraId="1948BABF" w14:textId="1630E64A" w:rsidR="00CE6C5E" w:rsidRDefault="00CE6C5E" w:rsidP="002E5292">
      <w:pPr>
        <w:jc w:val="both"/>
        <w:rPr>
          <w:rFonts w:ascii="Verdana" w:hAnsi="Verdana" w:cstheme="minorHAnsi"/>
        </w:rPr>
      </w:pPr>
    </w:p>
    <w:p w14:paraId="6CFF617F" w14:textId="77777777" w:rsidR="00CE6C5E" w:rsidRPr="001D3745" w:rsidRDefault="00CE6C5E" w:rsidP="002E5292">
      <w:pPr>
        <w:jc w:val="both"/>
        <w:rPr>
          <w:rFonts w:ascii="Verdana" w:hAnsi="Verdana" w:cstheme="minorHAnsi"/>
        </w:rPr>
      </w:pPr>
    </w:p>
    <w:p w14:paraId="03AFFFD6" w14:textId="77777777" w:rsidR="002E5292" w:rsidRDefault="002E5292" w:rsidP="00F54F83">
      <w:pPr>
        <w:pStyle w:val="xmsonormal"/>
        <w:shd w:val="clear" w:color="auto" w:fill="FFFFFF"/>
        <w:spacing w:before="0" w:beforeAutospacing="0" w:after="160" w:afterAutospacing="0"/>
        <w:rPr>
          <w:rFonts w:ascii="Verdana" w:hAnsi="Verdana"/>
        </w:rPr>
      </w:pPr>
    </w:p>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283"/>
        <w:gridCol w:w="4541"/>
      </w:tblGrid>
      <w:tr w:rsidR="00CE6C5E" w:rsidRPr="00DA3B36" w14:paraId="0DF84C66" w14:textId="77777777" w:rsidTr="00E80356">
        <w:tc>
          <w:tcPr>
            <w:tcW w:w="4390" w:type="dxa"/>
            <w:tcBorders>
              <w:top w:val="single" w:sz="4" w:space="0" w:color="auto"/>
            </w:tcBorders>
          </w:tcPr>
          <w:p w14:paraId="5D06C30D" w14:textId="77777777" w:rsidR="00CE6C5E" w:rsidRPr="00DA3B36" w:rsidRDefault="00CE6C5E" w:rsidP="00E80356">
            <w:pPr>
              <w:autoSpaceDE w:val="0"/>
              <w:autoSpaceDN w:val="0"/>
              <w:adjustRightInd w:val="0"/>
              <w:jc w:val="center"/>
              <w:rPr>
                <w:rFonts w:ascii="Verdana" w:hAnsi="Verdana"/>
              </w:rPr>
            </w:pPr>
            <w:bookmarkStart w:id="15" w:name="_Hlk125727333"/>
            <w:bookmarkEnd w:id="14"/>
            <w:r w:rsidRPr="00DA3B36">
              <w:rPr>
                <w:rFonts w:ascii="Verdana" w:hAnsi="Verdana"/>
                <w:b/>
                <w:bCs/>
              </w:rPr>
              <w:t>Ney Zanella dos Santos</w:t>
            </w:r>
          </w:p>
        </w:tc>
        <w:tc>
          <w:tcPr>
            <w:tcW w:w="283" w:type="dxa"/>
          </w:tcPr>
          <w:p w14:paraId="6775AD86"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Borders>
              <w:top w:val="single" w:sz="4" w:space="0" w:color="auto"/>
            </w:tcBorders>
          </w:tcPr>
          <w:p w14:paraId="288EEBC9" w14:textId="77777777" w:rsidR="00CE6C5E" w:rsidRPr="00DA3B36" w:rsidRDefault="00CE6C5E" w:rsidP="00E80356">
            <w:pPr>
              <w:autoSpaceDE w:val="0"/>
              <w:autoSpaceDN w:val="0"/>
              <w:adjustRightInd w:val="0"/>
              <w:jc w:val="center"/>
              <w:rPr>
                <w:rFonts w:ascii="Verdana" w:hAnsi="Verdana"/>
                <w:b/>
                <w:bCs/>
              </w:rPr>
            </w:pPr>
            <w:r w:rsidRPr="00DA3B36">
              <w:rPr>
                <w:rFonts w:ascii="Verdana" w:hAnsi="Verdana"/>
                <w:b/>
                <w:bCs/>
              </w:rPr>
              <w:t>Armando Casado de Araújo</w:t>
            </w:r>
          </w:p>
        </w:tc>
      </w:tr>
      <w:tr w:rsidR="00CE6C5E" w:rsidRPr="00DA3B36" w14:paraId="06CCD5DB" w14:textId="77777777" w:rsidTr="00E80356">
        <w:tc>
          <w:tcPr>
            <w:tcW w:w="4390" w:type="dxa"/>
          </w:tcPr>
          <w:p w14:paraId="09979862" w14:textId="77777777" w:rsidR="00CE6C5E" w:rsidRPr="00DA3B36" w:rsidRDefault="00CE6C5E" w:rsidP="00E80356">
            <w:pPr>
              <w:autoSpaceDE w:val="0"/>
              <w:autoSpaceDN w:val="0"/>
              <w:adjustRightInd w:val="0"/>
              <w:jc w:val="center"/>
              <w:rPr>
                <w:rFonts w:ascii="Verdana" w:hAnsi="Verdana"/>
              </w:rPr>
            </w:pPr>
            <w:r w:rsidRPr="00DA3B36">
              <w:rPr>
                <w:rFonts w:ascii="Verdana" w:hAnsi="Verdana"/>
              </w:rPr>
              <w:t>Diretor Presidente</w:t>
            </w:r>
          </w:p>
        </w:tc>
        <w:tc>
          <w:tcPr>
            <w:tcW w:w="283" w:type="dxa"/>
          </w:tcPr>
          <w:p w14:paraId="17BDAB57"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6262E3DF" w14:textId="77777777" w:rsidR="00CE6C5E" w:rsidRPr="00DA3B36" w:rsidRDefault="00CE6C5E" w:rsidP="00E80356">
            <w:pPr>
              <w:autoSpaceDE w:val="0"/>
              <w:autoSpaceDN w:val="0"/>
              <w:adjustRightInd w:val="0"/>
              <w:jc w:val="center"/>
              <w:rPr>
                <w:rFonts w:ascii="Verdana" w:hAnsi="Verdana"/>
              </w:rPr>
            </w:pPr>
            <w:r w:rsidRPr="00DA3B36">
              <w:rPr>
                <w:rFonts w:ascii="Verdana" w:hAnsi="Verdana"/>
              </w:rPr>
              <w:t>Diretor de Finanças</w:t>
            </w:r>
          </w:p>
        </w:tc>
      </w:tr>
      <w:tr w:rsidR="00CE6C5E" w:rsidRPr="00DA3B36" w14:paraId="53DAB5DF" w14:textId="77777777" w:rsidTr="00E80356">
        <w:tc>
          <w:tcPr>
            <w:tcW w:w="4390" w:type="dxa"/>
            <w:tcBorders>
              <w:bottom w:val="single" w:sz="4" w:space="0" w:color="auto"/>
            </w:tcBorders>
          </w:tcPr>
          <w:p w14:paraId="7B34DEFD"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p w14:paraId="365B8519" w14:textId="25A390CB" w:rsidR="00CE6C5E" w:rsidRDefault="00CE6C5E" w:rsidP="00E80356">
            <w:pPr>
              <w:tabs>
                <w:tab w:val="left" w:pos="567"/>
                <w:tab w:val="left" w:pos="1134"/>
                <w:tab w:val="left" w:pos="1701"/>
                <w:tab w:val="left" w:pos="2268"/>
                <w:tab w:val="left" w:pos="2835"/>
              </w:tabs>
              <w:jc w:val="both"/>
              <w:outlineLvl w:val="0"/>
              <w:rPr>
                <w:rFonts w:ascii="Verdana" w:hAnsi="Verdana"/>
              </w:rPr>
            </w:pPr>
          </w:p>
          <w:p w14:paraId="0EF68853"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p w14:paraId="700DED37"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283" w:type="dxa"/>
          </w:tcPr>
          <w:p w14:paraId="61524EB7"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Borders>
              <w:bottom w:val="single" w:sz="4" w:space="0" w:color="auto"/>
            </w:tcBorders>
          </w:tcPr>
          <w:p w14:paraId="2DA2A683"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r>
      <w:tr w:rsidR="00CE6C5E" w:rsidRPr="00DA3B36" w14:paraId="0FC27033" w14:textId="77777777" w:rsidTr="00E80356">
        <w:tc>
          <w:tcPr>
            <w:tcW w:w="4390" w:type="dxa"/>
            <w:tcBorders>
              <w:top w:val="single" w:sz="4" w:space="0" w:color="auto"/>
            </w:tcBorders>
          </w:tcPr>
          <w:p w14:paraId="08801464" w14:textId="77777777" w:rsidR="00CE6C5E" w:rsidRPr="00DA3B36" w:rsidRDefault="00CE6C5E" w:rsidP="00E80356">
            <w:pPr>
              <w:jc w:val="center"/>
              <w:rPr>
                <w:rFonts w:ascii="Verdana" w:hAnsi="Verdana"/>
                <w:b/>
                <w:bCs/>
              </w:rPr>
            </w:pPr>
            <w:r w:rsidRPr="00DA3B36">
              <w:rPr>
                <w:rFonts w:ascii="Verdana" w:hAnsi="Verdana"/>
                <w:b/>
                <w:bCs/>
              </w:rPr>
              <w:t>Stênio Schneider Cardona Rocha</w:t>
            </w:r>
          </w:p>
        </w:tc>
        <w:tc>
          <w:tcPr>
            <w:tcW w:w="283" w:type="dxa"/>
          </w:tcPr>
          <w:p w14:paraId="349AF4C7"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Borders>
              <w:top w:val="single" w:sz="4" w:space="0" w:color="auto"/>
            </w:tcBorders>
          </w:tcPr>
          <w:p w14:paraId="37AD55D4"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b/>
                <w:bCs/>
              </w:rPr>
            </w:pPr>
            <w:r w:rsidRPr="00DA3B36">
              <w:rPr>
                <w:rFonts w:ascii="Verdana" w:hAnsi="Verdana"/>
                <w:b/>
                <w:bCs/>
              </w:rPr>
              <w:t>Erica Rocha Vinhal</w:t>
            </w:r>
          </w:p>
        </w:tc>
      </w:tr>
      <w:tr w:rsidR="00CE6C5E" w:rsidRPr="00DA3B36" w14:paraId="20CFFE3E" w14:textId="77777777" w:rsidTr="00E80356">
        <w:tc>
          <w:tcPr>
            <w:tcW w:w="4390" w:type="dxa"/>
          </w:tcPr>
          <w:p w14:paraId="31570143" w14:textId="77777777" w:rsidR="00CE6C5E" w:rsidRPr="00DA3B36" w:rsidRDefault="00CE6C5E" w:rsidP="00E80356">
            <w:pPr>
              <w:jc w:val="center"/>
              <w:rPr>
                <w:rFonts w:ascii="Verdana" w:hAnsi="Verdana"/>
              </w:rPr>
            </w:pPr>
            <w:r w:rsidRPr="00DA3B36">
              <w:rPr>
                <w:rFonts w:ascii="Verdana" w:hAnsi="Verdana"/>
              </w:rPr>
              <w:t>Superintendente de Contabilidade</w:t>
            </w:r>
          </w:p>
          <w:p w14:paraId="71D82BAC" w14:textId="77777777" w:rsidR="00CE6C5E" w:rsidRPr="00DA3B36" w:rsidRDefault="00CE6C5E" w:rsidP="00E80356">
            <w:pPr>
              <w:jc w:val="center"/>
              <w:rPr>
                <w:rFonts w:ascii="Verdana" w:hAnsi="Verdana"/>
              </w:rPr>
            </w:pPr>
            <w:r w:rsidRPr="00DA3B36">
              <w:rPr>
                <w:rFonts w:ascii="Verdana" w:hAnsi="Verdana"/>
              </w:rPr>
              <w:t>CRC- DF 019.744/O</w:t>
            </w:r>
          </w:p>
        </w:tc>
        <w:tc>
          <w:tcPr>
            <w:tcW w:w="283" w:type="dxa"/>
          </w:tcPr>
          <w:p w14:paraId="0D105881"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471FF972"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r w:rsidRPr="00DA3B36">
              <w:rPr>
                <w:rFonts w:ascii="Verdana" w:hAnsi="Verdana"/>
              </w:rPr>
              <w:t xml:space="preserve">Gerente de Gestão de Ativos e </w:t>
            </w:r>
          </w:p>
          <w:p w14:paraId="30B1672D"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r w:rsidRPr="00DA3B36">
              <w:rPr>
                <w:rFonts w:ascii="Verdana" w:hAnsi="Verdana"/>
              </w:rPr>
              <w:t>Demonstrações Financeiras</w:t>
            </w:r>
          </w:p>
        </w:tc>
      </w:tr>
      <w:tr w:rsidR="00CE6C5E" w:rsidRPr="00DA3B36" w14:paraId="63F7B288" w14:textId="77777777" w:rsidTr="00E80356">
        <w:tc>
          <w:tcPr>
            <w:tcW w:w="4390" w:type="dxa"/>
          </w:tcPr>
          <w:p w14:paraId="665962A5" w14:textId="77777777" w:rsidR="00CE6C5E" w:rsidRPr="00DA3B36" w:rsidRDefault="00CE6C5E" w:rsidP="00E80356">
            <w:pPr>
              <w:jc w:val="center"/>
              <w:rPr>
                <w:rFonts w:ascii="Verdana" w:hAnsi="Verdana"/>
              </w:rPr>
            </w:pPr>
          </w:p>
        </w:tc>
        <w:tc>
          <w:tcPr>
            <w:tcW w:w="283" w:type="dxa"/>
          </w:tcPr>
          <w:p w14:paraId="0E2A30C8"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039E1E29"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p>
        </w:tc>
      </w:tr>
      <w:tr w:rsidR="00CE6C5E" w:rsidRPr="00DA3B36" w14:paraId="374A06F5" w14:textId="77777777" w:rsidTr="00E80356">
        <w:tc>
          <w:tcPr>
            <w:tcW w:w="4390" w:type="dxa"/>
          </w:tcPr>
          <w:p w14:paraId="3088E89E" w14:textId="77777777" w:rsidR="00CE6C5E" w:rsidRPr="00DA3B36" w:rsidRDefault="00CE6C5E" w:rsidP="00E80356">
            <w:pPr>
              <w:jc w:val="center"/>
              <w:rPr>
                <w:rFonts w:ascii="Verdana" w:hAnsi="Verdana"/>
              </w:rPr>
            </w:pPr>
          </w:p>
        </w:tc>
        <w:tc>
          <w:tcPr>
            <w:tcW w:w="283" w:type="dxa"/>
          </w:tcPr>
          <w:p w14:paraId="0F50CDBE"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29F1AB6C"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p>
        </w:tc>
      </w:tr>
      <w:tr w:rsidR="00CE6C5E" w:rsidRPr="00DA3B36" w14:paraId="7C2AD21C" w14:textId="77777777" w:rsidTr="00E80356">
        <w:tc>
          <w:tcPr>
            <w:tcW w:w="4390" w:type="dxa"/>
            <w:tcBorders>
              <w:bottom w:val="single" w:sz="4" w:space="0" w:color="auto"/>
            </w:tcBorders>
          </w:tcPr>
          <w:p w14:paraId="2DF9ABBD" w14:textId="77777777" w:rsidR="00CE6C5E" w:rsidRPr="00DA3B36" w:rsidRDefault="00CE6C5E" w:rsidP="00E80356">
            <w:pPr>
              <w:jc w:val="center"/>
              <w:rPr>
                <w:rFonts w:ascii="Verdana" w:hAnsi="Verdana"/>
              </w:rPr>
            </w:pPr>
          </w:p>
        </w:tc>
        <w:tc>
          <w:tcPr>
            <w:tcW w:w="283" w:type="dxa"/>
          </w:tcPr>
          <w:p w14:paraId="5E3E371E"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13D5625A"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p>
        </w:tc>
      </w:tr>
      <w:tr w:rsidR="00CE6C5E" w:rsidRPr="00DA3B36" w14:paraId="70B43DBB" w14:textId="77777777" w:rsidTr="00E80356">
        <w:tc>
          <w:tcPr>
            <w:tcW w:w="4390" w:type="dxa"/>
            <w:tcBorders>
              <w:top w:val="single" w:sz="4" w:space="0" w:color="auto"/>
            </w:tcBorders>
          </w:tcPr>
          <w:p w14:paraId="11CB7DF3" w14:textId="77777777" w:rsidR="00CE6C5E" w:rsidRPr="00DA3B36" w:rsidRDefault="00CE6C5E" w:rsidP="00E80356">
            <w:pPr>
              <w:jc w:val="center"/>
              <w:rPr>
                <w:rFonts w:ascii="Verdana" w:hAnsi="Verdana"/>
              </w:rPr>
            </w:pPr>
            <w:r w:rsidRPr="00DA3B36">
              <w:rPr>
                <w:rFonts w:ascii="Verdana" w:hAnsi="Verdana"/>
                <w:b/>
                <w:bCs/>
              </w:rPr>
              <w:t xml:space="preserve">Gustavo de Sousa Avelino </w:t>
            </w:r>
          </w:p>
        </w:tc>
        <w:tc>
          <w:tcPr>
            <w:tcW w:w="283" w:type="dxa"/>
          </w:tcPr>
          <w:p w14:paraId="46AB9DD5"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40D2C3F4"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p>
        </w:tc>
      </w:tr>
      <w:tr w:rsidR="00CE6C5E" w:rsidRPr="00DA3B36" w14:paraId="534C30AA" w14:textId="77777777" w:rsidTr="00E80356">
        <w:tc>
          <w:tcPr>
            <w:tcW w:w="4390" w:type="dxa"/>
          </w:tcPr>
          <w:p w14:paraId="4DB123D2" w14:textId="77777777" w:rsidR="00CE6C5E" w:rsidRPr="00DA3B36" w:rsidRDefault="00CE6C5E" w:rsidP="00E80356">
            <w:pPr>
              <w:jc w:val="center"/>
              <w:rPr>
                <w:rFonts w:ascii="Verdana" w:hAnsi="Verdana"/>
              </w:rPr>
            </w:pPr>
            <w:r w:rsidRPr="00DA3B36">
              <w:rPr>
                <w:rFonts w:ascii="Verdana" w:hAnsi="Verdana"/>
              </w:rPr>
              <w:t>Gerente de Contabilidade Geral e Planejamento Fiscal e Tributário</w:t>
            </w:r>
          </w:p>
        </w:tc>
        <w:tc>
          <w:tcPr>
            <w:tcW w:w="283" w:type="dxa"/>
          </w:tcPr>
          <w:p w14:paraId="1FB816EB" w14:textId="77777777" w:rsidR="00CE6C5E" w:rsidRPr="00DA3B36" w:rsidRDefault="00CE6C5E" w:rsidP="00E80356">
            <w:pPr>
              <w:tabs>
                <w:tab w:val="left" w:pos="567"/>
                <w:tab w:val="left" w:pos="1134"/>
                <w:tab w:val="left" w:pos="1701"/>
                <w:tab w:val="left" w:pos="2268"/>
                <w:tab w:val="left" w:pos="2835"/>
              </w:tabs>
              <w:jc w:val="both"/>
              <w:outlineLvl w:val="0"/>
              <w:rPr>
                <w:rFonts w:ascii="Verdana" w:hAnsi="Verdana"/>
              </w:rPr>
            </w:pPr>
          </w:p>
        </w:tc>
        <w:tc>
          <w:tcPr>
            <w:tcW w:w="4541" w:type="dxa"/>
          </w:tcPr>
          <w:p w14:paraId="7453F0DC" w14:textId="77777777" w:rsidR="00CE6C5E" w:rsidRPr="00DA3B36" w:rsidRDefault="00CE6C5E" w:rsidP="00E80356">
            <w:pPr>
              <w:tabs>
                <w:tab w:val="left" w:pos="567"/>
                <w:tab w:val="left" w:pos="1134"/>
                <w:tab w:val="left" w:pos="1701"/>
                <w:tab w:val="left" w:pos="2268"/>
                <w:tab w:val="left" w:pos="2835"/>
              </w:tabs>
              <w:jc w:val="center"/>
              <w:outlineLvl w:val="0"/>
              <w:rPr>
                <w:rFonts w:ascii="Verdana" w:hAnsi="Verdana"/>
              </w:rPr>
            </w:pPr>
          </w:p>
        </w:tc>
      </w:tr>
      <w:bookmarkEnd w:id="15"/>
    </w:tbl>
    <w:p w14:paraId="6ADB5A02" w14:textId="516AA47C" w:rsidR="00B31184" w:rsidRDefault="00B31184" w:rsidP="00F54F83">
      <w:pPr>
        <w:tabs>
          <w:tab w:val="left" w:pos="567"/>
          <w:tab w:val="left" w:pos="1134"/>
          <w:tab w:val="left" w:pos="1701"/>
          <w:tab w:val="left" w:pos="2268"/>
          <w:tab w:val="left" w:pos="2835"/>
        </w:tabs>
        <w:jc w:val="both"/>
        <w:outlineLvl w:val="0"/>
        <w:rPr>
          <w:rFonts w:ascii="Verdana" w:hAnsi="Verdana" w:cstheme="minorHAnsi"/>
          <w:b/>
          <w:bCs/>
        </w:rPr>
      </w:pPr>
    </w:p>
    <w:p w14:paraId="033518D8" w14:textId="2706CA3F" w:rsidR="00DF76EB" w:rsidRDefault="00DF76EB" w:rsidP="00F54F83">
      <w:pPr>
        <w:tabs>
          <w:tab w:val="left" w:pos="567"/>
          <w:tab w:val="left" w:pos="1134"/>
          <w:tab w:val="left" w:pos="1701"/>
          <w:tab w:val="left" w:pos="2268"/>
          <w:tab w:val="left" w:pos="2835"/>
        </w:tabs>
        <w:jc w:val="both"/>
        <w:outlineLvl w:val="0"/>
        <w:rPr>
          <w:rFonts w:ascii="Verdana" w:hAnsi="Verdana" w:cstheme="minorHAnsi"/>
          <w:b/>
          <w:bCs/>
        </w:rPr>
      </w:pPr>
    </w:p>
    <w:p w14:paraId="4A899A12" w14:textId="57173981" w:rsidR="00DF76EB" w:rsidRPr="00A04910" w:rsidRDefault="00A04910" w:rsidP="00F54F83">
      <w:pPr>
        <w:tabs>
          <w:tab w:val="left" w:pos="567"/>
          <w:tab w:val="left" w:pos="1134"/>
          <w:tab w:val="left" w:pos="1701"/>
          <w:tab w:val="left" w:pos="2268"/>
          <w:tab w:val="left" w:pos="2835"/>
        </w:tabs>
        <w:jc w:val="both"/>
        <w:outlineLvl w:val="0"/>
        <w:rPr>
          <w:rFonts w:ascii="Verdana" w:hAnsi="Verdana" w:cstheme="minorHAnsi"/>
        </w:rPr>
      </w:pPr>
      <w:bookmarkStart w:id="16" w:name="_Hlk126767711"/>
      <w:r w:rsidRPr="00A04910">
        <w:rPr>
          <w:rFonts w:ascii="Verdana" w:hAnsi="Verdana" w:cstheme="minorHAnsi"/>
        </w:rPr>
        <w:t>(O documento assinado pelos responsáveis está disponível na sede da Companhia)</w:t>
      </w:r>
    </w:p>
    <w:bookmarkEnd w:id="16"/>
    <w:p w14:paraId="7853E52D" w14:textId="77777777" w:rsidR="00DF76EB" w:rsidRDefault="00DF76EB" w:rsidP="00DF76EB">
      <w:pPr>
        <w:jc w:val="center"/>
        <w:rPr>
          <w:rFonts w:ascii="Verdana" w:hAnsi="Verdana" w:cstheme="minorHAnsi"/>
        </w:rPr>
      </w:pPr>
      <w:r>
        <w:rPr>
          <w:rFonts w:ascii="Verdana" w:hAnsi="Verdana" w:cstheme="minorHAnsi"/>
        </w:rPr>
        <w:t>*   *   *</w:t>
      </w:r>
    </w:p>
    <w:p w14:paraId="422DF66F" w14:textId="77777777" w:rsidR="00DF76EB" w:rsidRPr="00863D79" w:rsidRDefault="00DF76EB" w:rsidP="00F54F83">
      <w:pPr>
        <w:tabs>
          <w:tab w:val="left" w:pos="567"/>
          <w:tab w:val="left" w:pos="1134"/>
          <w:tab w:val="left" w:pos="1701"/>
          <w:tab w:val="left" w:pos="2268"/>
          <w:tab w:val="left" w:pos="2835"/>
        </w:tabs>
        <w:jc w:val="both"/>
        <w:outlineLvl w:val="0"/>
        <w:rPr>
          <w:rFonts w:ascii="Verdana" w:hAnsi="Verdana" w:cstheme="minorHAnsi"/>
          <w:b/>
          <w:bCs/>
        </w:rPr>
      </w:pPr>
    </w:p>
    <w:sectPr w:rsidR="00DF76EB" w:rsidRPr="00863D79" w:rsidSect="00A129C5">
      <w:pgSz w:w="11906" w:h="16838"/>
      <w:pgMar w:top="1417" w:right="1133"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37C88" w14:textId="77777777" w:rsidR="006D40F6" w:rsidRDefault="006D40F6" w:rsidP="00B02848">
      <w:pPr>
        <w:spacing w:after="0" w:line="240" w:lineRule="auto"/>
      </w:pPr>
      <w:r>
        <w:separator/>
      </w:r>
    </w:p>
  </w:endnote>
  <w:endnote w:type="continuationSeparator" w:id="0">
    <w:p w14:paraId="159CE1FF" w14:textId="77777777" w:rsidR="006D40F6" w:rsidRDefault="006D40F6" w:rsidP="00B0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945561"/>
      <w:docPartObj>
        <w:docPartGallery w:val="Page Numbers (Bottom of Page)"/>
        <w:docPartUnique/>
      </w:docPartObj>
    </w:sdtPr>
    <w:sdtContent>
      <w:p w14:paraId="3F5EEC43" w14:textId="664D7EA1" w:rsidR="00EE7C31" w:rsidRDefault="00EE7C31">
        <w:pPr>
          <w:pStyle w:val="Rodap"/>
          <w:jc w:val="right"/>
        </w:pPr>
        <w:r>
          <w:fldChar w:fldCharType="begin"/>
        </w:r>
        <w:r>
          <w:instrText>PAGE   \* MERGEFORMAT</w:instrText>
        </w:r>
        <w:r>
          <w:fldChar w:fldCharType="separate"/>
        </w:r>
        <w:r w:rsidR="00CA2696">
          <w:rPr>
            <w:noProof/>
          </w:rPr>
          <w:t>21</w:t>
        </w:r>
        <w:r>
          <w:fldChar w:fldCharType="end"/>
        </w:r>
        <w:r w:rsidR="007E0D8E">
          <w:t>/</w:t>
        </w:r>
        <w:r w:rsidR="002A2FA6">
          <w:t>6</w:t>
        </w:r>
        <w:r w:rsidR="00DF76EB">
          <w:t>2</w:t>
        </w:r>
      </w:p>
    </w:sdtContent>
  </w:sdt>
  <w:p w14:paraId="379A97B6" w14:textId="77777777" w:rsidR="00EE7C31" w:rsidRDefault="00EE7C3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C580" w14:textId="77777777" w:rsidR="006D40F6" w:rsidRDefault="006D40F6" w:rsidP="00B02848">
      <w:pPr>
        <w:spacing w:after="0" w:line="240" w:lineRule="auto"/>
      </w:pPr>
      <w:r>
        <w:separator/>
      </w:r>
    </w:p>
  </w:footnote>
  <w:footnote w:type="continuationSeparator" w:id="0">
    <w:p w14:paraId="765A1109" w14:textId="77777777" w:rsidR="006D40F6" w:rsidRDefault="006D40F6" w:rsidP="00B02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67525" w14:textId="451F3B38" w:rsidR="00EE7C31" w:rsidRDefault="00EE7C31" w:rsidP="00B02848">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EBFC" w14:textId="6FD7AF7B" w:rsidR="00FB0B76" w:rsidRDefault="00FB0B76">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72FFB" w14:textId="4073E989" w:rsidR="00EE7C31" w:rsidRDefault="00EE7C31" w:rsidP="00C11BC9">
    <w:pPr>
      <w:pStyle w:val="Cabealho"/>
      <w:jc w:val="center"/>
    </w:pPr>
    <w:r w:rsidRPr="00B02848">
      <w:rPr>
        <w:noProof/>
        <w:lang w:eastAsia="pt-BR"/>
      </w:rPr>
      <w:drawing>
        <wp:inline distT="0" distB="0" distL="0" distR="0" wp14:anchorId="650B4258" wp14:editId="7BFD1BEE">
          <wp:extent cx="1146964" cy="330206"/>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88" cy="370202"/>
                  </a:xfrm>
                  <a:prstGeom prst="rect">
                    <a:avLst/>
                  </a:prstGeom>
                  <a:noFill/>
                  <a:ln>
                    <a:noFill/>
                  </a:ln>
                </pic:spPr>
              </pic:pic>
            </a:graphicData>
          </a:graphic>
        </wp:inline>
      </w:drawing>
    </w:r>
  </w:p>
  <w:p w14:paraId="43B87DA9" w14:textId="77777777" w:rsidR="00EE7C31" w:rsidRPr="004F700E" w:rsidRDefault="00EE7C31" w:rsidP="006E1B4F">
    <w:pPr>
      <w:widowControl w:val="0"/>
      <w:spacing w:after="0"/>
      <w:ind w:left="-426"/>
      <w:jc w:val="center"/>
      <w:outlineLvl w:val="0"/>
      <w:rPr>
        <w:rFonts w:ascii="Verdana" w:hAnsi="Verdana"/>
        <w:b/>
        <w:sz w:val="17"/>
        <w:szCs w:val="17"/>
      </w:rPr>
    </w:pPr>
    <w:r w:rsidRPr="004F700E">
      <w:rPr>
        <w:rFonts w:ascii="Verdana" w:hAnsi="Verdana"/>
        <w:b/>
        <w:sz w:val="17"/>
        <w:szCs w:val="17"/>
      </w:rPr>
      <w:t xml:space="preserve">Empresa Brasileira de Participações em Energia Nuclear e Binacional S.A. – </w:t>
    </w:r>
    <w:proofErr w:type="spellStart"/>
    <w:r w:rsidRPr="004F700E">
      <w:rPr>
        <w:rFonts w:ascii="Verdana" w:hAnsi="Verdana"/>
        <w:b/>
        <w:sz w:val="17"/>
        <w:szCs w:val="17"/>
      </w:rPr>
      <w:t>ENBPar</w:t>
    </w:r>
    <w:proofErr w:type="spellEnd"/>
    <w:r w:rsidRPr="004F700E">
      <w:rPr>
        <w:rFonts w:ascii="Verdana" w:hAnsi="Verdana"/>
        <w:b/>
        <w:sz w:val="17"/>
        <w:szCs w:val="17"/>
      </w:rPr>
      <w:t xml:space="preserve"> Demonstrações Financeiras Intermediárias do período findo em 30 de setembro de 2022</w:t>
    </w:r>
  </w:p>
  <w:p w14:paraId="17B98F31" w14:textId="77777777" w:rsidR="00EE7C31" w:rsidRPr="006E1B4F" w:rsidRDefault="00EE7C31" w:rsidP="006E1B4F">
    <w:pPr>
      <w:widowControl w:val="0"/>
      <w:spacing w:after="0"/>
      <w:ind w:left="-426"/>
      <w:jc w:val="center"/>
      <w:outlineLvl w:val="0"/>
      <w:rPr>
        <w:rFonts w:ascii="Verdana" w:hAnsi="Verdana"/>
        <w:b/>
        <w:sz w:val="18"/>
        <w:szCs w:val="26"/>
      </w:rPr>
    </w:pPr>
    <w:r w:rsidRPr="004F700E">
      <w:rPr>
        <w:rFonts w:ascii="Verdana" w:hAnsi="Verdana"/>
        <w:b/>
        <w:sz w:val="17"/>
        <w:szCs w:val="17"/>
      </w:rPr>
      <w:t>(Em milhares de reais, exceto quando indicado de outra forma)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C4A5E" w14:textId="5A2F9E45" w:rsidR="00FB0B76" w:rsidRDefault="00FB0B76">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FC7F" w14:textId="6E4CF061" w:rsidR="00FB0B76" w:rsidRDefault="00FB0B7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B8958" w14:textId="18AE9EEB" w:rsidR="00EE7C31" w:rsidRDefault="00EE7C31" w:rsidP="00B02848">
    <w:pPr>
      <w:pStyle w:val="Cabealho"/>
      <w:jc w:val="center"/>
    </w:pPr>
    <w:r w:rsidRPr="00B02848">
      <w:rPr>
        <w:noProof/>
        <w:lang w:eastAsia="pt-BR"/>
      </w:rPr>
      <w:drawing>
        <wp:inline distT="0" distB="0" distL="0" distR="0" wp14:anchorId="3825843B" wp14:editId="124E8E33">
          <wp:extent cx="1146964" cy="33020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88" cy="370202"/>
                  </a:xfrm>
                  <a:prstGeom prst="rect">
                    <a:avLst/>
                  </a:prstGeom>
                  <a:noFill/>
                  <a:ln>
                    <a:noFill/>
                  </a:ln>
                </pic:spPr>
              </pic:pic>
            </a:graphicData>
          </a:graphic>
        </wp:inline>
      </w:drawing>
    </w:r>
  </w:p>
  <w:p w14:paraId="7290E595" w14:textId="77777777" w:rsidR="00EE7C31" w:rsidRPr="00C11BC9" w:rsidRDefault="00EE7C31" w:rsidP="00A129C5">
    <w:pPr>
      <w:widowControl w:val="0"/>
      <w:spacing w:after="0"/>
      <w:ind w:left="-426"/>
      <w:jc w:val="center"/>
      <w:outlineLvl w:val="0"/>
      <w:rPr>
        <w:rFonts w:ascii="Verdana" w:hAnsi="Verdana"/>
        <w:b/>
        <w:sz w:val="18"/>
        <w:szCs w:val="26"/>
      </w:rPr>
    </w:pPr>
    <w:r w:rsidRPr="00C11BC9">
      <w:rPr>
        <w:rFonts w:ascii="Verdana" w:hAnsi="Verdana"/>
        <w:b/>
        <w:sz w:val="18"/>
        <w:szCs w:val="26"/>
      </w:rPr>
      <w:t xml:space="preserve">Empresa Brasileira de Participações em Energia Nuclear e Binacional </w:t>
    </w:r>
    <w:r>
      <w:rPr>
        <w:rFonts w:ascii="Verdana" w:hAnsi="Verdana"/>
        <w:b/>
        <w:sz w:val="18"/>
        <w:szCs w:val="26"/>
      </w:rPr>
      <w:t>S.A. – ENBPAR Demonstrações Financeiras Intermediárias do período findo e</w:t>
    </w:r>
    <w:r w:rsidRPr="006E1B4F">
      <w:rPr>
        <w:rFonts w:ascii="Verdana" w:hAnsi="Verdana"/>
        <w:b/>
        <w:sz w:val="18"/>
        <w:szCs w:val="26"/>
      </w:rPr>
      <w:t xml:space="preserve">m 30 de </w:t>
    </w:r>
    <w:r>
      <w:rPr>
        <w:rFonts w:ascii="Verdana" w:hAnsi="Verdana"/>
        <w:b/>
        <w:sz w:val="18"/>
        <w:szCs w:val="26"/>
      </w:rPr>
      <w:t>setembro</w:t>
    </w:r>
    <w:r w:rsidRPr="006E1B4F">
      <w:rPr>
        <w:rFonts w:ascii="Verdana" w:hAnsi="Verdana"/>
        <w:b/>
        <w:sz w:val="18"/>
        <w:szCs w:val="26"/>
      </w:rPr>
      <w:t xml:space="preserve"> de 2022</w:t>
    </w:r>
  </w:p>
  <w:p w14:paraId="3BC4858E" w14:textId="77777777" w:rsidR="00EE7C31" w:rsidRDefault="00EE7C31" w:rsidP="00A129C5">
    <w:pPr>
      <w:widowControl w:val="0"/>
      <w:spacing w:after="0"/>
      <w:ind w:left="-426"/>
      <w:jc w:val="center"/>
      <w:outlineLvl w:val="0"/>
      <w:rPr>
        <w:rFonts w:ascii="Verdana" w:hAnsi="Verdana"/>
        <w:b/>
        <w:sz w:val="18"/>
        <w:szCs w:val="26"/>
      </w:rPr>
    </w:pPr>
    <w:r w:rsidRPr="00C11BC9">
      <w:rPr>
        <w:rFonts w:ascii="Verdana" w:hAnsi="Verdana"/>
        <w:b/>
        <w:sz w:val="18"/>
        <w:szCs w:val="26"/>
      </w:rPr>
      <w:t>(</w:t>
    </w:r>
    <w:r w:rsidRPr="006E1B4F">
      <w:rPr>
        <w:rFonts w:ascii="Verdana" w:hAnsi="Verdana"/>
        <w:b/>
        <w:sz w:val="18"/>
        <w:szCs w:val="26"/>
      </w:rPr>
      <w:t>Em milhares de reais, exceto quando indicado de outra forma</w:t>
    </w:r>
    <w:r w:rsidRPr="00C11BC9">
      <w:rPr>
        <w:rFonts w:ascii="Verdana" w:hAnsi="Verdana"/>
        <w:b/>
        <w:sz w:val="18"/>
        <w:szCs w:val="26"/>
      </w:rPr>
      <w:t>)</w:t>
    </w:r>
  </w:p>
  <w:p w14:paraId="7D447F4F" w14:textId="77777777" w:rsidR="00EE7C31" w:rsidRPr="006E1B4F" w:rsidRDefault="00EE7C31" w:rsidP="00A129C5">
    <w:pPr>
      <w:widowControl w:val="0"/>
      <w:spacing w:after="0"/>
      <w:ind w:left="-426"/>
      <w:jc w:val="center"/>
      <w:outlineLvl w:val="0"/>
      <w:rPr>
        <w:rFonts w:ascii="Verdana" w:hAnsi="Verdana"/>
        <w:b/>
        <w:sz w:val="18"/>
        <w:szCs w:val="2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5273" w14:textId="39D2FD51" w:rsidR="00FB0B76" w:rsidRDefault="00FB0B7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ACB"/>
    <w:multiLevelType w:val="hybridMultilevel"/>
    <w:tmpl w:val="6C16FD5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0F68C0"/>
    <w:multiLevelType w:val="hybridMultilevel"/>
    <w:tmpl w:val="A0263C78"/>
    <w:lvl w:ilvl="0" w:tplc="04160001">
      <w:start w:val="1"/>
      <w:numFmt w:val="bullet"/>
      <w:lvlText w:val=""/>
      <w:lvlJc w:val="left"/>
      <w:pPr>
        <w:ind w:left="363" w:hanging="360"/>
      </w:pPr>
      <w:rPr>
        <w:rFonts w:ascii="Symbol" w:hAnsi="Symbol" w:hint="default"/>
      </w:rPr>
    </w:lvl>
    <w:lvl w:ilvl="1" w:tplc="04160003">
      <w:start w:val="1"/>
      <w:numFmt w:val="bullet"/>
      <w:lvlText w:val="o"/>
      <w:lvlJc w:val="left"/>
      <w:pPr>
        <w:ind w:left="1083" w:hanging="360"/>
      </w:pPr>
      <w:rPr>
        <w:rFonts w:ascii="Courier New" w:hAnsi="Courier New" w:cs="Courier New" w:hint="default"/>
      </w:rPr>
    </w:lvl>
    <w:lvl w:ilvl="2" w:tplc="04160005">
      <w:start w:val="1"/>
      <w:numFmt w:val="bullet"/>
      <w:lvlText w:val=""/>
      <w:lvlJc w:val="left"/>
      <w:pPr>
        <w:ind w:left="1803" w:hanging="360"/>
      </w:pPr>
      <w:rPr>
        <w:rFonts w:ascii="Wingdings" w:hAnsi="Wingdings" w:hint="default"/>
      </w:rPr>
    </w:lvl>
    <w:lvl w:ilvl="3" w:tplc="04160001">
      <w:start w:val="1"/>
      <w:numFmt w:val="bullet"/>
      <w:lvlText w:val=""/>
      <w:lvlJc w:val="left"/>
      <w:pPr>
        <w:ind w:left="2523" w:hanging="360"/>
      </w:pPr>
      <w:rPr>
        <w:rFonts w:ascii="Symbol" w:hAnsi="Symbol" w:hint="default"/>
      </w:rPr>
    </w:lvl>
    <w:lvl w:ilvl="4" w:tplc="04160003">
      <w:start w:val="1"/>
      <w:numFmt w:val="bullet"/>
      <w:lvlText w:val="o"/>
      <w:lvlJc w:val="left"/>
      <w:pPr>
        <w:ind w:left="3243" w:hanging="360"/>
      </w:pPr>
      <w:rPr>
        <w:rFonts w:ascii="Courier New" w:hAnsi="Courier New" w:cs="Courier New" w:hint="default"/>
      </w:rPr>
    </w:lvl>
    <w:lvl w:ilvl="5" w:tplc="04160005">
      <w:start w:val="1"/>
      <w:numFmt w:val="bullet"/>
      <w:lvlText w:val=""/>
      <w:lvlJc w:val="left"/>
      <w:pPr>
        <w:ind w:left="3963" w:hanging="360"/>
      </w:pPr>
      <w:rPr>
        <w:rFonts w:ascii="Wingdings" w:hAnsi="Wingdings" w:hint="default"/>
      </w:rPr>
    </w:lvl>
    <w:lvl w:ilvl="6" w:tplc="04160001">
      <w:start w:val="1"/>
      <w:numFmt w:val="bullet"/>
      <w:lvlText w:val=""/>
      <w:lvlJc w:val="left"/>
      <w:pPr>
        <w:ind w:left="4683" w:hanging="360"/>
      </w:pPr>
      <w:rPr>
        <w:rFonts w:ascii="Symbol" w:hAnsi="Symbol" w:hint="default"/>
      </w:rPr>
    </w:lvl>
    <w:lvl w:ilvl="7" w:tplc="04160003">
      <w:start w:val="1"/>
      <w:numFmt w:val="bullet"/>
      <w:lvlText w:val="o"/>
      <w:lvlJc w:val="left"/>
      <w:pPr>
        <w:ind w:left="5403" w:hanging="360"/>
      </w:pPr>
      <w:rPr>
        <w:rFonts w:ascii="Courier New" w:hAnsi="Courier New" w:cs="Courier New" w:hint="default"/>
      </w:rPr>
    </w:lvl>
    <w:lvl w:ilvl="8" w:tplc="04160005">
      <w:start w:val="1"/>
      <w:numFmt w:val="bullet"/>
      <w:lvlText w:val=""/>
      <w:lvlJc w:val="left"/>
      <w:pPr>
        <w:ind w:left="6123" w:hanging="360"/>
      </w:pPr>
      <w:rPr>
        <w:rFonts w:ascii="Wingdings" w:hAnsi="Wingdings" w:hint="default"/>
      </w:rPr>
    </w:lvl>
  </w:abstractNum>
  <w:abstractNum w:abstractNumId="2" w15:restartNumberingAfterBreak="0">
    <w:nsid w:val="0FE27DD7"/>
    <w:multiLevelType w:val="hybridMultilevel"/>
    <w:tmpl w:val="2FA078D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BEE1E23"/>
    <w:multiLevelType w:val="hybridMultilevel"/>
    <w:tmpl w:val="9372E3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035F3E"/>
    <w:multiLevelType w:val="hybridMultilevel"/>
    <w:tmpl w:val="901882B8"/>
    <w:lvl w:ilvl="0" w:tplc="04160017">
      <w:start w:val="1"/>
      <w:numFmt w:val="lowerLetter"/>
      <w:lvlText w:val="%1)"/>
      <w:lvlJc w:val="left"/>
      <w:pPr>
        <w:ind w:left="1919" w:hanging="360"/>
      </w:pPr>
      <w:rPr>
        <w:rFonts w:hint="default"/>
      </w:rPr>
    </w:lvl>
    <w:lvl w:ilvl="1" w:tplc="04160019" w:tentative="1">
      <w:start w:val="1"/>
      <w:numFmt w:val="lowerLetter"/>
      <w:lvlText w:val="%2."/>
      <w:lvlJc w:val="left"/>
      <w:pPr>
        <w:ind w:left="2639" w:hanging="360"/>
      </w:pPr>
    </w:lvl>
    <w:lvl w:ilvl="2" w:tplc="0416001B" w:tentative="1">
      <w:start w:val="1"/>
      <w:numFmt w:val="lowerRoman"/>
      <w:lvlText w:val="%3."/>
      <w:lvlJc w:val="right"/>
      <w:pPr>
        <w:ind w:left="3359" w:hanging="180"/>
      </w:pPr>
    </w:lvl>
    <w:lvl w:ilvl="3" w:tplc="0416000F" w:tentative="1">
      <w:start w:val="1"/>
      <w:numFmt w:val="decimal"/>
      <w:lvlText w:val="%4."/>
      <w:lvlJc w:val="left"/>
      <w:pPr>
        <w:ind w:left="4079" w:hanging="360"/>
      </w:pPr>
    </w:lvl>
    <w:lvl w:ilvl="4" w:tplc="04160019" w:tentative="1">
      <w:start w:val="1"/>
      <w:numFmt w:val="lowerLetter"/>
      <w:lvlText w:val="%5."/>
      <w:lvlJc w:val="left"/>
      <w:pPr>
        <w:ind w:left="4799" w:hanging="360"/>
      </w:pPr>
    </w:lvl>
    <w:lvl w:ilvl="5" w:tplc="0416001B" w:tentative="1">
      <w:start w:val="1"/>
      <w:numFmt w:val="lowerRoman"/>
      <w:lvlText w:val="%6."/>
      <w:lvlJc w:val="right"/>
      <w:pPr>
        <w:ind w:left="5519" w:hanging="180"/>
      </w:pPr>
    </w:lvl>
    <w:lvl w:ilvl="6" w:tplc="0416000F" w:tentative="1">
      <w:start w:val="1"/>
      <w:numFmt w:val="decimal"/>
      <w:lvlText w:val="%7."/>
      <w:lvlJc w:val="left"/>
      <w:pPr>
        <w:ind w:left="6239" w:hanging="360"/>
      </w:pPr>
    </w:lvl>
    <w:lvl w:ilvl="7" w:tplc="04160019" w:tentative="1">
      <w:start w:val="1"/>
      <w:numFmt w:val="lowerLetter"/>
      <w:lvlText w:val="%8."/>
      <w:lvlJc w:val="left"/>
      <w:pPr>
        <w:ind w:left="6959" w:hanging="360"/>
      </w:pPr>
    </w:lvl>
    <w:lvl w:ilvl="8" w:tplc="0416001B" w:tentative="1">
      <w:start w:val="1"/>
      <w:numFmt w:val="lowerRoman"/>
      <w:lvlText w:val="%9."/>
      <w:lvlJc w:val="right"/>
      <w:pPr>
        <w:ind w:left="7679" w:hanging="180"/>
      </w:pPr>
    </w:lvl>
  </w:abstractNum>
  <w:abstractNum w:abstractNumId="5" w15:restartNumberingAfterBreak="0">
    <w:nsid w:val="21C66C11"/>
    <w:multiLevelType w:val="hybridMultilevel"/>
    <w:tmpl w:val="4F3A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001EC"/>
    <w:multiLevelType w:val="hybridMultilevel"/>
    <w:tmpl w:val="CA2CAD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971E6F"/>
    <w:multiLevelType w:val="multilevel"/>
    <w:tmpl w:val="639CDF76"/>
    <w:lvl w:ilvl="0">
      <w:start w:val="1"/>
      <w:numFmt w:val="decimal"/>
      <w:lvlText w:val="%1."/>
      <w:lvlJc w:val="left"/>
      <w:pPr>
        <w:ind w:left="360" w:hanging="360"/>
      </w:pPr>
      <w:rPr>
        <w:rFonts w:hint="default"/>
      </w:rPr>
    </w:lvl>
    <w:lvl w:ilvl="1">
      <w:start w:val="1"/>
      <w:numFmt w:val="decimal"/>
      <w:lvlText w:val="%1.%2."/>
      <w:lvlJc w:val="left"/>
      <w:pPr>
        <w:ind w:left="716" w:hanging="432"/>
      </w:pPr>
      <w:rPr>
        <w:rFonts w:ascii="Verdana" w:hAnsi="Verdana" w:hint="default"/>
        <w:sz w:val="20"/>
        <w:szCs w:val="20"/>
      </w:rPr>
    </w:lvl>
    <w:lvl w:ilvl="2">
      <w:start w:val="1"/>
      <w:numFmt w:val="decimal"/>
      <w:lvlText w:val="%1.%2.%3."/>
      <w:lvlJc w:val="left"/>
      <w:pPr>
        <w:ind w:left="1224" w:hanging="504"/>
      </w:pPr>
      <w:rPr>
        <w:rFonts w:ascii="Verdana" w:hAnsi="Verdana"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95002"/>
    <w:multiLevelType w:val="hybridMultilevel"/>
    <w:tmpl w:val="59A21348"/>
    <w:lvl w:ilvl="0" w:tplc="898664B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359E26A4"/>
    <w:multiLevelType w:val="hybridMultilevel"/>
    <w:tmpl w:val="7750C01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36E24C01"/>
    <w:multiLevelType w:val="hybridMultilevel"/>
    <w:tmpl w:val="FE7A4AA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37322854"/>
    <w:multiLevelType w:val="multilevel"/>
    <w:tmpl w:val="B500558E"/>
    <w:lvl w:ilvl="0">
      <w:start w:val="33"/>
      <w:numFmt w:val="decimal"/>
      <w:lvlText w:val="%1."/>
      <w:lvlJc w:val="left"/>
      <w:pPr>
        <w:ind w:left="510" w:hanging="510"/>
      </w:pPr>
      <w:rPr>
        <w:rFonts w:ascii="Verdana" w:hAnsi="Verdana" w:hint="default"/>
      </w:rPr>
    </w:lvl>
    <w:lvl w:ilvl="1">
      <w:start w:val="2"/>
      <w:numFmt w:val="decimal"/>
      <w:lvlText w:val="%1.%2."/>
      <w:lvlJc w:val="left"/>
      <w:pPr>
        <w:ind w:left="1077" w:hanging="510"/>
      </w:pPr>
      <w:rPr>
        <w:rFonts w:ascii="Verdana" w:hAnsi="Verdana" w:hint="default"/>
      </w:rPr>
    </w:lvl>
    <w:lvl w:ilvl="2">
      <w:start w:val="1"/>
      <w:numFmt w:val="decimal"/>
      <w:lvlText w:val="%1.%2.%3."/>
      <w:lvlJc w:val="left"/>
      <w:pPr>
        <w:ind w:left="1854" w:hanging="720"/>
      </w:pPr>
      <w:rPr>
        <w:rFonts w:ascii="Verdana" w:hAnsi="Verdana" w:hint="default"/>
      </w:rPr>
    </w:lvl>
    <w:lvl w:ilvl="3">
      <w:start w:val="1"/>
      <w:numFmt w:val="decimal"/>
      <w:lvlText w:val="%1.%2.%3.%4."/>
      <w:lvlJc w:val="left"/>
      <w:pPr>
        <w:ind w:left="2421" w:hanging="720"/>
      </w:pPr>
      <w:rPr>
        <w:rFonts w:ascii="Verdana" w:hAnsi="Verdana" w:hint="default"/>
      </w:rPr>
    </w:lvl>
    <w:lvl w:ilvl="4">
      <w:start w:val="1"/>
      <w:numFmt w:val="decimal"/>
      <w:lvlText w:val="%1.%2.%3.%4.%5."/>
      <w:lvlJc w:val="left"/>
      <w:pPr>
        <w:ind w:left="3348" w:hanging="1080"/>
      </w:pPr>
      <w:rPr>
        <w:rFonts w:ascii="Verdana" w:hAnsi="Verdana" w:hint="default"/>
      </w:rPr>
    </w:lvl>
    <w:lvl w:ilvl="5">
      <w:start w:val="1"/>
      <w:numFmt w:val="decimal"/>
      <w:lvlText w:val="%1.%2.%3.%4.%5.%6."/>
      <w:lvlJc w:val="left"/>
      <w:pPr>
        <w:ind w:left="3915" w:hanging="1080"/>
      </w:pPr>
      <w:rPr>
        <w:rFonts w:ascii="Verdana" w:hAnsi="Verdana" w:hint="default"/>
      </w:rPr>
    </w:lvl>
    <w:lvl w:ilvl="6">
      <w:start w:val="1"/>
      <w:numFmt w:val="decimal"/>
      <w:lvlText w:val="%1.%2.%3.%4.%5.%6.%7."/>
      <w:lvlJc w:val="left"/>
      <w:pPr>
        <w:ind w:left="4842" w:hanging="1440"/>
      </w:pPr>
      <w:rPr>
        <w:rFonts w:ascii="Verdana" w:hAnsi="Verdana" w:hint="default"/>
      </w:rPr>
    </w:lvl>
    <w:lvl w:ilvl="7">
      <w:start w:val="1"/>
      <w:numFmt w:val="decimal"/>
      <w:lvlText w:val="%1.%2.%3.%4.%5.%6.%7.%8."/>
      <w:lvlJc w:val="left"/>
      <w:pPr>
        <w:ind w:left="5409" w:hanging="1440"/>
      </w:pPr>
      <w:rPr>
        <w:rFonts w:ascii="Verdana" w:hAnsi="Verdana" w:hint="default"/>
      </w:rPr>
    </w:lvl>
    <w:lvl w:ilvl="8">
      <w:start w:val="1"/>
      <w:numFmt w:val="decimal"/>
      <w:lvlText w:val="%1.%2.%3.%4.%5.%6.%7.%8.%9."/>
      <w:lvlJc w:val="left"/>
      <w:pPr>
        <w:ind w:left="6336" w:hanging="1800"/>
      </w:pPr>
      <w:rPr>
        <w:rFonts w:ascii="Verdana" w:hAnsi="Verdana" w:hint="default"/>
      </w:rPr>
    </w:lvl>
  </w:abstractNum>
  <w:abstractNum w:abstractNumId="12" w15:restartNumberingAfterBreak="0">
    <w:nsid w:val="37AA20EC"/>
    <w:multiLevelType w:val="multilevel"/>
    <w:tmpl w:val="63066CA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F6A07CE"/>
    <w:multiLevelType w:val="hybridMultilevel"/>
    <w:tmpl w:val="BBB6D8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4621704"/>
    <w:multiLevelType w:val="multilevel"/>
    <w:tmpl w:val="3F2000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49601E0"/>
    <w:multiLevelType w:val="hybridMultilevel"/>
    <w:tmpl w:val="1EAE845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6" w15:restartNumberingAfterBreak="0">
    <w:nsid w:val="46E15C4F"/>
    <w:multiLevelType w:val="hybridMultilevel"/>
    <w:tmpl w:val="C2502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5C2F1E"/>
    <w:multiLevelType w:val="multilevel"/>
    <w:tmpl w:val="8EEEDB0A"/>
    <w:lvl w:ilvl="0">
      <w:start w:val="986"/>
      <w:numFmt w:val="decimal"/>
      <w:lvlText w:val="%1"/>
      <w:lvlJc w:val="left"/>
      <w:pPr>
        <w:ind w:left="870" w:hanging="870"/>
      </w:pPr>
      <w:rPr>
        <w:rFonts w:hint="default"/>
      </w:rPr>
    </w:lvl>
    <w:lvl w:ilvl="1">
      <w:start w:val="647"/>
      <w:numFmt w:val="decimal"/>
      <w:lvlText w:val="%1.%2"/>
      <w:lvlJc w:val="left"/>
      <w:pPr>
        <w:ind w:left="1860" w:hanging="870"/>
      </w:pPr>
      <w:rPr>
        <w:rFonts w:hint="default"/>
      </w:rPr>
    </w:lvl>
    <w:lvl w:ilvl="2">
      <w:start w:val="1"/>
      <w:numFmt w:val="decimal"/>
      <w:lvlText w:val="%1.%2.%3"/>
      <w:lvlJc w:val="left"/>
      <w:pPr>
        <w:ind w:left="3060" w:hanging="108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750" w:hanging="1800"/>
      </w:pPr>
      <w:rPr>
        <w:rFonts w:hint="default"/>
      </w:rPr>
    </w:lvl>
    <w:lvl w:ilvl="6">
      <w:start w:val="1"/>
      <w:numFmt w:val="decimal"/>
      <w:lvlText w:val="%1.%2.%3.%4.%5.%6.%7"/>
      <w:lvlJc w:val="left"/>
      <w:pPr>
        <w:ind w:left="8100" w:hanging="216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440" w:hanging="2520"/>
      </w:pPr>
      <w:rPr>
        <w:rFonts w:hint="default"/>
      </w:rPr>
    </w:lvl>
  </w:abstractNum>
  <w:abstractNum w:abstractNumId="18" w15:restartNumberingAfterBreak="0">
    <w:nsid w:val="4EB41A66"/>
    <w:multiLevelType w:val="hybridMultilevel"/>
    <w:tmpl w:val="02166CE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21F2B68"/>
    <w:multiLevelType w:val="multilevel"/>
    <w:tmpl w:val="FB605B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C032510"/>
    <w:multiLevelType w:val="multilevel"/>
    <w:tmpl w:val="2B06ECF2"/>
    <w:lvl w:ilvl="0">
      <w:start w:val="2"/>
      <w:numFmt w:val="decimal"/>
      <w:lvlText w:val="%1"/>
      <w:lvlJc w:val="left"/>
      <w:pPr>
        <w:ind w:left="360" w:hanging="360"/>
      </w:pPr>
      <w:rPr>
        <w:rFonts w:hint="default"/>
        <w:color w:val="0D63B5"/>
      </w:rPr>
    </w:lvl>
    <w:lvl w:ilvl="1">
      <w:start w:val="2"/>
      <w:numFmt w:val="decimal"/>
      <w:lvlText w:val="%1.%2"/>
      <w:lvlJc w:val="left"/>
      <w:pPr>
        <w:ind w:left="1637" w:hanging="360"/>
      </w:pPr>
      <w:rPr>
        <w:rFonts w:hint="default"/>
        <w:color w:val="0D63B5"/>
      </w:rPr>
    </w:lvl>
    <w:lvl w:ilvl="2">
      <w:start w:val="1"/>
      <w:numFmt w:val="decimal"/>
      <w:lvlText w:val="%1.%2.%3"/>
      <w:lvlJc w:val="left"/>
      <w:pPr>
        <w:ind w:left="3274" w:hanging="720"/>
      </w:pPr>
      <w:rPr>
        <w:rFonts w:hint="default"/>
        <w:color w:val="0D63B5"/>
      </w:rPr>
    </w:lvl>
    <w:lvl w:ilvl="3">
      <w:start w:val="1"/>
      <w:numFmt w:val="decimal"/>
      <w:lvlText w:val="%1.%2.%3.%4"/>
      <w:lvlJc w:val="left"/>
      <w:pPr>
        <w:ind w:left="4551" w:hanging="720"/>
      </w:pPr>
      <w:rPr>
        <w:rFonts w:hint="default"/>
        <w:color w:val="0D63B5"/>
      </w:rPr>
    </w:lvl>
    <w:lvl w:ilvl="4">
      <w:start w:val="1"/>
      <w:numFmt w:val="decimal"/>
      <w:lvlText w:val="%1.%2.%3.%4.%5"/>
      <w:lvlJc w:val="left"/>
      <w:pPr>
        <w:ind w:left="6188" w:hanging="1080"/>
      </w:pPr>
      <w:rPr>
        <w:rFonts w:hint="default"/>
        <w:color w:val="0D63B5"/>
      </w:rPr>
    </w:lvl>
    <w:lvl w:ilvl="5">
      <w:start w:val="1"/>
      <w:numFmt w:val="decimal"/>
      <w:lvlText w:val="%1.%2.%3.%4.%5.%6"/>
      <w:lvlJc w:val="left"/>
      <w:pPr>
        <w:ind w:left="7465" w:hanging="1080"/>
      </w:pPr>
      <w:rPr>
        <w:rFonts w:hint="default"/>
        <w:color w:val="0D63B5"/>
      </w:rPr>
    </w:lvl>
    <w:lvl w:ilvl="6">
      <w:start w:val="1"/>
      <w:numFmt w:val="decimal"/>
      <w:lvlText w:val="%1.%2.%3.%4.%5.%6.%7"/>
      <w:lvlJc w:val="left"/>
      <w:pPr>
        <w:ind w:left="9102" w:hanging="1440"/>
      </w:pPr>
      <w:rPr>
        <w:rFonts w:hint="default"/>
        <w:color w:val="0D63B5"/>
      </w:rPr>
    </w:lvl>
    <w:lvl w:ilvl="7">
      <w:start w:val="1"/>
      <w:numFmt w:val="decimal"/>
      <w:lvlText w:val="%1.%2.%3.%4.%5.%6.%7.%8"/>
      <w:lvlJc w:val="left"/>
      <w:pPr>
        <w:ind w:left="10379" w:hanging="1440"/>
      </w:pPr>
      <w:rPr>
        <w:rFonts w:hint="default"/>
        <w:color w:val="0D63B5"/>
      </w:rPr>
    </w:lvl>
    <w:lvl w:ilvl="8">
      <w:start w:val="1"/>
      <w:numFmt w:val="decimal"/>
      <w:lvlText w:val="%1.%2.%3.%4.%5.%6.%7.%8.%9"/>
      <w:lvlJc w:val="left"/>
      <w:pPr>
        <w:ind w:left="11656" w:hanging="1440"/>
      </w:pPr>
      <w:rPr>
        <w:rFonts w:hint="default"/>
        <w:color w:val="0D63B5"/>
      </w:rPr>
    </w:lvl>
  </w:abstractNum>
  <w:abstractNum w:abstractNumId="21" w15:restartNumberingAfterBreak="0">
    <w:nsid w:val="5C526F72"/>
    <w:multiLevelType w:val="hybridMultilevel"/>
    <w:tmpl w:val="7A4066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1070B38"/>
    <w:multiLevelType w:val="hybridMultilevel"/>
    <w:tmpl w:val="25221746"/>
    <w:lvl w:ilvl="0" w:tplc="59E4D32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2DB2C46"/>
    <w:multiLevelType w:val="hybridMultilevel"/>
    <w:tmpl w:val="8B0E23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F28310E"/>
    <w:multiLevelType w:val="multilevel"/>
    <w:tmpl w:val="31BAFB80"/>
    <w:lvl w:ilvl="0">
      <w:start w:val="947"/>
      <w:numFmt w:val="decimal"/>
      <w:lvlText w:val="%1"/>
      <w:lvlJc w:val="left"/>
      <w:pPr>
        <w:ind w:left="780" w:hanging="780"/>
      </w:pPr>
      <w:rPr>
        <w:rFonts w:hint="default"/>
      </w:rPr>
    </w:lvl>
    <w:lvl w:ilvl="1">
      <w:start w:val="769"/>
      <w:numFmt w:val="decimal"/>
      <w:lvlText w:val="%1.%2"/>
      <w:lvlJc w:val="left"/>
      <w:pPr>
        <w:ind w:left="1920" w:hanging="780"/>
      </w:pPr>
      <w:rPr>
        <w:rFonts w:hint="default"/>
      </w:rPr>
    </w:lvl>
    <w:lvl w:ilvl="2">
      <w:start w:val="1"/>
      <w:numFmt w:val="decimal"/>
      <w:lvlText w:val="%1.%2.%3"/>
      <w:lvlJc w:val="left"/>
      <w:pPr>
        <w:ind w:left="3060" w:hanging="78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5" w15:restartNumberingAfterBreak="0">
    <w:nsid w:val="73235773"/>
    <w:multiLevelType w:val="hybridMultilevel"/>
    <w:tmpl w:val="2F52AC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7D45040"/>
    <w:multiLevelType w:val="multilevel"/>
    <w:tmpl w:val="DAF8D7BC"/>
    <w:lvl w:ilvl="0">
      <w:start w:val="1"/>
      <w:numFmt w:val="decimal"/>
      <w:lvlText w:val="%1."/>
      <w:lvlJc w:val="left"/>
      <w:pPr>
        <w:ind w:left="360" w:hanging="360"/>
      </w:pPr>
      <w:rPr>
        <w:rFonts w:hint="default"/>
      </w:rPr>
    </w:lvl>
    <w:lvl w:ilvl="1">
      <w:start w:val="1"/>
      <w:numFmt w:val="decimal"/>
      <w:lvlText w:val="4.%2"/>
      <w:lvlJc w:val="left"/>
      <w:pPr>
        <w:ind w:left="1709" w:hanging="432"/>
      </w:pPr>
      <w:rPr>
        <w:rFonts w:hint="default"/>
        <w:color w:val="0D63B5"/>
      </w:rPr>
    </w:lvl>
    <w:lvl w:ilvl="2">
      <w:start w:val="1"/>
      <w:numFmt w:val="decimal"/>
      <w:lvlText w:val="%1.%2.%3."/>
      <w:lvlJc w:val="left"/>
      <w:pPr>
        <w:ind w:left="1224" w:hanging="504"/>
      </w:pPr>
      <w:rPr>
        <w:rFonts w:hint="default"/>
        <w:color w:val="0D63B5"/>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2D6548"/>
    <w:multiLevelType w:val="hybridMultilevel"/>
    <w:tmpl w:val="85324D9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D9F112E"/>
    <w:multiLevelType w:val="multilevel"/>
    <w:tmpl w:val="736ECA9E"/>
    <w:lvl w:ilvl="0">
      <w:start w:val="1"/>
      <w:numFmt w:val="decimal"/>
      <w:lvlText w:val="%1"/>
      <w:lvlJc w:val="left"/>
      <w:pPr>
        <w:ind w:left="468" w:hanging="46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DE0442C"/>
    <w:multiLevelType w:val="hybridMultilevel"/>
    <w:tmpl w:val="4D32C7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09518760">
    <w:abstractNumId w:val="26"/>
  </w:num>
  <w:num w:numId="2" w16cid:durableId="446000097">
    <w:abstractNumId w:val="20"/>
  </w:num>
  <w:num w:numId="3" w16cid:durableId="670835859">
    <w:abstractNumId w:val="14"/>
  </w:num>
  <w:num w:numId="4" w16cid:durableId="1891190237">
    <w:abstractNumId w:val="19"/>
  </w:num>
  <w:num w:numId="5" w16cid:durableId="1610312375">
    <w:abstractNumId w:val="22"/>
  </w:num>
  <w:num w:numId="6" w16cid:durableId="688916739">
    <w:abstractNumId w:val="0"/>
  </w:num>
  <w:num w:numId="7" w16cid:durableId="1995716783">
    <w:abstractNumId w:val="18"/>
  </w:num>
  <w:num w:numId="8" w16cid:durableId="1640845328">
    <w:abstractNumId w:val="25"/>
  </w:num>
  <w:num w:numId="9" w16cid:durableId="1262103606">
    <w:abstractNumId w:val="4"/>
  </w:num>
  <w:num w:numId="10" w16cid:durableId="78983318">
    <w:abstractNumId w:val="9"/>
  </w:num>
  <w:num w:numId="11" w16cid:durableId="1085027898">
    <w:abstractNumId w:val="1"/>
  </w:num>
  <w:num w:numId="12" w16cid:durableId="879510567">
    <w:abstractNumId w:val="7"/>
  </w:num>
  <w:num w:numId="13" w16cid:durableId="1747531349">
    <w:abstractNumId w:val="11"/>
  </w:num>
  <w:num w:numId="14" w16cid:durableId="1858344019">
    <w:abstractNumId w:val="16"/>
  </w:num>
  <w:num w:numId="15" w16cid:durableId="429549144">
    <w:abstractNumId w:val="10"/>
  </w:num>
  <w:num w:numId="16" w16cid:durableId="468665521">
    <w:abstractNumId w:val="15"/>
  </w:num>
  <w:num w:numId="17" w16cid:durableId="1902058673">
    <w:abstractNumId w:val="8"/>
  </w:num>
  <w:num w:numId="18" w16cid:durableId="773135348">
    <w:abstractNumId w:val="27"/>
  </w:num>
  <w:num w:numId="19" w16cid:durableId="287856169">
    <w:abstractNumId w:val="6"/>
  </w:num>
  <w:num w:numId="20" w16cid:durableId="1891185702">
    <w:abstractNumId w:val="5"/>
  </w:num>
  <w:num w:numId="21" w16cid:durableId="592786225">
    <w:abstractNumId w:val="2"/>
  </w:num>
  <w:num w:numId="22" w16cid:durableId="1668904697">
    <w:abstractNumId w:val="3"/>
  </w:num>
  <w:num w:numId="23" w16cid:durableId="1421414256">
    <w:abstractNumId w:val="29"/>
  </w:num>
  <w:num w:numId="24" w16cid:durableId="1492869962">
    <w:abstractNumId w:val="17"/>
  </w:num>
  <w:num w:numId="25" w16cid:durableId="1898198228">
    <w:abstractNumId w:val="21"/>
  </w:num>
  <w:num w:numId="26" w16cid:durableId="2010405886">
    <w:abstractNumId w:val="13"/>
  </w:num>
  <w:num w:numId="27" w16cid:durableId="76556384">
    <w:abstractNumId w:val="24"/>
  </w:num>
  <w:num w:numId="28" w16cid:durableId="1226263372">
    <w:abstractNumId w:val="12"/>
  </w:num>
  <w:num w:numId="29" w16cid:durableId="800801739">
    <w:abstractNumId w:val="28"/>
  </w:num>
  <w:num w:numId="30" w16cid:durableId="6700593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48"/>
    <w:rsid w:val="00000ACA"/>
    <w:rsid w:val="00001D24"/>
    <w:rsid w:val="00003AEC"/>
    <w:rsid w:val="00006B21"/>
    <w:rsid w:val="00014731"/>
    <w:rsid w:val="00020B8F"/>
    <w:rsid w:val="00022E79"/>
    <w:rsid w:val="00022F0E"/>
    <w:rsid w:val="00024856"/>
    <w:rsid w:val="000259CC"/>
    <w:rsid w:val="00026740"/>
    <w:rsid w:val="00027C0C"/>
    <w:rsid w:val="00035BD2"/>
    <w:rsid w:val="00037808"/>
    <w:rsid w:val="00037A28"/>
    <w:rsid w:val="000503AC"/>
    <w:rsid w:val="00050BE6"/>
    <w:rsid w:val="0006560D"/>
    <w:rsid w:val="000673BC"/>
    <w:rsid w:val="00074400"/>
    <w:rsid w:val="00075813"/>
    <w:rsid w:val="00085438"/>
    <w:rsid w:val="00095A09"/>
    <w:rsid w:val="00097CBA"/>
    <w:rsid w:val="000A452D"/>
    <w:rsid w:val="000A74D5"/>
    <w:rsid w:val="000B323D"/>
    <w:rsid w:val="000B3334"/>
    <w:rsid w:val="000B746E"/>
    <w:rsid w:val="000D0049"/>
    <w:rsid w:val="000D6074"/>
    <w:rsid w:val="000E0DA9"/>
    <w:rsid w:val="000F022D"/>
    <w:rsid w:val="000F063E"/>
    <w:rsid w:val="000F4984"/>
    <w:rsid w:val="000F50CB"/>
    <w:rsid w:val="0010151C"/>
    <w:rsid w:val="00102A6B"/>
    <w:rsid w:val="00104F2E"/>
    <w:rsid w:val="00116729"/>
    <w:rsid w:val="0011745F"/>
    <w:rsid w:val="00123F95"/>
    <w:rsid w:val="0012625D"/>
    <w:rsid w:val="001326BE"/>
    <w:rsid w:val="001338A8"/>
    <w:rsid w:val="0014256D"/>
    <w:rsid w:val="0014417D"/>
    <w:rsid w:val="001447F3"/>
    <w:rsid w:val="0014614C"/>
    <w:rsid w:val="00147154"/>
    <w:rsid w:val="00151194"/>
    <w:rsid w:val="00152E57"/>
    <w:rsid w:val="00154AC4"/>
    <w:rsid w:val="0015523C"/>
    <w:rsid w:val="001610D1"/>
    <w:rsid w:val="00164F8C"/>
    <w:rsid w:val="001739CD"/>
    <w:rsid w:val="00182CB9"/>
    <w:rsid w:val="0018406E"/>
    <w:rsid w:val="00195520"/>
    <w:rsid w:val="00197C68"/>
    <w:rsid w:val="001A15D6"/>
    <w:rsid w:val="001A1B97"/>
    <w:rsid w:val="001A3CF3"/>
    <w:rsid w:val="001B20AD"/>
    <w:rsid w:val="001B40C3"/>
    <w:rsid w:val="001B5717"/>
    <w:rsid w:val="001B5F0E"/>
    <w:rsid w:val="001B6046"/>
    <w:rsid w:val="001B6DA0"/>
    <w:rsid w:val="001C04CC"/>
    <w:rsid w:val="001C19DB"/>
    <w:rsid w:val="001C2E70"/>
    <w:rsid w:val="001C36E1"/>
    <w:rsid w:val="001C67F9"/>
    <w:rsid w:val="001D2AF1"/>
    <w:rsid w:val="001D52AB"/>
    <w:rsid w:val="001D6E2E"/>
    <w:rsid w:val="001D6F60"/>
    <w:rsid w:val="001E0A25"/>
    <w:rsid w:val="001E10C7"/>
    <w:rsid w:val="001F188E"/>
    <w:rsid w:val="001F6711"/>
    <w:rsid w:val="001F7D20"/>
    <w:rsid w:val="002022CA"/>
    <w:rsid w:val="00214FC1"/>
    <w:rsid w:val="00216174"/>
    <w:rsid w:val="00220047"/>
    <w:rsid w:val="00220248"/>
    <w:rsid w:val="00221423"/>
    <w:rsid w:val="00221B00"/>
    <w:rsid w:val="00222297"/>
    <w:rsid w:val="00222AAB"/>
    <w:rsid w:val="00225212"/>
    <w:rsid w:val="00225291"/>
    <w:rsid w:val="002267B7"/>
    <w:rsid w:val="0022755B"/>
    <w:rsid w:val="002361D4"/>
    <w:rsid w:val="00237869"/>
    <w:rsid w:val="00242899"/>
    <w:rsid w:val="00245CCE"/>
    <w:rsid w:val="00260D00"/>
    <w:rsid w:val="00277C5F"/>
    <w:rsid w:val="0029096A"/>
    <w:rsid w:val="002927BF"/>
    <w:rsid w:val="002936A4"/>
    <w:rsid w:val="00293826"/>
    <w:rsid w:val="00296236"/>
    <w:rsid w:val="00297DFC"/>
    <w:rsid w:val="002A07AE"/>
    <w:rsid w:val="002A2FA6"/>
    <w:rsid w:val="002A3781"/>
    <w:rsid w:val="002A57B6"/>
    <w:rsid w:val="002A6A37"/>
    <w:rsid w:val="002B1787"/>
    <w:rsid w:val="002B4467"/>
    <w:rsid w:val="002C0A9B"/>
    <w:rsid w:val="002C6122"/>
    <w:rsid w:val="002D60D7"/>
    <w:rsid w:val="002D67DA"/>
    <w:rsid w:val="002D73CF"/>
    <w:rsid w:val="002D7F6B"/>
    <w:rsid w:val="002E2DA4"/>
    <w:rsid w:val="002E5292"/>
    <w:rsid w:val="002E6364"/>
    <w:rsid w:val="002E7503"/>
    <w:rsid w:val="002E792B"/>
    <w:rsid w:val="002F3445"/>
    <w:rsid w:val="002F7DAD"/>
    <w:rsid w:val="003008CF"/>
    <w:rsid w:val="00302C3A"/>
    <w:rsid w:val="00305D18"/>
    <w:rsid w:val="00312FDD"/>
    <w:rsid w:val="003154F8"/>
    <w:rsid w:val="00317076"/>
    <w:rsid w:val="00320384"/>
    <w:rsid w:val="00320626"/>
    <w:rsid w:val="0032385B"/>
    <w:rsid w:val="0032596A"/>
    <w:rsid w:val="00330450"/>
    <w:rsid w:val="003316C8"/>
    <w:rsid w:val="003461BE"/>
    <w:rsid w:val="00346E0B"/>
    <w:rsid w:val="00352834"/>
    <w:rsid w:val="00353E78"/>
    <w:rsid w:val="00353F5A"/>
    <w:rsid w:val="00354CB1"/>
    <w:rsid w:val="00357BD9"/>
    <w:rsid w:val="003630B1"/>
    <w:rsid w:val="0037014E"/>
    <w:rsid w:val="00370394"/>
    <w:rsid w:val="00373096"/>
    <w:rsid w:val="0037466C"/>
    <w:rsid w:val="00376068"/>
    <w:rsid w:val="00377193"/>
    <w:rsid w:val="00380CD0"/>
    <w:rsid w:val="00385A93"/>
    <w:rsid w:val="003874B9"/>
    <w:rsid w:val="00397D36"/>
    <w:rsid w:val="003B05D5"/>
    <w:rsid w:val="003B1D90"/>
    <w:rsid w:val="003B3613"/>
    <w:rsid w:val="003C1569"/>
    <w:rsid w:val="003C2E07"/>
    <w:rsid w:val="003C422C"/>
    <w:rsid w:val="003C63A3"/>
    <w:rsid w:val="003D318B"/>
    <w:rsid w:val="003D7BBE"/>
    <w:rsid w:val="003E0741"/>
    <w:rsid w:val="003E0EB8"/>
    <w:rsid w:val="003E20E8"/>
    <w:rsid w:val="003E3A6C"/>
    <w:rsid w:val="003F3B0C"/>
    <w:rsid w:val="003F520D"/>
    <w:rsid w:val="003F6755"/>
    <w:rsid w:val="0040007D"/>
    <w:rsid w:val="00400818"/>
    <w:rsid w:val="00400F73"/>
    <w:rsid w:val="004165C4"/>
    <w:rsid w:val="00417D95"/>
    <w:rsid w:val="004244FC"/>
    <w:rsid w:val="00430D30"/>
    <w:rsid w:val="00431AD6"/>
    <w:rsid w:val="00434BED"/>
    <w:rsid w:val="00437724"/>
    <w:rsid w:val="00441260"/>
    <w:rsid w:val="0045207D"/>
    <w:rsid w:val="00453B82"/>
    <w:rsid w:val="004545C8"/>
    <w:rsid w:val="0045504F"/>
    <w:rsid w:val="00485787"/>
    <w:rsid w:val="00492198"/>
    <w:rsid w:val="004966B9"/>
    <w:rsid w:val="00497F4F"/>
    <w:rsid w:val="004A1E74"/>
    <w:rsid w:val="004A40FC"/>
    <w:rsid w:val="004B6B1F"/>
    <w:rsid w:val="004B779E"/>
    <w:rsid w:val="004C2078"/>
    <w:rsid w:val="004D27AF"/>
    <w:rsid w:val="004D3063"/>
    <w:rsid w:val="004D5846"/>
    <w:rsid w:val="004D58D8"/>
    <w:rsid w:val="004E0971"/>
    <w:rsid w:val="004E4DC4"/>
    <w:rsid w:val="004F2441"/>
    <w:rsid w:val="004F352C"/>
    <w:rsid w:val="004F700E"/>
    <w:rsid w:val="005019F4"/>
    <w:rsid w:val="005037A3"/>
    <w:rsid w:val="00504C6C"/>
    <w:rsid w:val="00506DFF"/>
    <w:rsid w:val="0051014B"/>
    <w:rsid w:val="00514AA2"/>
    <w:rsid w:val="005204FA"/>
    <w:rsid w:val="00522814"/>
    <w:rsid w:val="00533568"/>
    <w:rsid w:val="00536317"/>
    <w:rsid w:val="00537038"/>
    <w:rsid w:val="00540472"/>
    <w:rsid w:val="0055144A"/>
    <w:rsid w:val="005525D1"/>
    <w:rsid w:val="005544AD"/>
    <w:rsid w:val="00556881"/>
    <w:rsid w:val="00557243"/>
    <w:rsid w:val="005579BC"/>
    <w:rsid w:val="005602C3"/>
    <w:rsid w:val="00562C1F"/>
    <w:rsid w:val="005635AD"/>
    <w:rsid w:val="00567A99"/>
    <w:rsid w:val="0057010A"/>
    <w:rsid w:val="00577BA2"/>
    <w:rsid w:val="0058096F"/>
    <w:rsid w:val="00581D1F"/>
    <w:rsid w:val="00584991"/>
    <w:rsid w:val="0058601D"/>
    <w:rsid w:val="005921A4"/>
    <w:rsid w:val="00597259"/>
    <w:rsid w:val="005A1944"/>
    <w:rsid w:val="005A4FD7"/>
    <w:rsid w:val="005A7C67"/>
    <w:rsid w:val="005B0913"/>
    <w:rsid w:val="005B29A5"/>
    <w:rsid w:val="005B6BD5"/>
    <w:rsid w:val="005C2926"/>
    <w:rsid w:val="005C611E"/>
    <w:rsid w:val="005C7733"/>
    <w:rsid w:val="005D2B68"/>
    <w:rsid w:val="005D7C77"/>
    <w:rsid w:val="005D7D92"/>
    <w:rsid w:val="005E59F7"/>
    <w:rsid w:val="005E65DB"/>
    <w:rsid w:val="005F1945"/>
    <w:rsid w:val="005F4C89"/>
    <w:rsid w:val="005F7B88"/>
    <w:rsid w:val="006009AC"/>
    <w:rsid w:val="00603A3A"/>
    <w:rsid w:val="00606C83"/>
    <w:rsid w:val="00610531"/>
    <w:rsid w:val="00613BCE"/>
    <w:rsid w:val="006142D4"/>
    <w:rsid w:val="0061559E"/>
    <w:rsid w:val="0062578C"/>
    <w:rsid w:val="00632416"/>
    <w:rsid w:val="00634A35"/>
    <w:rsid w:val="006370E1"/>
    <w:rsid w:val="006417DD"/>
    <w:rsid w:val="006453EF"/>
    <w:rsid w:val="006463A5"/>
    <w:rsid w:val="006522E1"/>
    <w:rsid w:val="00664097"/>
    <w:rsid w:val="006655EE"/>
    <w:rsid w:val="00667591"/>
    <w:rsid w:val="006829C7"/>
    <w:rsid w:val="00684C6D"/>
    <w:rsid w:val="006869C4"/>
    <w:rsid w:val="006907A9"/>
    <w:rsid w:val="00691733"/>
    <w:rsid w:val="006B5F69"/>
    <w:rsid w:val="006B6260"/>
    <w:rsid w:val="006B77C2"/>
    <w:rsid w:val="006C1D12"/>
    <w:rsid w:val="006C39BA"/>
    <w:rsid w:val="006C4BF5"/>
    <w:rsid w:val="006C57EE"/>
    <w:rsid w:val="006C5B81"/>
    <w:rsid w:val="006C756A"/>
    <w:rsid w:val="006D0F39"/>
    <w:rsid w:val="006D40F6"/>
    <w:rsid w:val="006D429C"/>
    <w:rsid w:val="006D569E"/>
    <w:rsid w:val="006E1B4F"/>
    <w:rsid w:val="006F3166"/>
    <w:rsid w:val="006F7E43"/>
    <w:rsid w:val="00705C21"/>
    <w:rsid w:val="00705F61"/>
    <w:rsid w:val="007070F2"/>
    <w:rsid w:val="00714B13"/>
    <w:rsid w:val="00720E7B"/>
    <w:rsid w:val="0072257F"/>
    <w:rsid w:val="00722C04"/>
    <w:rsid w:val="00723938"/>
    <w:rsid w:val="00725213"/>
    <w:rsid w:val="00726CE9"/>
    <w:rsid w:val="00731315"/>
    <w:rsid w:val="00745999"/>
    <w:rsid w:val="00747909"/>
    <w:rsid w:val="00753BCE"/>
    <w:rsid w:val="007564AD"/>
    <w:rsid w:val="007567EC"/>
    <w:rsid w:val="007571E8"/>
    <w:rsid w:val="00757563"/>
    <w:rsid w:val="007639D7"/>
    <w:rsid w:val="00765236"/>
    <w:rsid w:val="00767A44"/>
    <w:rsid w:val="007715F1"/>
    <w:rsid w:val="00776BCC"/>
    <w:rsid w:val="00780094"/>
    <w:rsid w:val="007835BD"/>
    <w:rsid w:val="00790700"/>
    <w:rsid w:val="00790E78"/>
    <w:rsid w:val="00796202"/>
    <w:rsid w:val="00797F93"/>
    <w:rsid w:val="007A029A"/>
    <w:rsid w:val="007A28ED"/>
    <w:rsid w:val="007A4327"/>
    <w:rsid w:val="007B0836"/>
    <w:rsid w:val="007B4BE1"/>
    <w:rsid w:val="007B4E97"/>
    <w:rsid w:val="007B7A68"/>
    <w:rsid w:val="007C6DEA"/>
    <w:rsid w:val="007C7AB9"/>
    <w:rsid w:val="007C7C86"/>
    <w:rsid w:val="007D00AA"/>
    <w:rsid w:val="007E0D8E"/>
    <w:rsid w:val="007F1146"/>
    <w:rsid w:val="007F40E3"/>
    <w:rsid w:val="0080657B"/>
    <w:rsid w:val="00812821"/>
    <w:rsid w:val="00813FD6"/>
    <w:rsid w:val="008143D6"/>
    <w:rsid w:val="00816120"/>
    <w:rsid w:val="00817CA7"/>
    <w:rsid w:val="00817FAD"/>
    <w:rsid w:val="008214F8"/>
    <w:rsid w:val="00827C2A"/>
    <w:rsid w:val="0083170C"/>
    <w:rsid w:val="008361CF"/>
    <w:rsid w:val="00842755"/>
    <w:rsid w:val="00844F88"/>
    <w:rsid w:val="0085200A"/>
    <w:rsid w:val="0085364B"/>
    <w:rsid w:val="00853DED"/>
    <w:rsid w:val="00853EAF"/>
    <w:rsid w:val="00857642"/>
    <w:rsid w:val="00857D87"/>
    <w:rsid w:val="00863D79"/>
    <w:rsid w:val="00864373"/>
    <w:rsid w:val="00866215"/>
    <w:rsid w:val="008717BC"/>
    <w:rsid w:val="00871A8D"/>
    <w:rsid w:val="00872054"/>
    <w:rsid w:val="00874448"/>
    <w:rsid w:val="00875C29"/>
    <w:rsid w:val="00877C23"/>
    <w:rsid w:val="00880247"/>
    <w:rsid w:val="00882D1C"/>
    <w:rsid w:val="00885F5D"/>
    <w:rsid w:val="008910E6"/>
    <w:rsid w:val="008A12C9"/>
    <w:rsid w:val="008B5103"/>
    <w:rsid w:val="008B6200"/>
    <w:rsid w:val="008C33B2"/>
    <w:rsid w:val="008D01BA"/>
    <w:rsid w:val="008D445E"/>
    <w:rsid w:val="008E0453"/>
    <w:rsid w:val="008E0E04"/>
    <w:rsid w:val="008E4B66"/>
    <w:rsid w:val="008F107D"/>
    <w:rsid w:val="008F1DB2"/>
    <w:rsid w:val="00901DB3"/>
    <w:rsid w:val="00902D8E"/>
    <w:rsid w:val="00904BDB"/>
    <w:rsid w:val="0090518C"/>
    <w:rsid w:val="0091587C"/>
    <w:rsid w:val="009204C0"/>
    <w:rsid w:val="00920A40"/>
    <w:rsid w:val="00925E38"/>
    <w:rsid w:val="00930252"/>
    <w:rsid w:val="0093116D"/>
    <w:rsid w:val="00933435"/>
    <w:rsid w:val="00934C06"/>
    <w:rsid w:val="00937D79"/>
    <w:rsid w:val="009405D1"/>
    <w:rsid w:val="009412B7"/>
    <w:rsid w:val="00952513"/>
    <w:rsid w:val="00953E32"/>
    <w:rsid w:val="00955D7C"/>
    <w:rsid w:val="00962D35"/>
    <w:rsid w:val="00963123"/>
    <w:rsid w:val="00964EBE"/>
    <w:rsid w:val="009707ED"/>
    <w:rsid w:val="00970B29"/>
    <w:rsid w:val="00981465"/>
    <w:rsid w:val="00984B42"/>
    <w:rsid w:val="00992122"/>
    <w:rsid w:val="00993BDF"/>
    <w:rsid w:val="00995341"/>
    <w:rsid w:val="009A0A7F"/>
    <w:rsid w:val="009A2FED"/>
    <w:rsid w:val="009A3F78"/>
    <w:rsid w:val="009B5AFB"/>
    <w:rsid w:val="009C2FE4"/>
    <w:rsid w:val="009C323B"/>
    <w:rsid w:val="009D022E"/>
    <w:rsid w:val="009D0D73"/>
    <w:rsid w:val="009D11A6"/>
    <w:rsid w:val="009E797F"/>
    <w:rsid w:val="009F160E"/>
    <w:rsid w:val="009F25D2"/>
    <w:rsid w:val="009F756C"/>
    <w:rsid w:val="00A01E65"/>
    <w:rsid w:val="00A04910"/>
    <w:rsid w:val="00A05177"/>
    <w:rsid w:val="00A0648E"/>
    <w:rsid w:val="00A076B3"/>
    <w:rsid w:val="00A129C5"/>
    <w:rsid w:val="00A12AA2"/>
    <w:rsid w:val="00A16901"/>
    <w:rsid w:val="00A2202A"/>
    <w:rsid w:val="00A30EE2"/>
    <w:rsid w:val="00A331A1"/>
    <w:rsid w:val="00A3332E"/>
    <w:rsid w:val="00A33758"/>
    <w:rsid w:val="00A40733"/>
    <w:rsid w:val="00A438EC"/>
    <w:rsid w:val="00A43A5C"/>
    <w:rsid w:val="00A442D7"/>
    <w:rsid w:val="00A53116"/>
    <w:rsid w:val="00A57569"/>
    <w:rsid w:val="00A610F5"/>
    <w:rsid w:val="00A61ADE"/>
    <w:rsid w:val="00A64D21"/>
    <w:rsid w:val="00A67556"/>
    <w:rsid w:val="00A704EC"/>
    <w:rsid w:val="00A73E02"/>
    <w:rsid w:val="00A800E6"/>
    <w:rsid w:val="00A844A4"/>
    <w:rsid w:val="00A86350"/>
    <w:rsid w:val="00A90703"/>
    <w:rsid w:val="00A93197"/>
    <w:rsid w:val="00A932E5"/>
    <w:rsid w:val="00A93BAE"/>
    <w:rsid w:val="00A9428B"/>
    <w:rsid w:val="00A96774"/>
    <w:rsid w:val="00A978AF"/>
    <w:rsid w:val="00AA0A71"/>
    <w:rsid w:val="00AA27EF"/>
    <w:rsid w:val="00AB0DD2"/>
    <w:rsid w:val="00AB60E1"/>
    <w:rsid w:val="00AC01E6"/>
    <w:rsid w:val="00AC53F5"/>
    <w:rsid w:val="00AD0BC0"/>
    <w:rsid w:val="00AD562A"/>
    <w:rsid w:val="00AD5C2E"/>
    <w:rsid w:val="00AD7DA9"/>
    <w:rsid w:val="00AE0B22"/>
    <w:rsid w:val="00AE20C5"/>
    <w:rsid w:val="00AE2564"/>
    <w:rsid w:val="00AE70AF"/>
    <w:rsid w:val="00AF723F"/>
    <w:rsid w:val="00B02848"/>
    <w:rsid w:val="00B02E58"/>
    <w:rsid w:val="00B0440E"/>
    <w:rsid w:val="00B07861"/>
    <w:rsid w:val="00B12CED"/>
    <w:rsid w:val="00B25EB1"/>
    <w:rsid w:val="00B31184"/>
    <w:rsid w:val="00B33B8B"/>
    <w:rsid w:val="00B42E8E"/>
    <w:rsid w:val="00B53E3D"/>
    <w:rsid w:val="00B61E2E"/>
    <w:rsid w:val="00B621BC"/>
    <w:rsid w:val="00B67743"/>
    <w:rsid w:val="00B71910"/>
    <w:rsid w:val="00B71E52"/>
    <w:rsid w:val="00B8767D"/>
    <w:rsid w:val="00B87772"/>
    <w:rsid w:val="00B947C3"/>
    <w:rsid w:val="00B97912"/>
    <w:rsid w:val="00BA04BB"/>
    <w:rsid w:val="00BA0ABC"/>
    <w:rsid w:val="00BA48E0"/>
    <w:rsid w:val="00BA555A"/>
    <w:rsid w:val="00BA7D34"/>
    <w:rsid w:val="00BB6C79"/>
    <w:rsid w:val="00BC14FC"/>
    <w:rsid w:val="00BC29E7"/>
    <w:rsid w:val="00BC2D0E"/>
    <w:rsid w:val="00BC3060"/>
    <w:rsid w:val="00BC719D"/>
    <w:rsid w:val="00BC7666"/>
    <w:rsid w:val="00BD228B"/>
    <w:rsid w:val="00BD2B93"/>
    <w:rsid w:val="00BD50AB"/>
    <w:rsid w:val="00BE0B15"/>
    <w:rsid w:val="00BE6110"/>
    <w:rsid w:val="00BF0E14"/>
    <w:rsid w:val="00BF522F"/>
    <w:rsid w:val="00C04EAA"/>
    <w:rsid w:val="00C11BC9"/>
    <w:rsid w:val="00C144BB"/>
    <w:rsid w:val="00C24D9A"/>
    <w:rsid w:val="00C31BB7"/>
    <w:rsid w:val="00C368BC"/>
    <w:rsid w:val="00C40278"/>
    <w:rsid w:val="00C43AF4"/>
    <w:rsid w:val="00C5057F"/>
    <w:rsid w:val="00C50C7E"/>
    <w:rsid w:val="00C57745"/>
    <w:rsid w:val="00C60157"/>
    <w:rsid w:val="00C6193A"/>
    <w:rsid w:val="00C653B5"/>
    <w:rsid w:val="00C70483"/>
    <w:rsid w:val="00C737B4"/>
    <w:rsid w:val="00C83921"/>
    <w:rsid w:val="00C860EA"/>
    <w:rsid w:val="00C86D39"/>
    <w:rsid w:val="00C87EB5"/>
    <w:rsid w:val="00C93F61"/>
    <w:rsid w:val="00C94450"/>
    <w:rsid w:val="00CA1A95"/>
    <w:rsid w:val="00CA2696"/>
    <w:rsid w:val="00CA5B65"/>
    <w:rsid w:val="00CA5E2F"/>
    <w:rsid w:val="00CB01BF"/>
    <w:rsid w:val="00CB286C"/>
    <w:rsid w:val="00CB3B07"/>
    <w:rsid w:val="00CB3C02"/>
    <w:rsid w:val="00CD2365"/>
    <w:rsid w:val="00CE0CDE"/>
    <w:rsid w:val="00CE6C5E"/>
    <w:rsid w:val="00CF2937"/>
    <w:rsid w:val="00CF445F"/>
    <w:rsid w:val="00CF5F07"/>
    <w:rsid w:val="00D028AE"/>
    <w:rsid w:val="00D1246F"/>
    <w:rsid w:val="00D12B03"/>
    <w:rsid w:val="00D2350B"/>
    <w:rsid w:val="00D31993"/>
    <w:rsid w:val="00D34EAF"/>
    <w:rsid w:val="00D413FF"/>
    <w:rsid w:val="00D470A7"/>
    <w:rsid w:val="00D61BDA"/>
    <w:rsid w:val="00D627C4"/>
    <w:rsid w:val="00D64573"/>
    <w:rsid w:val="00D649FA"/>
    <w:rsid w:val="00D67999"/>
    <w:rsid w:val="00D81648"/>
    <w:rsid w:val="00D823FA"/>
    <w:rsid w:val="00D8472E"/>
    <w:rsid w:val="00D94BC7"/>
    <w:rsid w:val="00D97040"/>
    <w:rsid w:val="00DA1B9B"/>
    <w:rsid w:val="00DA30CF"/>
    <w:rsid w:val="00DA5A25"/>
    <w:rsid w:val="00DB2D0B"/>
    <w:rsid w:val="00DB59B8"/>
    <w:rsid w:val="00DB6F97"/>
    <w:rsid w:val="00DC4961"/>
    <w:rsid w:val="00DD4AF6"/>
    <w:rsid w:val="00DD4F83"/>
    <w:rsid w:val="00DD5C81"/>
    <w:rsid w:val="00DE1EA6"/>
    <w:rsid w:val="00DE2DAB"/>
    <w:rsid w:val="00DE332D"/>
    <w:rsid w:val="00DF072C"/>
    <w:rsid w:val="00DF2D62"/>
    <w:rsid w:val="00DF614A"/>
    <w:rsid w:val="00DF6AD6"/>
    <w:rsid w:val="00DF76EB"/>
    <w:rsid w:val="00DF7F22"/>
    <w:rsid w:val="00E0105A"/>
    <w:rsid w:val="00E065E5"/>
    <w:rsid w:val="00E07D5F"/>
    <w:rsid w:val="00E11DF3"/>
    <w:rsid w:val="00E12154"/>
    <w:rsid w:val="00E13DBB"/>
    <w:rsid w:val="00E14539"/>
    <w:rsid w:val="00E16508"/>
    <w:rsid w:val="00E17EB8"/>
    <w:rsid w:val="00E21223"/>
    <w:rsid w:val="00E26127"/>
    <w:rsid w:val="00E265EB"/>
    <w:rsid w:val="00E3049D"/>
    <w:rsid w:val="00E309C5"/>
    <w:rsid w:val="00E34AD7"/>
    <w:rsid w:val="00E36C74"/>
    <w:rsid w:val="00E406F0"/>
    <w:rsid w:val="00E407FE"/>
    <w:rsid w:val="00E472D6"/>
    <w:rsid w:val="00E54C9C"/>
    <w:rsid w:val="00E55C8F"/>
    <w:rsid w:val="00E62563"/>
    <w:rsid w:val="00E6394C"/>
    <w:rsid w:val="00E75271"/>
    <w:rsid w:val="00E75446"/>
    <w:rsid w:val="00E8674E"/>
    <w:rsid w:val="00E87938"/>
    <w:rsid w:val="00E92581"/>
    <w:rsid w:val="00E956E4"/>
    <w:rsid w:val="00EA2726"/>
    <w:rsid w:val="00EA534B"/>
    <w:rsid w:val="00EA61EB"/>
    <w:rsid w:val="00EB614A"/>
    <w:rsid w:val="00EB6518"/>
    <w:rsid w:val="00EC09C0"/>
    <w:rsid w:val="00EC24E7"/>
    <w:rsid w:val="00EC4549"/>
    <w:rsid w:val="00EC52E8"/>
    <w:rsid w:val="00ED4166"/>
    <w:rsid w:val="00ED545C"/>
    <w:rsid w:val="00ED5988"/>
    <w:rsid w:val="00EE7C31"/>
    <w:rsid w:val="00EF75B8"/>
    <w:rsid w:val="00EF761A"/>
    <w:rsid w:val="00F05CE3"/>
    <w:rsid w:val="00F06879"/>
    <w:rsid w:val="00F121D6"/>
    <w:rsid w:val="00F16866"/>
    <w:rsid w:val="00F23ABE"/>
    <w:rsid w:val="00F24E4C"/>
    <w:rsid w:val="00F32865"/>
    <w:rsid w:val="00F33295"/>
    <w:rsid w:val="00F343E9"/>
    <w:rsid w:val="00F349E8"/>
    <w:rsid w:val="00F4130F"/>
    <w:rsid w:val="00F4139F"/>
    <w:rsid w:val="00F469C2"/>
    <w:rsid w:val="00F52374"/>
    <w:rsid w:val="00F54F83"/>
    <w:rsid w:val="00F56185"/>
    <w:rsid w:val="00F57F41"/>
    <w:rsid w:val="00F61450"/>
    <w:rsid w:val="00F63BD5"/>
    <w:rsid w:val="00F64A9A"/>
    <w:rsid w:val="00F70DE2"/>
    <w:rsid w:val="00F71135"/>
    <w:rsid w:val="00F7132F"/>
    <w:rsid w:val="00F7577D"/>
    <w:rsid w:val="00F812AF"/>
    <w:rsid w:val="00F85F6C"/>
    <w:rsid w:val="00F967B0"/>
    <w:rsid w:val="00FA15ED"/>
    <w:rsid w:val="00FA1D23"/>
    <w:rsid w:val="00FA4731"/>
    <w:rsid w:val="00FB0B76"/>
    <w:rsid w:val="00FB135A"/>
    <w:rsid w:val="00FB13E4"/>
    <w:rsid w:val="00FB200A"/>
    <w:rsid w:val="00FB60B8"/>
    <w:rsid w:val="00FC42A1"/>
    <w:rsid w:val="00FD0364"/>
    <w:rsid w:val="00FD1AB0"/>
    <w:rsid w:val="00FD348C"/>
    <w:rsid w:val="00FD56CF"/>
    <w:rsid w:val="00FD6751"/>
    <w:rsid w:val="00FD6A8B"/>
    <w:rsid w:val="00FE3E72"/>
    <w:rsid w:val="00FE7BC2"/>
    <w:rsid w:val="00FF5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9883"/>
  <w15:chartTrackingRefBased/>
  <w15:docId w15:val="{7C52AA60-5C31-4810-8D1D-474197EA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1"/>
    <w:qFormat/>
    <w:rsid w:val="00A3332E"/>
    <w:pPr>
      <w:spacing w:before="240" w:after="0" w:line="240" w:lineRule="auto"/>
      <w:jc w:val="right"/>
      <w:outlineLvl w:val="0"/>
    </w:pPr>
    <w:rPr>
      <w:rFonts w:ascii="Verdana" w:eastAsia="Times New Roman" w:hAnsi="Verdana" w:cs="Times New Roman"/>
      <w:b/>
      <w:sz w:val="20"/>
      <w:szCs w:val="20"/>
      <w:u w:val="single"/>
      <w:lang w:val="pt-PT" w:eastAsia="pt-BR"/>
    </w:rPr>
  </w:style>
  <w:style w:type="paragraph" w:styleId="Ttulo5">
    <w:name w:val="heading 5"/>
    <w:basedOn w:val="Normal"/>
    <w:next w:val="Normal"/>
    <w:link w:val="Ttulo5Char"/>
    <w:uiPriority w:val="9"/>
    <w:semiHidden/>
    <w:unhideWhenUsed/>
    <w:qFormat/>
    <w:rsid w:val="002B17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28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2848"/>
  </w:style>
  <w:style w:type="paragraph" w:styleId="Rodap">
    <w:name w:val="footer"/>
    <w:basedOn w:val="Normal"/>
    <w:link w:val="RodapChar"/>
    <w:uiPriority w:val="99"/>
    <w:unhideWhenUsed/>
    <w:rsid w:val="00B02848"/>
    <w:pPr>
      <w:tabs>
        <w:tab w:val="center" w:pos="4252"/>
        <w:tab w:val="right" w:pos="8504"/>
      </w:tabs>
      <w:spacing w:after="0" w:line="240" w:lineRule="auto"/>
    </w:pPr>
  </w:style>
  <w:style w:type="character" w:customStyle="1" w:styleId="RodapChar">
    <w:name w:val="Rodapé Char"/>
    <w:basedOn w:val="Fontepargpadro"/>
    <w:link w:val="Rodap"/>
    <w:uiPriority w:val="99"/>
    <w:rsid w:val="00B02848"/>
  </w:style>
  <w:style w:type="character" w:customStyle="1" w:styleId="Ttulo1Char">
    <w:name w:val="Título 1 Char"/>
    <w:basedOn w:val="Fontepargpadro"/>
    <w:link w:val="Ttulo1"/>
    <w:uiPriority w:val="1"/>
    <w:rsid w:val="00A3332E"/>
    <w:rPr>
      <w:rFonts w:ascii="Verdana" w:eastAsia="Times New Roman" w:hAnsi="Verdana" w:cs="Times New Roman"/>
      <w:b/>
      <w:sz w:val="20"/>
      <w:szCs w:val="20"/>
      <w:u w:val="single"/>
      <w:lang w:val="pt-PT" w:eastAsia="pt-BR"/>
    </w:rPr>
  </w:style>
  <w:style w:type="paragraph" w:styleId="Corpodetexto">
    <w:name w:val="Body Text"/>
    <w:aliases w:val="CORPORES"/>
    <w:basedOn w:val="Normal"/>
    <w:link w:val="CorpodetextoChar"/>
    <w:uiPriority w:val="99"/>
    <w:qFormat/>
    <w:rsid w:val="00A3332E"/>
    <w:pPr>
      <w:tabs>
        <w:tab w:val="left" w:pos="567"/>
        <w:tab w:val="left" w:pos="1134"/>
        <w:tab w:val="left" w:pos="1701"/>
        <w:tab w:val="left" w:pos="2268"/>
        <w:tab w:val="left" w:pos="2835"/>
      </w:tabs>
      <w:spacing w:after="0" w:line="240" w:lineRule="auto"/>
      <w:jc w:val="both"/>
    </w:pPr>
    <w:rPr>
      <w:rFonts w:ascii="@PMingLiU" w:eastAsia="Times New Roman" w:hAnsi="@PMingLiU" w:cs="Times New Roman"/>
      <w:sz w:val="20"/>
      <w:szCs w:val="20"/>
      <w:lang w:val="pt-PT" w:eastAsia="pt-BR"/>
    </w:rPr>
  </w:style>
  <w:style w:type="character" w:customStyle="1" w:styleId="CorpodetextoChar">
    <w:name w:val="Corpo de texto Char"/>
    <w:aliases w:val="CORPORES Char"/>
    <w:basedOn w:val="Fontepargpadro"/>
    <w:link w:val="Corpodetexto"/>
    <w:uiPriority w:val="99"/>
    <w:rsid w:val="00A3332E"/>
    <w:rPr>
      <w:rFonts w:ascii="@PMingLiU" w:eastAsia="Times New Roman" w:hAnsi="@PMingLiU" w:cs="Times New Roman"/>
      <w:sz w:val="20"/>
      <w:szCs w:val="20"/>
      <w:lang w:val="pt-PT" w:eastAsia="pt-BR"/>
    </w:rPr>
  </w:style>
  <w:style w:type="paragraph" w:styleId="PargrafodaLista">
    <w:name w:val="List Paragraph"/>
    <w:aliases w:val="Párrafo de lista numerado,Normal numerado,Lista Numerada,Subsubtítulo,Marcadores,paragrafo 3,Quadros-Tabelas,Titulo 3,Corpo do Texto CB,Lista Colorida - Ênfase 11,Marcadores PDTI,DOCs_Paragrafo-1,Lista Paragrafo em Preto"/>
    <w:basedOn w:val="Normal"/>
    <w:link w:val="PargrafodaListaChar"/>
    <w:uiPriority w:val="34"/>
    <w:qFormat/>
    <w:rsid w:val="00A3332E"/>
    <w:pPr>
      <w:spacing w:after="0" w:line="240" w:lineRule="auto"/>
      <w:ind w:left="708"/>
      <w:jc w:val="both"/>
    </w:pPr>
    <w:rPr>
      <w:rFonts w:ascii="@PMingLiU" w:eastAsia="Times New Roman" w:hAnsi="@PMingLiU" w:cs="Times New Roman"/>
      <w:szCs w:val="24"/>
      <w:lang w:eastAsia="pt-BR"/>
    </w:rPr>
  </w:style>
  <w:style w:type="character" w:customStyle="1" w:styleId="PargrafodaListaChar">
    <w:name w:val="Parágrafo da Lista Char"/>
    <w:aliases w:val="Párrafo de lista numerado Char,Normal numerado Char,Lista Numerada Char,Subsubtítulo Char,Marcadores Char,paragrafo 3 Char,Quadros-Tabelas Char,Titulo 3 Char,Corpo do Texto CB Char,Lista Colorida - Ênfase 11 Char"/>
    <w:link w:val="PargrafodaLista"/>
    <w:uiPriority w:val="34"/>
    <w:qFormat/>
    <w:rsid w:val="00A3332E"/>
    <w:rPr>
      <w:rFonts w:ascii="@PMingLiU" w:eastAsia="Times New Roman" w:hAnsi="@PMingLiU" w:cs="Times New Roman"/>
      <w:szCs w:val="24"/>
      <w:lang w:eastAsia="pt-BR"/>
    </w:rPr>
  </w:style>
  <w:style w:type="character" w:customStyle="1" w:styleId="Ttulo5Char">
    <w:name w:val="Título 5 Char"/>
    <w:basedOn w:val="Fontepargpadro"/>
    <w:link w:val="Ttulo5"/>
    <w:rsid w:val="002B1787"/>
    <w:rPr>
      <w:rFonts w:asciiTheme="majorHAnsi" w:eastAsiaTheme="majorEastAsia" w:hAnsiTheme="majorHAnsi" w:cstheme="majorBidi"/>
      <w:color w:val="2E74B5" w:themeColor="accent1" w:themeShade="BF"/>
    </w:rPr>
  </w:style>
  <w:style w:type="paragraph" w:styleId="Reviso">
    <w:name w:val="Revision"/>
    <w:hidden/>
    <w:uiPriority w:val="99"/>
    <w:semiHidden/>
    <w:rsid w:val="00842755"/>
    <w:pPr>
      <w:spacing w:after="0" w:line="240" w:lineRule="auto"/>
    </w:pPr>
  </w:style>
  <w:style w:type="paragraph" w:customStyle="1" w:styleId="FCD">
    <w:name w:val="FCD"/>
    <w:basedOn w:val="Normal"/>
    <w:uiPriority w:val="99"/>
    <w:qFormat/>
    <w:rsid w:val="00E406F0"/>
    <w:pPr>
      <w:spacing w:after="0" w:line="312" w:lineRule="auto"/>
      <w:jc w:val="both"/>
    </w:pPr>
    <w:rPr>
      <w:rFonts w:ascii="@PMingLiU" w:eastAsia="Cambria" w:hAnsi="@PMingLiU" w:cs="Times New Roman"/>
      <w:szCs w:val="24"/>
    </w:rPr>
  </w:style>
  <w:style w:type="paragraph" w:styleId="Textodecomentrio">
    <w:name w:val="annotation text"/>
    <w:basedOn w:val="Normal"/>
    <w:link w:val="TextodecomentrioChar1"/>
    <w:uiPriority w:val="99"/>
    <w:rsid w:val="00D413FF"/>
    <w:pPr>
      <w:spacing w:after="0" w:line="240" w:lineRule="auto"/>
      <w:jc w:val="both"/>
    </w:pPr>
    <w:rPr>
      <w:rFonts w:ascii="@PMingLiU" w:eastAsia="Times New Roman" w:hAnsi="@PMingLiU" w:cs="Times New Roman"/>
      <w:sz w:val="20"/>
      <w:szCs w:val="20"/>
      <w:lang w:eastAsia="pt-BR"/>
    </w:rPr>
  </w:style>
  <w:style w:type="character" w:customStyle="1" w:styleId="TextodecomentrioChar">
    <w:name w:val="Texto de comentário Char"/>
    <w:basedOn w:val="Fontepargpadro"/>
    <w:uiPriority w:val="99"/>
    <w:semiHidden/>
    <w:rsid w:val="00D413FF"/>
    <w:rPr>
      <w:sz w:val="20"/>
      <w:szCs w:val="20"/>
    </w:rPr>
  </w:style>
  <w:style w:type="character" w:customStyle="1" w:styleId="TextodecomentrioChar1">
    <w:name w:val="Texto de comentário Char1"/>
    <w:link w:val="Textodecomentrio"/>
    <w:uiPriority w:val="99"/>
    <w:locked/>
    <w:rsid w:val="00D413FF"/>
    <w:rPr>
      <w:rFonts w:ascii="@PMingLiU" w:eastAsia="Times New Roman" w:hAnsi="@PMingLiU" w:cs="Times New Roman"/>
      <w:sz w:val="20"/>
      <w:szCs w:val="20"/>
      <w:lang w:eastAsia="pt-BR"/>
    </w:rPr>
  </w:style>
  <w:style w:type="paragraph" w:customStyle="1" w:styleId="Default">
    <w:name w:val="Default"/>
    <w:link w:val="DefaultChar"/>
    <w:rsid w:val="00AA27EF"/>
    <w:pPr>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DefaultChar">
    <w:name w:val="Default Char"/>
    <w:link w:val="Default"/>
    <w:locked/>
    <w:rsid w:val="00AA27EF"/>
    <w:rPr>
      <w:rFonts w:ascii="Verdana" w:eastAsia="Times New Roman" w:hAnsi="Verdana" w:cs="Verdana"/>
      <w:color w:val="000000"/>
      <w:sz w:val="24"/>
      <w:szCs w:val="24"/>
      <w:lang w:eastAsia="pt-BR"/>
    </w:rPr>
  </w:style>
  <w:style w:type="paragraph" w:styleId="SemEspaamento">
    <w:name w:val="No Spacing"/>
    <w:uiPriority w:val="1"/>
    <w:qFormat/>
    <w:rsid w:val="00A0648E"/>
    <w:pPr>
      <w:spacing w:after="0"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6009AC"/>
    <w:pPr>
      <w:spacing w:before="100" w:beforeAutospacing="1" w:after="100" w:afterAutospacing="1" w:line="240" w:lineRule="auto"/>
      <w:jc w:val="both"/>
    </w:pPr>
    <w:rPr>
      <w:rFonts w:ascii="@PMingLiU" w:eastAsia="Times New Roman" w:hAnsi="@PMingLiU" w:cs="Times New Roman"/>
      <w:szCs w:val="24"/>
      <w:lang w:eastAsia="pt-BR"/>
    </w:rPr>
  </w:style>
  <w:style w:type="paragraph" w:customStyle="1" w:styleId="Texto">
    <w:name w:val="Texto"/>
    <w:basedOn w:val="Normal"/>
    <w:link w:val="TextoChar"/>
    <w:rsid w:val="00095A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spacing w:after="0" w:line="280" w:lineRule="atLeast"/>
      <w:ind w:left="1418"/>
      <w:jc w:val="both"/>
    </w:pPr>
    <w:rPr>
      <w:rFonts w:ascii="Univers" w:eastAsia="Times New Roman" w:hAnsi="Univers" w:cs="Times New Roman"/>
      <w:snapToGrid w:val="0"/>
      <w:sz w:val="20"/>
      <w:szCs w:val="20"/>
      <w:lang w:val="en-AU"/>
    </w:rPr>
  </w:style>
  <w:style w:type="character" w:customStyle="1" w:styleId="TextoChar">
    <w:name w:val="Texto Char"/>
    <w:link w:val="Texto"/>
    <w:locked/>
    <w:rsid w:val="00095A09"/>
    <w:rPr>
      <w:rFonts w:ascii="Univers" w:eastAsia="Times New Roman" w:hAnsi="Univers" w:cs="Times New Roman"/>
      <w:snapToGrid w:val="0"/>
      <w:sz w:val="20"/>
      <w:szCs w:val="20"/>
      <w:lang w:val="en-AU"/>
    </w:rPr>
  </w:style>
  <w:style w:type="paragraph" w:customStyle="1" w:styleId="tpicon">
    <w:name w:val="tópico nº"/>
    <w:link w:val="tpiconChar"/>
    <w:uiPriority w:val="99"/>
    <w:rsid w:val="00F05CE3"/>
    <w:pPr>
      <w:tabs>
        <w:tab w:val="left" w:pos="1417"/>
        <w:tab w:val="left" w:pos="2160"/>
        <w:tab w:val="left" w:pos="2880"/>
        <w:tab w:val="left" w:pos="3600"/>
        <w:tab w:val="left" w:pos="4320"/>
        <w:tab w:val="left" w:pos="5040"/>
        <w:tab w:val="left" w:pos="5760"/>
        <w:tab w:val="left" w:pos="6480"/>
        <w:tab w:val="left" w:pos="7200"/>
        <w:tab w:val="left" w:pos="7920"/>
        <w:tab w:val="left" w:pos="8640"/>
      </w:tabs>
      <w:spacing w:before="567" w:after="283" w:line="240" w:lineRule="auto"/>
      <w:ind w:left="1417" w:hanging="510"/>
    </w:pPr>
    <w:rPr>
      <w:rFonts w:ascii="Univers" w:eastAsia="Times New Roman" w:hAnsi="Univers" w:cs="Times New Roman"/>
      <w:b/>
      <w:color w:val="000000"/>
      <w:sz w:val="26"/>
      <w:szCs w:val="20"/>
      <w:lang w:val="en-AU"/>
    </w:rPr>
  </w:style>
  <w:style w:type="character" w:customStyle="1" w:styleId="tpiconChar">
    <w:name w:val="tópico nº Char"/>
    <w:link w:val="tpicon"/>
    <w:uiPriority w:val="99"/>
    <w:locked/>
    <w:rsid w:val="00F05CE3"/>
    <w:rPr>
      <w:rFonts w:ascii="Univers" w:eastAsia="Times New Roman" w:hAnsi="Univers" w:cs="Times New Roman"/>
      <w:b/>
      <w:color w:val="000000"/>
      <w:sz w:val="26"/>
      <w:szCs w:val="20"/>
      <w:lang w:val="en-AU"/>
    </w:rPr>
  </w:style>
  <w:style w:type="paragraph" w:customStyle="1" w:styleId="tpiconsea">
    <w:name w:val="tópico nº s/ e.a."/>
    <w:basedOn w:val="tpicon"/>
    <w:uiPriority w:val="99"/>
    <w:rsid w:val="00104F2E"/>
    <w:pPr>
      <w:spacing w:before="0"/>
    </w:pPr>
  </w:style>
  <w:style w:type="paragraph" w:customStyle="1" w:styleId="01CAPAnomedaempresa">
    <w:name w:val="01. «CAPA» nome da empresa"/>
    <w:basedOn w:val="Normal"/>
    <w:rsid w:val="00DF2D62"/>
    <w:pPr>
      <w:framePr w:hSpace="180" w:vSpace="180" w:wrap="auto" w:vAnchor="page" w:hAnchor="margin" w:xAlign="center" w:y="6693"/>
      <w:pBdr>
        <w:top w:val="single" w:sz="6" w:space="0" w:color="auto"/>
        <w:left w:val="single" w:sz="6" w:space="0" w:color="auto"/>
        <w:bottom w:val="single" w:sz="6" w:space="0" w:color="auto"/>
        <w:right w:val="single" w:sz="6" w:space="0" w:color="auto"/>
      </w:pBdr>
      <w:tabs>
        <w:tab w:val="left" w:pos="2260"/>
        <w:tab w:val="right" w:pos="6740"/>
      </w:tabs>
      <w:spacing w:after="520" w:line="240" w:lineRule="auto"/>
      <w:ind w:left="1600" w:right="1061"/>
    </w:pPr>
    <w:rPr>
      <w:rFonts w:ascii="Times" w:eastAsia="Times New Roman" w:hAnsi="Times" w:cs="Times New Roman"/>
      <w:b/>
      <w:sz w:val="26"/>
      <w:szCs w:val="20"/>
    </w:rPr>
  </w:style>
  <w:style w:type="paragraph" w:styleId="Textodebalo">
    <w:name w:val="Balloon Text"/>
    <w:basedOn w:val="Normal"/>
    <w:link w:val="TextodebaloChar"/>
    <w:uiPriority w:val="99"/>
    <w:semiHidden/>
    <w:unhideWhenUsed/>
    <w:rsid w:val="00CA5E2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E2F"/>
    <w:rPr>
      <w:rFonts w:ascii="Segoe UI" w:hAnsi="Segoe UI" w:cs="Segoe UI"/>
      <w:sz w:val="18"/>
      <w:szCs w:val="18"/>
    </w:rPr>
  </w:style>
  <w:style w:type="paragraph" w:styleId="NormalWeb">
    <w:name w:val="Normal (Web)"/>
    <w:basedOn w:val="Normal"/>
    <w:uiPriority w:val="99"/>
    <w:semiHidden/>
    <w:unhideWhenUsed/>
    <w:rsid w:val="00E1215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8D01BA"/>
    <w:rPr>
      <w:sz w:val="16"/>
      <w:szCs w:val="16"/>
    </w:rPr>
  </w:style>
  <w:style w:type="paragraph" w:styleId="Assuntodocomentrio">
    <w:name w:val="annotation subject"/>
    <w:basedOn w:val="Textodecomentrio"/>
    <w:next w:val="Textodecomentrio"/>
    <w:link w:val="AssuntodocomentrioChar"/>
    <w:uiPriority w:val="99"/>
    <w:semiHidden/>
    <w:unhideWhenUsed/>
    <w:rsid w:val="008D01BA"/>
    <w:pPr>
      <w:spacing w:after="160"/>
      <w:jc w:val="left"/>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1"/>
    <w:link w:val="Assuntodocomentrio"/>
    <w:uiPriority w:val="99"/>
    <w:semiHidden/>
    <w:rsid w:val="008D01BA"/>
    <w:rPr>
      <w:rFonts w:ascii="@PMingLiU" w:eastAsia="Times New Roman" w:hAnsi="@PMingLiU" w:cs="Times New Roman"/>
      <w:b/>
      <w:bCs/>
      <w:sz w:val="20"/>
      <w:szCs w:val="20"/>
      <w:lang w:eastAsia="pt-BR"/>
    </w:rPr>
  </w:style>
  <w:style w:type="character" w:styleId="Hyperlink">
    <w:name w:val="Hyperlink"/>
    <w:basedOn w:val="Fontepargpadro"/>
    <w:uiPriority w:val="99"/>
    <w:semiHidden/>
    <w:unhideWhenUsed/>
    <w:rsid w:val="00F54F83"/>
    <w:rPr>
      <w:color w:val="0563C1"/>
      <w:u w:val="single"/>
    </w:rPr>
  </w:style>
  <w:style w:type="table" w:styleId="Tabelacomgrade">
    <w:name w:val="Table Grid"/>
    <w:basedOn w:val="Tabelanormal"/>
    <w:uiPriority w:val="39"/>
    <w:rsid w:val="00CE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0108">
      <w:bodyDiv w:val="1"/>
      <w:marLeft w:val="0"/>
      <w:marRight w:val="0"/>
      <w:marTop w:val="0"/>
      <w:marBottom w:val="0"/>
      <w:divBdr>
        <w:top w:val="none" w:sz="0" w:space="0" w:color="auto"/>
        <w:left w:val="none" w:sz="0" w:space="0" w:color="auto"/>
        <w:bottom w:val="none" w:sz="0" w:space="0" w:color="auto"/>
        <w:right w:val="none" w:sz="0" w:space="0" w:color="auto"/>
      </w:divBdr>
    </w:div>
    <w:div w:id="7830220">
      <w:bodyDiv w:val="1"/>
      <w:marLeft w:val="0"/>
      <w:marRight w:val="0"/>
      <w:marTop w:val="0"/>
      <w:marBottom w:val="0"/>
      <w:divBdr>
        <w:top w:val="none" w:sz="0" w:space="0" w:color="auto"/>
        <w:left w:val="none" w:sz="0" w:space="0" w:color="auto"/>
        <w:bottom w:val="none" w:sz="0" w:space="0" w:color="auto"/>
        <w:right w:val="none" w:sz="0" w:space="0" w:color="auto"/>
      </w:divBdr>
    </w:div>
    <w:div w:id="12463746">
      <w:bodyDiv w:val="1"/>
      <w:marLeft w:val="0"/>
      <w:marRight w:val="0"/>
      <w:marTop w:val="0"/>
      <w:marBottom w:val="0"/>
      <w:divBdr>
        <w:top w:val="none" w:sz="0" w:space="0" w:color="auto"/>
        <w:left w:val="none" w:sz="0" w:space="0" w:color="auto"/>
        <w:bottom w:val="none" w:sz="0" w:space="0" w:color="auto"/>
        <w:right w:val="none" w:sz="0" w:space="0" w:color="auto"/>
      </w:divBdr>
    </w:div>
    <w:div w:id="14356352">
      <w:bodyDiv w:val="1"/>
      <w:marLeft w:val="0"/>
      <w:marRight w:val="0"/>
      <w:marTop w:val="0"/>
      <w:marBottom w:val="0"/>
      <w:divBdr>
        <w:top w:val="none" w:sz="0" w:space="0" w:color="auto"/>
        <w:left w:val="none" w:sz="0" w:space="0" w:color="auto"/>
        <w:bottom w:val="none" w:sz="0" w:space="0" w:color="auto"/>
        <w:right w:val="none" w:sz="0" w:space="0" w:color="auto"/>
      </w:divBdr>
    </w:div>
    <w:div w:id="19015433">
      <w:bodyDiv w:val="1"/>
      <w:marLeft w:val="0"/>
      <w:marRight w:val="0"/>
      <w:marTop w:val="0"/>
      <w:marBottom w:val="0"/>
      <w:divBdr>
        <w:top w:val="none" w:sz="0" w:space="0" w:color="auto"/>
        <w:left w:val="none" w:sz="0" w:space="0" w:color="auto"/>
        <w:bottom w:val="none" w:sz="0" w:space="0" w:color="auto"/>
        <w:right w:val="none" w:sz="0" w:space="0" w:color="auto"/>
      </w:divBdr>
    </w:div>
    <w:div w:id="32271275">
      <w:bodyDiv w:val="1"/>
      <w:marLeft w:val="0"/>
      <w:marRight w:val="0"/>
      <w:marTop w:val="0"/>
      <w:marBottom w:val="0"/>
      <w:divBdr>
        <w:top w:val="none" w:sz="0" w:space="0" w:color="auto"/>
        <w:left w:val="none" w:sz="0" w:space="0" w:color="auto"/>
        <w:bottom w:val="none" w:sz="0" w:space="0" w:color="auto"/>
        <w:right w:val="none" w:sz="0" w:space="0" w:color="auto"/>
      </w:divBdr>
    </w:div>
    <w:div w:id="43796130">
      <w:bodyDiv w:val="1"/>
      <w:marLeft w:val="0"/>
      <w:marRight w:val="0"/>
      <w:marTop w:val="0"/>
      <w:marBottom w:val="0"/>
      <w:divBdr>
        <w:top w:val="none" w:sz="0" w:space="0" w:color="auto"/>
        <w:left w:val="none" w:sz="0" w:space="0" w:color="auto"/>
        <w:bottom w:val="none" w:sz="0" w:space="0" w:color="auto"/>
        <w:right w:val="none" w:sz="0" w:space="0" w:color="auto"/>
      </w:divBdr>
    </w:div>
    <w:div w:id="49505355">
      <w:bodyDiv w:val="1"/>
      <w:marLeft w:val="0"/>
      <w:marRight w:val="0"/>
      <w:marTop w:val="0"/>
      <w:marBottom w:val="0"/>
      <w:divBdr>
        <w:top w:val="none" w:sz="0" w:space="0" w:color="auto"/>
        <w:left w:val="none" w:sz="0" w:space="0" w:color="auto"/>
        <w:bottom w:val="none" w:sz="0" w:space="0" w:color="auto"/>
        <w:right w:val="none" w:sz="0" w:space="0" w:color="auto"/>
      </w:divBdr>
    </w:div>
    <w:div w:id="52507715">
      <w:bodyDiv w:val="1"/>
      <w:marLeft w:val="0"/>
      <w:marRight w:val="0"/>
      <w:marTop w:val="0"/>
      <w:marBottom w:val="0"/>
      <w:divBdr>
        <w:top w:val="none" w:sz="0" w:space="0" w:color="auto"/>
        <w:left w:val="none" w:sz="0" w:space="0" w:color="auto"/>
        <w:bottom w:val="none" w:sz="0" w:space="0" w:color="auto"/>
        <w:right w:val="none" w:sz="0" w:space="0" w:color="auto"/>
      </w:divBdr>
    </w:div>
    <w:div w:id="102847135">
      <w:bodyDiv w:val="1"/>
      <w:marLeft w:val="0"/>
      <w:marRight w:val="0"/>
      <w:marTop w:val="0"/>
      <w:marBottom w:val="0"/>
      <w:divBdr>
        <w:top w:val="none" w:sz="0" w:space="0" w:color="auto"/>
        <w:left w:val="none" w:sz="0" w:space="0" w:color="auto"/>
        <w:bottom w:val="none" w:sz="0" w:space="0" w:color="auto"/>
        <w:right w:val="none" w:sz="0" w:space="0" w:color="auto"/>
      </w:divBdr>
    </w:div>
    <w:div w:id="109083544">
      <w:bodyDiv w:val="1"/>
      <w:marLeft w:val="0"/>
      <w:marRight w:val="0"/>
      <w:marTop w:val="0"/>
      <w:marBottom w:val="0"/>
      <w:divBdr>
        <w:top w:val="none" w:sz="0" w:space="0" w:color="auto"/>
        <w:left w:val="none" w:sz="0" w:space="0" w:color="auto"/>
        <w:bottom w:val="none" w:sz="0" w:space="0" w:color="auto"/>
        <w:right w:val="none" w:sz="0" w:space="0" w:color="auto"/>
      </w:divBdr>
    </w:div>
    <w:div w:id="141820965">
      <w:bodyDiv w:val="1"/>
      <w:marLeft w:val="0"/>
      <w:marRight w:val="0"/>
      <w:marTop w:val="0"/>
      <w:marBottom w:val="0"/>
      <w:divBdr>
        <w:top w:val="none" w:sz="0" w:space="0" w:color="auto"/>
        <w:left w:val="none" w:sz="0" w:space="0" w:color="auto"/>
        <w:bottom w:val="none" w:sz="0" w:space="0" w:color="auto"/>
        <w:right w:val="none" w:sz="0" w:space="0" w:color="auto"/>
      </w:divBdr>
    </w:div>
    <w:div w:id="146483421">
      <w:bodyDiv w:val="1"/>
      <w:marLeft w:val="0"/>
      <w:marRight w:val="0"/>
      <w:marTop w:val="0"/>
      <w:marBottom w:val="0"/>
      <w:divBdr>
        <w:top w:val="none" w:sz="0" w:space="0" w:color="auto"/>
        <w:left w:val="none" w:sz="0" w:space="0" w:color="auto"/>
        <w:bottom w:val="none" w:sz="0" w:space="0" w:color="auto"/>
        <w:right w:val="none" w:sz="0" w:space="0" w:color="auto"/>
      </w:divBdr>
    </w:div>
    <w:div w:id="161551110">
      <w:bodyDiv w:val="1"/>
      <w:marLeft w:val="0"/>
      <w:marRight w:val="0"/>
      <w:marTop w:val="0"/>
      <w:marBottom w:val="0"/>
      <w:divBdr>
        <w:top w:val="none" w:sz="0" w:space="0" w:color="auto"/>
        <w:left w:val="none" w:sz="0" w:space="0" w:color="auto"/>
        <w:bottom w:val="none" w:sz="0" w:space="0" w:color="auto"/>
        <w:right w:val="none" w:sz="0" w:space="0" w:color="auto"/>
      </w:divBdr>
    </w:div>
    <w:div w:id="185170680">
      <w:bodyDiv w:val="1"/>
      <w:marLeft w:val="0"/>
      <w:marRight w:val="0"/>
      <w:marTop w:val="0"/>
      <w:marBottom w:val="0"/>
      <w:divBdr>
        <w:top w:val="none" w:sz="0" w:space="0" w:color="auto"/>
        <w:left w:val="none" w:sz="0" w:space="0" w:color="auto"/>
        <w:bottom w:val="none" w:sz="0" w:space="0" w:color="auto"/>
        <w:right w:val="none" w:sz="0" w:space="0" w:color="auto"/>
      </w:divBdr>
    </w:div>
    <w:div w:id="191194034">
      <w:bodyDiv w:val="1"/>
      <w:marLeft w:val="0"/>
      <w:marRight w:val="0"/>
      <w:marTop w:val="0"/>
      <w:marBottom w:val="0"/>
      <w:divBdr>
        <w:top w:val="none" w:sz="0" w:space="0" w:color="auto"/>
        <w:left w:val="none" w:sz="0" w:space="0" w:color="auto"/>
        <w:bottom w:val="none" w:sz="0" w:space="0" w:color="auto"/>
        <w:right w:val="none" w:sz="0" w:space="0" w:color="auto"/>
      </w:divBdr>
    </w:div>
    <w:div w:id="215631603">
      <w:bodyDiv w:val="1"/>
      <w:marLeft w:val="0"/>
      <w:marRight w:val="0"/>
      <w:marTop w:val="0"/>
      <w:marBottom w:val="0"/>
      <w:divBdr>
        <w:top w:val="none" w:sz="0" w:space="0" w:color="auto"/>
        <w:left w:val="none" w:sz="0" w:space="0" w:color="auto"/>
        <w:bottom w:val="none" w:sz="0" w:space="0" w:color="auto"/>
        <w:right w:val="none" w:sz="0" w:space="0" w:color="auto"/>
      </w:divBdr>
    </w:div>
    <w:div w:id="218589400">
      <w:bodyDiv w:val="1"/>
      <w:marLeft w:val="0"/>
      <w:marRight w:val="0"/>
      <w:marTop w:val="0"/>
      <w:marBottom w:val="0"/>
      <w:divBdr>
        <w:top w:val="none" w:sz="0" w:space="0" w:color="auto"/>
        <w:left w:val="none" w:sz="0" w:space="0" w:color="auto"/>
        <w:bottom w:val="none" w:sz="0" w:space="0" w:color="auto"/>
        <w:right w:val="none" w:sz="0" w:space="0" w:color="auto"/>
      </w:divBdr>
    </w:div>
    <w:div w:id="224993290">
      <w:bodyDiv w:val="1"/>
      <w:marLeft w:val="0"/>
      <w:marRight w:val="0"/>
      <w:marTop w:val="0"/>
      <w:marBottom w:val="0"/>
      <w:divBdr>
        <w:top w:val="none" w:sz="0" w:space="0" w:color="auto"/>
        <w:left w:val="none" w:sz="0" w:space="0" w:color="auto"/>
        <w:bottom w:val="none" w:sz="0" w:space="0" w:color="auto"/>
        <w:right w:val="none" w:sz="0" w:space="0" w:color="auto"/>
      </w:divBdr>
    </w:div>
    <w:div w:id="230627249">
      <w:bodyDiv w:val="1"/>
      <w:marLeft w:val="0"/>
      <w:marRight w:val="0"/>
      <w:marTop w:val="0"/>
      <w:marBottom w:val="0"/>
      <w:divBdr>
        <w:top w:val="none" w:sz="0" w:space="0" w:color="auto"/>
        <w:left w:val="none" w:sz="0" w:space="0" w:color="auto"/>
        <w:bottom w:val="none" w:sz="0" w:space="0" w:color="auto"/>
        <w:right w:val="none" w:sz="0" w:space="0" w:color="auto"/>
      </w:divBdr>
    </w:div>
    <w:div w:id="241917134">
      <w:bodyDiv w:val="1"/>
      <w:marLeft w:val="0"/>
      <w:marRight w:val="0"/>
      <w:marTop w:val="0"/>
      <w:marBottom w:val="0"/>
      <w:divBdr>
        <w:top w:val="none" w:sz="0" w:space="0" w:color="auto"/>
        <w:left w:val="none" w:sz="0" w:space="0" w:color="auto"/>
        <w:bottom w:val="none" w:sz="0" w:space="0" w:color="auto"/>
        <w:right w:val="none" w:sz="0" w:space="0" w:color="auto"/>
      </w:divBdr>
    </w:div>
    <w:div w:id="260722275">
      <w:bodyDiv w:val="1"/>
      <w:marLeft w:val="0"/>
      <w:marRight w:val="0"/>
      <w:marTop w:val="0"/>
      <w:marBottom w:val="0"/>
      <w:divBdr>
        <w:top w:val="none" w:sz="0" w:space="0" w:color="auto"/>
        <w:left w:val="none" w:sz="0" w:space="0" w:color="auto"/>
        <w:bottom w:val="none" w:sz="0" w:space="0" w:color="auto"/>
        <w:right w:val="none" w:sz="0" w:space="0" w:color="auto"/>
      </w:divBdr>
    </w:div>
    <w:div w:id="282423563">
      <w:bodyDiv w:val="1"/>
      <w:marLeft w:val="0"/>
      <w:marRight w:val="0"/>
      <w:marTop w:val="0"/>
      <w:marBottom w:val="0"/>
      <w:divBdr>
        <w:top w:val="none" w:sz="0" w:space="0" w:color="auto"/>
        <w:left w:val="none" w:sz="0" w:space="0" w:color="auto"/>
        <w:bottom w:val="none" w:sz="0" w:space="0" w:color="auto"/>
        <w:right w:val="none" w:sz="0" w:space="0" w:color="auto"/>
      </w:divBdr>
    </w:div>
    <w:div w:id="329066777">
      <w:bodyDiv w:val="1"/>
      <w:marLeft w:val="0"/>
      <w:marRight w:val="0"/>
      <w:marTop w:val="0"/>
      <w:marBottom w:val="0"/>
      <w:divBdr>
        <w:top w:val="none" w:sz="0" w:space="0" w:color="auto"/>
        <w:left w:val="none" w:sz="0" w:space="0" w:color="auto"/>
        <w:bottom w:val="none" w:sz="0" w:space="0" w:color="auto"/>
        <w:right w:val="none" w:sz="0" w:space="0" w:color="auto"/>
      </w:divBdr>
    </w:div>
    <w:div w:id="368653141">
      <w:bodyDiv w:val="1"/>
      <w:marLeft w:val="0"/>
      <w:marRight w:val="0"/>
      <w:marTop w:val="0"/>
      <w:marBottom w:val="0"/>
      <w:divBdr>
        <w:top w:val="none" w:sz="0" w:space="0" w:color="auto"/>
        <w:left w:val="none" w:sz="0" w:space="0" w:color="auto"/>
        <w:bottom w:val="none" w:sz="0" w:space="0" w:color="auto"/>
        <w:right w:val="none" w:sz="0" w:space="0" w:color="auto"/>
      </w:divBdr>
    </w:div>
    <w:div w:id="405617437">
      <w:bodyDiv w:val="1"/>
      <w:marLeft w:val="0"/>
      <w:marRight w:val="0"/>
      <w:marTop w:val="0"/>
      <w:marBottom w:val="0"/>
      <w:divBdr>
        <w:top w:val="none" w:sz="0" w:space="0" w:color="auto"/>
        <w:left w:val="none" w:sz="0" w:space="0" w:color="auto"/>
        <w:bottom w:val="none" w:sz="0" w:space="0" w:color="auto"/>
        <w:right w:val="none" w:sz="0" w:space="0" w:color="auto"/>
      </w:divBdr>
    </w:div>
    <w:div w:id="415250718">
      <w:bodyDiv w:val="1"/>
      <w:marLeft w:val="0"/>
      <w:marRight w:val="0"/>
      <w:marTop w:val="0"/>
      <w:marBottom w:val="0"/>
      <w:divBdr>
        <w:top w:val="none" w:sz="0" w:space="0" w:color="auto"/>
        <w:left w:val="none" w:sz="0" w:space="0" w:color="auto"/>
        <w:bottom w:val="none" w:sz="0" w:space="0" w:color="auto"/>
        <w:right w:val="none" w:sz="0" w:space="0" w:color="auto"/>
      </w:divBdr>
    </w:div>
    <w:div w:id="433211643">
      <w:bodyDiv w:val="1"/>
      <w:marLeft w:val="0"/>
      <w:marRight w:val="0"/>
      <w:marTop w:val="0"/>
      <w:marBottom w:val="0"/>
      <w:divBdr>
        <w:top w:val="none" w:sz="0" w:space="0" w:color="auto"/>
        <w:left w:val="none" w:sz="0" w:space="0" w:color="auto"/>
        <w:bottom w:val="none" w:sz="0" w:space="0" w:color="auto"/>
        <w:right w:val="none" w:sz="0" w:space="0" w:color="auto"/>
      </w:divBdr>
    </w:div>
    <w:div w:id="435947064">
      <w:bodyDiv w:val="1"/>
      <w:marLeft w:val="0"/>
      <w:marRight w:val="0"/>
      <w:marTop w:val="0"/>
      <w:marBottom w:val="0"/>
      <w:divBdr>
        <w:top w:val="none" w:sz="0" w:space="0" w:color="auto"/>
        <w:left w:val="none" w:sz="0" w:space="0" w:color="auto"/>
        <w:bottom w:val="none" w:sz="0" w:space="0" w:color="auto"/>
        <w:right w:val="none" w:sz="0" w:space="0" w:color="auto"/>
      </w:divBdr>
    </w:div>
    <w:div w:id="501899738">
      <w:bodyDiv w:val="1"/>
      <w:marLeft w:val="0"/>
      <w:marRight w:val="0"/>
      <w:marTop w:val="0"/>
      <w:marBottom w:val="0"/>
      <w:divBdr>
        <w:top w:val="none" w:sz="0" w:space="0" w:color="auto"/>
        <w:left w:val="none" w:sz="0" w:space="0" w:color="auto"/>
        <w:bottom w:val="none" w:sz="0" w:space="0" w:color="auto"/>
        <w:right w:val="none" w:sz="0" w:space="0" w:color="auto"/>
      </w:divBdr>
    </w:div>
    <w:div w:id="508640331">
      <w:bodyDiv w:val="1"/>
      <w:marLeft w:val="0"/>
      <w:marRight w:val="0"/>
      <w:marTop w:val="0"/>
      <w:marBottom w:val="0"/>
      <w:divBdr>
        <w:top w:val="none" w:sz="0" w:space="0" w:color="auto"/>
        <w:left w:val="none" w:sz="0" w:space="0" w:color="auto"/>
        <w:bottom w:val="none" w:sz="0" w:space="0" w:color="auto"/>
        <w:right w:val="none" w:sz="0" w:space="0" w:color="auto"/>
      </w:divBdr>
    </w:div>
    <w:div w:id="511409551">
      <w:bodyDiv w:val="1"/>
      <w:marLeft w:val="0"/>
      <w:marRight w:val="0"/>
      <w:marTop w:val="0"/>
      <w:marBottom w:val="0"/>
      <w:divBdr>
        <w:top w:val="none" w:sz="0" w:space="0" w:color="auto"/>
        <w:left w:val="none" w:sz="0" w:space="0" w:color="auto"/>
        <w:bottom w:val="none" w:sz="0" w:space="0" w:color="auto"/>
        <w:right w:val="none" w:sz="0" w:space="0" w:color="auto"/>
      </w:divBdr>
    </w:div>
    <w:div w:id="511995182">
      <w:bodyDiv w:val="1"/>
      <w:marLeft w:val="0"/>
      <w:marRight w:val="0"/>
      <w:marTop w:val="0"/>
      <w:marBottom w:val="0"/>
      <w:divBdr>
        <w:top w:val="none" w:sz="0" w:space="0" w:color="auto"/>
        <w:left w:val="none" w:sz="0" w:space="0" w:color="auto"/>
        <w:bottom w:val="none" w:sz="0" w:space="0" w:color="auto"/>
        <w:right w:val="none" w:sz="0" w:space="0" w:color="auto"/>
      </w:divBdr>
    </w:div>
    <w:div w:id="516620368">
      <w:bodyDiv w:val="1"/>
      <w:marLeft w:val="0"/>
      <w:marRight w:val="0"/>
      <w:marTop w:val="0"/>
      <w:marBottom w:val="0"/>
      <w:divBdr>
        <w:top w:val="none" w:sz="0" w:space="0" w:color="auto"/>
        <w:left w:val="none" w:sz="0" w:space="0" w:color="auto"/>
        <w:bottom w:val="none" w:sz="0" w:space="0" w:color="auto"/>
        <w:right w:val="none" w:sz="0" w:space="0" w:color="auto"/>
      </w:divBdr>
    </w:div>
    <w:div w:id="528758132">
      <w:bodyDiv w:val="1"/>
      <w:marLeft w:val="0"/>
      <w:marRight w:val="0"/>
      <w:marTop w:val="0"/>
      <w:marBottom w:val="0"/>
      <w:divBdr>
        <w:top w:val="none" w:sz="0" w:space="0" w:color="auto"/>
        <w:left w:val="none" w:sz="0" w:space="0" w:color="auto"/>
        <w:bottom w:val="none" w:sz="0" w:space="0" w:color="auto"/>
        <w:right w:val="none" w:sz="0" w:space="0" w:color="auto"/>
      </w:divBdr>
    </w:div>
    <w:div w:id="594482137">
      <w:bodyDiv w:val="1"/>
      <w:marLeft w:val="0"/>
      <w:marRight w:val="0"/>
      <w:marTop w:val="0"/>
      <w:marBottom w:val="0"/>
      <w:divBdr>
        <w:top w:val="none" w:sz="0" w:space="0" w:color="auto"/>
        <w:left w:val="none" w:sz="0" w:space="0" w:color="auto"/>
        <w:bottom w:val="none" w:sz="0" w:space="0" w:color="auto"/>
        <w:right w:val="none" w:sz="0" w:space="0" w:color="auto"/>
      </w:divBdr>
    </w:div>
    <w:div w:id="605967221">
      <w:bodyDiv w:val="1"/>
      <w:marLeft w:val="0"/>
      <w:marRight w:val="0"/>
      <w:marTop w:val="0"/>
      <w:marBottom w:val="0"/>
      <w:divBdr>
        <w:top w:val="none" w:sz="0" w:space="0" w:color="auto"/>
        <w:left w:val="none" w:sz="0" w:space="0" w:color="auto"/>
        <w:bottom w:val="none" w:sz="0" w:space="0" w:color="auto"/>
        <w:right w:val="none" w:sz="0" w:space="0" w:color="auto"/>
      </w:divBdr>
    </w:div>
    <w:div w:id="660088794">
      <w:bodyDiv w:val="1"/>
      <w:marLeft w:val="0"/>
      <w:marRight w:val="0"/>
      <w:marTop w:val="0"/>
      <w:marBottom w:val="0"/>
      <w:divBdr>
        <w:top w:val="none" w:sz="0" w:space="0" w:color="auto"/>
        <w:left w:val="none" w:sz="0" w:space="0" w:color="auto"/>
        <w:bottom w:val="none" w:sz="0" w:space="0" w:color="auto"/>
        <w:right w:val="none" w:sz="0" w:space="0" w:color="auto"/>
      </w:divBdr>
    </w:div>
    <w:div w:id="661087415">
      <w:bodyDiv w:val="1"/>
      <w:marLeft w:val="0"/>
      <w:marRight w:val="0"/>
      <w:marTop w:val="0"/>
      <w:marBottom w:val="0"/>
      <w:divBdr>
        <w:top w:val="none" w:sz="0" w:space="0" w:color="auto"/>
        <w:left w:val="none" w:sz="0" w:space="0" w:color="auto"/>
        <w:bottom w:val="none" w:sz="0" w:space="0" w:color="auto"/>
        <w:right w:val="none" w:sz="0" w:space="0" w:color="auto"/>
      </w:divBdr>
    </w:div>
    <w:div w:id="664548775">
      <w:bodyDiv w:val="1"/>
      <w:marLeft w:val="0"/>
      <w:marRight w:val="0"/>
      <w:marTop w:val="0"/>
      <w:marBottom w:val="0"/>
      <w:divBdr>
        <w:top w:val="none" w:sz="0" w:space="0" w:color="auto"/>
        <w:left w:val="none" w:sz="0" w:space="0" w:color="auto"/>
        <w:bottom w:val="none" w:sz="0" w:space="0" w:color="auto"/>
        <w:right w:val="none" w:sz="0" w:space="0" w:color="auto"/>
      </w:divBdr>
    </w:div>
    <w:div w:id="669257703">
      <w:bodyDiv w:val="1"/>
      <w:marLeft w:val="0"/>
      <w:marRight w:val="0"/>
      <w:marTop w:val="0"/>
      <w:marBottom w:val="0"/>
      <w:divBdr>
        <w:top w:val="none" w:sz="0" w:space="0" w:color="auto"/>
        <w:left w:val="none" w:sz="0" w:space="0" w:color="auto"/>
        <w:bottom w:val="none" w:sz="0" w:space="0" w:color="auto"/>
        <w:right w:val="none" w:sz="0" w:space="0" w:color="auto"/>
      </w:divBdr>
    </w:div>
    <w:div w:id="693654920">
      <w:bodyDiv w:val="1"/>
      <w:marLeft w:val="0"/>
      <w:marRight w:val="0"/>
      <w:marTop w:val="0"/>
      <w:marBottom w:val="0"/>
      <w:divBdr>
        <w:top w:val="none" w:sz="0" w:space="0" w:color="auto"/>
        <w:left w:val="none" w:sz="0" w:space="0" w:color="auto"/>
        <w:bottom w:val="none" w:sz="0" w:space="0" w:color="auto"/>
        <w:right w:val="none" w:sz="0" w:space="0" w:color="auto"/>
      </w:divBdr>
    </w:div>
    <w:div w:id="703598524">
      <w:bodyDiv w:val="1"/>
      <w:marLeft w:val="0"/>
      <w:marRight w:val="0"/>
      <w:marTop w:val="0"/>
      <w:marBottom w:val="0"/>
      <w:divBdr>
        <w:top w:val="none" w:sz="0" w:space="0" w:color="auto"/>
        <w:left w:val="none" w:sz="0" w:space="0" w:color="auto"/>
        <w:bottom w:val="none" w:sz="0" w:space="0" w:color="auto"/>
        <w:right w:val="none" w:sz="0" w:space="0" w:color="auto"/>
      </w:divBdr>
    </w:div>
    <w:div w:id="723216025">
      <w:bodyDiv w:val="1"/>
      <w:marLeft w:val="0"/>
      <w:marRight w:val="0"/>
      <w:marTop w:val="0"/>
      <w:marBottom w:val="0"/>
      <w:divBdr>
        <w:top w:val="none" w:sz="0" w:space="0" w:color="auto"/>
        <w:left w:val="none" w:sz="0" w:space="0" w:color="auto"/>
        <w:bottom w:val="none" w:sz="0" w:space="0" w:color="auto"/>
        <w:right w:val="none" w:sz="0" w:space="0" w:color="auto"/>
      </w:divBdr>
    </w:div>
    <w:div w:id="733046900">
      <w:bodyDiv w:val="1"/>
      <w:marLeft w:val="0"/>
      <w:marRight w:val="0"/>
      <w:marTop w:val="0"/>
      <w:marBottom w:val="0"/>
      <w:divBdr>
        <w:top w:val="none" w:sz="0" w:space="0" w:color="auto"/>
        <w:left w:val="none" w:sz="0" w:space="0" w:color="auto"/>
        <w:bottom w:val="none" w:sz="0" w:space="0" w:color="auto"/>
        <w:right w:val="none" w:sz="0" w:space="0" w:color="auto"/>
      </w:divBdr>
    </w:div>
    <w:div w:id="798033808">
      <w:bodyDiv w:val="1"/>
      <w:marLeft w:val="0"/>
      <w:marRight w:val="0"/>
      <w:marTop w:val="0"/>
      <w:marBottom w:val="0"/>
      <w:divBdr>
        <w:top w:val="none" w:sz="0" w:space="0" w:color="auto"/>
        <w:left w:val="none" w:sz="0" w:space="0" w:color="auto"/>
        <w:bottom w:val="none" w:sz="0" w:space="0" w:color="auto"/>
        <w:right w:val="none" w:sz="0" w:space="0" w:color="auto"/>
      </w:divBdr>
    </w:div>
    <w:div w:id="806438910">
      <w:bodyDiv w:val="1"/>
      <w:marLeft w:val="0"/>
      <w:marRight w:val="0"/>
      <w:marTop w:val="0"/>
      <w:marBottom w:val="0"/>
      <w:divBdr>
        <w:top w:val="none" w:sz="0" w:space="0" w:color="auto"/>
        <w:left w:val="none" w:sz="0" w:space="0" w:color="auto"/>
        <w:bottom w:val="none" w:sz="0" w:space="0" w:color="auto"/>
        <w:right w:val="none" w:sz="0" w:space="0" w:color="auto"/>
      </w:divBdr>
    </w:div>
    <w:div w:id="834877740">
      <w:bodyDiv w:val="1"/>
      <w:marLeft w:val="0"/>
      <w:marRight w:val="0"/>
      <w:marTop w:val="0"/>
      <w:marBottom w:val="0"/>
      <w:divBdr>
        <w:top w:val="none" w:sz="0" w:space="0" w:color="auto"/>
        <w:left w:val="none" w:sz="0" w:space="0" w:color="auto"/>
        <w:bottom w:val="none" w:sz="0" w:space="0" w:color="auto"/>
        <w:right w:val="none" w:sz="0" w:space="0" w:color="auto"/>
      </w:divBdr>
    </w:div>
    <w:div w:id="835147229">
      <w:bodyDiv w:val="1"/>
      <w:marLeft w:val="0"/>
      <w:marRight w:val="0"/>
      <w:marTop w:val="0"/>
      <w:marBottom w:val="0"/>
      <w:divBdr>
        <w:top w:val="none" w:sz="0" w:space="0" w:color="auto"/>
        <w:left w:val="none" w:sz="0" w:space="0" w:color="auto"/>
        <w:bottom w:val="none" w:sz="0" w:space="0" w:color="auto"/>
        <w:right w:val="none" w:sz="0" w:space="0" w:color="auto"/>
      </w:divBdr>
    </w:div>
    <w:div w:id="839387293">
      <w:bodyDiv w:val="1"/>
      <w:marLeft w:val="0"/>
      <w:marRight w:val="0"/>
      <w:marTop w:val="0"/>
      <w:marBottom w:val="0"/>
      <w:divBdr>
        <w:top w:val="none" w:sz="0" w:space="0" w:color="auto"/>
        <w:left w:val="none" w:sz="0" w:space="0" w:color="auto"/>
        <w:bottom w:val="none" w:sz="0" w:space="0" w:color="auto"/>
        <w:right w:val="none" w:sz="0" w:space="0" w:color="auto"/>
      </w:divBdr>
    </w:div>
    <w:div w:id="866942396">
      <w:bodyDiv w:val="1"/>
      <w:marLeft w:val="0"/>
      <w:marRight w:val="0"/>
      <w:marTop w:val="0"/>
      <w:marBottom w:val="0"/>
      <w:divBdr>
        <w:top w:val="none" w:sz="0" w:space="0" w:color="auto"/>
        <w:left w:val="none" w:sz="0" w:space="0" w:color="auto"/>
        <w:bottom w:val="none" w:sz="0" w:space="0" w:color="auto"/>
        <w:right w:val="none" w:sz="0" w:space="0" w:color="auto"/>
      </w:divBdr>
    </w:div>
    <w:div w:id="881790079">
      <w:bodyDiv w:val="1"/>
      <w:marLeft w:val="0"/>
      <w:marRight w:val="0"/>
      <w:marTop w:val="0"/>
      <w:marBottom w:val="0"/>
      <w:divBdr>
        <w:top w:val="none" w:sz="0" w:space="0" w:color="auto"/>
        <w:left w:val="none" w:sz="0" w:space="0" w:color="auto"/>
        <w:bottom w:val="none" w:sz="0" w:space="0" w:color="auto"/>
        <w:right w:val="none" w:sz="0" w:space="0" w:color="auto"/>
      </w:divBdr>
    </w:div>
    <w:div w:id="884609766">
      <w:bodyDiv w:val="1"/>
      <w:marLeft w:val="0"/>
      <w:marRight w:val="0"/>
      <w:marTop w:val="0"/>
      <w:marBottom w:val="0"/>
      <w:divBdr>
        <w:top w:val="none" w:sz="0" w:space="0" w:color="auto"/>
        <w:left w:val="none" w:sz="0" w:space="0" w:color="auto"/>
        <w:bottom w:val="none" w:sz="0" w:space="0" w:color="auto"/>
        <w:right w:val="none" w:sz="0" w:space="0" w:color="auto"/>
      </w:divBdr>
    </w:div>
    <w:div w:id="892885845">
      <w:bodyDiv w:val="1"/>
      <w:marLeft w:val="0"/>
      <w:marRight w:val="0"/>
      <w:marTop w:val="0"/>
      <w:marBottom w:val="0"/>
      <w:divBdr>
        <w:top w:val="none" w:sz="0" w:space="0" w:color="auto"/>
        <w:left w:val="none" w:sz="0" w:space="0" w:color="auto"/>
        <w:bottom w:val="none" w:sz="0" w:space="0" w:color="auto"/>
        <w:right w:val="none" w:sz="0" w:space="0" w:color="auto"/>
      </w:divBdr>
    </w:div>
    <w:div w:id="922296886">
      <w:bodyDiv w:val="1"/>
      <w:marLeft w:val="0"/>
      <w:marRight w:val="0"/>
      <w:marTop w:val="0"/>
      <w:marBottom w:val="0"/>
      <w:divBdr>
        <w:top w:val="none" w:sz="0" w:space="0" w:color="auto"/>
        <w:left w:val="none" w:sz="0" w:space="0" w:color="auto"/>
        <w:bottom w:val="none" w:sz="0" w:space="0" w:color="auto"/>
        <w:right w:val="none" w:sz="0" w:space="0" w:color="auto"/>
      </w:divBdr>
    </w:div>
    <w:div w:id="923606907">
      <w:bodyDiv w:val="1"/>
      <w:marLeft w:val="0"/>
      <w:marRight w:val="0"/>
      <w:marTop w:val="0"/>
      <w:marBottom w:val="0"/>
      <w:divBdr>
        <w:top w:val="none" w:sz="0" w:space="0" w:color="auto"/>
        <w:left w:val="none" w:sz="0" w:space="0" w:color="auto"/>
        <w:bottom w:val="none" w:sz="0" w:space="0" w:color="auto"/>
        <w:right w:val="none" w:sz="0" w:space="0" w:color="auto"/>
      </w:divBdr>
    </w:div>
    <w:div w:id="966861489">
      <w:bodyDiv w:val="1"/>
      <w:marLeft w:val="0"/>
      <w:marRight w:val="0"/>
      <w:marTop w:val="0"/>
      <w:marBottom w:val="0"/>
      <w:divBdr>
        <w:top w:val="none" w:sz="0" w:space="0" w:color="auto"/>
        <w:left w:val="none" w:sz="0" w:space="0" w:color="auto"/>
        <w:bottom w:val="none" w:sz="0" w:space="0" w:color="auto"/>
        <w:right w:val="none" w:sz="0" w:space="0" w:color="auto"/>
      </w:divBdr>
    </w:div>
    <w:div w:id="982540864">
      <w:bodyDiv w:val="1"/>
      <w:marLeft w:val="0"/>
      <w:marRight w:val="0"/>
      <w:marTop w:val="0"/>
      <w:marBottom w:val="0"/>
      <w:divBdr>
        <w:top w:val="none" w:sz="0" w:space="0" w:color="auto"/>
        <w:left w:val="none" w:sz="0" w:space="0" w:color="auto"/>
        <w:bottom w:val="none" w:sz="0" w:space="0" w:color="auto"/>
        <w:right w:val="none" w:sz="0" w:space="0" w:color="auto"/>
      </w:divBdr>
    </w:div>
    <w:div w:id="986981493">
      <w:bodyDiv w:val="1"/>
      <w:marLeft w:val="0"/>
      <w:marRight w:val="0"/>
      <w:marTop w:val="0"/>
      <w:marBottom w:val="0"/>
      <w:divBdr>
        <w:top w:val="none" w:sz="0" w:space="0" w:color="auto"/>
        <w:left w:val="none" w:sz="0" w:space="0" w:color="auto"/>
        <w:bottom w:val="none" w:sz="0" w:space="0" w:color="auto"/>
        <w:right w:val="none" w:sz="0" w:space="0" w:color="auto"/>
      </w:divBdr>
    </w:div>
    <w:div w:id="1032652240">
      <w:bodyDiv w:val="1"/>
      <w:marLeft w:val="0"/>
      <w:marRight w:val="0"/>
      <w:marTop w:val="0"/>
      <w:marBottom w:val="0"/>
      <w:divBdr>
        <w:top w:val="none" w:sz="0" w:space="0" w:color="auto"/>
        <w:left w:val="none" w:sz="0" w:space="0" w:color="auto"/>
        <w:bottom w:val="none" w:sz="0" w:space="0" w:color="auto"/>
        <w:right w:val="none" w:sz="0" w:space="0" w:color="auto"/>
      </w:divBdr>
    </w:div>
    <w:div w:id="1055201828">
      <w:bodyDiv w:val="1"/>
      <w:marLeft w:val="0"/>
      <w:marRight w:val="0"/>
      <w:marTop w:val="0"/>
      <w:marBottom w:val="0"/>
      <w:divBdr>
        <w:top w:val="none" w:sz="0" w:space="0" w:color="auto"/>
        <w:left w:val="none" w:sz="0" w:space="0" w:color="auto"/>
        <w:bottom w:val="none" w:sz="0" w:space="0" w:color="auto"/>
        <w:right w:val="none" w:sz="0" w:space="0" w:color="auto"/>
      </w:divBdr>
    </w:div>
    <w:div w:id="1103183950">
      <w:bodyDiv w:val="1"/>
      <w:marLeft w:val="0"/>
      <w:marRight w:val="0"/>
      <w:marTop w:val="0"/>
      <w:marBottom w:val="0"/>
      <w:divBdr>
        <w:top w:val="none" w:sz="0" w:space="0" w:color="auto"/>
        <w:left w:val="none" w:sz="0" w:space="0" w:color="auto"/>
        <w:bottom w:val="none" w:sz="0" w:space="0" w:color="auto"/>
        <w:right w:val="none" w:sz="0" w:space="0" w:color="auto"/>
      </w:divBdr>
    </w:div>
    <w:div w:id="1125192896">
      <w:bodyDiv w:val="1"/>
      <w:marLeft w:val="0"/>
      <w:marRight w:val="0"/>
      <w:marTop w:val="0"/>
      <w:marBottom w:val="0"/>
      <w:divBdr>
        <w:top w:val="none" w:sz="0" w:space="0" w:color="auto"/>
        <w:left w:val="none" w:sz="0" w:space="0" w:color="auto"/>
        <w:bottom w:val="none" w:sz="0" w:space="0" w:color="auto"/>
        <w:right w:val="none" w:sz="0" w:space="0" w:color="auto"/>
      </w:divBdr>
    </w:div>
    <w:div w:id="1179658902">
      <w:bodyDiv w:val="1"/>
      <w:marLeft w:val="0"/>
      <w:marRight w:val="0"/>
      <w:marTop w:val="0"/>
      <w:marBottom w:val="0"/>
      <w:divBdr>
        <w:top w:val="none" w:sz="0" w:space="0" w:color="auto"/>
        <w:left w:val="none" w:sz="0" w:space="0" w:color="auto"/>
        <w:bottom w:val="none" w:sz="0" w:space="0" w:color="auto"/>
        <w:right w:val="none" w:sz="0" w:space="0" w:color="auto"/>
      </w:divBdr>
    </w:div>
    <w:div w:id="1209414224">
      <w:bodyDiv w:val="1"/>
      <w:marLeft w:val="0"/>
      <w:marRight w:val="0"/>
      <w:marTop w:val="0"/>
      <w:marBottom w:val="0"/>
      <w:divBdr>
        <w:top w:val="none" w:sz="0" w:space="0" w:color="auto"/>
        <w:left w:val="none" w:sz="0" w:space="0" w:color="auto"/>
        <w:bottom w:val="none" w:sz="0" w:space="0" w:color="auto"/>
        <w:right w:val="none" w:sz="0" w:space="0" w:color="auto"/>
      </w:divBdr>
    </w:div>
    <w:div w:id="1251039849">
      <w:bodyDiv w:val="1"/>
      <w:marLeft w:val="0"/>
      <w:marRight w:val="0"/>
      <w:marTop w:val="0"/>
      <w:marBottom w:val="0"/>
      <w:divBdr>
        <w:top w:val="none" w:sz="0" w:space="0" w:color="auto"/>
        <w:left w:val="none" w:sz="0" w:space="0" w:color="auto"/>
        <w:bottom w:val="none" w:sz="0" w:space="0" w:color="auto"/>
        <w:right w:val="none" w:sz="0" w:space="0" w:color="auto"/>
      </w:divBdr>
    </w:div>
    <w:div w:id="1267883289">
      <w:bodyDiv w:val="1"/>
      <w:marLeft w:val="0"/>
      <w:marRight w:val="0"/>
      <w:marTop w:val="0"/>
      <w:marBottom w:val="0"/>
      <w:divBdr>
        <w:top w:val="none" w:sz="0" w:space="0" w:color="auto"/>
        <w:left w:val="none" w:sz="0" w:space="0" w:color="auto"/>
        <w:bottom w:val="none" w:sz="0" w:space="0" w:color="auto"/>
        <w:right w:val="none" w:sz="0" w:space="0" w:color="auto"/>
      </w:divBdr>
    </w:div>
    <w:div w:id="1276205914">
      <w:bodyDiv w:val="1"/>
      <w:marLeft w:val="0"/>
      <w:marRight w:val="0"/>
      <w:marTop w:val="0"/>
      <w:marBottom w:val="0"/>
      <w:divBdr>
        <w:top w:val="none" w:sz="0" w:space="0" w:color="auto"/>
        <w:left w:val="none" w:sz="0" w:space="0" w:color="auto"/>
        <w:bottom w:val="none" w:sz="0" w:space="0" w:color="auto"/>
        <w:right w:val="none" w:sz="0" w:space="0" w:color="auto"/>
      </w:divBdr>
    </w:div>
    <w:div w:id="1286473074">
      <w:bodyDiv w:val="1"/>
      <w:marLeft w:val="0"/>
      <w:marRight w:val="0"/>
      <w:marTop w:val="0"/>
      <w:marBottom w:val="0"/>
      <w:divBdr>
        <w:top w:val="none" w:sz="0" w:space="0" w:color="auto"/>
        <w:left w:val="none" w:sz="0" w:space="0" w:color="auto"/>
        <w:bottom w:val="none" w:sz="0" w:space="0" w:color="auto"/>
        <w:right w:val="none" w:sz="0" w:space="0" w:color="auto"/>
      </w:divBdr>
    </w:div>
    <w:div w:id="1338117210">
      <w:bodyDiv w:val="1"/>
      <w:marLeft w:val="0"/>
      <w:marRight w:val="0"/>
      <w:marTop w:val="0"/>
      <w:marBottom w:val="0"/>
      <w:divBdr>
        <w:top w:val="none" w:sz="0" w:space="0" w:color="auto"/>
        <w:left w:val="none" w:sz="0" w:space="0" w:color="auto"/>
        <w:bottom w:val="none" w:sz="0" w:space="0" w:color="auto"/>
        <w:right w:val="none" w:sz="0" w:space="0" w:color="auto"/>
      </w:divBdr>
    </w:div>
    <w:div w:id="1345325568">
      <w:bodyDiv w:val="1"/>
      <w:marLeft w:val="0"/>
      <w:marRight w:val="0"/>
      <w:marTop w:val="0"/>
      <w:marBottom w:val="0"/>
      <w:divBdr>
        <w:top w:val="none" w:sz="0" w:space="0" w:color="auto"/>
        <w:left w:val="none" w:sz="0" w:space="0" w:color="auto"/>
        <w:bottom w:val="none" w:sz="0" w:space="0" w:color="auto"/>
        <w:right w:val="none" w:sz="0" w:space="0" w:color="auto"/>
      </w:divBdr>
    </w:div>
    <w:div w:id="1361319869">
      <w:bodyDiv w:val="1"/>
      <w:marLeft w:val="0"/>
      <w:marRight w:val="0"/>
      <w:marTop w:val="0"/>
      <w:marBottom w:val="0"/>
      <w:divBdr>
        <w:top w:val="none" w:sz="0" w:space="0" w:color="auto"/>
        <w:left w:val="none" w:sz="0" w:space="0" w:color="auto"/>
        <w:bottom w:val="none" w:sz="0" w:space="0" w:color="auto"/>
        <w:right w:val="none" w:sz="0" w:space="0" w:color="auto"/>
      </w:divBdr>
    </w:div>
    <w:div w:id="1362248188">
      <w:bodyDiv w:val="1"/>
      <w:marLeft w:val="0"/>
      <w:marRight w:val="0"/>
      <w:marTop w:val="0"/>
      <w:marBottom w:val="0"/>
      <w:divBdr>
        <w:top w:val="none" w:sz="0" w:space="0" w:color="auto"/>
        <w:left w:val="none" w:sz="0" w:space="0" w:color="auto"/>
        <w:bottom w:val="none" w:sz="0" w:space="0" w:color="auto"/>
        <w:right w:val="none" w:sz="0" w:space="0" w:color="auto"/>
      </w:divBdr>
    </w:div>
    <w:div w:id="1392387783">
      <w:bodyDiv w:val="1"/>
      <w:marLeft w:val="0"/>
      <w:marRight w:val="0"/>
      <w:marTop w:val="0"/>
      <w:marBottom w:val="0"/>
      <w:divBdr>
        <w:top w:val="none" w:sz="0" w:space="0" w:color="auto"/>
        <w:left w:val="none" w:sz="0" w:space="0" w:color="auto"/>
        <w:bottom w:val="none" w:sz="0" w:space="0" w:color="auto"/>
        <w:right w:val="none" w:sz="0" w:space="0" w:color="auto"/>
      </w:divBdr>
    </w:div>
    <w:div w:id="1411124931">
      <w:bodyDiv w:val="1"/>
      <w:marLeft w:val="0"/>
      <w:marRight w:val="0"/>
      <w:marTop w:val="0"/>
      <w:marBottom w:val="0"/>
      <w:divBdr>
        <w:top w:val="none" w:sz="0" w:space="0" w:color="auto"/>
        <w:left w:val="none" w:sz="0" w:space="0" w:color="auto"/>
        <w:bottom w:val="none" w:sz="0" w:space="0" w:color="auto"/>
        <w:right w:val="none" w:sz="0" w:space="0" w:color="auto"/>
      </w:divBdr>
    </w:div>
    <w:div w:id="1413233880">
      <w:bodyDiv w:val="1"/>
      <w:marLeft w:val="0"/>
      <w:marRight w:val="0"/>
      <w:marTop w:val="0"/>
      <w:marBottom w:val="0"/>
      <w:divBdr>
        <w:top w:val="none" w:sz="0" w:space="0" w:color="auto"/>
        <w:left w:val="none" w:sz="0" w:space="0" w:color="auto"/>
        <w:bottom w:val="none" w:sz="0" w:space="0" w:color="auto"/>
        <w:right w:val="none" w:sz="0" w:space="0" w:color="auto"/>
      </w:divBdr>
    </w:div>
    <w:div w:id="1440756873">
      <w:bodyDiv w:val="1"/>
      <w:marLeft w:val="0"/>
      <w:marRight w:val="0"/>
      <w:marTop w:val="0"/>
      <w:marBottom w:val="0"/>
      <w:divBdr>
        <w:top w:val="none" w:sz="0" w:space="0" w:color="auto"/>
        <w:left w:val="none" w:sz="0" w:space="0" w:color="auto"/>
        <w:bottom w:val="none" w:sz="0" w:space="0" w:color="auto"/>
        <w:right w:val="none" w:sz="0" w:space="0" w:color="auto"/>
      </w:divBdr>
    </w:div>
    <w:div w:id="1452431782">
      <w:bodyDiv w:val="1"/>
      <w:marLeft w:val="0"/>
      <w:marRight w:val="0"/>
      <w:marTop w:val="0"/>
      <w:marBottom w:val="0"/>
      <w:divBdr>
        <w:top w:val="none" w:sz="0" w:space="0" w:color="auto"/>
        <w:left w:val="none" w:sz="0" w:space="0" w:color="auto"/>
        <w:bottom w:val="none" w:sz="0" w:space="0" w:color="auto"/>
        <w:right w:val="none" w:sz="0" w:space="0" w:color="auto"/>
      </w:divBdr>
    </w:div>
    <w:div w:id="1454128077">
      <w:bodyDiv w:val="1"/>
      <w:marLeft w:val="0"/>
      <w:marRight w:val="0"/>
      <w:marTop w:val="0"/>
      <w:marBottom w:val="0"/>
      <w:divBdr>
        <w:top w:val="none" w:sz="0" w:space="0" w:color="auto"/>
        <w:left w:val="none" w:sz="0" w:space="0" w:color="auto"/>
        <w:bottom w:val="none" w:sz="0" w:space="0" w:color="auto"/>
        <w:right w:val="none" w:sz="0" w:space="0" w:color="auto"/>
      </w:divBdr>
    </w:div>
    <w:div w:id="1458643966">
      <w:bodyDiv w:val="1"/>
      <w:marLeft w:val="0"/>
      <w:marRight w:val="0"/>
      <w:marTop w:val="0"/>
      <w:marBottom w:val="0"/>
      <w:divBdr>
        <w:top w:val="none" w:sz="0" w:space="0" w:color="auto"/>
        <w:left w:val="none" w:sz="0" w:space="0" w:color="auto"/>
        <w:bottom w:val="none" w:sz="0" w:space="0" w:color="auto"/>
        <w:right w:val="none" w:sz="0" w:space="0" w:color="auto"/>
      </w:divBdr>
    </w:div>
    <w:div w:id="1476295674">
      <w:bodyDiv w:val="1"/>
      <w:marLeft w:val="0"/>
      <w:marRight w:val="0"/>
      <w:marTop w:val="0"/>
      <w:marBottom w:val="0"/>
      <w:divBdr>
        <w:top w:val="none" w:sz="0" w:space="0" w:color="auto"/>
        <w:left w:val="none" w:sz="0" w:space="0" w:color="auto"/>
        <w:bottom w:val="none" w:sz="0" w:space="0" w:color="auto"/>
        <w:right w:val="none" w:sz="0" w:space="0" w:color="auto"/>
      </w:divBdr>
    </w:div>
    <w:div w:id="1485856667">
      <w:bodyDiv w:val="1"/>
      <w:marLeft w:val="0"/>
      <w:marRight w:val="0"/>
      <w:marTop w:val="0"/>
      <w:marBottom w:val="0"/>
      <w:divBdr>
        <w:top w:val="none" w:sz="0" w:space="0" w:color="auto"/>
        <w:left w:val="none" w:sz="0" w:space="0" w:color="auto"/>
        <w:bottom w:val="none" w:sz="0" w:space="0" w:color="auto"/>
        <w:right w:val="none" w:sz="0" w:space="0" w:color="auto"/>
      </w:divBdr>
    </w:div>
    <w:div w:id="1512135622">
      <w:bodyDiv w:val="1"/>
      <w:marLeft w:val="0"/>
      <w:marRight w:val="0"/>
      <w:marTop w:val="0"/>
      <w:marBottom w:val="0"/>
      <w:divBdr>
        <w:top w:val="none" w:sz="0" w:space="0" w:color="auto"/>
        <w:left w:val="none" w:sz="0" w:space="0" w:color="auto"/>
        <w:bottom w:val="none" w:sz="0" w:space="0" w:color="auto"/>
        <w:right w:val="none" w:sz="0" w:space="0" w:color="auto"/>
      </w:divBdr>
    </w:div>
    <w:div w:id="1517304336">
      <w:bodyDiv w:val="1"/>
      <w:marLeft w:val="0"/>
      <w:marRight w:val="0"/>
      <w:marTop w:val="0"/>
      <w:marBottom w:val="0"/>
      <w:divBdr>
        <w:top w:val="none" w:sz="0" w:space="0" w:color="auto"/>
        <w:left w:val="none" w:sz="0" w:space="0" w:color="auto"/>
        <w:bottom w:val="none" w:sz="0" w:space="0" w:color="auto"/>
        <w:right w:val="none" w:sz="0" w:space="0" w:color="auto"/>
      </w:divBdr>
    </w:div>
    <w:div w:id="1521972230">
      <w:bodyDiv w:val="1"/>
      <w:marLeft w:val="0"/>
      <w:marRight w:val="0"/>
      <w:marTop w:val="0"/>
      <w:marBottom w:val="0"/>
      <w:divBdr>
        <w:top w:val="none" w:sz="0" w:space="0" w:color="auto"/>
        <w:left w:val="none" w:sz="0" w:space="0" w:color="auto"/>
        <w:bottom w:val="none" w:sz="0" w:space="0" w:color="auto"/>
        <w:right w:val="none" w:sz="0" w:space="0" w:color="auto"/>
      </w:divBdr>
    </w:div>
    <w:div w:id="1522205117">
      <w:bodyDiv w:val="1"/>
      <w:marLeft w:val="0"/>
      <w:marRight w:val="0"/>
      <w:marTop w:val="0"/>
      <w:marBottom w:val="0"/>
      <w:divBdr>
        <w:top w:val="none" w:sz="0" w:space="0" w:color="auto"/>
        <w:left w:val="none" w:sz="0" w:space="0" w:color="auto"/>
        <w:bottom w:val="none" w:sz="0" w:space="0" w:color="auto"/>
        <w:right w:val="none" w:sz="0" w:space="0" w:color="auto"/>
      </w:divBdr>
    </w:div>
    <w:div w:id="1545213580">
      <w:bodyDiv w:val="1"/>
      <w:marLeft w:val="0"/>
      <w:marRight w:val="0"/>
      <w:marTop w:val="0"/>
      <w:marBottom w:val="0"/>
      <w:divBdr>
        <w:top w:val="none" w:sz="0" w:space="0" w:color="auto"/>
        <w:left w:val="none" w:sz="0" w:space="0" w:color="auto"/>
        <w:bottom w:val="none" w:sz="0" w:space="0" w:color="auto"/>
        <w:right w:val="none" w:sz="0" w:space="0" w:color="auto"/>
      </w:divBdr>
    </w:div>
    <w:div w:id="1616332301">
      <w:bodyDiv w:val="1"/>
      <w:marLeft w:val="0"/>
      <w:marRight w:val="0"/>
      <w:marTop w:val="0"/>
      <w:marBottom w:val="0"/>
      <w:divBdr>
        <w:top w:val="none" w:sz="0" w:space="0" w:color="auto"/>
        <w:left w:val="none" w:sz="0" w:space="0" w:color="auto"/>
        <w:bottom w:val="none" w:sz="0" w:space="0" w:color="auto"/>
        <w:right w:val="none" w:sz="0" w:space="0" w:color="auto"/>
      </w:divBdr>
    </w:div>
    <w:div w:id="1658874501">
      <w:bodyDiv w:val="1"/>
      <w:marLeft w:val="0"/>
      <w:marRight w:val="0"/>
      <w:marTop w:val="0"/>
      <w:marBottom w:val="0"/>
      <w:divBdr>
        <w:top w:val="none" w:sz="0" w:space="0" w:color="auto"/>
        <w:left w:val="none" w:sz="0" w:space="0" w:color="auto"/>
        <w:bottom w:val="none" w:sz="0" w:space="0" w:color="auto"/>
        <w:right w:val="none" w:sz="0" w:space="0" w:color="auto"/>
      </w:divBdr>
    </w:div>
    <w:div w:id="1671447126">
      <w:bodyDiv w:val="1"/>
      <w:marLeft w:val="0"/>
      <w:marRight w:val="0"/>
      <w:marTop w:val="0"/>
      <w:marBottom w:val="0"/>
      <w:divBdr>
        <w:top w:val="none" w:sz="0" w:space="0" w:color="auto"/>
        <w:left w:val="none" w:sz="0" w:space="0" w:color="auto"/>
        <w:bottom w:val="none" w:sz="0" w:space="0" w:color="auto"/>
        <w:right w:val="none" w:sz="0" w:space="0" w:color="auto"/>
      </w:divBdr>
    </w:div>
    <w:div w:id="1674455551">
      <w:bodyDiv w:val="1"/>
      <w:marLeft w:val="0"/>
      <w:marRight w:val="0"/>
      <w:marTop w:val="0"/>
      <w:marBottom w:val="0"/>
      <w:divBdr>
        <w:top w:val="none" w:sz="0" w:space="0" w:color="auto"/>
        <w:left w:val="none" w:sz="0" w:space="0" w:color="auto"/>
        <w:bottom w:val="none" w:sz="0" w:space="0" w:color="auto"/>
        <w:right w:val="none" w:sz="0" w:space="0" w:color="auto"/>
      </w:divBdr>
    </w:div>
    <w:div w:id="1674725933">
      <w:bodyDiv w:val="1"/>
      <w:marLeft w:val="0"/>
      <w:marRight w:val="0"/>
      <w:marTop w:val="0"/>
      <w:marBottom w:val="0"/>
      <w:divBdr>
        <w:top w:val="none" w:sz="0" w:space="0" w:color="auto"/>
        <w:left w:val="none" w:sz="0" w:space="0" w:color="auto"/>
        <w:bottom w:val="none" w:sz="0" w:space="0" w:color="auto"/>
        <w:right w:val="none" w:sz="0" w:space="0" w:color="auto"/>
      </w:divBdr>
    </w:div>
    <w:div w:id="1678343694">
      <w:bodyDiv w:val="1"/>
      <w:marLeft w:val="0"/>
      <w:marRight w:val="0"/>
      <w:marTop w:val="0"/>
      <w:marBottom w:val="0"/>
      <w:divBdr>
        <w:top w:val="none" w:sz="0" w:space="0" w:color="auto"/>
        <w:left w:val="none" w:sz="0" w:space="0" w:color="auto"/>
        <w:bottom w:val="none" w:sz="0" w:space="0" w:color="auto"/>
        <w:right w:val="none" w:sz="0" w:space="0" w:color="auto"/>
      </w:divBdr>
    </w:div>
    <w:div w:id="1685665672">
      <w:bodyDiv w:val="1"/>
      <w:marLeft w:val="0"/>
      <w:marRight w:val="0"/>
      <w:marTop w:val="0"/>
      <w:marBottom w:val="0"/>
      <w:divBdr>
        <w:top w:val="none" w:sz="0" w:space="0" w:color="auto"/>
        <w:left w:val="none" w:sz="0" w:space="0" w:color="auto"/>
        <w:bottom w:val="none" w:sz="0" w:space="0" w:color="auto"/>
        <w:right w:val="none" w:sz="0" w:space="0" w:color="auto"/>
      </w:divBdr>
    </w:div>
    <w:div w:id="1687443311">
      <w:bodyDiv w:val="1"/>
      <w:marLeft w:val="0"/>
      <w:marRight w:val="0"/>
      <w:marTop w:val="0"/>
      <w:marBottom w:val="0"/>
      <w:divBdr>
        <w:top w:val="none" w:sz="0" w:space="0" w:color="auto"/>
        <w:left w:val="none" w:sz="0" w:space="0" w:color="auto"/>
        <w:bottom w:val="none" w:sz="0" w:space="0" w:color="auto"/>
        <w:right w:val="none" w:sz="0" w:space="0" w:color="auto"/>
      </w:divBdr>
    </w:div>
    <w:div w:id="1708216477">
      <w:bodyDiv w:val="1"/>
      <w:marLeft w:val="0"/>
      <w:marRight w:val="0"/>
      <w:marTop w:val="0"/>
      <w:marBottom w:val="0"/>
      <w:divBdr>
        <w:top w:val="none" w:sz="0" w:space="0" w:color="auto"/>
        <w:left w:val="none" w:sz="0" w:space="0" w:color="auto"/>
        <w:bottom w:val="none" w:sz="0" w:space="0" w:color="auto"/>
        <w:right w:val="none" w:sz="0" w:space="0" w:color="auto"/>
      </w:divBdr>
    </w:div>
    <w:div w:id="1745881599">
      <w:bodyDiv w:val="1"/>
      <w:marLeft w:val="0"/>
      <w:marRight w:val="0"/>
      <w:marTop w:val="0"/>
      <w:marBottom w:val="0"/>
      <w:divBdr>
        <w:top w:val="none" w:sz="0" w:space="0" w:color="auto"/>
        <w:left w:val="none" w:sz="0" w:space="0" w:color="auto"/>
        <w:bottom w:val="none" w:sz="0" w:space="0" w:color="auto"/>
        <w:right w:val="none" w:sz="0" w:space="0" w:color="auto"/>
      </w:divBdr>
    </w:div>
    <w:div w:id="1758601075">
      <w:bodyDiv w:val="1"/>
      <w:marLeft w:val="0"/>
      <w:marRight w:val="0"/>
      <w:marTop w:val="0"/>
      <w:marBottom w:val="0"/>
      <w:divBdr>
        <w:top w:val="none" w:sz="0" w:space="0" w:color="auto"/>
        <w:left w:val="none" w:sz="0" w:space="0" w:color="auto"/>
        <w:bottom w:val="none" w:sz="0" w:space="0" w:color="auto"/>
        <w:right w:val="none" w:sz="0" w:space="0" w:color="auto"/>
      </w:divBdr>
    </w:div>
    <w:div w:id="1854805389">
      <w:bodyDiv w:val="1"/>
      <w:marLeft w:val="0"/>
      <w:marRight w:val="0"/>
      <w:marTop w:val="0"/>
      <w:marBottom w:val="0"/>
      <w:divBdr>
        <w:top w:val="none" w:sz="0" w:space="0" w:color="auto"/>
        <w:left w:val="none" w:sz="0" w:space="0" w:color="auto"/>
        <w:bottom w:val="none" w:sz="0" w:space="0" w:color="auto"/>
        <w:right w:val="none" w:sz="0" w:space="0" w:color="auto"/>
      </w:divBdr>
    </w:div>
    <w:div w:id="1857961525">
      <w:bodyDiv w:val="1"/>
      <w:marLeft w:val="0"/>
      <w:marRight w:val="0"/>
      <w:marTop w:val="0"/>
      <w:marBottom w:val="0"/>
      <w:divBdr>
        <w:top w:val="none" w:sz="0" w:space="0" w:color="auto"/>
        <w:left w:val="none" w:sz="0" w:space="0" w:color="auto"/>
        <w:bottom w:val="none" w:sz="0" w:space="0" w:color="auto"/>
        <w:right w:val="none" w:sz="0" w:space="0" w:color="auto"/>
      </w:divBdr>
    </w:div>
    <w:div w:id="1880822111">
      <w:bodyDiv w:val="1"/>
      <w:marLeft w:val="0"/>
      <w:marRight w:val="0"/>
      <w:marTop w:val="0"/>
      <w:marBottom w:val="0"/>
      <w:divBdr>
        <w:top w:val="none" w:sz="0" w:space="0" w:color="auto"/>
        <w:left w:val="none" w:sz="0" w:space="0" w:color="auto"/>
        <w:bottom w:val="none" w:sz="0" w:space="0" w:color="auto"/>
        <w:right w:val="none" w:sz="0" w:space="0" w:color="auto"/>
      </w:divBdr>
    </w:div>
    <w:div w:id="1893686838">
      <w:bodyDiv w:val="1"/>
      <w:marLeft w:val="0"/>
      <w:marRight w:val="0"/>
      <w:marTop w:val="0"/>
      <w:marBottom w:val="0"/>
      <w:divBdr>
        <w:top w:val="none" w:sz="0" w:space="0" w:color="auto"/>
        <w:left w:val="none" w:sz="0" w:space="0" w:color="auto"/>
        <w:bottom w:val="none" w:sz="0" w:space="0" w:color="auto"/>
        <w:right w:val="none" w:sz="0" w:space="0" w:color="auto"/>
      </w:divBdr>
    </w:div>
    <w:div w:id="1898861433">
      <w:bodyDiv w:val="1"/>
      <w:marLeft w:val="0"/>
      <w:marRight w:val="0"/>
      <w:marTop w:val="0"/>
      <w:marBottom w:val="0"/>
      <w:divBdr>
        <w:top w:val="none" w:sz="0" w:space="0" w:color="auto"/>
        <w:left w:val="none" w:sz="0" w:space="0" w:color="auto"/>
        <w:bottom w:val="none" w:sz="0" w:space="0" w:color="auto"/>
        <w:right w:val="none" w:sz="0" w:space="0" w:color="auto"/>
      </w:divBdr>
    </w:div>
    <w:div w:id="1944535254">
      <w:bodyDiv w:val="1"/>
      <w:marLeft w:val="0"/>
      <w:marRight w:val="0"/>
      <w:marTop w:val="0"/>
      <w:marBottom w:val="0"/>
      <w:divBdr>
        <w:top w:val="none" w:sz="0" w:space="0" w:color="auto"/>
        <w:left w:val="none" w:sz="0" w:space="0" w:color="auto"/>
        <w:bottom w:val="none" w:sz="0" w:space="0" w:color="auto"/>
        <w:right w:val="none" w:sz="0" w:space="0" w:color="auto"/>
      </w:divBdr>
    </w:div>
    <w:div w:id="1954970425">
      <w:bodyDiv w:val="1"/>
      <w:marLeft w:val="0"/>
      <w:marRight w:val="0"/>
      <w:marTop w:val="0"/>
      <w:marBottom w:val="0"/>
      <w:divBdr>
        <w:top w:val="none" w:sz="0" w:space="0" w:color="auto"/>
        <w:left w:val="none" w:sz="0" w:space="0" w:color="auto"/>
        <w:bottom w:val="none" w:sz="0" w:space="0" w:color="auto"/>
        <w:right w:val="none" w:sz="0" w:space="0" w:color="auto"/>
      </w:divBdr>
    </w:div>
    <w:div w:id="1961063971">
      <w:bodyDiv w:val="1"/>
      <w:marLeft w:val="0"/>
      <w:marRight w:val="0"/>
      <w:marTop w:val="0"/>
      <w:marBottom w:val="0"/>
      <w:divBdr>
        <w:top w:val="none" w:sz="0" w:space="0" w:color="auto"/>
        <w:left w:val="none" w:sz="0" w:space="0" w:color="auto"/>
        <w:bottom w:val="none" w:sz="0" w:space="0" w:color="auto"/>
        <w:right w:val="none" w:sz="0" w:space="0" w:color="auto"/>
      </w:divBdr>
    </w:div>
    <w:div w:id="2013872558">
      <w:bodyDiv w:val="1"/>
      <w:marLeft w:val="0"/>
      <w:marRight w:val="0"/>
      <w:marTop w:val="0"/>
      <w:marBottom w:val="0"/>
      <w:divBdr>
        <w:top w:val="none" w:sz="0" w:space="0" w:color="auto"/>
        <w:left w:val="none" w:sz="0" w:space="0" w:color="auto"/>
        <w:bottom w:val="none" w:sz="0" w:space="0" w:color="auto"/>
        <w:right w:val="none" w:sz="0" w:space="0" w:color="auto"/>
      </w:divBdr>
    </w:div>
    <w:div w:id="2045015134">
      <w:bodyDiv w:val="1"/>
      <w:marLeft w:val="0"/>
      <w:marRight w:val="0"/>
      <w:marTop w:val="0"/>
      <w:marBottom w:val="0"/>
      <w:divBdr>
        <w:top w:val="none" w:sz="0" w:space="0" w:color="auto"/>
        <w:left w:val="none" w:sz="0" w:space="0" w:color="auto"/>
        <w:bottom w:val="none" w:sz="0" w:space="0" w:color="auto"/>
        <w:right w:val="none" w:sz="0" w:space="0" w:color="auto"/>
      </w:divBdr>
    </w:div>
    <w:div w:id="2097943464">
      <w:bodyDiv w:val="1"/>
      <w:marLeft w:val="0"/>
      <w:marRight w:val="0"/>
      <w:marTop w:val="0"/>
      <w:marBottom w:val="0"/>
      <w:divBdr>
        <w:top w:val="none" w:sz="0" w:space="0" w:color="auto"/>
        <w:left w:val="none" w:sz="0" w:space="0" w:color="auto"/>
        <w:bottom w:val="none" w:sz="0" w:space="0" w:color="auto"/>
        <w:right w:val="none" w:sz="0" w:space="0" w:color="auto"/>
      </w:divBdr>
    </w:div>
    <w:div w:id="2118327685">
      <w:bodyDiv w:val="1"/>
      <w:marLeft w:val="0"/>
      <w:marRight w:val="0"/>
      <w:marTop w:val="0"/>
      <w:marBottom w:val="0"/>
      <w:divBdr>
        <w:top w:val="none" w:sz="0" w:space="0" w:color="auto"/>
        <w:left w:val="none" w:sz="0" w:space="0" w:color="auto"/>
        <w:bottom w:val="none" w:sz="0" w:space="0" w:color="auto"/>
        <w:right w:val="none" w:sz="0" w:space="0" w:color="auto"/>
      </w:divBdr>
    </w:div>
    <w:div w:id="2124765470">
      <w:bodyDiv w:val="1"/>
      <w:marLeft w:val="0"/>
      <w:marRight w:val="0"/>
      <w:marTop w:val="0"/>
      <w:marBottom w:val="0"/>
      <w:divBdr>
        <w:top w:val="none" w:sz="0" w:space="0" w:color="auto"/>
        <w:left w:val="none" w:sz="0" w:space="0" w:color="auto"/>
        <w:bottom w:val="none" w:sz="0" w:space="0" w:color="auto"/>
        <w:right w:val="none" w:sz="0" w:space="0" w:color="auto"/>
      </w:divBdr>
    </w:div>
    <w:div w:id="2135246422">
      <w:bodyDiv w:val="1"/>
      <w:marLeft w:val="0"/>
      <w:marRight w:val="0"/>
      <w:marTop w:val="0"/>
      <w:marBottom w:val="0"/>
      <w:divBdr>
        <w:top w:val="none" w:sz="0" w:space="0" w:color="auto"/>
        <w:left w:val="none" w:sz="0" w:space="0" w:color="auto"/>
        <w:bottom w:val="none" w:sz="0" w:space="0" w:color="auto"/>
        <w:right w:val="none" w:sz="0" w:space="0" w:color="auto"/>
      </w:divBdr>
    </w:div>
    <w:div w:id="2144149803">
      <w:bodyDiv w:val="1"/>
      <w:marLeft w:val="0"/>
      <w:marRight w:val="0"/>
      <w:marTop w:val="0"/>
      <w:marBottom w:val="0"/>
      <w:divBdr>
        <w:top w:val="none" w:sz="0" w:space="0" w:color="auto"/>
        <w:left w:val="none" w:sz="0" w:space="0" w:color="auto"/>
        <w:bottom w:val="none" w:sz="0" w:space="0" w:color="auto"/>
        <w:right w:val="none" w:sz="0" w:space="0" w:color="auto"/>
      </w:divBdr>
    </w:div>
    <w:div w:id="21464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n.gov.br/en/web/dou/-/decreto-n-11.235-de-13-de-outubro-de-2022-435824778" TargetMode="Externa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6.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2E7E4-B2B2-4A9C-9EB2-91A8265B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22545</Words>
  <Characters>121745</Characters>
  <Application>Microsoft Office Word</Application>
  <DocSecurity>0</DocSecurity>
  <Lines>1014</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Rocha Vinhal</dc:creator>
  <cp:keywords/>
  <dc:description/>
  <cp:lastModifiedBy>Natália Rocha</cp:lastModifiedBy>
  <cp:revision>18</cp:revision>
  <cp:lastPrinted>2022-12-13T11:54:00Z</cp:lastPrinted>
  <dcterms:created xsi:type="dcterms:W3CDTF">2023-01-22T12:37:00Z</dcterms:created>
  <dcterms:modified xsi:type="dcterms:W3CDTF">2023-02-08T19:55:00Z</dcterms:modified>
</cp:coreProperties>
</file>