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4BF7" w14:textId="77777777" w:rsidR="00DF2D62" w:rsidRDefault="00A442D7" w:rsidP="00F7132F">
      <w:pPr>
        <w:spacing w:after="0" w:line="240" w:lineRule="auto"/>
        <w:jc w:val="center"/>
        <w:rPr>
          <w:rFonts w:ascii="Verdana" w:hAnsi="Verdana" w:cstheme="minorHAnsi"/>
          <w:b/>
          <w:color w:val="767171" w:themeColor="background2" w:themeShade="80"/>
        </w:rPr>
      </w:pPr>
      <w:r>
        <w:rPr>
          <w:noProof/>
          <w:lang w:eastAsia="pt-BR"/>
        </w:rPr>
        <w:drawing>
          <wp:inline distT="0" distB="0" distL="0" distR="0" wp14:anchorId="398AEE2B" wp14:editId="21DFC223">
            <wp:extent cx="3124200" cy="9774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2924" cy="983312"/>
                    </a:xfrm>
                    <a:prstGeom prst="rect">
                      <a:avLst/>
                    </a:prstGeom>
                  </pic:spPr>
                </pic:pic>
              </a:graphicData>
            </a:graphic>
          </wp:inline>
        </w:drawing>
      </w:r>
    </w:p>
    <w:p w14:paraId="214C24BD" w14:textId="77777777" w:rsidR="00305D18" w:rsidRDefault="00305D18" w:rsidP="00305D18">
      <w:pPr>
        <w:spacing w:after="0" w:line="240" w:lineRule="auto"/>
        <w:jc w:val="both"/>
        <w:rPr>
          <w:rFonts w:ascii="Verdana" w:hAnsi="Verdana" w:cstheme="minorHAnsi"/>
          <w:b/>
          <w:color w:val="767171" w:themeColor="background2" w:themeShade="80"/>
        </w:rPr>
      </w:pPr>
    </w:p>
    <w:p w14:paraId="012A309E" w14:textId="77777777" w:rsidR="00305D18" w:rsidRDefault="00305D18" w:rsidP="00305D18">
      <w:pPr>
        <w:spacing w:after="0" w:line="240" w:lineRule="auto"/>
        <w:jc w:val="both"/>
        <w:rPr>
          <w:rFonts w:ascii="Verdana" w:hAnsi="Verdana" w:cstheme="minorHAnsi"/>
          <w:b/>
          <w:color w:val="767171" w:themeColor="background2" w:themeShade="80"/>
        </w:rPr>
      </w:pPr>
    </w:p>
    <w:p w14:paraId="4A97DB97" w14:textId="77777777" w:rsidR="00305D18" w:rsidRDefault="00305D18" w:rsidP="00305D18">
      <w:pPr>
        <w:spacing w:after="0" w:line="240" w:lineRule="auto"/>
        <w:jc w:val="both"/>
        <w:rPr>
          <w:rFonts w:ascii="Verdana" w:hAnsi="Verdana" w:cstheme="minorHAnsi"/>
          <w:b/>
          <w:color w:val="767171" w:themeColor="background2" w:themeShade="80"/>
        </w:rPr>
      </w:pPr>
    </w:p>
    <w:p w14:paraId="3ED0008E" w14:textId="77777777" w:rsidR="00305D18" w:rsidRDefault="00305D18" w:rsidP="00305D18">
      <w:pPr>
        <w:spacing w:after="0" w:line="240" w:lineRule="auto"/>
        <w:jc w:val="both"/>
        <w:rPr>
          <w:rFonts w:ascii="Verdana" w:hAnsi="Verdana" w:cstheme="minorHAnsi"/>
          <w:b/>
          <w:color w:val="767171" w:themeColor="background2" w:themeShade="80"/>
        </w:rPr>
      </w:pPr>
    </w:p>
    <w:p w14:paraId="4CB21E94" w14:textId="77777777" w:rsidR="00305D18" w:rsidRDefault="00305D18" w:rsidP="00305D18">
      <w:pPr>
        <w:spacing w:after="0" w:line="240" w:lineRule="auto"/>
        <w:jc w:val="both"/>
        <w:rPr>
          <w:rFonts w:ascii="Verdana" w:hAnsi="Verdana" w:cstheme="minorHAnsi"/>
          <w:b/>
          <w:color w:val="767171" w:themeColor="background2" w:themeShade="80"/>
        </w:rPr>
      </w:pPr>
    </w:p>
    <w:p w14:paraId="684BE92F" w14:textId="77777777" w:rsidR="00305D18" w:rsidRDefault="00305D18" w:rsidP="00305D18">
      <w:pPr>
        <w:spacing w:after="0" w:line="240" w:lineRule="auto"/>
        <w:jc w:val="both"/>
        <w:rPr>
          <w:rFonts w:ascii="Verdana" w:hAnsi="Verdana" w:cstheme="minorHAnsi"/>
          <w:b/>
          <w:color w:val="767171" w:themeColor="background2" w:themeShade="80"/>
        </w:rPr>
      </w:pPr>
    </w:p>
    <w:p w14:paraId="433D8C9C" w14:textId="77777777" w:rsidR="00305D18" w:rsidRDefault="00305D18" w:rsidP="00305D18">
      <w:pPr>
        <w:spacing w:after="0" w:line="240" w:lineRule="auto"/>
        <w:jc w:val="both"/>
        <w:rPr>
          <w:rFonts w:ascii="Verdana" w:hAnsi="Verdana" w:cstheme="minorHAnsi"/>
          <w:b/>
          <w:color w:val="767171" w:themeColor="background2" w:themeShade="80"/>
        </w:rPr>
      </w:pPr>
    </w:p>
    <w:p w14:paraId="2B482307" w14:textId="77777777" w:rsidR="00305D18" w:rsidRDefault="00305D18" w:rsidP="00305D18">
      <w:pPr>
        <w:spacing w:after="0" w:line="240" w:lineRule="auto"/>
        <w:jc w:val="both"/>
        <w:rPr>
          <w:rFonts w:ascii="Verdana" w:hAnsi="Verdana" w:cstheme="minorHAnsi"/>
          <w:b/>
          <w:color w:val="767171" w:themeColor="background2" w:themeShade="80"/>
        </w:rPr>
      </w:pPr>
    </w:p>
    <w:p w14:paraId="09747BAB" w14:textId="77777777" w:rsidR="00305D18" w:rsidRDefault="00305D18" w:rsidP="00305D18">
      <w:pPr>
        <w:spacing w:after="0" w:line="240" w:lineRule="auto"/>
        <w:jc w:val="both"/>
        <w:rPr>
          <w:rFonts w:ascii="Verdana" w:hAnsi="Verdana" w:cstheme="minorHAnsi"/>
          <w:b/>
          <w:color w:val="767171" w:themeColor="background2" w:themeShade="80"/>
        </w:rPr>
      </w:pPr>
    </w:p>
    <w:p w14:paraId="54B90478" w14:textId="77777777" w:rsidR="00305D18" w:rsidRDefault="00305D18" w:rsidP="00305D18">
      <w:pPr>
        <w:spacing w:after="0" w:line="240" w:lineRule="auto"/>
        <w:jc w:val="both"/>
        <w:rPr>
          <w:rFonts w:ascii="Verdana" w:hAnsi="Verdana" w:cstheme="minorHAnsi"/>
          <w:b/>
          <w:color w:val="767171" w:themeColor="background2" w:themeShade="80"/>
        </w:rPr>
      </w:pPr>
    </w:p>
    <w:p w14:paraId="58ED5605" w14:textId="77777777" w:rsidR="00305D18" w:rsidRDefault="00305D18" w:rsidP="00305D18">
      <w:pPr>
        <w:spacing w:after="0" w:line="240" w:lineRule="auto"/>
        <w:jc w:val="both"/>
        <w:rPr>
          <w:rFonts w:ascii="Verdana" w:hAnsi="Verdana" w:cstheme="minorHAnsi"/>
          <w:b/>
          <w:color w:val="767171" w:themeColor="background2" w:themeShade="80"/>
        </w:rPr>
      </w:pPr>
    </w:p>
    <w:p w14:paraId="2409E345" w14:textId="77777777" w:rsidR="00305D18" w:rsidRDefault="00305D18" w:rsidP="00305D18">
      <w:pPr>
        <w:spacing w:after="0" w:line="240" w:lineRule="auto"/>
        <w:jc w:val="both"/>
        <w:rPr>
          <w:rFonts w:ascii="Verdana" w:hAnsi="Verdana" w:cstheme="minorHAnsi"/>
          <w:b/>
          <w:color w:val="767171" w:themeColor="background2" w:themeShade="80"/>
        </w:rPr>
      </w:pPr>
    </w:p>
    <w:p w14:paraId="2A60A5A9" w14:textId="77777777" w:rsidR="00305D18" w:rsidRDefault="00305D18" w:rsidP="00305D18">
      <w:pPr>
        <w:spacing w:after="0" w:line="240" w:lineRule="auto"/>
        <w:jc w:val="both"/>
        <w:rPr>
          <w:rFonts w:ascii="Verdana" w:hAnsi="Verdana" w:cstheme="minorHAnsi"/>
          <w:b/>
          <w:color w:val="767171" w:themeColor="background2" w:themeShade="80"/>
        </w:rPr>
      </w:pPr>
    </w:p>
    <w:p w14:paraId="58C004D5" w14:textId="77777777" w:rsidR="00305D18" w:rsidRDefault="00305D18" w:rsidP="00305D18">
      <w:pPr>
        <w:spacing w:after="0" w:line="240" w:lineRule="auto"/>
        <w:jc w:val="both"/>
        <w:rPr>
          <w:rFonts w:ascii="Verdana" w:hAnsi="Verdana" w:cstheme="minorHAnsi"/>
          <w:b/>
          <w:color w:val="767171" w:themeColor="background2" w:themeShade="80"/>
        </w:rPr>
      </w:pPr>
    </w:p>
    <w:p w14:paraId="5986414F" w14:textId="77777777" w:rsidR="00305D18" w:rsidRPr="00305D18" w:rsidRDefault="00305D18" w:rsidP="00305D18">
      <w:pPr>
        <w:spacing w:after="0" w:line="240" w:lineRule="auto"/>
        <w:jc w:val="both"/>
        <w:rPr>
          <w:rFonts w:ascii="Verdana" w:hAnsi="Verdana" w:cstheme="minorHAnsi"/>
          <w:b/>
          <w:color w:val="767171" w:themeColor="background2" w:themeShade="80"/>
        </w:rPr>
      </w:pPr>
    </w:p>
    <w:p w14:paraId="0E845D0D" w14:textId="77777777" w:rsidR="00DF2D62" w:rsidRPr="00C11BC9" w:rsidRDefault="00DF2D62" w:rsidP="00C11BC9">
      <w:pPr>
        <w:pStyle w:val="Ttulo1"/>
        <w:widowControl w:val="0"/>
        <w:spacing w:before="0"/>
        <w:ind w:right="-427"/>
        <w:jc w:val="center"/>
        <w:rPr>
          <w:color w:val="000000"/>
          <w:sz w:val="36"/>
          <w:u w:val="none"/>
          <w:lang w:val="pt-BR"/>
        </w:rPr>
      </w:pPr>
      <w:r w:rsidRPr="00C11BC9">
        <w:rPr>
          <w:color w:val="000000"/>
          <w:sz w:val="36"/>
          <w:u w:val="none"/>
          <w:lang w:val="pt-BR"/>
        </w:rPr>
        <w:t>Demonstrações Contábeis Intermediárias</w:t>
      </w:r>
    </w:p>
    <w:p w14:paraId="06F27E0A" w14:textId="77777777" w:rsidR="00DF2D62" w:rsidRPr="00C11BC9" w:rsidRDefault="00DF2D62" w:rsidP="00C11BC9">
      <w:pPr>
        <w:jc w:val="center"/>
        <w:rPr>
          <w:rFonts w:ascii="Verdana" w:hAnsi="Verdana" w:cs="Times New Roman"/>
          <w:b/>
          <w:sz w:val="28"/>
        </w:rPr>
      </w:pPr>
      <w:r w:rsidRPr="00C11BC9">
        <w:rPr>
          <w:rFonts w:ascii="Verdana" w:hAnsi="Verdana" w:cs="Times New Roman"/>
          <w:b/>
          <w:sz w:val="28"/>
        </w:rPr>
        <w:t>30 de junho de 2022</w:t>
      </w:r>
    </w:p>
    <w:p w14:paraId="1FD9EF98" w14:textId="77777777" w:rsidR="00DF2D62" w:rsidRPr="00C11BC9" w:rsidRDefault="00DF2D62" w:rsidP="00DF2D62">
      <w:pPr>
        <w:rPr>
          <w:rFonts w:ascii="Verdana" w:hAnsi="Verdana" w:cs="Times New Roman"/>
        </w:rPr>
      </w:pPr>
    </w:p>
    <w:p w14:paraId="06C96946" w14:textId="0A23BAB4" w:rsidR="00DF2D62" w:rsidRPr="00C11BC9" w:rsidRDefault="00DF2D62" w:rsidP="00C11BC9">
      <w:pPr>
        <w:jc w:val="center"/>
        <w:rPr>
          <w:rFonts w:ascii="Verdana" w:hAnsi="Verdana" w:cs="Times New Roman"/>
          <w:b/>
          <w:bCs/>
          <w:kern w:val="36"/>
        </w:rPr>
      </w:pPr>
      <w:r w:rsidRPr="00C11BC9">
        <w:rPr>
          <w:rFonts w:ascii="Verdana" w:hAnsi="Verdana" w:cs="Times New Roman"/>
        </w:rPr>
        <w:br w:type="page"/>
      </w:r>
    </w:p>
    <w:p w14:paraId="77D847BE" w14:textId="77777777" w:rsidR="00DF2D62" w:rsidRPr="00C11BC9" w:rsidRDefault="00DF2D62" w:rsidP="00CF5F07">
      <w:pPr>
        <w:spacing w:after="0" w:line="240" w:lineRule="auto"/>
        <w:jc w:val="both"/>
        <w:rPr>
          <w:rFonts w:ascii="Verdana" w:hAnsi="Verdana" w:cstheme="minorHAnsi"/>
          <w:b/>
          <w:color w:val="767171" w:themeColor="background2" w:themeShade="80"/>
        </w:rPr>
        <w:sectPr w:rsidR="00DF2D62" w:rsidRPr="00C11BC9">
          <w:headerReference w:type="default" r:id="rId9"/>
          <w:pgSz w:w="11906" w:h="16838"/>
          <w:pgMar w:top="1417" w:right="1701" w:bottom="1417" w:left="1701" w:header="708" w:footer="708" w:gutter="0"/>
          <w:cols w:space="708"/>
          <w:docGrid w:linePitch="360"/>
        </w:sectPr>
      </w:pPr>
    </w:p>
    <w:p w14:paraId="3F452F65" w14:textId="77777777" w:rsidR="006E1B4F" w:rsidRDefault="006E1B4F" w:rsidP="00C11BC9">
      <w:pPr>
        <w:widowControl w:val="0"/>
        <w:spacing w:after="0"/>
        <w:rPr>
          <w:rFonts w:ascii="Verdana" w:hAnsi="Verdana"/>
          <w:b/>
          <w:bCs/>
          <w:szCs w:val="26"/>
        </w:rPr>
      </w:pPr>
    </w:p>
    <w:p w14:paraId="5C381AC5" w14:textId="77777777" w:rsidR="007715F1" w:rsidRDefault="007715F1" w:rsidP="00F7132F">
      <w:pPr>
        <w:widowControl w:val="0"/>
        <w:spacing w:after="0"/>
        <w:jc w:val="center"/>
        <w:rPr>
          <w:rFonts w:ascii="Verdana" w:hAnsi="Verdana"/>
          <w:b/>
          <w:bCs/>
          <w:szCs w:val="26"/>
        </w:rPr>
      </w:pPr>
    </w:p>
    <w:p w14:paraId="6F67D2AD" w14:textId="77777777" w:rsidR="004B6B1F" w:rsidRPr="006E1B4F" w:rsidRDefault="00F52374" w:rsidP="00F7132F">
      <w:pPr>
        <w:widowControl w:val="0"/>
        <w:spacing w:after="0"/>
        <w:jc w:val="center"/>
        <w:rPr>
          <w:rFonts w:ascii="Verdana" w:hAnsi="Verdana"/>
          <w:b/>
          <w:bCs/>
          <w:szCs w:val="26"/>
        </w:rPr>
      </w:pPr>
      <w:r w:rsidRPr="006E1B4F">
        <w:rPr>
          <w:rFonts w:ascii="Verdana" w:hAnsi="Verdana"/>
          <w:b/>
          <w:bCs/>
          <w:szCs w:val="26"/>
        </w:rPr>
        <w:t>Balanço patrimonial</w:t>
      </w:r>
    </w:p>
    <w:p w14:paraId="7D0A3240" w14:textId="77777777" w:rsidR="00F52374" w:rsidRPr="00C11BC9" w:rsidRDefault="00F52374" w:rsidP="004B6B1F">
      <w:pPr>
        <w:widowControl w:val="0"/>
        <w:rPr>
          <w:rFonts w:ascii="Verdana" w:hAnsi="Verdana"/>
          <w:bCs/>
        </w:rPr>
      </w:pPr>
    </w:p>
    <w:p w14:paraId="0B36C7C0" w14:textId="77777777" w:rsidR="007715F1" w:rsidRPr="00C11BC9" w:rsidRDefault="007715F1" w:rsidP="007835BD">
      <w:pPr>
        <w:spacing w:after="0" w:line="240" w:lineRule="auto"/>
        <w:jc w:val="both"/>
        <w:rPr>
          <w:rFonts w:ascii="Verdana" w:hAnsi="Verdana" w:cstheme="minorHAnsi"/>
          <w:b/>
          <w:color w:val="767171" w:themeColor="background2" w:themeShade="80"/>
        </w:rPr>
      </w:pPr>
    </w:p>
    <w:tbl>
      <w:tblPr>
        <w:tblW w:w="6007" w:type="pct"/>
        <w:jc w:val="center"/>
        <w:tblCellMar>
          <w:left w:w="70" w:type="dxa"/>
          <w:right w:w="70" w:type="dxa"/>
        </w:tblCellMar>
        <w:tblLook w:val="04A0" w:firstRow="1" w:lastRow="0" w:firstColumn="1" w:lastColumn="0" w:noHBand="0" w:noVBand="1"/>
      </w:tblPr>
      <w:tblGrid>
        <w:gridCol w:w="4255"/>
        <w:gridCol w:w="211"/>
        <w:gridCol w:w="1065"/>
        <w:gridCol w:w="146"/>
        <w:gridCol w:w="2086"/>
        <w:gridCol w:w="210"/>
        <w:gridCol w:w="2244"/>
      </w:tblGrid>
      <w:tr w:rsidR="007715F1" w:rsidRPr="006B5F69" w14:paraId="45936251"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F99C606" w14:textId="77777777" w:rsidR="007715F1" w:rsidRPr="006B5F69" w:rsidRDefault="007715F1" w:rsidP="007715F1">
            <w:pPr>
              <w:spacing w:after="0" w:line="240" w:lineRule="auto"/>
              <w:rPr>
                <w:rFonts w:ascii="Times New Roman" w:eastAsia="Times New Roman" w:hAnsi="Times New Roman" w:cs="Times New Roman"/>
                <w:sz w:val="18"/>
                <w:szCs w:val="24"/>
                <w:lang w:eastAsia="pt-BR"/>
              </w:rPr>
            </w:pPr>
          </w:p>
        </w:tc>
        <w:tc>
          <w:tcPr>
            <w:tcW w:w="103" w:type="pct"/>
            <w:tcBorders>
              <w:top w:val="nil"/>
              <w:left w:val="nil"/>
              <w:bottom w:val="nil"/>
              <w:right w:val="nil"/>
            </w:tcBorders>
            <w:shd w:val="clear" w:color="auto" w:fill="auto"/>
            <w:noWrap/>
            <w:vAlign w:val="center"/>
            <w:hideMark/>
          </w:tcPr>
          <w:p w14:paraId="594EB3A3"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521" w:type="pct"/>
            <w:tcBorders>
              <w:top w:val="nil"/>
              <w:left w:val="nil"/>
              <w:bottom w:val="nil"/>
              <w:right w:val="nil"/>
            </w:tcBorders>
            <w:shd w:val="clear" w:color="auto" w:fill="auto"/>
            <w:noWrap/>
            <w:vAlign w:val="center"/>
            <w:hideMark/>
          </w:tcPr>
          <w:p w14:paraId="3B4E5DCA"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c>
          <w:tcPr>
            <w:tcW w:w="71" w:type="pct"/>
            <w:tcBorders>
              <w:top w:val="nil"/>
              <w:left w:val="nil"/>
              <w:bottom w:val="nil"/>
              <w:right w:val="nil"/>
            </w:tcBorders>
            <w:shd w:val="clear" w:color="auto" w:fill="auto"/>
            <w:noWrap/>
            <w:vAlign w:val="center"/>
            <w:hideMark/>
          </w:tcPr>
          <w:p w14:paraId="4870E599"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1021" w:type="pct"/>
            <w:tcBorders>
              <w:top w:val="nil"/>
              <w:left w:val="nil"/>
              <w:bottom w:val="single" w:sz="4" w:space="0" w:color="auto"/>
              <w:right w:val="nil"/>
            </w:tcBorders>
            <w:shd w:val="clear" w:color="auto" w:fill="auto"/>
            <w:noWrap/>
            <w:vAlign w:val="center"/>
            <w:hideMark/>
          </w:tcPr>
          <w:p w14:paraId="2E2508E8"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CONTROLADORA</w:t>
            </w:r>
          </w:p>
        </w:tc>
        <w:tc>
          <w:tcPr>
            <w:tcW w:w="103" w:type="pct"/>
            <w:tcBorders>
              <w:top w:val="nil"/>
              <w:left w:val="nil"/>
              <w:bottom w:val="nil"/>
              <w:right w:val="nil"/>
            </w:tcBorders>
            <w:shd w:val="clear" w:color="auto" w:fill="auto"/>
            <w:noWrap/>
            <w:vAlign w:val="center"/>
            <w:hideMark/>
          </w:tcPr>
          <w:p w14:paraId="5DD37C74"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098" w:type="pct"/>
            <w:tcBorders>
              <w:top w:val="nil"/>
              <w:left w:val="nil"/>
              <w:bottom w:val="single" w:sz="4" w:space="0" w:color="auto"/>
              <w:right w:val="nil"/>
            </w:tcBorders>
            <w:shd w:val="clear" w:color="auto" w:fill="auto"/>
            <w:noWrap/>
            <w:vAlign w:val="center"/>
            <w:hideMark/>
          </w:tcPr>
          <w:p w14:paraId="155A559F"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CONSOLIDADO</w:t>
            </w:r>
          </w:p>
        </w:tc>
      </w:tr>
      <w:tr w:rsidR="007715F1" w:rsidRPr="006B5F69" w14:paraId="2B3CE0C3"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22FA80D"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ATIVO</w:t>
            </w:r>
          </w:p>
        </w:tc>
        <w:tc>
          <w:tcPr>
            <w:tcW w:w="103" w:type="pct"/>
            <w:tcBorders>
              <w:top w:val="nil"/>
              <w:left w:val="nil"/>
              <w:bottom w:val="nil"/>
              <w:right w:val="nil"/>
            </w:tcBorders>
            <w:shd w:val="clear" w:color="auto" w:fill="auto"/>
            <w:noWrap/>
            <w:vAlign w:val="bottom"/>
            <w:hideMark/>
          </w:tcPr>
          <w:p w14:paraId="394EC068"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521" w:type="pct"/>
            <w:tcBorders>
              <w:top w:val="nil"/>
              <w:left w:val="nil"/>
              <w:bottom w:val="nil"/>
              <w:right w:val="nil"/>
            </w:tcBorders>
            <w:shd w:val="clear" w:color="auto" w:fill="auto"/>
            <w:noWrap/>
            <w:vAlign w:val="center"/>
            <w:hideMark/>
          </w:tcPr>
          <w:p w14:paraId="1D382CC7"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NOTA</w:t>
            </w:r>
          </w:p>
        </w:tc>
        <w:tc>
          <w:tcPr>
            <w:tcW w:w="71" w:type="pct"/>
            <w:tcBorders>
              <w:top w:val="nil"/>
              <w:left w:val="nil"/>
              <w:bottom w:val="nil"/>
              <w:right w:val="nil"/>
            </w:tcBorders>
            <w:shd w:val="clear" w:color="auto" w:fill="auto"/>
            <w:noWrap/>
            <w:vAlign w:val="center"/>
            <w:hideMark/>
          </w:tcPr>
          <w:p w14:paraId="0F1A7D5A"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single" w:sz="4" w:space="0" w:color="auto"/>
              <w:right w:val="nil"/>
            </w:tcBorders>
            <w:shd w:val="clear" w:color="auto" w:fill="auto"/>
            <w:noWrap/>
            <w:vAlign w:val="center"/>
            <w:hideMark/>
          </w:tcPr>
          <w:p w14:paraId="06479BDF"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30/06/2022 </w:t>
            </w:r>
          </w:p>
        </w:tc>
        <w:tc>
          <w:tcPr>
            <w:tcW w:w="103" w:type="pct"/>
            <w:tcBorders>
              <w:top w:val="nil"/>
              <w:left w:val="nil"/>
              <w:bottom w:val="nil"/>
              <w:right w:val="nil"/>
            </w:tcBorders>
            <w:shd w:val="clear" w:color="auto" w:fill="auto"/>
            <w:noWrap/>
            <w:vAlign w:val="center"/>
            <w:hideMark/>
          </w:tcPr>
          <w:p w14:paraId="04337A01"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098" w:type="pct"/>
            <w:tcBorders>
              <w:top w:val="nil"/>
              <w:left w:val="nil"/>
              <w:bottom w:val="single" w:sz="4" w:space="0" w:color="auto"/>
              <w:right w:val="nil"/>
            </w:tcBorders>
            <w:shd w:val="clear" w:color="auto" w:fill="auto"/>
            <w:noWrap/>
            <w:vAlign w:val="center"/>
            <w:hideMark/>
          </w:tcPr>
          <w:p w14:paraId="45DC307C"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30/06/2022 </w:t>
            </w:r>
          </w:p>
        </w:tc>
      </w:tr>
      <w:tr w:rsidR="007715F1" w:rsidRPr="006B5F69" w14:paraId="565FEA21"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598758E7"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bottom"/>
            <w:hideMark/>
          </w:tcPr>
          <w:p w14:paraId="386A7B5F"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521" w:type="pct"/>
            <w:tcBorders>
              <w:top w:val="nil"/>
              <w:left w:val="nil"/>
              <w:bottom w:val="nil"/>
              <w:right w:val="nil"/>
            </w:tcBorders>
            <w:shd w:val="clear" w:color="auto" w:fill="auto"/>
            <w:noWrap/>
            <w:vAlign w:val="center"/>
            <w:hideMark/>
          </w:tcPr>
          <w:p w14:paraId="680BC31A"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c>
          <w:tcPr>
            <w:tcW w:w="71" w:type="pct"/>
            <w:tcBorders>
              <w:top w:val="nil"/>
              <w:left w:val="nil"/>
              <w:bottom w:val="nil"/>
              <w:right w:val="nil"/>
            </w:tcBorders>
            <w:shd w:val="clear" w:color="auto" w:fill="auto"/>
            <w:noWrap/>
            <w:vAlign w:val="center"/>
            <w:hideMark/>
          </w:tcPr>
          <w:p w14:paraId="2648A340"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4BAB89D1"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0ED30047"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098" w:type="pct"/>
            <w:tcBorders>
              <w:top w:val="nil"/>
              <w:left w:val="nil"/>
              <w:bottom w:val="nil"/>
              <w:right w:val="nil"/>
            </w:tcBorders>
            <w:shd w:val="clear" w:color="auto" w:fill="auto"/>
            <w:noWrap/>
            <w:vAlign w:val="center"/>
            <w:hideMark/>
          </w:tcPr>
          <w:p w14:paraId="4FBE661B"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r>
      <w:tr w:rsidR="007715F1" w:rsidRPr="006B5F69" w14:paraId="6E970F7F"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8A5E967"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CIRCULANTE</w:t>
            </w:r>
          </w:p>
        </w:tc>
        <w:tc>
          <w:tcPr>
            <w:tcW w:w="103" w:type="pct"/>
            <w:tcBorders>
              <w:top w:val="nil"/>
              <w:left w:val="nil"/>
              <w:bottom w:val="nil"/>
              <w:right w:val="nil"/>
            </w:tcBorders>
            <w:shd w:val="clear" w:color="auto" w:fill="auto"/>
            <w:noWrap/>
            <w:vAlign w:val="center"/>
            <w:hideMark/>
          </w:tcPr>
          <w:p w14:paraId="4FF7E018"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735CE417"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DA72B5C"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21373C92"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5F1B5FD7"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38389ACA"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2021CC14"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43A6C5B"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Caixa e equivalente de caixa</w:t>
            </w:r>
          </w:p>
        </w:tc>
        <w:tc>
          <w:tcPr>
            <w:tcW w:w="103" w:type="pct"/>
            <w:tcBorders>
              <w:top w:val="nil"/>
              <w:left w:val="nil"/>
              <w:bottom w:val="nil"/>
              <w:right w:val="nil"/>
            </w:tcBorders>
            <w:shd w:val="clear" w:color="auto" w:fill="auto"/>
            <w:noWrap/>
            <w:vAlign w:val="bottom"/>
            <w:hideMark/>
          </w:tcPr>
          <w:p w14:paraId="405BA438"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521" w:type="pct"/>
            <w:tcBorders>
              <w:top w:val="nil"/>
              <w:left w:val="nil"/>
              <w:bottom w:val="nil"/>
              <w:right w:val="nil"/>
            </w:tcBorders>
            <w:shd w:val="clear" w:color="auto" w:fill="auto"/>
            <w:noWrap/>
            <w:vAlign w:val="center"/>
            <w:hideMark/>
          </w:tcPr>
          <w:p w14:paraId="16B7C4EC"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4 </w:t>
            </w:r>
          </w:p>
        </w:tc>
        <w:tc>
          <w:tcPr>
            <w:tcW w:w="71" w:type="pct"/>
            <w:tcBorders>
              <w:top w:val="nil"/>
              <w:left w:val="nil"/>
              <w:bottom w:val="nil"/>
              <w:right w:val="nil"/>
            </w:tcBorders>
            <w:shd w:val="clear" w:color="auto" w:fill="auto"/>
            <w:noWrap/>
            <w:vAlign w:val="center"/>
            <w:hideMark/>
          </w:tcPr>
          <w:p w14:paraId="230A5DA4"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5FB71021" w14:textId="77777777" w:rsidR="007715F1" w:rsidRPr="006B5F69" w:rsidRDefault="007715F1" w:rsidP="00581D1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581D1F" w:rsidRPr="00983DF0">
              <w:rPr>
                <w:rFonts w:ascii="Verdana" w:eastAsia="Times New Roman" w:hAnsi="Verdana" w:cs="Calibri"/>
                <w:sz w:val="18"/>
                <w:szCs w:val="20"/>
                <w:lang w:eastAsia="pt-BR"/>
              </w:rPr>
              <w:t>1.545.707</w:t>
            </w:r>
            <w:r w:rsidRPr="006B5F69">
              <w:rPr>
                <w:rFonts w:ascii="Verdana" w:eastAsia="Times New Roman" w:hAnsi="Verdana" w:cs="Calibri"/>
                <w:sz w:val="18"/>
                <w:szCs w:val="20"/>
                <w:lang w:eastAsia="pt-BR"/>
              </w:rPr>
              <w:t xml:space="preserve"> </w:t>
            </w:r>
          </w:p>
        </w:tc>
        <w:tc>
          <w:tcPr>
            <w:tcW w:w="103" w:type="pct"/>
            <w:tcBorders>
              <w:top w:val="nil"/>
              <w:left w:val="nil"/>
              <w:bottom w:val="nil"/>
              <w:right w:val="nil"/>
            </w:tcBorders>
            <w:shd w:val="clear" w:color="auto" w:fill="auto"/>
            <w:noWrap/>
            <w:vAlign w:val="center"/>
            <w:hideMark/>
          </w:tcPr>
          <w:p w14:paraId="0CF29AA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098" w:type="pct"/>
            <w:tcBorders>
              <w:top w:val="nil"/>
              <w:left w:val="nil"/>
              <w:bottom w:val="nil"/>
              <w:right w:val="nil"/>
            </w:tcBorders>
            <w:shd w:val="clear" w:color="auto" w:fill="auto"/>
            <w:noWrap/>
            <w:vAlign w:val="bottom"/>
            <w:hideMark/>
          </w:tcPr>
          <w:p w14:paraId="5222E7C2" w14:textId="77777777" w:rsidR="007715F1" w:rsidRPr="006B5F69" w:rsidRDefault="007715F1" w:rsidP="00581D1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581D1F">
              <w:rPr>
                <w:rFonts w:ascii="Verdana" w:eastAsia="Times New Roman" w:hAnsi="Verdana" w:cs="Calibri"/>
                <w:sz w:val="18"/>
                <w:szCs w:val="20"/>
                <w:lang w:eastAsia="pt-BR"/>
              </w:rPr>
              <w:t>1.552.317</w:t>
            </w:r>
            <w:r w:rsidRPr="006B5F69">
              <w:rPr>
                <w:rFonts w:ascii="Verdana" w:eastAsia="Times New Roman" w:hAnsi="Verdana" w:cs="Calibri"/>
                <w:sz w:val="18"/>
                <w:szCs w:val="20"/>
                <w:lang w:eastAsia="pt-BR"/>
              </w:rPr>
              <w:t xml:space="preserve"> </w:t>
            </w:r>
          </w:p>
        </w:tc>
      </w:tr>
      <w:tr w:rsidR="007715F1" w:rsidRPr="006B5F69" w14:paraId="14BCC091"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B9EE37F"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Títulos e valores mobiliários</w:t>
            </w:r>
          </w:p>
        </w:tc>
        <w:tc>
          <w:tcPr>
            <w:tcW w:w="103" w:type="pct"/>
            <w:tcBorders>
              <w:top w:val="nil"/>
              <w:left w:val="nil"/>
              <w:bottom w:val="nil"/>
              <w:right w:val="nil"/>
            </w:tcBorders>
            <w:shd w:val="clear" w:color="auto" w:fill="auto"/>
            <w:noWrap/>
            <w:vAlign w:val="bottom"/>
            <w:hideMark/>
          </w:tcPr>
          <w:p w14:paraId="298A5CE0"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521" w:type="pct"/>
            <w:tcBorders>
              <w:top w:val="nil"/>
              <w:left w:val="nil"/>
              <w:bottom w:val="nil"/>
              <w:right w:val="nil"/>
            </w:tcBorders>
            <w:shd w:val="clear" w:color="auto" w:fill="auto"/>
            <w:noWrap/>
            <w:vAlign w:val="center"/>
            <w:hideMark/>
          </w:tcPr>
          <w:p w14:paraId="3C19B9C5"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5</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41F87D7A"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74F29306"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center"/>
            <w:hideMark/>
          </w:tcPr>
          <w:p w14:paraId="18FF47FD" w14:textId="77777777" w:rsidR="007715F1" w:rsidRPr="006B5F69" w:rsidRDefault="007715F1">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098" w:type="pct"/>
            <w:tcBorders>
              <w:top w:val="nil"/>
              <w:left w:val="nil"/>
              <w:bottom w:val="nil"/>
              <w:right w:val="nil"/>
            </w:tcBorders>
            <w:shd w:val="clear" w:color="auto" w:fill="auto"/>
            <w:noWrap/>
            <w:vAlign w:val="bottom"/>
            <w:hideMark/>
          </w:tcPr>
          <w:p w14:paraId="147983AA"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3.553.956 </w:t>
            </w:r>
          </w:p>
        </w:tc>
      </w:tr>
      <w:tr w:rsidR="007715F1" w:rsidRPr="006B5F69" w14:paraId="1B7C21BC"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283429CF"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Clientes</w:t>
            </w:r>
          </w:p>
        </w:tc>
        <w:tc>
          <w:tcPr>
            <w:tcW w:w="103" w:type="pct"/>
            <w:tcBorders>
              <w:top w:val="nil"/>
              <w:left w:val="nil"/>
              <w:bottom w:val="nil"/>
              <w:right w:val="nil"/>
            </w:tcBorders>
            <w:shd w:val="clear" w:color="auto" w:fill="auto"/>
            <w:noWrap/>
            <w:vAlign w:val="center"/>
            <w:hideMark/>
          </w:tcPr>
          <w:p w14:paraId="7434A756"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230496D7"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6</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021B6EAE"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7171C201" w14:textId="3A7C5F88"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1.39</w:t>
            </w:r>
            <w:r w:rsidR="000C2FE8">
              <w:rPr>
                <w:rFonts w:ascii="Verdana" w:eastAsia="Times New Roman" w:hAnsi="Verdana" w:cs="Calibri"/>
                <w:sz w:val="18"/>
                <w:szCs w:val="20"/>
                <w:lang w:eastAsia="pt-BR"/>
              </w:rPr>
              <w:t>5</w:t>
            </w:r>
            <w:r w:rsidRPr="006B5F69">
              <w:rPr>
                <w:rFonts w:ascii="Verdana" w:eastAsia="Times New Roman" w:hAnsi="Verdana" w:cs="Calibri"/>
                <w:sz w:val="18"/>
                <w:szCs w:val="20"/>
                <w:lang w:eastAsia="pt-BR"/>
              </w:rPr>
              <w:t>.</w:t>
            </w:r>
            <w:r w:rsidR="000C2FE8">
              <w:rPr>
                <w:rFonts w:ascii="Verdana" w:eastAsia="Times New Roman" w:hAnsi="Verdana" w:cs="Calibri"/>
                <w:sz w:val="18"/>
                <w:szCs w:val="20"/>
                <w:lang w:eastAsia="pt-BR"/>
              </w:rPr>
              <w:t>847</w:t>
            </w:r>
            <w:r w:rsidRPr="006B5F69">
              <w:rPr>
                <w:rFonts w:ascii="Verdana" w:eastAsia="Times New Roman" w:hAnsi="Verdana" w:cs="Calibri"/>
                <w:sz w:val="18"/>
                <w:szCs w:val="20"/>
                <w:lang w:eastAsia="pt-BR"/>
              </w:rPr>
              <w:t xml:space="preserve"> </w:t>
            </w:r>
          </w:p>
        </w:tc>
        <w:tc>
          <w:tcPr>
            <w:tcW w:w="103" w:type="pct"/>
            <w:tcBorders>
              <w:top w:val="nil"/>
              <w:left w:val="nil"/>
              <w:bottom w:val="nil"/>
              <w:right w:val="nil"/>
            </w:tcBorders>
            <w:shd w:val="clear" w:color="auto" w:fill="auto"/>
            <w:noWrap/>
            <w:vAlign w:val="center"/>
            <w:hideMark/>
          </w:tcPr>
          <w:p w14:paraId="342C946E"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2D47184E" w14:textId="4372C2B2"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1.8</w:t>
            </w:r>
            <w:r w:rsidR="00367F52">
              <w:rPr>
                <w:rFonts w:ascii="Verdana" w:eastAsia="Times New Roman" w:hAnsi="Verdana" w:cs="Calibri"/>
                <w:sz w:val="18"/>
                <w:szCs w:val="20"/>
                <w:lang w:eastAsia="pt-BR"/>
              </w:rPr>
              <w:t>26.505</w:t>
            </w:r>
            <w:r w:rsidRPr="006B5F69">
              <w:rPr>
                <w:rFonts w:ascii="Verdana" w:eastAsia="Times New Roman" w:hAnsi="Verdana" w:cs="Calibri"/>
                <w:sz w:val="18"/>
                <w:szCs w:val="20"/>
                <w:lang w:eastAsia="pt-BR"/>
              </w:rPr>
              <w:t xml:space="preserve"> </w:t>
            </w:r>
          </w:p>
        </w:tc>
      </w:tr>
      <w:tr w:rsidR="007715F1" w:rsidRPr="006B5F69" w14:paraId="3CD12D29"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426E206"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Tributos a compensar</w:t>
            </w:r>
          </w:p>
        </w:tc>
        <w:tc>
          <w:tcPr>
            <w:tcW w:w="103" w:type="pct"/>
            <w:tcBorders>
              <w:top w:val="nil"/>
              <w:left w:val="nil"/>
              <w:bottom w:val="nil"/>
              <w:right w:val="nil"/>
            </w:tcBorders>
            <w:shd w:val="clear" w:color="auto" w:fill="auto"/>
            <w:noWrap/>
            <w:vAlign w:val="center"/>
            <w:hideMark/>
          </w:tcPr>
          <w:p w14:paraId="62B9A08C"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065106AF"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7</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6D7A29A9"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029D1A2E" w14:textId="77777777" w:rsidR="007715F1" w:rsidRPr="00D930E7" w:rsidRDefault="007715F1" w:rsidP="00F7132F">
            <w:pPr>
              <w:spacing w:after="0" w:line="240" w:lineRule="auto"/>
              <w:jc w:val="right"/>
              <w:rPr>
                <w:rFonts w:ascii="Verdana" w:eastAsia="Times New Roman" w:hAnsi="Verdana" w:cs="Calibri"/>
                <w:sz w:val="18"/>
                <w:szCs w:val="20"/>
                <w:highlight w:val="green"/>
                <w:lang w:eastAsia="pt-BR"/>
              </w:rPr>
            </w:pPr>
            <w:r w:rsidRPr="00983DF0">
              <w:rPr>
                <w:rFonts w:ascii="Verdana" w:eastAsia="Times New Roman" w:hAnsi="Verdana" w:cs="Calibri"/>
                <w:sz w:val="18"/>
                <w:szCs w:val="20"/>
                <w:lang w:eastAsia="pt-BR"/>
              </w:rPr>
              <w:t xml:space="preserve">             140.378 </w:t>
            </w:r>
          </w:p>
        </w:tc>
        <w:tc>
          <w:tcPr>
            <w:tcW w:w="103" w:type="pct"/>
            <w:tcBorders>
              <w:top w:val="nil"/>
              <w:left w:val="nil"/>
              <w:bottom w:val="nil"/>
              <w:right w:val="nil"/>
            </w:tcBorders>
            <w:shd w:val="clear" w:color="auto" w:fill="auto"/>
            <w:noWrap/>
            <w:vAlign w:val="center"/>
            <w:hideMark/>
          </w:tcPr>
          <w:p w14:paraId="60020BD5" w14:textId="77777777" w:rsidR="007715F1" w:rsidRPr="00D930E7" w:rsidRDefault="007715F1" w:rsidP="00F7132F">
            <w:pPr>
              <w:spacing w:after="0" w:line="240" w:lineRule="auto"/>
              <w:jc w:val="right"/>
              <w:rPr>
                <w:rFonts w:ascii="Verdana" w:eastAsia="Times New Roman" w:hAnsi="Verdana" w:cs="Calibri"/>
                <w:sz w:val="18"/>
                <w:szCs w:val="20"/>
                <w:highlight w:val="green"/>
                <w:lang w:eastAsia="pt-BR"/>
              </w:rPr>
            </w:pPr>
          </w:p>
        </w:tc>
        <w:tc>
          <w:tcPr>
            <w:tcW w:w="1098" w:type="pct"/>
            <w:tcBorders>
              <w:top w:val="nil"/>
              <w:left w:val="nil"/>
              <w:bottom w:val="nil"/>
              <w:right w:val="nil"/>
            </w:tcBorders>
            <w:shd w:val="clear" w:color="auto" w:fill="auto"/>
            <w:noWrap/>
            <w:vAlign w:val="bottom"/>
            <w:hideMark/>
          </w:tcPr>
          <w:p w14:paraId="498CE24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165.486 </w:t>
            </w:r>
          </w:p>
        </w:tc>
      </w:tr>
      <w:tr w:rsidR="007715F1" w:rsidRPr="006B5F69" w14:paraId="1A367F1C"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FBE4B4C"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Imposto de renda e contribuição social</w:t>
            </w:r>
          </w:p>
        </w:tc>
        <w:tc>
          <w:tcPr>
            <w:tcW w:w="103" w:type="pct"/>
            <w:tcBorders>
              <w:top w:val="nil"/>
              <w:left w:val="nil"/>
              <w:bottom w:val="nil"/>
              <w:right w:val="nil"/>
            </w:tcBorders>
            <w:shd w:val="clear" w:color="auto" w:fill="auto"/>
            <w:noWrap/>
            <w:vAlign w:val="center"/>
            <w:hideMark/>
          </w:tcPr>
          <w:p w14:paraId="025B6E71"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08A891A3"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8</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45E7D09D"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693B02EC"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center"/>
            <w:hideMark/>
          </w:tcPr>
          <w:p w14:paraId="17EBF7DF"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5290DB36"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184.257 </w:t>
            </w:r>
          </w:p>
        </w:tc>
      </w:tr>
      <w:tr w:rsidR="007715F1" w:rsidRPr="006B5F69" w14:paraId="03D91DA6"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7B71C81"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Estoque de combustível nuclear</w:t>
            </w:r>
          </w:p>
        </w:tc>
        <w:tc>
          <w:tcPr>
            <w:tcW w:w="103" w:type="pct"/>
            <w:tcBorders>
              <w:top w:val="nil"/>
              <w:left w:val="nil"/>
              <w:bottom w:val="nil"/>
              <w:right w:val="nil"/>
            </w:tcBorders>
            <w:shd w:val="clear" w:color="auto" w:fill="auto"/>
            <w:noWrap/>
            <w:vAlign w:val="center"/>
            <w:hideMark/>
          </w:tcPr>
          <w:p w14:paraId="06CD57B6"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0EAA823D"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9</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3E531C93"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157C190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center"/>
            <w:hideMark/>
          </w:tcPr>
          <w:p w14:paraId="54D820E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0272A96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515.244 </w:t>
            </w:r>
          </w:p>
        </w:tc>
      </w:tr>
      <w:tr w:rsidR="007715F1" w:rsidRPr="006B5F69" w14:paraId="4188EBCD"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B532540"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Almoxarifado</w:t>
            </w:r>
          </w:p>
        </w:tc>
        <w:tc>
          <w:tcPr>
            <w:tcW w:w="103" w:type="pct"/>
            <w:tcBorders>
              <w:top w:val="nil"/>
              <w:left w:val="nil"/>
              <w:bottom w:val="nil"/>
              <w:right w:val="nil"/>
            </w:tcBorders>
            <w:shd w:val="clear" w:color="auto" w:fill="auto"/>
            <w:noWrap/>
            <w:vAlign w:val="center"/>
            <w:hideMark/>
          </w:tcPr>
          <w:p w14:paraId="7FC8DEB4"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5814A7D5"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2B778DBE"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24857310"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center"/>
            <w:hideMark/>
          </w:tcPr>
          <w:p w14:paraId="2E9BF9C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30C99C96"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292.184 </w:t>
            </w:r>
          </w:p>
        </w:tc>
      </w:tr>
      <w:tr w:rsidR="007715F1" w:rsidRPr="006B5F69" w14:paraId="129D9D26"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CCAF1FD"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Outros</w:t>
            </w:r>
          </w:p>
        </w:tc>
        <w:tc>
          <w:tcPr>
            <w:tcW w:w="103" w:type="pct"/>
            <w:tcBorders>
              <w:top w:val="nil"/>
              <w:left w:val="nil"/>
              <w:bottom w:val="nil"/>
              <w:right w:val="nil"/>
            </w:tcBorders>
            <w:shd w:val="clear" w:color="auto" w:fill="auto"/>
            <w:noWrap/>
            <w:vAlign w:val="center"/>
            <w:hideMark/>
          </w:tcPr>
          <w:p w14:paraId="50B23A92"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607DCDB3"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554943FD"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76C21354" w14:textId="24A40407" w:rsidR="007715F1" w:rsidRPr="006B5F69" w:rsidRDefault="00027C0C" w:rsidP="00F7132F">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 xml:space="preserve">                      </w:t>
            </w:r>
            <w:r w:rsidR="000C2FE8">
              <w:rPr>
                <w:rFonts w:ascii="Verdana" w:eastAsia="Times New Roman" w:hAnsi="Verdana" w:cs="Calibri"/>
                <w:sz w:val="18"/>
                <w:szCs w:val="20"/>
                <w:lang w:eastAsia="pt-BR"/>
              </w:rPr>
              <w:t>2.374</w:t>
            </w:r>
            <w:r w:rsidR="007715F1" w:rsidRPr="006B5F69">
              <w:rPr>
                <w:rFonts w:ascii="Verdana" w:eastAsia="Times New Roman" w:hAnsi="Verdana" w:cs="Calibri"/>
                <w:sz w:val="18"/>
                <w:szCs w:val="20"/>
                <w:lang w:eastAsia="pt-BR"/>
              </w:rPr>
              <w:t xml:space="preserve"> </w:t>
            </w:r>
          </w:p>
        </w:tc>
        <w:tc>
          <w:tcPr>
            <w:tcW w:w="103" w:type="pct"/>
            <w:tcBorders>
              <w:top w:val="nil"/>
              <w:left w:val="nil"/>
              <w:bottom w:val="nil"/>
              <w:right w:val="nil"/>
            </w:tcBorders>
            <w:shd w:val="clear" w:color="auto" w:fill="auto"/>
            <w:noWrap/>
            <w:vAlign w:val="center"/>
            <w:hideMark/>
          </w:tcPr>
          <w:p w14:paraId="0E6C763A"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72005A85" w14:textId="433B4075" w:rsidR="007715F1" w:rsidRPr="006B5F69" w:rsidRDefault="00027C0C" w:rsidP="00F7132F">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 xml:space="preserve">            1</w:t>
            </w:r>
            <w:r w:rsidR="00367F52">
              <w:rPr>
                <w:rFonts w:ascii="Verdana" w:eastAsia="Times New Roman" w:hAnsi="Verdana" w:cs="Calibri"/>
                <w:sz w:val="18"/>
                <w:szCs w:val="20"/>
                <w:lang w:eastAsia="pt-BR"/>
              </w:rPr>
              <w:t>21.267</w:t>
            </w:r>
            <w:r w:rsidR="007715F1" w:rsidRPr="006B5F69">
              <w:rPr>
                <w:rFonts w:ascii="Verdana" w:eastAsia="Times New Roman" w:hAnsi="Verdana" w:cs="Calibri"/>
                <w:sz w:val="18"/>
                <w:szCs w:val="20"/>
                <w:lang w:eastAsia="pt-BR"/>
              </w:rPr>
              <w:t xml:space="preserve"> </w:t>
            </w:r>
          </w:p>
        </w:tc>
      </w:tr>
      <w:tr w:rsidR="007715F1" w:rsidRPr="006B5F69" w14:paraId="59A4E503"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3A285F5"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4CF9E8F6"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2A6B00DB"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660CA314"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hideMark/>
          </w:tcPr>
          <w:p w14:paraId="0DD92816"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3.084.306 </w:t>
            </w:r>
          </w:p>
        </w:tc>
        <w:tc>
          <w:tcPr>
            <w:tcW w:w="103" w:type="pct"/>
            <w:tcBorders>
              <w:top w:val="nil"/>
              <w:left w:val="nil"/>
              <w:bottom w:val="nil"/>
              <w:right w:val="nil"/>
            </w:tcBorders>
            <w:shd w:val="clear" w:color="auto" w:fill="auto"/>
            <w:noWrap/>
            <w:vAlign w:val="center"/>
            <w:hideMark/>
          </w:tcPr>
          <w:p w14:paraId="5EE38418"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p>
        </w:tc>
        <w:tc>
          <w:tcPr>
            <w:tcW w:w="1098" w:type="pct"/>
            <w:tcBorders>
              <w:top w:val="single" w:sz="4" w:space="0" w:color="auto"/>
              <w:left w:val="nil"/>
              <w:bottom w:val="nil"/>
              <w:right w:val="nil"/>
            </w:tcBorders>
            <w:shd w:val="clear" w:color="auto" w:fill="auto"/>
            <w:noWrap/>
            <w:vAlign w:val="bottom"/>
            <w:hideMark/>
          </w:tcPr>
          <w:p w14:paraId="594F7E16" w14:textId="77777777" w:rsidR="007715F1" w:rsidRPr="006B5F69" w:rsidRDefault="007715F1" w:rsidP="00027C0C">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8.211.21</w:t>
            </w:r>
            <w:r w:rsidR="00027C0C">
              <w:rPr>
                <w:rFonts w:ascii="Verdana" w:eastAsia="Times New Roman" w:hAnsi="Verdana" w:cs="Calibri"/>
                <w:b/>
                <w:bCs/>
                <w:sz w:val="18"/>
                <w:szCs w:val="20"/>
                <w:lang w:eastAsia="pt-BR"/>
              </w:rPr>
              <w:t>6</w:t>
            </w:r>
            <w:r w:rsidRPr="006B5F69">
              <w:rPr>
                <w:rFonts w:ascii="Verdana" w:eastAsia="Times New Roman" w:hAnsi="Verdana" w:cs="Calibri"/>
                <w:b/>
                <w:bCs/>
                <w:sz w:val="18"/>
                <w:szCs w:val="20"/>
                <w:lang w:eastAsia="pt-BR"/>
              </w:rPr>
              <w:t xml:space="preserve"> </w:t>
            </w:r>
          </w:p>
        </w:tc>
      </w:tr>
      <w:tr w:rsidR="00E87938" w:rsidRPr="006B5F69" w14:paraId="14C61DDB" w14:textId="77777777" w:rsidTr="00F7132F">
        <w:trPr>
          <w:trHeight w:val="215"/>
          <w:jc w:val="center"/>
        </w:trPr>
        <w:tc>
          <w:tcPr>
            <w:tcW w:w="2082" w:type="pct"/>
            <w:tcBorders>
              <w:top w:val="nil"/>
              <w:left w:val="nil"/>
              <w:bottom w:val="nil"/>
              <w:right w:val="nil"/>
            </w:tcBorders>
            <w:shd w:val="clear" w:color="auto" w:fill="auto"/>
            <w:noWrap/>
            <w:vAlign w:val="center"/>
          </w:tcPr>
          <w:p w14:paraId="25F287D2" w14:textId="77777777" w:rsidR="00E87938" w:rsidRPr="006B5F69" w:rsidRDefault="00E87938" w:rsidP="007715F1">
            <w:pPr>
              <w:spacing w:after="0" w:line="240" w:lineRule="auto"/>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tcPr>
          <w:p w14:paraId="6451540F" w14:textId="77777777" w:rsidR="00E87938" w:rsidRPr="006B5F69" w:rsidRDefault="00E87938" w:rsidP="007715F1">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tcPr>
          <w:p w14:paraId="1F12BC50" w14:textId="77777777" w:rsidR="00E87938" w:rsidRPr="006B5F69" w:rsidRDefault="00E87938"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tcPr>
          <w:p w14:paraId="2CCEFC04" w14:textId="77777777" w:rsidR="00E87938" w:rsidRPr="006B5F69" w:rsidRDefault="00E87938"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tcPr>
          <w:p w14:paraId="1BA6ECB6" w14:textId="77777777" w:rsidR="00E87938" w:rsidRPr="006B5F69" w:rsidRDefault="00E87938"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tcPr>
          <w:p w14:paraId="6DD3D1FD" w14:textId="77777777" w:rsidR="00E87938" w:rsidRPr="006B5F69" w:rsidRDefault="00E87938"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tcPr>
          <w:p w14:paraId="722BC8E0" w14:textId="77777777" w:rsidR="00E87938" w:rsidRPr="006B5F69" w:rsidRDefault="00E87938"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4B2A3D99"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F74245E"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NÃO CIRCULANTE</w:t>
            </w:r>
          </w:p>
        </w:tc>
        <w:tc>
          <w:tcPr>
            <w:tcW w:w="103" w:type="pct"/>
            <w:tcBorders>
              <w:top w:val="nil"/>
              <w:left w:val="nil"/>
              <w:bottom w:val="nil"/>
              <w:right w:val="nil"/>
            </w:tcBorders>
            <w:shd w:val="clear" w:color="auto" w:fill="auto"/>
            <w:noWrap/>
            <w:vAlign w:val="center"/>
            <w:hideMark/>
          </w:tcPr>
          <w:p w14:paraId="75A3DA66"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29FE7A5C"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22A8E647"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4496F6E0"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6E89DB58"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39B0B55B"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55582AE1"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2E89F2BF"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REALIZÁVEL A LONGO PRAZO</w:t>
            </w:r>
          </w:p>
        </w:tc>
        <w:tc>
          <w:tcPr>
            <w:tcW w:w="103" w:type="pct"/>
            <w:tcBorders>
              <w:top w:val="nil"/>
              <w:left w:val="nil"/>
              <w:bottom w:val="nil"/>
              <w:right w:val="nil"/>
            </w:tcBorders>
            <w:shd w:val="clear" w:color="auto" w:fill="auto"/>
            <w:noWrap/>
            <w:vAlign w:val="center"/>
            <w:hideMark/>
          </w:tcPr>
          <w:p w14:paraId="7D324CE5"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0DBCE049"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21F503FF"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4FA71F4F"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5968F316"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2A428795"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7C971666"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271EC14"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Títulos e valores mobiliários</w:t>
            </w:r>
          </w:p>
        </w:tc>
        <w:tc>
          <w:tcPr>
            <w:tcW w:w="103" w:type="pct"/>
            <w:tcBorders>
              <w:top w:val="nil"/>
              <w:left w:val="nil"/>
              <w:bottom w:val="nil"/>
              <w:right w:val="nil"/>
            </w:tcBorders>
            <w:shd w:val="clear" w:color="auto" w:fill="auto"/>
            <w:noWrap/>
            <w:vAlign w:val="center"/>
            <w:hideMark/>
          </w:tcPr>
          <w:p w14:paraId="577A9C26"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15C53254" w14:textId="77777777" w:rsidR="007715F1" w:rsidRPr="006B5F69" w:rsidRDefault="007715F1" w:rsidP="00581D1F">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1</w:t>
            </w:r>
            <w:r w:rsidR="00581D1F">
              <w:rPr>
                <w:rFonts w:ascii="Verdana" w:eastAsia="Times New Roman" w:hAnsi="Verdana" w:cs="Calibri"/>
                <w:b/>
                <w:bCs/>
                <w:sz w:val="18"/>
                <w:szCs w:val="20"/>
                <w:lang w:eastAsia="pt-BR"/>
              </w:rPr>
              <w:t>0</w:t>
            </w:r>
            <w:r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49286FCC"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F55B030"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bottom"/>
            <w:hideMark/>
          </w:tcPr>
          <w:p w14:paraId="0554FB6E"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283E6435"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2.251.433 </w:t>
            </w:r>
          </w:p>
        </w:tc>
      </w:tr>
      <w:tr w:rsidR="007715F1" w:rsidRPr="006B5F69" w14:paraId="7BFCA103"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B433C64"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Estoque de combustível nuclear</w:t>
            </w:r>
          </w:p>
        </w:tc>
        <w:tc>
          <w:tcPr>
            <w:tcW w:w="103" w:type="pct"/>
            <w:tcBorders>
              <w:top w:val="nil"/>
              <w:left w:val="nil"/>
              <w:bottom w:val="nil"/>
              <w:right w:val="nil"/>
            </w:tcBorders>
            <w:shd w:val="clear" w:color="auto" w:fill="auto"/>
            <w:noWrap/>
            <w:vAlign w:val="center"/>
            <w:hideMark/>
          </w:tcPr>
          <w:p w14:paraId="6D70B38C"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17A4FF4B"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9</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2FE2966C"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2B16D3A"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bottom"/>
            <w:hideMark/>
          </w:tcPr>
          <w:p w14:paraId="0BB8023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2D38ED8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1.333.440 </w:t>
            </w:r>
          </w:p>
        </w:tc>
      </w:tr>
      <w:tr w:rsidR="007715F1" w:rsidRPr="006B5F69" w14:paraId="71C3CAA1"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25B9FBE8"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Cauções e depósitos vinculados</w:t>
            </w:r>
          </w:p>
        </w:tc>
        <w:tc>
          <w:tcPr>
            <w:tcW w:w="103" w:type="pct"/>
            <w:tcBorders>
              <w:top w:val="nil"/>
              <w:left w:val="nil"/>
              <w:bottom w:val="nil"/>
              <w:right w:val="nil"/>
            </w:tcBorders>
            <w:shd w:val="clear" w:color="auto" w:fill="auto"/>
            <w:noWrap/>
            <w:vAlign w:val="center"/>
            <w:hideMark/>
          </w:tcPr>
          <w:p w14:paraId="6B01CB05"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3ED6738E"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41BE86D"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7DB06F44" w14:textId="77777777" w:rsidR="007715F1" w:rsidRPr="00983DF0" w:rsidRDefault="007715F1"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592 </w:t>
            </w:r>
          </w:p>
        </w:tc>
        <w:tc>
          <w:tcPr>
            <w:tcW w:w="103" w:type="pct"/>
            <w:tcBorders>
              <w:top w:val="nil"/>
              <w:left w:val="nil"/>
              <w:bottom w:val="nil"/>
              <w:right w:val="nil"/>
            </w:tcBorders>
            <w:shd w:val="clear" w:color="auto" w:fill="auto"/>
            <w:noWrap/>
            <w:vAlign w:val="bottom"/>
            <w:hideMark/>
          </w:tcPr>
          <w:p w14:paraId="74A98374" w14:textId="77777777" w:rsidR="007715F1" w:rsidRPr="00D930E7" w:rsidRDefault="007715F1" w:rsidP="00F7132F">
            <w:pPr>
              <w:spacing w:after="0" w:line="240" w:lineRule="auto"/>
              <w:jc w:val="right"/>
              <w:rPr>
                <w:rFonts w:ascii="Verdana" w:eastAsia="Times New Roman" w:hAnsi="Verdana" w:cs="Calibri"/>
                <w:sz w:val="18"/>
                <w:szCs w:val="20"/>
                <w:highlight w:val="green"/>
                <w:lang w:eastAsia="pt-BR"/>
              </w:rPr>
            </w:pPr>
          </w:p>
        </w:tc>
        <w:tc>
          <w:tcPr>
            <w:tcW w:w="1098" w:type="pct"/>
            <w:tcBorders>
              <w:top w:val="nil"/>
              <w:left w:val="nil"/>
              <w:bottom w:val="nil"/>
              <w:right w:val="nil"/>
            </w:tcBorders>
            <w:shd w:val="clear" w:color="auto" w:fill="auto"/>
            <w:noWrap/>
            <w:vAlign w:val="bottom"/>
            <w:hideMark/>
          </w:tcPr>
          <w:p w14:paraId="2624EDCE"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67.500 </w:t>
            </w:r>
          </w:p>
        </w:tc>
      </w:tr>
      <w:tr w:rsidR="007715F1" w:rsidRPr="006B5F69" w14:paraId="618A7C35"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F4177AC"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Ativo fiscal diferido</w:t>
            </w:r>
          </w:p>
        </w:tc>
        <w:tc>
          <w:tcPr>
            <w:tcW w:w="103" w:type="pct"/>
            <w:tcBorders>
              <w:top w:val="nil"/>
              <w:left w:val="nil"/>
              <w:bottom w:val="nil"/>
              <w:right w:val="nil"/>
            </w:tcBorders>
            <w:shd w:val="clear" w:color="auto" w:fill="auto"/>
            <w:noWrap/>
            <w:vAlign w:val="center"/>
            <w:hideMark/>
          </w:tcPr>
          <w:p w14:paraId="0D9904FD"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426108FE"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FA2E320"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46EFF6DA" w14:textId="77777777" w:rsidR="007715F1" w:rsidRPr="00983DF0" w:rsidRDefault="007715F1"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10.767 </w:t>
            </w:r>
          </w:p>
        </w:tc>
        <w:tc>
          <w:tcPr>
            <w:tcW w:w="103" w:type="pct"/>
            <w:tcBorders>
              <w:top w:val="nil"/>
              <w:left w:val="nil"/>
              <w:bottom w:val="nil"/>
              <w:right w:val="nil"/>
            </w:tcBorders>
            <w:shd w:val="clear" w:color="auto" w:fill="auto"/>
            <w:noWrap/>
            <w:vAlign w:val="bottom"/>
            <w:hideMark/>
          </w:tcPr>
          <w:p w14:paraId="7EDDD3D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1F141C3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10.767 </w:t>
            </w:r>
          </w:p>
        </w:tc>
      </w:tr>
      <w:tr w:rsidR="007715F1" w:rsidRPr="006B5F69" w14:paraId="46765606"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18CBF97D"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Outros</w:t>
            </w:r>
          </w:p>
        </w:tc>
        <w:tc>
          <w:tcPr>
            <w:tcW w:w="103" w:type="pct"/>
            <w:tcBorders>
              <w:top w:val="nil"/>
              <w:left w:val="nil"/>
              <w:bottom w:val="nil"/>
              <w:right w:val="nil"/>
            </w:tcBorders>
            <w:shd w:val="clear" w:color="auto" w:fill="auto"/>
            <w:noWrap/>
            <w:vAlign w:val="center"/>
            <w:hideMark/>
          </w:tcPr>
          <w:p w14:paraId="642EEA07"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76D50287"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64CEFC23"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73ABB7BC"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bottom"/>
            <w:hideMark/>
          </w:tcPr>
          <w:p w14:paraId="1DB48C27"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32717A87"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1.289 </w:t>
            </w:r>
          </w:p>
        </w:tc>
      </w:tr>
      <w:tr w:rsidR="007715F1" w:rsidRPr="006B5F69" w14:paraId="4C8299F0"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4CEFADF" w14:textId="77777777" w:rsidR="007715F1" w:rsidRPr="006B5F69" w:rsidRDefault="007715F1" w:rsidP="007715F1">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537B1CEB"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35115065"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7445F12E"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hideMark/>
          </w:tcPr>
          <w:p w14:paraId="3A425E48"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11.359 </w:t>
            </w:r>
          </w:p>
        </w:tc>
        <w:tc>
          <w:tcPr>
            <w:tcW w:w="103" w:type="pct"/>
            <w:tcBorders>
              <w:top w:val="nil"/>
              <w:left w:val="nil"/>
              <w:bottom w:val="nil"/>
              <w:right w:val="nil"/>
            </w:tcBorders>
            <w:shd w:val="clear" w:color="auto" w:fill="auto"/>
            <w:noWrap/>
            <w:vAlign w:val="center"/>
            <w:hideMark/>
          </w:tcPr>
          <w:p w14:paraId="1F27D1A4"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p>
        </w:tc>
        <w:tc>
          <w:tcPr>
            <w:tcW w:w="1098" w:type="pct"/>
            <w:tcBorders>
              <w:top w:val="single" w:sz="4" w:space="0" w:color="auto"/>
              <w:left w:val="nil"/>
              <w:bottom w:val="nil"/>
              <w:right w:val="nil"/>
            </w:tcBorders>
            <w:shd w:val="clear" w:color="auto" w:fill="auto"/>
            <w:noWrap/>
            <w:vAlign w:val="bottom"/>
            <w:hideMark/>
          </w:tcPr>
          <w:p w14:paraId="55A2401E"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3.664.429 </w:t>
            </w:r>
          </w:p>
        </w:tc>
      </w:tr>
      <w:tr w:rsidR="007715F1" w:rsidRPr="006B5F69" w14:paraId="3F9287ED"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9585A43"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hideMark/>
          </w:tcPr>
          <w:p w14:paraId="5D8BA084"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5099E289"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3A9481E7"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6E48567A"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682A852C"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4243D6C1"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1A4EE18D"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3755275"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INVESTIMENTOS</w:t>
            </w:r>
          </w:p>
        </w:tc>
        <w:tc>
          <w:tcPr>
            <w:tcW w:w="103" w:type="pct"/>
            <w:tcBorders>
              <w:top w:val="nil"/>
              <w:left w:val="nil"/>
              <w:bottom w:val="nil"/>
              <w:right w:val="nil"/>
            </w:tcBorders>
            <w:shd w:val="clear" w:color="auto" w:fill="auto"/>
            <w:noWrap/>
            <w:vAlign w:val="center"/>
            <w:hideMark/>
          </w:tcPr>
          <w:p w14:paraId="76E937A7"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6C090A43"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11</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31DB8B46"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4E7ADBAA" w14:textId="77777777" w:rsidR="007715F1" w:rsidRPr="00983DF0" w:rsidRDefault="007715F1"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4.782.279 </w:t>
            </w:r>
          </w:p>
        </w:tc>
        <w:tc>
          <w:tcPr>
            <w:tcW w:w="103" w:type="pct"/>
            <w:tcBorders>
              <w:top w:val="nil"/>
              <w:left w:val="nil"/>
              <w:bottom w:val="nil"/>
              <w:right w:val="nil"/>
            </w:tcBorders>
            <w:shd w:val="clear" w:color="auto" w:fill="auto"/>
            <w:noWrap/>
            <w:vAlign w:val="bottom"/>
            <w:hideMark/>
          </w:tcPr>
          <w:p w14:paraId="5A49DD6D" w14:textId="77777777" w:rsidR="007715F1" w:rsidRPr="00983DF0"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5EC0822D"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1.290.036 </w:t>
            </w:r>
          </w:p>
        </w:tc>
      </w:tr>
      <w:tr w:rsidR="007715F1" w:rsidRPr="006B5F69" w14:paraId="4E4FE30F"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5F2F9299" w14:textId="77777777" w:rsidR="007715F1" w:rsidRPr="006B5F69" w:rsidRDefault="007715F1" w:rsidP="007715F1">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3F17D026"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0F99101C"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7E0BAE87"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21335F44" w14:textId="77777777" w:rsidR="007715F1" w:rsidRPr="00983DF0"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4ADA6EAC" w14:textId="77777777" w:rsidR="007715F1" w:rsidRPr="00983DF0"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38D49473"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62C8BA0E"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69C683C6"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IMOBILIZADO</w:t>
            </w:r>
          </w:p>
        </w:tc>
        <w:tc>
          <w:tcPr>
            <w:tcW w:w="103" w:type="pct"/>
            <w:tcBorders>
              <w:top w:val="nil"/>
              <w:left w:val="nil"/>
              <w:bottom w:val="nil"/>
              <w:right w:val="nil"/>
            </w:tcBorders>
            <w:shd w:val="clear" w:color="auto" w:fill="auto"/>
            <w:noWrap/>
            <w:vAlign w:val="center"/>
            <w:hideMark/>
          </w:tcPr>
          <w:p w14:paraId="7FBA2E26"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2489653D"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12</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45FD8B55"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AD7223C" w14:textId="77777777" w:rsidR="007715F1" w:rsidRPr="00983DF0" w:rsidRDefault="007715F1"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8.508 </w:t>
            </w:r>
          </w:p>
        </w:tc>
        <w:tc>
          <w:tcPr>
            <w:tcW w:w="103" w:type="pct"/>
            <w:tcBorders>
              <w:top w:val="nil"/>
              <w:left w:val="nil"/>
              <w:bottom w:val="nil"/>
              <w:right w:val="nil"/>
            </w:tcBorders>
            <w:shd w:val="clear" w:color="auto" w:fill="auto"/>
            <w:noWrap/>
            <w:vAlign w:val="bottom"/>
            <w:hideMark/>
          </w:tcPr>
          <w:p w14:paraId="1A490FEC" w14:textId="77777777" w:rsidR="007715F1" w:rsidRPr="00983DF0"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7FF4861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13.956.157 </w:t>
            </w:r>
          </w:p>
        </w:tc>
      </w:tr>
      <w:tr w:rsidR="007715F1" w:rsidRPr="006B5F69" w14:paraId="7F5B97D9"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996909D" w14:textId="77777777" w:rsidR="007715F1" w:rsidRPr="006B5F69" w:rsidRDefault="007715F1" w:rsidP="007715F1">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3036B599"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3DE16AE6"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0BCEDBDD"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19D56CC1"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2BB9D5D2"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134CAB7D"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77841C9B"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7DD5DEF" w14:textId="77777777" w:rsidR="007715F1" w:rsidRPr="006B5F69" w:rsidRDefault="007715F1" w:rsidP="007715F1">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INTANGÍVEL</w:t>
            </w:r>
          </w:p>
        </w:tc>
        <w:tc>
          <w:tcPr>
            <w:tcW w:w="103" w:type="pct"/>
            <w:tcBorders>
              <w:top w:val="nil"/>
              <w:left w:val="nil"/>
              <w:bottom w:val="nil"/>
              <w:right w:val="nil"/>
            </w:tcBorders>
            <w:shd w:val="clear" w:color="auto" w:fill="auto"/>
            <w:noWrap/>
            <w:vAlign w:val="center"/>
            <w:hideMark/>
          </w:tcPr>
          <w:p w14:paraId="02698EA4" w14:textId="77777777" w:rsidR="007715F1" w:rsidRPr="006B5F69" w:rsidRDefault="007715F1" w:rsidP="007715F1">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2691E3F3" w14:textId="77777777" w:rsidR="007715F1" w:rsidRPr="006B5F69" w:rsidRDefault="00581D1F" w:rsidP="007715F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13</w:t>
            </w:r>
            <w:r w:rsidR="007715F1" w:rsidRPr="006B5F69">
              <w:rPr>
                <w:rFonts w:ascii="Verdana" w:eastAsia="Times New Roman" w:hAnsi="Verdana" w:cs="Calibri"/>
                <w:b/>
                <w:bCs/>
                <w:sz w:val="18"/>
                <w:szCs w:val="20"/>
                <w:lang w:eastAsia="pt-BR"/>
              </w:rPr>
              <w:t xml:space="preserve"> </w:t>
            </w:r>
          </w:p>
        </w:tc>
        <w:tc>
          <w:tcPr>
            <w:tcW w:w="71" w:type="pct"/>
            <w:tcBorders>
              <w:top w:val="nil"/>
              <w:left w:val="nil"/>
              <w:bottom w:val="nil"/>
              <w:right w:val="nil"/>
            </w:tcBorders>
            <w:shd w:val="clear" w:color="auto" w:fill="auto"/>
            <w:noWrap/>
            <w:vAlign w:val="center"/>
            <w:hideMark/>
          </w:tcPr>
          <w:p w14:paraId="45E2A7DD"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34E97D0"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103" w:type="pct"/>
            <w:tcBorders>
              <w:top w:val="nil"/>
              <w:left w:val="nil"/>
              <w:bottom w:val="nil"/>
              <w:right w:val="nil"/>
            </w:tcBorders>
            <w:shd w:val="clear" w:color="auto" w:fill="auto"/>
            <w:noWrap/>
            <w:vAlign w:val="bottom"/>
            <w:hideMark/>
          </w:tcPr>
          <w:p w14:paraId="1922C7D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6658CB82"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471.194 </w:t>
            </w:r>
          </w:p>
        </w:tc>
      </w:tr>
      <w:tr w:rsidR="007715F1" w:rsidRPr="006B5F69" w14:paraId="6B511037"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224A531B" w14:textId="77777777" w:rsidR="007715F1" w:rsidRPr="006B5F69" w:rsidRDefault="007715F1" w:rsidP="007715F1">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186302C3"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296D9F0D"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6D7B6FA4"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hideMark/>
          </w:tcPr>
          <w:p w14:paraId="3376D014"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03" w:type="pct"/>
            <w:tcBorders>
              <w:top w:val="nil"/>
              <w:left w:val="nil"/>
              <w:bottom w:val="nil"/>
              <w:right w:val="nil"/>
            </w:tcBorders>
            <w:shd w:val="clear" w:color="auto" w:fill="auto"/>
            <w:noWrap/>
            <w:vAlign w:val="bottom"/>
            <w:hideMark/>
          </w:tcPr>
          <w:p w14:paraId="70195F83" w14:textId="77777777" w:rsidR="007715F1" w:rsidRPr="006B5F69" w:rsidRDefault="007715F1" w:rsidP="00F7132F">
            <w:pPr>
              <w:spacing w:after="0" w:line="240" w:lineRule="auto"/>
              <w:jc w:val="right"/>
              <w:rPr>
                <w:rFonts w:ascii="Verdana" w:eastAsia="Times New Roman" w:hAnsi="Verdana" w:cs="Calibri"/>
                <w:sz w:val="18"/>
                <w:szCs w:val="20"/>
                <w:lang w:eastAsia="pt-BR"/>
              </w:rPr>
            </w:pPr>
          </w:p>
        </w:tc>
        <w:tc>
          <w:tcPr>
            <w:tcW w:w="1098" w:type="pct"/>
            <w:tcBorders>
              <w:top w:val="single" w:sz="4" w:space="0" w:color="auto"/>
              <w:left w:val="nil"/>
              <w:bottom w:val="nil"/>
              <w:right w:val="nil"/>
            </w:tcBorders>
            <w:shd w:val="clear" w:color="auto" w:fill="auto"/>
            <w:noWrap/>
            <w:vAlign w:val="bottom"/>
            <w:hideMark/>
          </w:tcPr>
          <w:p w14:paraId="18721309" w14:textId="77777777" w:rsidR="007715F1" w:rsidRPr="006B5F69" w:rsidRDefault="007715F1"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r>
      <w:tr w:rsidR="007715F1" w:rsidRPr="006B5F69" w14:paraId="3B5F233C"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1FE806EB" w14:textId="77777777" w:rsidR="007715F1" w:rsidRPr="006B5F69" w:rsidRDefault="007715F1" w:rsidP="007715F1">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235E1F71"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6CE9031F"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229AAA2"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5383D1C2"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4.802.146 </w:t>
            </w:r>
          </w:p>
        </w:tc>
        <w:tc>
          <w:tcPr>
            <w:tcW w:w="103" w:type="pct"/>
            <w:tcBorders>
              <w:top w:val="nil"/>
              <w:left w:val="nil"/>
              <w:bottom w:val="nil"/>
              <w:right w:val="nil"/>
            </w:tcBorders>
            <w:shd w:val="clear" w:color="auto" w:fill="auto"/>
            <w:noWrap/>
            <w:vAlign w:val="bottom"/>
            <w:hideMark/>
          </w:tcPr>
          <w:p w14:paraId="0312CF34"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p>
        </w:tc>
        <w:tc>
          <w:tcPr>
            <w:tcW w:w="1098" w:type="pct"/>
            <w:tcBorders>
              <w:top w:val="nil"/>
              <w:left w:val="nil"/>
              <w:bottom w:val="nil"/>
              <w:right w:val="nil"/>
            </w:tcBorders>
            <w:shd w:val="clear" w:color="auto" w:fill="auto"/>
            <w:noWrap/>
            <w:vAlign w:val="bottom"/>
            <w:hideMark/>
          </w:tcPr>
          <w:p w14:paraId="03A3BB90"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19.381.816 </w:t>
            </w:r>
          </w:p>
        </w:tc>
      </w:tr>
      <w:tr w:rsidR="007715F1" w:rsidRPr="006B5F69" w14:paraId="62ED01F3"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BD78DCD" w14:textId="77777777" w:rsidR="007715F1" w:rsidRPr="006B5F69" w:rsidRDefault="007715F1" w:rsidP="007715F1">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hideMark/>
          </w:tcPr>
          <w:p w14:paraId="2767DA4D" w14:textId="77777777" w:rsidR="007715F1" w:rsidRPr="006B5F69" w:rsidRDefault="007715F1" w:rsidP="007715F1">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562E73DE"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F1FF8D2"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18995CB8"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4E86BCCF"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2206335C" w14:textId="77777777" w:rsidR="007715F1" w:rsidRPr="006B5F69" w:rsidRDefault="007715F1" w:rsidP="00F7132F">
            <w:pPr>
              <w:spacing w:after="0" w:line="240" w:lineRule="auto"/>
              <w:jc w:val="right"/>
              <w:rPr>
                <w:rFonts w:ascii="Times New Roman" w:eastAsia="Times New Roman" w:hAnsi="Times New Roman" w:cs="Times New Roman"/>
                <w:sz w:val="18"/>
                <w:szCs w:val="20"/>
                <w:lang w:eastAsia="pt-BR"/>
              </w:rPr>
            </w:pPr>
          </w:p>
        </w:tc>
      </w:tr>
      <w:tr w:rsidR="007715F1" w:rsidRPr="006B5F69" w14:paraId="5BEAF154"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970A397" w14:textId="77777777" w:rsidR="007715F1" w:rsidRPr="006B5F69" w:rsidRDefault="007715F1" w:rsidP="007715F1">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TOTAL DO ATIVO</w:t>
            </w:r>
          </w:p>
        </w:tc>
        <w:tc>
          <w:tcPr>
            <w:tcW w:w="103" w:type="pct"/>
            <w:tcBorders>
              <w:top w:val="nil"/>
              <w:left w:val="nil"/>
              <w:bottom w:val="nil"/>
              <w:right w:val="nil"/>
            </w:tcBorders>
            <w:shd w:val="clear" w:color="auto" w:fill="auto"/>
            <w:noWrap/>
            <w:vAlign w:val="center"/>
            <w:hideMark/>
          </w:tcPr>
          <w:p w14:paraId="3140A94E" w14:textId="77777777" w:rsidR="007715F1" w:rsidRPr="006B5F69" w:rsidRDefault="007715F1" w:rsidP="007715F1">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18ABD9D3"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3D027E1" w14:textId="77777777" w:rsidR="007715F1" w:rsidRPr="006B5F69" w:rsidRDefault="007715F1" w:rsidP="007715F1">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double" w:sz="6" w:space="0" w:color="auto"/>
              <w:right w:val="nil"/>
            </w:tcBorders>
            <w:shd w:val="clear" w:color="auto" w:fill="auto"/>
            <w:noWrap/>
            <w:vAlign w:val="bottom"/>
            <w:hideMark/>
          </w:tcPr>
          <w:p w14:paraId="3396AD5E"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7.886.452 </w:t>
            </w:r>
          </w:p>
        </w:tc>
        <w:tc>
          <w:tcPr>
            <w:tcW w:w="103" w:type="pct"/>
            <w:tcBorders>
              <w:top w:val="nil"/>
              <w:left w:val="nil"/>
              <w:bottom w:val="nil"/>
              <w:right w:val="nil"/>
            </w:tcBorders>
            <w:shd w:val="clear" w:color="auto" w:fill="auto"/>
            <w:noWrap/>
            <w:vAlign w:val="bottom"/>
            <w:hideMark/>
          </w:tcPr>
          <w:p w14:paraId="3685C5B1"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p>
        </w:tc>
        <w:tc>
          <w:tcPr>
            <w:tcW w:w="1098" w:type="pct"/>
            <w:tcBorders>
              <w:top w:val="single" w:sz="4" w:space="0" w:color="auto"/>
              <w:left w:val="nil"/>
              <w:bottom w:val="double" w:sz="6" w:space="0" w:color="auto"/>
              <w:right w:val="nil"/>
            </w:tcBorders>
            <w:shd w:val="clear" w:color="auto" w:fill="auto"/>
            <w:noWrap/>
            <w:vAlign w:val="bottom"/>
            <w:hideMark/>
          </w:tcPr>
          <w:p w14:paraId="44FDE946" w14:textId="77777777" w:rsidR="007715F1" w:rsidRPr="006B5F69" w:rsidRDefault="007715F1"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27.593.032 </w:t>
            </w:r>
          </w:p>
        </w:tc>
      </w:tr>
    </w:tbl>
    <w:p w14:paraId="5F39079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9E62C0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E33535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2113229"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8BE049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CC4044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6E5F52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EFBE59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0A4943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4D62C0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764485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6DA9B16" w14:textId="14A602BD" w:rsidR="003D318B" w:rsidRPr="003072B4" w:rsidRDefault="003072B4" w:rsidP="003072B4">
      <w:pPr>
        <w:widowControl w:val="0"/>
        <w:rPr>
          <w:rFonts w:ascii="Verdana" w:hAnsi="Verdana"/>
          <w:bCs/>
          <w:sz w:val="18"/>
          <w:szCs w:val="18"/>
        </w:rPr>
        <w:sectPr w:rsidR="003D318B" w:rsidRPr="003072B4">
          <w:headerReference w:type="default" r:id="rId10"/>
          <w:footerReference w:type="default" r:id="rId11"/>
          <w:pgSz w:w="11906" w:h="16838"/>
          <w:pgMar w:top="1417" w:right="1701" w:bottom="1417" w:left="1701" w:header="708" w:footer="708" w:gutter="0"/>
          <w:cols w:space="708"/>
          <w:docGrid w:linePitch="360"/>
        </w:sectPr>
      </w:pPr>
      <w:r w:rsidRPr="003072B4">
        <w:rPr>
          <w:rFonts w:ascii="Verdana" w:hAnsi="Verdana"/>
          <w:bCs/>
          <w:sz w:val="18"/>
        </w:rPr>
        <w:t>As notas explicativas são parte integrante das demonstrações financeiras intermediárias.</w:t>
      </w:r>
    </w:p>
    <w:p w14:paraId="6B7C7B59" w14:textId="77777777" w:rsidR="006E1B4F" w:rsidRDefault="006E1B4F" w:rsidP="00C11BC9">
      <w:pPr>
        <w:widowControl w:val="0"/>
        <w:spacing w:after="0"/>
        <w:rPr>
          <w:rFonts w:ascii="Verdana" w:hAnsi="Verdana"/>
          <w:bCs/>
          <w:szCs w:val="26"/>
        </w:rPr>
      </w:pPr>
    </w:p>
    <w:p w14:paraId="2194F5CD" w14:textId="77777777" w:rsidR="001C19DB" w:rsidRDefault="001C19DB" w:rsidP="00F7132F">
      <w:pPr>
        <w:widowControl w:val="0"/>
        <w:spacing w:after="0"/>
        <w:jc w:val="center"/>
        <w:rPr>
          <w:rFonts w:ascii="Verdana" w:hAnsi="Verdana"/>
          <w:b/>
          <w:bCs/>
          <w:szCs w:val="26"/>
        </w:rPr>
      </w:pPr>
    </w:p>
    <w:p w14:paraId="6AA685AC"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t>Balanço patrimonial</w:t>
      </w:r>
    </w:p>
    <w:p w14:paraId="11630D46" w14:textId="77777777" w:rsidR="007715F1" w:rsidRPr="00C11BC9" w:rsidRDefault="007715F1" w:rsidP="007835BD">
      <w:pPr>
        <w:spacing w:after="0" w:line="240" w:lineRule="auto"/>
        <w:jc w:val="both"/>
        <w:rPr>
          <w:rFonts w:ascii="Verdana" w:hAnsi="Verdana" w:cstheme="minorHAnsi"/>
          <w:b/>
          <w:color w:val="767171" w:themeColor="background2" w:themeShade="80"/>
        </w:rPr>
      </w:pPr>
    </w:p>
    <w:p w14:paraId="2000FE9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1339742" w14:textId="77777777" w:rsidR="007835BD" w:rsidRPr="00C11BC9" w:rsidRDefault="007835BD" w:rsidP="007835BD">
      <w:pPr>
        <w:spacing w:after="0" w:line="240" w:lineRule="auto"/>
        <w:jc w:val="both"/>
        <w:rPr>
          <w:rFonts w:ascii="Verdana" w:hAnsi="Verdana" w:cstheme="minorHAnsi"/>
          <w:b/>
          <w:color w:val="767171" w:themeColor="background2" w:themeShade="80"/>
        </w:rPr>
      </w:pPr>
    </w:p>
    <w:tbl>
      <w:tblPr>
        <w:tblW w:w="10073" w:type="dxa"/>
        <w:jc w:val="center"/>
        <w:tblCellMar>
          <w:left w:w="70" w:type="dxa"/>
          <w:right w:w="70" w:type="dxa"/>
        </w:tblCellMar>
        <w:tblLook w:val="04A0" w:firstRow="1" w:lastRow="0" w:firstColumn="1" w:lastColumn="0" w:noHBand="0" w:noVBand="1"/>
      </w:tblPr>
      <w:tblGrid>
        <w:gridCol w:w="4820"/>
        <w:gridCol w:w="211"/>
        <w:gridCol w:w="771"/>
        <w:gridCol w:w="211"/>
        <w:gridCol w:w="2018"/>
        <w:gridCol w:w="211"/>
        <w:gridCol w:w="1831"/>
      </w:tblGrid>
      <w:tr w:rsidR="005579BC" w:rsidRPr="006B5F69" w14:paraId="2562BE2C" w14:textId="77777777" w:rsidTr="00BA3EEF">
        <w:trPr>
          <w:trHeight w:val="212"/>
          <w:jc w:val="center"/>
        </w:trPr>
        <w:tc>
          <w:tcPr>
            <w:tcW w:w="4820" w:type="dxa"/>
            <w:tcBorders>
              <w:top w:val="nil"/>
              <w:left w:val="nil"/>
              <w:bottom w:val="nil"/>
              <w:right w:val="nil"/>
            </w:tcBorders>
            <w:shd w:val="clear" w:color="auto" w:fill="auto"/>
            <w:noWrap/>
            <w:vAlign w:val="center"/>
          </w:tcPr>
          <w:p w14:paraId="133EA5DB"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tcPr>
          <w:p w14:paraId="656D8518"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771" w:type="dxa"/>
            <w:tcBorders>
              <w:top w:val="nil"/>
              <w:left w:val="nil"/>
              <w:bottom w:val="nil"/>
              <w:right w:val="nil"/>
            </w:tcBorders>
            <w:shd w:val="clear" w:color="auto" w:fill="auto"/>
            <w:noWrap/>
            <w:vAlign w:val="center"/>
          </w:tcPr>
          <w:p w14:paraId="3597CEF3"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tcPr>
          <w:p w14:paraId="1BEB02F7"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single" w:sz="4" w:space="0" w:color="auto"/>
              <w:right w:val="nil"/>
            </w:tcBorders>
            <w:shd w:val="clear" w:color="auto" w:fill="auto"/>
            <w:noWrap/>
            <w:vAlign w:val="center"/>
          </w:tcPr>
          <w:p w14:paraId="21DD8A89"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CONTROLADORA</w:t>
            </w:r>
          </w:p>
        </w:tc>
        <w:tc>
          <w:tcPr>
            <w:tcW w:w="211" w:type="dxa"/>
            <w:tcBorders>
              <w:top w:val="nil"/>
              <w:left w:val="nil"/>
              <w:bottom w:val="nil"/>
              <w:right w:val="nil"/>
            </w:tcBorders>
            <w:shd w:val="clear" w:color="auto" w:fill="auto"/>
            <w:noWrap/>
            <w:vAlign w:val="center"/>
          </w:tcPr>
          <w:p w14:paraId="4B186437"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single" w:sz="4" w:space="0" w:color="auto"/>
              <w:right w:val="nil"/>
            </w:tcBorders>
            <w:shd w:val="clear" w:color="auto" w:fill="auto"/>
            <w:noWrap/>
            <w:vAlign w:val="center"/>
          </w:tcPr>
          <w:p w14:paraId="01C95F89"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CONSOLIDADO</w:t>
            </w:r>
          </w:p>
        </w:tc>
      </w:tr>
      <w:tr w:rsidR="00536317" w:rsidRPr="006B5F69" w14:paraId="0B626BDF" w14:textId="77777777" w:rsidTr="00BA3EEF">
        <w:trPr>
          <w:trHeight w:val="212"/>
          <w:jc w:val="center"/>
        </w:trPr>
        <w:tc>
          <w:tcPr>
            <w:tcW w:w="4820" w:type="dxa"/>
            <w:tcBorders>
              <w:top w:val="nil"/>
              <w:left w:val="nil"/>
              <w:bottom w:val="nil"/>
              <w:right w:val="nil"/>
            </w:tcBorders>
            <w:shd w:val="clear" w:color="auto" w:fill="auto"/>
            <w:noWrap/>
            <w:vAlign w:val="center"/>
            <w:hideMark/>
          </w:tcPr>
          <w:p w14:paraId="582668B0"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PASSIVO E PATRIMÔNIO LÍQUIDO </w:t>
            </w:r>
          </w:p>
        </w:tc>
        <w:tc>
          <w:tcPr>
            <w:tcW w:w="211" w:type="dxa"/>
            <w:tcBorders>
              <w:top w:val="nil"/>
              <w:left w:val="nil"/>
              <w:bottom w:val="nil"/>
              <w:right w:val="nil"/>
            </w:tcBorders>
            <w:shd w:val="clear" w:color="auto" w:fill="auto"/>
            <w:noWrap/>
            <w:vAlign w:val="bottom"/>
            <w:hideMark/>
          </w:tcPr>
          <w:p w14:paraId="548B1C73"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77CF52EC"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NOTA</w:t>
            </w:r>
          </w:p>
        </w:tc>
        <w:tc>
          <w:tcPr>
            <w:tcW w:w="211" w:type="dxa"/>
            <w:tcBorders>
              <w:top w:val="nil"/>
              <w:left w:val="nil"/>
              <w:bottom w:val="nil"/>
              <w:right w:val="nil"/>
            </w:tcBorders>
            <w:shd w:val="clear" w:color="auto" w:fill="auto"/>
            <w:noWrap/>
            <w:vAlign w:val="center"/>
            <w:hideMark/>
          </w:tcPr>
          <w:p w14:paraId="67AD1E32"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single" w:sz="4" w:space="0" w:color="auto"/>
              <w:right w:val="nil"/>
            </w:tcBorders>
            <w:shd w:val="clear" w:color="auto" w:fill="auto"/>
            <w:noWrap/>
            <w:vAlign w:val="center"/>
            <w:hideMark/>
          </w:tcPr>
          <w:p w14:paraId="776C44BE"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30/06/2022 </w:t>
            </w:r>
          </w:p>
        </w:tc>
        <w:tc>
          <w:tcPr>
            <w:tcW w:w="211" w:type="dxa"/>
            <w:tcBorders>
              <w:top w:val="nil"/>
              <w:left w:val="nil"/>
              <w:bottom w:val="nil"/>
              <w:right w:val="nil"/>
            </w:tcBorders>
            <w:shd w:val="clear" w:color="auto" w:fill="auto"/>
            <w:noWrap/>
            <w:vAlign w:val="center"/>
            <w:hideMark/>
          </w:tcPr>
          <w:p w14:paraId="0F96326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single" w:sz="4" w:space="0" w:color="auto"/>
              <w:right w:val="nil"/>
            </w:tcBorders>
            <w:shd w:val="clear" w:color="auto" w:fill="auto"/>
            <w:noWrap/>
            <w:vAlign w:val="center"/>
            <w:hideMark/>
          </w:tcPr>
          <w:p w14:paraId="101832D2"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30/06/2022 </w:t>
            </w:r>
          </w:p>
        </w:tc>
      </w:tr>
      <w:tr w:rsidR="00536317" w:rsidRPr="006B5F69" w14:paraId="2F70E30D" w14:textId="77777777" w:rsidTr="00BA3EEF">
        <w:trPr>
          <w:trHeight w:val="249"/>
          <w:jc w:val="center"/>
        </w:trPr>
        <w:tc>
          <w:tcPr>
            <w:tcW w:w="4820" w:type="dxa"/>
            <w:tcBorders>
              <w:top w:val="nil"/>
              <w:left w:val="nil"/>
              <w:bottom w:val="nil"/>
              <w:right w:val="nil"/>
            </w:tcBorders>
            <w:shd w:val="clear" w:color="auto" w:fill="auto"/>
            <w:noWrap/>
            <w:vAlign w:val="bottom"/>
            <w:hideMark/>
          </w:tcPr>
          <w:p w14:paraId="59D10BB9"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43BB9D83" w14:textId="77777777" w:rsidR="00536317" w:rsidRPr="006B5F69" w:rsidRDefault="00536317" w:rsidP="00536317">
            <w:pPr>
              <w:spacing w:after="0" w:line="240" w:lineRule="auto"/>
              <w:rPr>
                <w:rFonts w:ascii="Calibri" w:eastAsia="Times New Roman" w:hAnsi="Calibri" w:cs="Calibri"/>
                <w:color w:val="000000"/>
                <w:sz w:val="18"/>
                <w:lang w:eastAsia="pt-BR"/>
              </w:rPr>
            </w:pPr>
            <w:r w:rsidRPr="006B5F69">
              <w:rPr>
                <w:rFonts w:ascii="Calibri" w:eastAsia="Times New Roman" w:hAnsi="Calibri" w:cs="Calibri"/>
                <w:color w:val="000000"/>
                <w:sz w:val="18"/>
                <w:lang w:eastAsia="pt-BR"/>
              </w:rPr>
              <w:t> </w:t>
            </w:r>
          </w:p>
        </w:tc>
        <w:tc>
          <w:tcPr>
            <w:tcW w:w="771" w:type="dxa"/>
            <w:tcBorders>
              <w:top w:val="nil"/>
              <w:left w:val="nil"/>
              <w:bottom w:val="nil"/>
              <w:right w:val="nil"/>
            </w:tcBorders>
            <w:shd w:val="clear" w:color="auto" w:fill="auto"/>
            <w:noWrap/>
            <w:vAlign w:val="bottom"/>
            <w:hideMark/>
          </w:tcPr>
          <w:p w14:paraId="0F96743F" w14:textId="77777777" w:rsidR="00536317" w:rsidRPr="006B5F69" w:rsidRDefault="00536317" w:rsidP="00536317">
            <w:pPr>
              <w:spacing w:after="0" w:line="240" w:lineRule="auto"/>
              <w:rPr>
                <w:rFonts w:ascii="Calibri" w:eastAsia="Times New Roman" w:hAnsi="Calibri" w:cs="Calibri"/>
                <w:color w:val="000000"/>
                <w:sz w:val="18"/>
                <w:lang w:eastAsia="pt-BR"/>
              </w:rPr>
            </w:pPr>
          </w:p>
        </w:tc>
        <w:tc>
          <w:tcPr>
            <w:tcW w:w="211" w:type="dxa"/>
            <w:tcBorders>
              <w:top w:val="nil"/>
              <w:left w:val="nil"/>
              <w:bottom w:val="nil"/>
              <w:right w:val="nil"/>
            </w:tcBorders>
            <w:shd w:val="clear" w:color="auto" w:fill="auto"/>
            <w:noWrap/>
            <w:vAlign w:val="bottom"/>
            <w:hideMark/>
          </w:tcPr>
          <w:p w14:paraId="19F65D92"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bottom"/>
            <w:hideMark/>
          </w:tcPr>
          <w:p w14:paraId="1B7064DC"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41DA15F4" w14:textId="77777777" w:rsidR="00536317" w:rsidRPr="006B5F69" w:rsidRDefault="00536317" w:rsidP="00536317">
            <w:pPr>
              <w:spacing w:after="0" w:line="240" w:lineRule="auto"/>
              <w:rPr>
                <w:rFonts w:ascii="Calibri" w:eastAsia="Times New Roman" w:hAnsi="Calibri" w:cs="Calibri"/>
                <w:color w:val="000000"/>
                <w:sz w:val="18"/>
                <w:lang w:eastAsia="pt-BR"/>
              </w:rPr>
            </w:pPr>
            <w:r w:rsidRPr="006B5F69">
              <w:rPr>
                <w:rFonts w:ascii="Calibri" w:eastAsia="Times New Roman" w:hAnsi="Calibri" w:cs="Calibri"/>
                <w:color w:val="000000"/>
                <w:sz w:val="18"/>
                <w:lang w:eastAsia="pt-BR"/>
              </w:rPr>
              <w:t> </w:t>
            </w:r>
          </w:p>
        </w:tc>
        <w:tc>
          <w:tcPr>
            <w:tcW w:w="1831" w:type="dxa"/>
            <w:tcBorders>
              <w:top w:val="nil"/>
              <w:left w:val="nil"/>
              <w:bottom w:val="nil"/>
              <w:right w:val="nil"/>
            </w:tcBorders>
            <w:shd w:val="clear" w:color="auto" w:fill="auto"/>
            <w:noWrap/>
            <w:vAlign w:val="bottom"/>
            <w:hideMark/>
          </w:tcPr>
          <w:p w14:paraId="6688F6CC" w14:textId="77777777" w:rsidR="00536317" w:rsidRPr="006B5F69" w:rsidRDefault="00536317" w:rsidP="00536317">
            <w:pPr>
              <w:spacing w:after="0" w:line="240" w:lineRule="auto"/>
              <w:rPr>
                <w:rFonts w:ascii="Calibri" w:eastAsia="Times New Roman" w:hAnsi="Calibri" w:cs="Calibri"/>
                <w:color w:val="000000"/>
                <w:sz w:val="18"/>
                <w:lang w:eastAsia="pt-BR"/>
              </w:rPr>
            </w:pPr>
          </w:p>
        </w:tc>
      </w:tr>
      <w:tr w:rsidR="00536317" w:rsidRPr="006B5F69" w14:paraId="726A8485"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8C335A1"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CIRCULANTE</w:t>
            </w:r>
          </w:p>
        </w:tc>
        <w:tc>
          <w:tcPr>
            <w:tcW w:w="211" w:type="dxa"/>
            <w:tcBorders>
              <w:top w:val="nil"/>
              <w:left w:val="nil"/>
              <w:bottom w:val="nil"/>
              <w:right w:val="nil"/>
            </w:tcBorders>
            <w:shd w:val="clear" w:color="auto" w:fill="auto"/>
            <w:noWrap/>
            <w:vAlign w:val="bottom"/>
            <w:hideMark/>
          </w:tcPr>
          <w:p w14:paraId="13ED150B"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94CF947"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6903C7B2"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110ECA0"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152A4B9"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2A860495"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r>
      <w:tr w:rsidR="00536317" w:rsidRPr="006B5F69" w14:paraId="0FDFDDA7" w14:textId="77777777" w:rsidTr="00BA3EEF">
        <w:trPr>
          <w:trHeight w:val="227"/>
          <w:jc w:val="center"/>
        </w:trPr>
        <w:tc>
          <w:tcPr>
            <w:tcW w:w="4820" w:type="dxa"/>
            <w:tcBorders>
              <w:top w:val="nil"/>
              <w:left w:val="nil"/>
              <w:bottom w:val="nil"/>
              <w:right w:val="nil"/>
            </w:tcBorders>
            <w:shd w:val="clear" w:color="auto" w:fill="auto"/>
            <w:noWrap/>
            <w:vAlign w:val="center"/>
            <w:hideMark/>
          </w:tcPr>
          <w:p w14:paraId="7B6ACB96"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Fornecedores</w:t>
            </w:r>
          </w:p>
        </w:tc>
        <w:tc>
          <w:tcPr>
            <w:tcW w:w="211" w:type="dxa"/>
            <w:tcBorders>
              <w:top w:val="nil"/>
              <w:left w:val="nil"/>
              <w:bottom w:val="nil"/>
              <w:right w:val="nil"/>
            </w:tcBorders>
            <w:shd w:val="clear" w:color="auto" w:fill="auto"/>
            <w:noWrap/>
            <w:vAlign w:val="bottom"/>
            <w:hideMark/>
          </w:tcPr>
          <w:p w14:paraId="4B1141A3"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00FE5B3"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14</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2CEBFBEA"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742C0B75"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1.335.190 </w:t>
            </w:r>
          </w:p>
        </w:tc>
        <w:tc>
          <w:tcPr>
            <w:tcW w:w="211" w:type="dxa"/>
            <w:tcBorders>
              <w:top w:val="nil"/>
              <w:left w:val="nil"/>
              <w:bottom w:val="nil"/>
              <w:right w:val="nil"/>
            </w:tcBorders>
            <w:shd w:val="clear" w:color="auto" w:fill="auto"/>
            <w:noWrap/>
            <w:vAlign w:val="center"/>
            <w:hideMark/>
          </w:tcPr>
          <w:p w14:paraId="58C0845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6CA1A265"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2.236.301 </w:t>
            </w:r>
          </w:p>
        </w:tc>
      </w:tr>
      <w:tr w:rsidR="00536317" w:rsidRPr="006B5F69" w14:paraId="62FA7A7C"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A4704F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Empréstimos e financiamentos </w:t>
            </w:r>
          </w:p>
        </w:tc>
        <w:tc>
          <w:tcPr>
            <w:tcW w:w="211" w:type="dxa"/>
            <w:tcBorders>
              <w:top w:val="nil"/>
              <w:left w:val="nil"/>
              <w:bottom w:val="nil"/>
              <w:right w:val="nil"/>
            </w:tcBorders>
            <w:shd w:val="clear" w:color="auto" w:fill="auto"/>
            <w:noWrap/>
            <w:vAlign w:val="center"/>
            <w:hideMark/>
          </w:tcPr>
          <w:p w14:paraId="31957103"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771" w:type="dxa"/>
            <w:tcBorders>
              <w:top w:val="nil"/>
              <w:left w:val="nil"/>
              <w:bottom w:val="nil"/>
              <w:right w:val="nil"/>
            </w:tcBorders>
            <w:shd w:val="clear" w:color="auto" w:fill="auto"/>
            <w:noWrap/>
            <w:vAlign w:val="center"/>
            <w:hideMark/>
          </w:tcPr>
          <w:p w14:paraId="4D1D434D"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15</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76ABB830"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34C5F3C3"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center"/>
            <w:hideMark/>
          </w:tcPr>
          <w:p w14:paraId="29255017"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177E4A70"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374.839 </w:t>
            </w:r>
          </w:p>
        </w:tc>
      </w:tr>
      <w:tr w:rsidR="00536317" w:rsidRPr="006B5F69" w14:paraId="38BB9C4A"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3E39D20B"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Tributos a recolher</w:t>
            </w:r>
          </w:p>
        </w:tc>
        <w:tc>
          <w:tcPr>
            <w:tcW w:w="211" w:type="dxa"/>
            <w:tcBorders>
              <w:top w:val="nil"/>
              <w:left w:val="nil"/>
              <w:bottom w:val="nil"/>
              <w:right w:val="nil"/>
            </w:tcBorders>
            <w:shd w:val="clear" w:color="auto" w:fill="auto"/>
            <w:noWrap/>
            <w:vAlign w:val="bottom"/>
            <w:hideMark/>
          </w:tcPr>
          <w:p w14:paraId="4B3BD88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1EE4F11"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16</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3E5C1678"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6DD6C485" w14:textId="3F1BBFA6"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863A04">
              <w:rPr>
                <w:rFonts w:ascii="Verdana" w:eastAsia="Times New Roman" w:hAnsi="Verdana" w:cs="Calibri"/>
                <w:sz w:val="18"/>
                <w:szCs w:val="20"/>
                <w:lang w:eastAsia="pt-BR"/>
              </w:rPr>
              <w:t>159.185</w:t>
            </w:r>
            <w:r w:rsidRPr="006B5F69">
              <w:rPr>
                <w:rFonts w:ascii="Verdana" w:eastAsia="Times New Roman" w:hAnsi="Verdana" w:cs="Calibri"/>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633E14BB"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5FAE31DC" w14:textId="2694295C"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381.</w:t>
            </w:r>
            <w:r w:rsidR="00863A04">
              <w:rPr>
                <w:rFonts w:ascii="Verdana" w:eastAsia="Times New Roman" w:hAnsi="Verdana" w:cs="Calibri"/>
                <w:sz w:val="18"/>
                <w:szCs w:val="20"/>
                <w:lang w:eastAsia="pt-BR"/>
              </w:rPr>
              <w:t>502</w:t>
            </w:r>
            <w:r w:rsidR="00863A04" w:rsidRPr="006B5F69">
              <w:rPr>
                <w:rFonts w:ascii="Verdana" w:eastAsia="Times New Roman" w:hAnsi="Verdana" w:cs="Calibri"/>
                <w:sz w:val="18"/>
                <w:szCs w:val="20"/>
                <w:lang w:eastAsia="pt-BR"/>
              </w:rPr>
              <w:t xml:space="preserve"> </w:t>
            </w:r>
          </w:p>
        </w:tc>
      </w:tr>
      <w:tr w:rsidR="00536317" w:rsidRPr="006B5F69" w14:paraId="1B705D1B"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06794C8"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Obrigações estimadas</w:t>
            </w:r>
          </w:p>
        </w:tc>
        <w:tc>
          <w:tcPr>
            <w:tcW w:w="211" w:type="dxa"/>
            <w:tcBorders>
              <w:top w:val="nil"/>
              <w:left w:val="nil"/>
              <w:bottom w:val="nil"/>
              <w:right w:val="nil"/>
            </w:tcBorders>
            <w:shd w:val="clear" w:color="auto" w:fill="auto"/>
            <w:noWrap/>
            <w:vAlign w:val="bottom"/>
            <w:hideMark/>
          </w:tcPr>
          <w:p w14:paraId="70C3849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17C256B8"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17</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15859DCC"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4203637E" w14:textId="28ECC660"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863A04">
              <w:rPr>
                <w:rFonts w:ascii="Verdana" w:eastAsia="Times New Roman" w:hAnsi="Verdana" w:cs="Calibri"/>
                <w:sz w:val="18"/>
                <w:szCs w:val="20"/>
                <w:lang w:eastAsia="pt-BR"/>
              </w:rPr>
              <w:t>479</w:t>
            </w:r>
            <w:r w:rsidR="00863A04" w:rsidRPr="006B5F69">
              <w:rPr>
                <w:rFonts w:ascii="Verdana" w:eastAsia="Times New Roman" w:hAnsi="Verdana" w:cs="Calibri"/>
                <w:sz w:val="18"/>
                <w:szCs w:val="20"/>
                <w:lang w:eastAsia="pt-BR"/>
              </w:rPr>
              <w:t xml:space="preserve"> </w:t>
            </w:r>
          </w:p>
        </w:tc>
        <w:tc>
          <w:tcPr>
            <w:tcW w:w="211" w:type="dxa"/>
            <w:tcBorders>
              <w:top w:val="nil"/>
              <w:left w:val="nil"/>
              <w:bottom w:val="nil"/>
              <w:right w:val="nil"/>
            </w:tcBorders>
            <w:shd w:val="clear" w:color="auto" w:fill="auto"/>
            <w:noWrap/>
            <w:vAlign w:val="bottom"/>
            <w:hideMark/>
          </w:tcPr>
          <w:p w14:paraId="170C9E1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5A196624" w14:textId="1E831E0E"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100.</w:t>
            </w:r>
            <w:r w:rsidR="00863A04">
              <w:rPr>
                <w:rFonts w:ascii="Verdana" w:eastAsia="Times New Roman" w:hAnsi="Verdana" w:cs="Calibri"/>
                <w:sz w:val="18"/>
                <w:szCs w:val="20"/>
                <w:lang w:eastAsia="pt-BR"/>
              </w:rPr>
              <w:t>070</w:t>
            </w:r>
            <w:r w:rsidR="00863A04" w:rsidRPr="006B5F69">
              <w:rPr>
                <w:rFonts w:ascii="Verdana" w:eastAsia="Times New Roman" w:hAnsi="Verdana" w:cs="Calibri"/>
                <w:sz w:val="18"/>
                <w:szCs w:val="20"/>
                <w:lang w:eastAsia="pt-BR"/>
              </w:rPr>
              <w:t xml:space="preserve"> </w:t>
            </w:r>
          </w:p>
        </w:tc>
      </w:tr>
      <w:tr w:rsidR="00536317" w:rsidRPr="006B5F69" w14:paraId="31A6508D"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40B0891C"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Encargos setoriais</w:t>
            </w:r>
          </w:p>
        </w:tc>
        <w:tc>
          <w:tcPr>
            <w:tcW w:w="211" w:type="dxa"/>
            <w:tcBorders>
              <w:top w:val="nil"/>
              <w:left w:val="nil"/>
              <w:bottom w:val="nil"/>
              <w:right w:val="nil"/>
            </w:tcBorders>
            <w:shd w:val="clear" w:color="auto" w:fill="auto"/>
            <w:noWrap/>
            <w:vAlign w:val="bottom"/>
            <w:hideMark/>
          </w:tcPr>
          <w:p w14:paraId="4F88C8C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4D8AFFFD"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688B5F41"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45D2325B"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center"/>
            <w:hideMark/>
          </w:tcPr>
          <w:p w14:paraId="2BE29C8F"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2F9CE913"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27.123 </w:t>
            </w:r>
          </w:p>
        </w:tc>
      </w:tr>
      <w:tr w:rsidR="00536317" w:rsidRPr="006B5F69" w14:paraId="61E81653"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546CF21C"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Benefício pós-emprego</w:t>
            </w:r>
          </w:p>
        </w:tc>
        <w:tc>
          <w:tcPr>
            <w:tcW w:w="211" w:type="dxa"/>
            <w:tcBorders>
              <w:top w:val="nil"/>
              <w:left w:val="nil"/>
              <w:bottom w:val="nil"/>
              <w:right w:val="nil"/>
            </w:tcBorders>
            <w:shd w:val="clear" w:color="auto" w:fill="auto"/>
            <w:noWrap/>
            <w:vAlign w:val="bottom"/>
            <w:hideMark/>
          </w:tcPr>
          <w:p w14:paraId="7291018C"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3FF54ED9"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20</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40DE9F64"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3795A0E3"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0249EAFA"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68C8295F"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5.184 </w:t>
            </w:r>
          </w:p>
        </w:tc>
      </w:tr>
      <w:tr w:rsidR="00536317" w:rsidRPr="006B5F69" w14:paraId="4BBD4EB6"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FAD65D1"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Incentivo de desligamento Pessoal</w:t>
            </w:r>
          </w:p>
        </w:tc>
        <w:tc>
          <w:tcPr>
            <w:tcW w:w="211" w:type="dxa"/>
            <w:tcBorders>
              <w:top w:val="nil"/>
              <w:left w:val="nil"/>
              <w:bottom w:val="nil"/>
              <w:right w:val="nil"/>
            </w:tcBorders>
            <w:shd w:val="clear" w:color="auto" w:fill="auto"/>
            <w:noWrap/>
            <w:vAlign w:val="bottom"/>
            <w:hideMark/>
          </w:tcPr>
          <w:p w14:paraId="5A27B979"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410339CA"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33CCC443"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1921BED"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center"/>
            <w:hideMark/>
          </w:tcPr>
          <w:p w14:paraId="6D4627EA"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37762D86"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3.834 </w:t>
            </w:r>
          </w:p>
        </w:tc>
      </w:tr>
      <w:tr w:rsidR="00536317" w:rsidRPr="006B5F69" w14:paraId="5F8023A9"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38817E93"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Energia Itaipu</w:t>
            </w:r>
          </w:p>
        </w:tc>
        <w:tc>
          <w:tcPr>
            <w:tcW w:w="211" w:type="dxa"/>
            <w:tcBorders>
              <w:top w:val="nil"/>
              <w:left w:val="nil"/>
              <w:bottom w:val="nil"/>
              <w:right w:val="nil"/>
            </w:tcBorders>
            <w:shd w:val="clear" w:color="auto" w:fill="auto"/>
            <w:noWrap/>
            <w:vAlign w:val="bottom"/>
            <w:hideMark/>
          </w:tcPr>
          <w:p w14:paraId="5AE19AC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1BFC9CAA" w14:textId="77777777" w:rsidR="00536317" w:rsidRPr="006B5F69" w:rsidRDefault="00581D1F" w:rsidP="00667591">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27</w:t>
            </w:r>
          </w:p>
        </w:tc>
        <w:tc>
          <w:tcPr>
            <w:tcW w:w="211" w:type="dxa"/>
            <w:tcBorders>
              <w:top w:val="nil"/>
              <w:left w:val="nil"/>
              <w:bottom w:val="nil"/>
              <w:right w:val="nil"/>
            </w:tcBorders>
            <w:shd w:val="clear" w:color="auto" w:fill="auto"/>
            <w:noWrap/>
            <w:vAlign w:val="center"/>
            <w:hideMark/>
          </w:tcPr>
          <w:p w14:paraId="4512F8B4"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03DBEE28"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986.647 </w:t>
            </w:r>
          </w:p>
        </w:tc>
        <w:tc>
          <w:tcPr>
            <w:tcW w:w="211" w:type="dxa"/>
            <w:tcBorders>
              <w:top w:val="nil"/>
              <w:left w:val="nil"/>
              <w:bottom w:val="nil"/>
              <w:right w:val="nil"/>
            </w:tcBorders>
            <w:shd w:val="clear" w:color="auto" w:fill="auto"/>
            <w:noWrap/>
            <w:vAlign w:val="bottom"/>
            <w:hideMark/>
          </w:tcPr>
          <w:p w14:paraId="274C2310"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2EE9EEEF"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986.647 </w:t>
            </w:r>
          </w:p>
        </w:tc>
      </w:tr>
      <w:tr w:rsidR="00536317" w:rsidRPr="006B5F69" w14:paraId="58CCA740"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51E4E641"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Contas a pagar aquisição de investimentos</w:t>
            </w:r>
          </w:p>
        </w:tc>
        <w:tc>
          <w:tcPr>
            <w:tcW w:w="211" w:type="dxa"/>
            <w:tcBorders>
              <w:top w:val="nil"/>
              <w:left w:val="nil"/>
              <w:bottom w:val="nil"/>
              <w:right w:val="nil"/>
            </w:tcBorders>
            <w:shd w:val="clear" w:color="auto" w:fill="auto"/>
            <w:noWrap/>
            <w:vAlign w:val="bottom"/>
            <w:hideMark/>
          </w:tcPr>
          <w:p w14:paraId="55623FFA"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353D3708"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18</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08750640"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0C7D7EA6"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43.549 </w:t>
            </w:r>
          </w:p>
        </w:tc>
        <w:tc>
          <w:tcPr>
            <w:tcW w:w="211" w:type="dxa"/>
            <w:tcBorders>
              <w:top w:val="nil"/>
              <w:left w:val="nil"/>
              <w:bottom w:val="nil"/>
              <w:right w:val="nil"/>
            </w:tcBorders>
            <w:shd w:val="clear" w:color="auto" w:fill="auto"/>
            <w:noWrap/>
            <w:vAlign w:val="center"/>
            <w:hideMark/>
          </w:tcPr>
          <w:p w14:paraId="45705F07"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02FA5648"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43.549 </w:t>
            </w:r>
          </w:p>
        </w:tc>
      </w:tr>
      <w:tr w:rsidR="00536317" w:rsidRPr="006B5F69" w14:paraId="159DBBCB"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3E392AB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Arrendamentos</w:t>
            </w:r>
          </w:p>
        </w:tc>
        <w:tc>
          <w:tcPr>
            <w:tcW w:w="211" w:type="dxa"/>
            <w:tcBorders>
              <w:top w:val="nil"/>
              <w:left w:val="nil"/>
              <w:bottom w:val="nil"/>
              <w:right w:val="nil"/>
            </w:tcBorders>
            <w:shd w:val="clear" w:color="auto" w:fill="auto"/>
            <w:noWrap/>
            <w:vAlign w:val="bottom"/>
            <w:hideMark/>
          </w:tcPr>
          <w:p w14:paraId="32280DD0"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45A6B6E9"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27C3D406"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1EA9B9AE"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1.326 </w:t>
            </w:r>
          </w:p>
        </w:tc>
        <w:tc>
          <w:tcPr>
            <w:tcW w:w="211" w:type="dxa"/>
            <w:tcBorders>
              <w:top w:val="nil"/>
              <w:left w:val="nil"/>
              <w:bottom w:val="nil"/>
              <w:right w:val="nil"/>
            </w:tcBorders>
            <w:shd w:val="clear" w:color="auto" w:fill="auto"/>
            <w:noWrap/>
            <w:vAlign w:val="bottom"/>
            <w:hideMark/>
          </w:tcPr>
          <w:p w14:paraId="70451755"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259D10E4"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7.350 </w:t>
            </w:r>
          </w:p>
        </w:tc>
      </w:tr>
      <w:tr w:rsidR="00536317" w:rsidRPr="006B5F69" w14:paraId="3DB6C717"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5F3A20BA"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Remuneração aos acionistas</w:t>
            </w:r>
          </w:p>
        </w:tc>
        <w:tc>
          <w:tcPr>
            <w:tcW w:w="211" w:type="dxa"/>
            <w:tcBorders>
              <w:top w:val="nil"/>
              <w:left w:val="nil"/>
              <w:bottom w:val="nil"/>
              <w:right w:val="nil"/>
            </w:tcBorders>
            <w:shd w:val="clear" w:color="auto" w:fill="auto"/>
            <w:noWrap/>
            <w:vAlign w:val="bottom"/>
            <w:hideMark/>
          </w:tcPr>
          <w:p w14:paraId="5406726F"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771" w:type="dxa"/>
            <w:tcBorders>
              <w:top w:val="nil"/>
              <w:left w:val="nil"/>
              <w:bottom w:val="nil"/>
              <w:right w:val="nil"/>
            </w:tcBorders>
            <w:shd w:val="clear" w:color="auto" w:fill="auto"/>
            <w:noWrap/>
            <w:vAlign w:val="center"/>
            <w:hideMark/>
          </w:tcPr>
          <w:p w14:paraId="1660F7A0"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center"/>
            <w:hideMark/>
          </w:tcPr>
          <w:p w14:paraId="21086CCD"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B42A660"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center"/>
            <w:hideMark/>
          </w:tcPr>
          <w:p w14:paraId="26F589AB"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34AF21F7"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4.093 </w:t>
            </w:r>
          </w:p>
        </w:tc>
      </w:tr>
      <w:tr w:rsidR="00536317" w:rsidRPr="006B5F69" w14:paraId="72DE06CE" w14:textId="77777777" w:rsidTr="00BA3EEF">
        <w:trPr>
          <w:trHeight w:val="234"/>
          <w:jc w:val="center"/>
        </w:trPr>
        <w:tc>
          <w:tcPr>
            <w:tcW w:w="4820" w:type="dxa"/>
            <w:tcBorders>
              <w:top w:val="nil"/>
              <w:left w:val="nil"/>
              <w:bottom w:val="nil"/>
              <w:right w:val="nil"/>
            </w:tcBorders>
            <w:shd w:val="clear" w:color="auto" w:fill="auto"/>
            <w:vAlign w:val="center"/>
            <w:hideMark/>
          </w:tcPr>
          <w:p w14:paraId="28008656" w14:textId="77777777" w:rsidR="00536317" w:rsidRPr="006B5F69" w:rsidRDefault="00667591" w:rsidP="00536317">
            <w:pPr>
              <w:spacing w:after="0" w:line="240" w:lineRule="auto"/>
              <w:rPr>
                <w:rFonts w:ascii="Verdana" w:eastAsia="Times New Roman" w:hAnsi="Verdana" w:cs="Calibri"/>
                <w:sz w:val="18"/>
                <w:szCs w:val="20"/>
                <w:lang w:eastAsia="pt-BR"/>
              </w:rPr>
            </w:pPr>
            <w:r>
              <w:rPr>
                <w:rFonts w:ascii="Verdana" w:eastAsia="Times New Roman" w:hAnsi="Verdana" w:cs="Calibri"/>
                <w:sz w:val="18"/>
                <w:szCs w:val="20"/>
                <w:lang w:eastAsia="pt-BR"/>
              </w:rPr>
              <w:t xml:space="preserve">    </w:t>
            </w:r>
            <w:r w:rsidR="00536317" w:rsidRPr="006B5F69">
              <w:rPr>
                <w:rFonts w:ascii="Verdana" w:eastAsia="Times New Roman" w:hAnsi="Verdana" w:cs="Calibri"/>
                <w:sz w:val="18"/>
                <w:szCs w:val="20"/>
                <w:lang w:eastAsia="pt-BR"/>
              </w:rPr>
              <w:t xml:space="preserve">Outros </w:t>
            </w:r>
          </w:p>
        </w:tc>
        <w:tc>
          <w:tcPr>
            <w:tcW w:w="211" w:type="dxa"/>
            <w:tcBorders>
              <w:top w:val="nil"/>
              <w:left w:val="nil"/>
              <w:bottom w:val="nil"/>
              <w:right w:val="nil"/>
            </w:tcBorders>
            <w:shd w:val="clear" w:color="auto" w:fill="auto"/>
            <w:noWrap/>
            <w:vAlign w:val="bottom"/>
            <w:hideMark/>
          </w:tcPr>
          <w:p w14:paraId="372E67EF"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A561BBC"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2472C1F5"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6187927E"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290BD859"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46778960" w14:textId="77777777" w:rsidR="00536317" w:rsidRPr="006B5F69" w:rsidRDefault="00536317" w:rsidP="00027C0C">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138.11</w:t>
            </w:r>
            <w:r w:rsidR="00027C0C">
              <w:rPr>
                <w:rFonts w:ascii="Verdana" w:eastAsia="Times New Roman" w:hAnsi="Verdana" w:cs="Calibri"/>
                <w:sz w:val="18"/>
                <w:szCs w:val="20"/>
                <w:lang w:eastAsia="pt-BR"/>
              </w:rPr>
              <w:t>9</w:t>
            </w:r>
            <w:r w:rsidRPr="006B5F69">
              <w:rPr>
                <w:rFonts w:ascii="Verdana" w:eastAsia="Times New Roman" w:hAnsi="Verdana" w:cs="Calibri"/>
                <w:sz w:val="18"/>
                <w:szCs w:val="20"/>
                <w:lang w:eastAsia="pt-BR"/>
              </w:rPr>
              <w:t xml:space="preserve"> </w:t>
            </w:r>
          </w:p>
        </w:tc>
      </w:tr>
      <w:tr w:rsidR="00536317" w:rsidRPr="006B5F69" w14:paraId="2D91CB14" w14:textId="77777777" w:rsidTr="00BA3EEF">
        <w:trPr>
          <w:trHeight w:val="234"/>
          <w:jc w:val="center"/>
        </w:trPr>
        <w:tc>
          <w:tcPr>
            <w:tcW w:w="4820" w:type="dxa"/>
            <w:tcBorders>
              <w:top w:val="nil"/>
              <w:left w:val="nil"/>
              <w:bottom w:val="nil"/>
              <w:right w:val="nil"/>
            </w:tcBorders>
            <w:shd w:val="clear" w:color="auto" w:fill="auto"/>
            <w:vAlign w:val="center"/>
            <w:hideMark/>
          </w:tcPr>
          <w:p w14:paraId="4AB8125C"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12A52147"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vAlign w:val="center"/>
            <w:hideMark/>
          </w:tcPr>
          <w:p w14:paraId="63FA49B4"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vAlign w:val="center"/>
            <w:hideMark/>
          </w:tcPr>
          <w:p w14:paraId="13EA5EFA"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214A5578"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2.526.376 </w:t>
            </w:r>
          </w:p>
        </w:tc>
        <w:tc>
          <w:tcPr>
            <w:tcW w:w="211" w:type="dxa"/>
            <w:tcBorders>
              <w:top w:val="nil"/>
              <w:left w:val="nil"/>
              <w:bottom w:val="nil"/>
              <w:right w:val="nil"/>
            </w:tcBorders>
            <w:shd w:val="clear" w:color="auto" w:fill="auto"/>
            <w:noWrap/>
            <w:vAlign w:val="center"/>
            <w:hideMark/>
          </w:tcPr>
          <w:p w14:paraId="3BBD9C5C"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1831" w:type="dxa"/>
            <w:tcBorders>
              <w:top w:val="single" w:sz="4" w:space="0" w:color="auto"/>
              <w:left w:val="nil"/>
              <w:bottom w:val="nil"/>
              <w:right w:val="nil"/>
            </w:tcBorders>
            <w:shd w:val="clear" w:color="auto" w:fill="auto"/>
            <w:noWrap/>
            <w:vAlign w:val="center"/>
            <w:hideMark/>
          </w:tcPr>
          <w:p w14:paraId="74243F00"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4.308.611 </w:t>
            </w:r>
          </w:p>
        </w:tc>
      </w:tr>
      <w:tr w:rsidR="00536317" w:rsidRPr="006B5F69" w14:paraId="1DC92A27" w14:textId="77777777" w:rsidTr="00BA3EEF">
        <w:trPr>
          <w:trHeight w:val="234"/>
          <w:jc w:val="center"/>
        </w:trPr>
        <w:tc>
          <w:tcPr>
            <w:tcW w:w="4820" w:type="dxa"/>
            <w:tcBorders>
              <w:top w:val="nil"/>
              <w:left w:val="nil"/>
              <w:bottom w:val="nil"/>
              <w:right w:val="nil"/>
            </w:tcBorders>
            <w:shd w:val="clear" w:color="auto" w:fill="auto"/>
            <w:vAlign w:val="center"/>
            <w:hideMark/>
          </w:tcPr>
          <w:p w14:paraId="4D287D48"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255B03C8"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2FACD438"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1456238A"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479E2BA4"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9FD097F"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1B621B97"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22901BBA"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4962D9C8"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NÃO CIRCULANTE</w:t>
            </w:r>
          </w:p>
        </w:tc>
        <w:tc>
          <w:tcPr>
            <w:tcW w:w="211" w:type="dxa"/>
            <w:tcBorders>
              <w:top w:val="nil"/>
              <w:left w:val="nil"/>
              <w:bottom w:val="nil"/>
              <w:right w:val="nil"/>
            </w:tcBorders>
            <w:shd w:val="clear" w:color="auto" w:fill="auto"/>
            <w:noWrap/>
            <w:vAlign w:val="bottom"/>
            <w:hideMark/>
          </w:tcPr>
          <w:p w14:paraId="7049AFA9"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5E4D6B6"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470DE8BF"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7BA6BF0D"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46FC437E"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56B616A8"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536317" w:rsidRPr="006B5F69" w14:paraId="67EEC515"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0D84693E"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Empréstimos e financiamentos </w:t>
            </w:r>
          </w:p>
        </w:tc>
        <w:tc>
          <w:tcPr>
            <w:tcW w:w="211" w:type="dxa"/>
            <w:tcBorders>
              <w:top w:val="nil"/>
              <w:left w:val="nil"/>
              <w:bottom w:val="nil"/>
              <w:right w:val="nil"/>
            </w:tcBorders>
            <w:shd w:val="clear" w:color="auto" w:fill="auto"/>
            <w:noWrap/>
            <w:vAlign w:val="bottom"/>
            <w:hideMark/>
          </w:tcPr>
          <w:p w14:paraId="2BC62B9E"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6C8419CC"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15</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22DE994D"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50ABF1EB"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6F6CA121"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356E6A3F"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6.801.794 </w:t>
            </w:r>
          </w:p>
        </w:tc>
      </w:tr>
      <w:tr w:rsidR="00536317" w:rsidRPr="006B5F69" w14:paraId="459FC5E5"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4E0B9A6F"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Contas a pagar aquisição de investimentos</w:t>
            </w:r>
          </w:p>
        </w:tc>
        <w:tc>
          <w:tcPr>
            <w:tcW w:w="211" w:type="dxa"/>
            <w:tcBorders>
              <w:top w:val="nil"/>
              <w:left w:val="nil"/>
              <w:bottom w:val="nil"/>
              <w:right w:val="nil"/>
            </w:tcBorders>
            <w:shd w:val="clear" w:color="auto" w:fill="auto"/>
            <w:noWrap/>
            <w:vAlign w:val="bottom"/>
            <w:hideMark/>
          </w:tcPr>
          <w:p w14:paraId="2E306C11"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771" w:type="dxa"/>
            <w:tcBorders>
              <w:top w:val="nil"/>
              <w:left w:val="nil"/>
              <w:bottom w:val="nil"/>
              <w:right w:val="nil"/>
            </w:tcBorders>
            <w:shd w:val="clear" w:color="auto" w:fill="auto"/>
            <w:noWrap/>
            <w:vAlign w:val="center"/>
            <w:hideMark/>
          </w:tcPr>
          <w:p w14:paraId="12AE968E"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18</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4ED278E9"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7B756CBD"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1.274.011 </w:t>
            </w:r>
          </w:p>
        </w:tc>
        <w:tc>
          <w:tcPr>
            <w:tcW w:w="211" w:type="dxa"/>
            <w:tcBorders>
              <w:top w:val="nil"/>
              <w:left w:val="nil"/>
              <w:bottom w:val="nil"/>
              <w:right w:val="nil"/>
            </w:tcBorders>
            <w:shd w:val="clear" w:color="auto" w:fill="auto"/>
            <w:noWrap/>
            <w:vAlign w:val="bottom"/>
            <w:hideMark/>
          </w:tcPr>
          <w:p w14:paraId="62D996A7" w14:textId="77777777" w:rsidR="00536317" w:rsidRPr="00983DF0"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50757895"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1.274.011 </w:t>
            </w:r>
          </w:p>
        </w:tc>
      </w:tr>
      <w:tr w:rsidR="00536317" w:rsidRPr="006B5F69" w14:paraId="496A9F98"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D77ACE6" w14:textId="77777777" w:rsidR="00536317" w:rsidRPr="006B5F69" w:rsidRDefault="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Provisão p/litígios e passivos contingentes</w:t>
            </w:r>
          </w:p>
        </w:tc>
        <w:tc>
          <w:tcPr>
            <w:tcW w:w="211" w:type="dxa"/>
            <w:tcBorders>
              <w:top w:val="nil"/>
              <w:left w:val="nil"/>
              <w:bottom w:val="nil"/>
              <w:right w:val="nil"/>
            </w:tcBorders>
            <w:shd w:val="clear" w:color="auto" w:fill="auto"/>
            <w:noWrap/>
            <w:vAlign w:val="bottom"/>
            <w:hideMark/>
          </w:tcPr>
          <w:p w14:paraId="1330AAB4"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4D11893E"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19</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34CADECC"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65D218B1"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480A1D4F" w14:textId="77777777" w:rsidR="00536317" w:rsidRPr="00983DF0" w:rsidRDefault="00536317" w:rsidP="00536317">
            <w:pPr>
              <w:spacing w:after="0" w:line="240" w:lineRule="auto"/>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471345D4"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217.315 </w:t>
            </w:r>
          </w:p>
        </w:tc>
      </w:tr>
      <w:tr w:rsidR="00536317" w:rsidRPr="006B5F69" w14:paraId="1FE85B07"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1A79724C"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Benefício pós-emprego</w:t>
            </w:r>
          </w:p>
        </w:tc>
        <w:tc>
          <w:tcPr>
            <w:tcW w:w="211" w:type="dxa"/>
            <w:tcBorders>
              <w:top w:val="nil"/>
              <w:left w:val="nil"/>
              <w:bottom w:val="nil"/>
              <w:right w:val="nil"/>
            </w:tcBorders>
            <w:shd w:val="clear" w:color="auto" w:fill="auto"/>
            <w:noWrap/>
            <w:vAlign w:val="bottom"/>
            <w:hideMark/>
          </w:tcPr>
          <w:p w14:paraId="40228C8D"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0876C6E2"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20</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4FB86E6B"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7170E00D"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1250431E" w14:textId="77777777" w:rsidR="00536317" w:rsidRPr="00983DF0" w:rsidRDefault="00536317" w:rsidP="00536317">
            <w:pPr>
              <w:spacing w:after="0" w:line="240" w:lineRule="auto"/>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2C2B9B0F"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943.433 </w:t>
            </w:r>
          </w:p>
        </w:tc>
      </w:tr>
      <w:tr w:rsidR="00536317" w:rsidRPr="006B5F69" w14:paraId="7D52C01D"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2FF8E77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Obrigação para desmobilização de ativos</w:t>
            </w:r>
          </w:p>
        </w:tc>
        <w:tc>
          <w:tcPr>
            <w:tcW w:w="211" w:type="dxa"/>
            <w:tcBorders>
              <w:top w:val="nil"/>
              <w:left w:val="nil"/>
              <w:bottom w:val="nil"/>
              <w:right w:val="nil"/>
            </w:tcBorders>
            <w:shd w:val="clear" w:color="auto" w:fill="auto"/>
            <w:noWrap/>
            <w:vAlign w:val="bottom"/>
            <w:hideMark/>
          </w:tcPr>
          <w:p w14:paraId="7AD3DA53"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2C6BA128"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21</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381250E0"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31B576F2"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19A0E607" w14:textId="77777777" w:rsidR="00536317" w:rsidRPr="00983DF0" w:rsidRDefault="00536317" w:rsidP="00536317">
            <w:pPr>
              <w:spacing w:after="0" w:line="240" w:lineRule="auto"/>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4CA5524A"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3.388.825 </w:t>
            </w:r>
          </w:p>
        </w:tc>
      </w:tr>
      <w:tr w:rsidR="00536317" w:rsidRPr="006B5F69" w14:paraId="2E396C87"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6AA11391"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Incentivo de desligamento Pessoal</w:t>
            </w:r>
          </w:p>
        </w:tc>
        <w:tc>
          <w:tcPr>
            <w:tcW w:w="211" w:type="dxa"/>
            <w:tcBorders>
              <w:top w:val="nil"/>
              <w:left w:val="nil"/>
              <w:bottom w:val="nil"/>
              <w:right w:val="nil"/>
            </w:tcBorders>
            <w:shd w:val="clear" w:color="auto" w:fill="auto"/>
            <w:noWrap/>
            <w:vAlign w:val="bottom"/>
            <w:hideMark/>
          </w:tcPr>
          <w:p w14:paraId="40788568"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6AA2B78D"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F689514"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right w:val="nil"/>
            </w:tcBorders>
            <w:shd w:val="clear" w:color="auto" w:fill="auto"/>
            <w:noWrap/>
            <w:vAlign w:val="center"/>
            <w:hideMark/>
          </w:tcPr>
          <w:p w14:paraId="6A2C1FF1"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   </w:t>
            </w:r>
          </w:p>
        </w:tc>
        <w:tc>
          <w:tcPr>
            <w:tcW w:w="211" w:type="dxa"/>
            <w:tcBorders>
              <w:top w:val="nil"/>
              <w:left w:val="nil"/>
              <w:bottom w:val="nil"/>
              <w:right w:val="nil"/>
            </w:tcBorders>
            <w:shd w:val="clear" w:color="auto" w:fill="auto"/>
            <w:noWrap/>
            <w:vAlign w:val="bottom"/>
            <w:hideMark/>
          </w:tcPr>
          <w:p w14:paraId="39D24E2C" w14:textId="77777777" w:rsidR="00536317" w:rsidRPr="00983DF0" w:rsidRDefault="00536317" w:rsidP="00536317">
            <w:pPr>
              <w:spacing w:after="0" w:line="240" w:lineRule="auto"/>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w:t>
            </w:r>
          </w:p>
        </w:tc>
        <w:tc>
          <w:tcPr>
            <w:tcW w:w="1831" w:type="dxa"/>
            <w:tcBorders>
              <w:top w:val="nil"/>
              <w:left w:val="nil"/>
              <w:right w:val="nil"/>
            </w:tcBorders>
            <w:shd w:val="clear" w:color="auto" w:fill="auto"/>
            <w:noWrap/>
            <w:vAlign w:val="center"/>
            <w:hideMark/>
          </w:tcPr>
          <w:p w14:paraId="540DBDDB"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428 </w:t>
            </w:r>
          </w:p>
        </w:tc>
      </w:tr>
      <w:tr w:rsidR="00536317" w:rsidRPr="006B5F69" w14:paraId="7E043660"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6C05351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Arrendamentos</w:t>
            </w:r>
          </w:p>
        </w:tc>
        <w:tc>
          <w:tcPr>
            <w:tcW w:w="211" w:type="dxa"/>
            <w:tcBorders>
              <w:top w:val="nil"/>
              <w:left w:val="nil"/>
              <w:bottom w:val="nil"/>
              <w:right w:val="nil"/>
            </w:tcBorders>
            <w:shd w:val="clear" w:color="auto" w:fill="auto"/>
            <w:noWrap/>
            <w:vAlign w:val="bottom"/>
            <w:hideMark/>
          </w:tcPr>
          <w:p w14:paraId="1ED24FC1"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54A72F6"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142904A9"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single" w:sz="4" w:space="0" w:color="auto"/>
              <w:right w:val="nil"/>
            </w:tcBorders>
            <w:shd w:val="clear" w:color="auto" w:fill="auto"/>
            <w:noWrap/>
            <w:vAlign w:val="center"/>
            <w:hideMark/>
          </w:tcPr>
          <w:p w14:paraId="04A49134"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7.182 </w:t>
            </w:r>
          </w:p>
        </w:tc>
        <w:tc>
          <w:tcPr>
            <w:tcW w:w="211" w:type="dxa"/>
            <w:tcBorders>
              <w:top w:val="nil"/>
              <w:left w:val="nil"/>
              <w:bottom w:val="nil"/>
              <w:right w:val="nil"/>
            </w:tcBorders>
            <w:shd w:val="clear" w:color="auto" w:fill="auto"/>
            <w:noWrap/>
            <w:vAlign w:val="bottom"/>
            <w:hideMark/>
          </w:tcPr>
          <w:p w14:paraId="38632825" w14:textId="77777777" w:rsidR="00536317" w:rsidRPr="00983DF0" w:rsidRDefault="00536317" w:rsidP="00536317">
            <w:pPr>
              <w:spacing w:after="0" w:line="240" w:lineRule="auto"/>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w:t>
            </w:r>
          </w:p>
        </w:tc>
        <w:tc>
          <w:tcPr>
            <w:tcW w:w="1831" w:type="dxa"/>
            <w:tcBorders>
              <w:top w:val="nil"/>
              <w:left w:val="nil"/>
              <w:bottom w:val="single" w:sz="4" w:space="0" w:color="auto"/>
              <w:right w:val="nil"/>
            </w:tcBorders>
            <w:shd w:val="clear" w:color="auto" w:fill="auto"/>
            <w:noWrap/>
            <w:vAlign w:val="center"/>
            <w:hideMark/>
          </w:tcPr>
          <w:p w14:paraId="4F07EC61" w14:textId="77777777" w:rsidR="00536317" w:rsidRPr="006B5F69" w:rsidRDefault="00536317" w:rsidP="00027C0C">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7.55</w:t>
            </w:r>
            <w:r w:rsidR="00027C0C">
              <w:rPr>
                <w:rFonts w:ascii="Verdana" w:eastAsia="Times New Roman" w:hAnsi="Verdana" w:cs="Calibri"/>
                <w:sz w:val="18"/>
                <w:szCs w:val="20"/>
                <w:lang w:eastAsia="pt-BR"/>
              </w:rPr>
              <w:t>2</w:t>
            </w:r>
            <w:r w:rsidRPr="006B5F69">
              <w:rPr>
                <w:rFonts w:ascii="Verdana" w:eastAsia="Times New Roman" w:hAnsi="Verdana" w:cs="Calibri"/>
                <w:sz w:val="18"/>
                <w:szCs w:val="20"/>
                <w:lang w:eastAsia="pt-BR"/>
              </w:rPr>
              <w:t xml:space="preserve"> </w:t>
            </w:r>
          </w:p>
        </w:tc>
      </w:tr>
      <w:tr w:rsidR="00536317" w:rsidRPr="006B5F69" w14:paraId="57E7CB74"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02A70BB9"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5D795BA6"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3BDC5ED"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25EDEAD"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3C917AEC" w14:textId="77777777" w:rsidR="00536317" w:rsidRPr="00983DF0" w:rsidRDefault="00536317" w:rsidP="00F7132F">
            <w:pPr>
              <w:spacing w:after="0" w:line="240" w:lineRule="auto"/>
              <w:jc w:val="right"/>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xml:space="preserve">          1.281.193 </w:t>
            </w:r>
          </w:p>
        </w:tc>
        <w:tc>
          <w:tcPr>
            <w:tcW w:w="211" w:type="dxa"/>
            <w:tcBorders>
              <w:top w:val="nil"/>
              <w:left w:val="nil"/>
              <w:bottom w:val="nil"/>
              <w:right w:val="nil"/>
            </w:tcBorders>
            <w:shd w:val="clear" w:color="auto" w:fill="auto"/>
            <w:noWrap/>
            <w:vAlign w:val="bottom"/>
            <w:hideMark/>
          </w:tcPr>
          <w:p w14:paraId="3425951D" w14:textId="77777777" w:rsidR="00536317" w:rsidRPr="00983DF0" w:rsidRDefault="00536317" w:rsidP="00536317">
            <w:pPr>
              <w:spacing w:after="0" w:line="240" w:lineRule="auto"/>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w:t>
            </w:r>
          </w:p>
        </w:tc>
        <w:tc>
          <w:tcPr>
            <w:tcW w:w="1831" w:type="dxa"/>
            <w:tcBorders>
              <w:top w:val="single" w:sz="4" w:space="0" w:color="auto"/>
              <w:left w:val="nil"/>
              <w:bottom w:val="nil"/>
              <w:right w:val="nil"/>
            </w:tcBorders>
            <w:shd w:val="clear" w:color="auto" w:fill="auto"/>
            <w:noWrap/>
            <w:vAlign w:val="center"/>
            <w:hideMark/>
          </w:tcPr>
          <w:p w14:paraId="20D64A29"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12.633.358 </w:t>
            </w:r>
          </w:p>
        </w:tc>
      </w:tr>
      <w:tr w:rsidR="00536317" w:rsidRPr="006B5F69" w14:paraId="717778DF"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727502B2"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0DF5538A"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179285C4"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6B225F41"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20AD4384" w14:textId="77777777" w:rsidR="00536317" w:rsidRPr="00983DF0"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3203DF05" w14:textId="77777777" w:rsidR="00536317" w:rsidRPr="00983DF0" w:rsidRDefault="00536317" w:rsidP="00536317">
            <w:pPr>
              <w:spacing w:after="0" w:line="240" w:lineRule="auto"/>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598F81E8"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5141BD30"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0F64E9D1"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PATRIMÔNIO LÍQUIDO</w:t>
            </w:r>
          </w:p>
        </w:tc>
        <w:tc>
          <w:tcPr>
            <w:tcW w:w="211" w:type="dxa"/>
            <w:tcBorders>
              <w:top w:val="nil"/>
              <w:left w:val="nil"/>
              <w:bottom w:val="nil"/>
              <w:right w:val="nil"/>
            </w:tcBorders>
            <w:shd w:val="clear" w:color="auto" w:fill="auto"/>
            <w:noWrap/>
            <w:vAlign w:val="bottom"/>
            <w:hideMark/>
          </w:tcPr>
          <w:p w14:paraId="2D6AB27F"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14E751F"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69F00EEF"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3979DD96" w14:textId="77777777" w:rsidR="00536317" w:rsidRPr="00983DF0"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3369983" w14:textId="77777777" w:rsidR="00536317" w:rsidRPr="00983DF0" w:rsidRDefault="00536317" w:rsidP="00536317">
            <w:pPr>
              <w:spacing w:after="0" w:line="240" w:lineRule="auto"/>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30ABFE26"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536317" w:rsidRPr="006B5F69" w14:paraId="739EC662"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6203BBEB"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Capital social</w:t>
            </w:r>
          </w:p>
        </w:tc>
        <w:tc>
          <w:tcPr>
            <w:tcW w:w="211" w:type="dxa"/>
            <w:tcBorders>
              <w:top w:val="nil"/>
              <w:left w:val="nil"/>
              <w:bottom w:val="nil"/>
              <w:right w:val="nil"/>
            </w:tcBorders>
            <w:shd w:val="clear" w:color="auto" w:fill="auto"/>
            <w:noWrap/>
            <w:vAlign w:val="bottom"/>
            <w:hideMark/>
          </w:tcPr>
          <w:p w14:paraId="444D0C4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5ADCB477"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22</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60042DAB"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1B58DD4E" w14:textId="77777777" w:rsidR="00536317" w:rsidRPr="00983DF0" w:rsidRDefault="00536317" w:rsidP="00F7132F">
            <w:pPr>
              <w:spacing w:after="0" w:line="240" w:lineRule="auto"/>
              <w:jc w:val="right"/>
              <w:rPr>
                <w:rFonts w:ascii="Verdana" w:eastAsia="Times New Roman" w:hAnsi="Verdana" w:cs="Calibri"/>
                <w:sz w:val="18"/>
                <w:szCs w:val="20"/>
                <w:lang w:eastAsia="pt-BR"/>
              </w:rPr>
            </w:pPr>
            <w:r w:rsidRPr="00983DF0">
              <w:rPr>
                <w:rFonts w:ascii="Verdana" w:eastAsia="Times New Roman" w:hAnsi="Verdana" w:cs="Calibri"/>
                <w:sz w:val="18"/>
                <w:szCs w:val="20"/>
                <w:lang w:eastAsia="pt-BR"/>
              </w:rPr>
              <w:t xml:space="preserve">         4.000.000 </w:t>
            </w:r>
          </w:p>
        </w:tc>
        <w:tc>
          <w:tcPr>
            <w:tcW w:w="211" w:type="dxa"/>
            <w:tcBorders>
              <w:top w:val="nil"/>
              <w:left w:val="nil"/>
              <w:bottom w:val="nil"/>
              <w:right w:val="nil"/>
            </w:tcBorders>
            <w:shd w:val="clear" w:color="auto" w:fill="auto"/>
            <w:noWrap/>
            <w:vAlign w:val="bottom"/>
            <w:hideMark/>
          </w:tcPr>
          <w:p w14:paraId="3B2EA731" w14:textId="77777777" w:rsidR="00536317" w:rsidRPr="00983DF0" w:rsidRDefault="00536317" w:rsidP="00536317">
            <w:pPr>
              <w:spacing w:after="0" w:line="240" w:lineRule="auto"/>
              <w:rPr>
                <w:rFonts w:ascii="Verdana" w:eastAsia="Times New Roman" w:hAnsi="Verdana" w:cs="Calibri"/>
                <w:b/>
                <w:bCs/>
                <w:sz w:val="18"/>
                <w:szCs w:val="20"/>
                <w:lang w:eastAsia="pt-BR"/>
              </w:rPr>
            </w:pPr>
            <w:r w:rsidRPr="00983DF0">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07D0E2F0"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4.000.000 </w:t>
            </w:r>
          </w:p>
        </w:tc>
      </w:tr>
      <w:tr w:rsidR="00536317" w:rsidRPr="006B5F69" w14:paraId="3EA7990C"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2D2D9C7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Lucros acumulados</w:t>
            </w:r>
          </w:p>
        </w:tc>
        <w:tc>
          <w:tcPr>
            <w:tcW w:w="211" w:type="dxa"/>
            <w:tcBorders>
              <w:top w:val="nil"/>
              <w:left w:val="nil"/>
              <w:bottom w:val="nil"/>
              <w:right w:val="nil"/>
            </w:tcBorders>
            <w:shd w:val="clear" w:color="auto" w:fill="auto"/>
            <w:noWrap/>
            <w:vAlign w:val="bottom"/>
            <w:hideMark/>
          </w:tcPr>
          <w:p w14:paraId="49D7FBE9"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DE7F774"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470D06DD"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9CD3183"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72.578 </w:t>
            </w:r>
          </w:p>
        </w:tc>
        <w:tc>
          <w:tcPr>
            <w:tcW w:w="211" w:type="dxa"/>
            <w:tcBorders>
              <w:top w:val="nil"/>
              <w:left w:val="nil"/>
              <w:bottom w:val="nil"/>
              <w:right w:val="nil"/>
            </w:tcBorders>
            <w:shd w:val="clear" w:color="auto" w:fill="auto"/>
            <w:noWrap/>
            <w:vAlign w:val="bottom"/>
            <w:hideMark/>
          </w:tcPr>
          <w:p w14:paraId="2FF157A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58BBFB61"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72.578 </w:t>
            </w:r>
          </w:p>
        </w:tc>
      </w:tr>
      <w:tr w:rsidR="00536317" w:rsidRPr="006B5F69" w14:paraId="05D2FAA3"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3EA72EE9" w14:textId="65209AAA"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F87197">
              <w:rPr>
                <w:rFonts w:ascii="Verdana" w:eastAsia="Times New Roman" w:hAnsi="Verdana" w:cs="Calibri"/>
                <w:sz w:val="18"/>
                <w:szCs w:val="20"/>
                <w:lang w:eastAsia="pt-BR"/>
              </w:rPr>
              <w:t>Ajuste de avaliação patrimonial</w:t>
            </w:r>
          </w:p>
        </w:tc>
        <w:tc>
          <w:tcPr>
            <w:tcW w:w="211" w:type="dxa"/>
            <w:tcBorders>
              <w:top w:val="nil"/>
              <w:left w:val="nil"/>
              <w:bottom w:val="nil"/>
              <w:right w:val="nil"/>
            </w:tcBorders>
            <w:shd w:val="clear" w:color="auto" w:fill="auto"/>
            <w:noWrap/>
            <w:vAlign w:val="bottom"/>
            <w:hideMark/>
          </w:tcPr>
          <w:p w14:paraId="2EBF7A69"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2C7D8DA"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47D6DA58"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18832FD3"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Pr="003072B4">
              <w:rPr>
                <w:rFonts w:ascii="Verdana" w:eastAsia="Times New Roman" w:hAnsi="Verdana" w:cs="Calibri"/>
                <w:sz w:val="18"/>
                <w:szCs w:val="20"/>
                <w:lang w:eastAsia="pt-BR"/>
              </w:rPr>
              <w:t>6.305</w:t>
            </w:r>
            <w:r w:rsidRPr="006B5F69">
              <w:rPr>
                <w:rFonts w:ascii="Verdana" w:eastAsia="Times New Roman" w:hAnsi="Verdana" w:cs="Calibri"/>
                <w:sz w:val="18"/>
                <w:szCs w:val="20"/>
                <w:lang w:eastAsia="pt-BR"/>
              </w:rPr>
              <w:t xml:space="preserve"> </w:t>
            </w:r>
          </w:p>
        </w:tc>
        <w:tc>
          <w:tcPr>
            <w:tcW w:w="211" w:type="dxa"/>
            <w:tcBorders>
              <w:top w:val="nil"/>
              <w:left w:val="nil"/>
              <w:bottom w:val="nil"/>
              <w:right w:val="nil"/>
            </w:tcBorders>
            <w:shd w:val="clear" w:color="auto" w:fill="auto"/>
            <w:noWrap/>
            <w:vAlign w:val="bottom"/>
            <w:hideMark/>
          </w:tcPr>
          <w:p w14:paraId="7BCE7190"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39E79F31"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6.305 </w:t>
            </w:r>
          </w:p>
        </w:tc>
      </w:tr>
      <w:tr w:rsidR="00536317" w:rsidRPr="006B5F69" w14:paraId="1C2CCF65"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09E5FEE8"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5770CCE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D713307"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1ABF521C"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38BDC959" w14:textId="77777777" w:rsidR="00536317" w:rsidRPr="006B5F69" w:rsidRDefault="00536317" w:rsidP="00F7132F">
            <w:pPr>
              <w:spacing w:after="0" w:line="240" w:lineRule="auto"/>
              <w:jc w:val="right"/>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 xml:space="preserve">         4.078.883 </w:t>
            </w:r>
          </w:p>
        </w:tc>
        <w:tc>
          <w:tcPr>
            <w:tcW w:w="211" w:type="dxa"/>
            <w:tcBorders>
              <w:top w:val="nil"/>
              <w:left w:val="nil"/>
              <w:bottom w:val="nil"/>
              <w:right w:val="nil"/>
            </w:tcBorders>
            <w:shd w:val="clear" w:color="auto" w:fill="auto"/>
            <w:noWrap/>
            <w:vAlign w:val="bottom"/>
            <w:hideMark/>
          </w:tcPr>
          <w:p w14:paraId="63E2389E" w14:textId="77777777" w:rsidR="00536317" w:rsidRPr="006B5F69" w:rsidRDefault="00536317" w:rsidP="00536317">
            <w:pPr>
              <w:spacing w:after="0" w:line="240" w:lineRule="auto"/>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 </w:t>
            </w:r>
          </w:p>
        </w:tc>
        <w:tc>
          <w:tcPr>
            <w:tcW w:w="1831" w:type="dxa"/>
            <w:tcBorders>
              <w:top w:val="single" w:sz="4" w:space="0" w:color="auto"/>
              <w:left w:val="nil"/>
              <w:bottom w:val="nil"/>
              <w:right w:val="nil"/>
            </w:tcBorders>
            <w:shd w:val="clear" w:color="auto" w:fill="auto"/>
            <w:noWrap/>
            <w:vAlign w:val="center"/>
            <w:hideMark/>
          </w:tcPr>
          <w:p w14:paraId="78A2E4B4" w14:textId="77777777" w:rsidR="00536317" w:rsidRPr="006B5F69" w:rsidRDefault="005579BC" w:rsidP="00F7132F">
            <w:pPr>
              <w:spacing w:after="0" w:line="240" w:lineRule="auto"/>
              <w:jc w:val="right"/>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 xml:space="preserve">        </w:t>
            </w:r>
            <w:r w:rsidR="00536317" w:rsidRPr="006B5F69">
              <w:rPr>
                <w:rFonts w:ascii="Verdana" w:eastAsia="Times New Roman" w:hAnsi="Verdana" w:cs="Calibri"/>
                <w:b/>
                <w:sz w:val="18"/>
                <w:szCs w:val="20"/>
                <w:lang w:eastAsia="pt-BR"/>
              </w:rPr>
              <w:t xml:space="preserve">4.078.883 </w:t>
            </w:r>
          </w:p>
        </w:tc>
      </w:tr>
      <w:tr w:rsidR="00536317" w:rsidRPr="006B5F69" w14:paraId="7A1A0EE6"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7E1D0EDC"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3BCFFE77"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3561EE7A"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09069098"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BE5DBA0"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C27831C"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32DD97EC"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27C69CE2" w14:textId="77777777" w:rsidTr="00BA3EEF">
        <w:trPr>
          <w:trHeight w:val="234"/>
          <w:jc w:val="center"/>
        </w:trPr>
        <w:tc>
          <w:tcPr>
            <w:tcW w:w="6013" w:type="dxa"/>
            <w:gridSpan w:val="4"/>
            <w:tcBorders>
              <w:top w:val="nil"/>
              <w:left w:val="nil"/>
              <w:bottom w:val="nil"/>
              <w:right w:val="nil"/>
            </w:tcBorders>
            <w:shd w:val="clear" w:color="auto" w:fill="auto"/>
            <w:noWrap/>
            <w:vAlign w:val="center"/>
            <w:hideMark/>
          </w:tcPr>
          <w:p w14:paraId="54BA8969" w14:textId="77777777" w:rsidR="00536317" w:rsidRPr="006B5F69" w:rsidRDefault="00536317" w:rsidP="00F7132F">
            <w:pPr>
              <w:spacing w:after="0" w:line="240" w:lineRule="auto"/>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Participação de acionistas não controladores </w:t>
            </w:r>
          </w:p>
        </w:tc>
        <w:tc>
          <w:tcPr>
            <w:tcW w:w="2018" w:type="dxa"/>
            <w:tcBorders>
              <w:top w:val="nil"/>
              <w:left w:val="nil"/>
              <w:bottom w:val="nil"/>
              <w:right w:val="nil"/>
            </w:tcBorders>
            <w:shd w:val="clear" w:color="auto" w:fill="auto"/>
            <w:noWrap/>
            <w:vAlign w:val="center"/>
            <w:hideMark/>
          </w:tcPr>
          <w:p w14:paraId="133664BA"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28C2F668"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5A73CE85"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6.572.180 </w:t>
            </w:r>
          </w:p>
        </w:tc>
      </w:tr>
      <w:tr w:rsidR="00536317" w:rsidRPr="006B5F69" w14:paraId="3D22B905" w14:textId="77777777" w:rsidTr="00BA3EEF">
        <w:trPr>
          <w:trHeight w:val="234"/>
          <w:jc w:val="center"/>
        </w:trPr>
        <w:tc>
          <w:tcPr>
            <w:tcW w:w="4820" w:type="dxa"/>
            <w:tcBorders>
              <w:top w:val="nil"/>
              <w:left w:val="nil"/>
              <w:bottom w:val="nil"/>
              <w:right w:val="nil"/>
            </w:tcBorders>
            <w:shd w:val="clear" w:color="auto" w:fill="auto"/>
            <w:noWrap/>
            <w:vAlign w:val="center"/>
            <w:hideMark/>
          </w:tcPr>
          <w:p w14:paraId="097D5868"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28B53A2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4B843EEF"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2B6F3815" w14:textId="77777777" w:rsidR="00536317" w:rsidRPr="006B5F69" w:rsidRDefault="00536317" w:rsidP="00F7132F">
            <w:pPr>
              <w:spacing w:after="0" w:line="240" w:lineRule="auto"/>
              <w:rPr>
                <w:rFonts w:ascii="Verdana" w:eastAsia="Times New Roman" w:hAnsi="Verdana" w:cs="Calibri"/>
                <w:sz w:val="18"/>
                <w:szCs w:val="20"/>
                <w:lang w:eastAsia="pt-BR"/>
              </w:rPr>
            </w:pPr>
          </w:p>
        </w:tc>
        <w:tc>
          <w:tcPr>
            <w:tcW w:w="2018" w:type="dxa"/>
            <w:tcBorders>
              <w:top w:val="nil"/>
              <w:left w:val="nil"/>
              <w:bottom w:val="nil"/>
              <w:right w:val="nil"/>
            </w:tcBorders>
            <w:shd w:val="clear" w:color="auto" w:fill="auto"/>
            <w:noWrap/>
            <w:vAlign w:val="center"/>
            <w:hideMark/>
          </w:tcPr>
          <w:p w14:paraId="64C74EA0" w14:textId="77777777" w:rsidR="00536317" w:rsidRPr="006B5F69" w:rsidRDefault="00536317" w:rsidP="00F7132F">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4D203787"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67FF02FE" w14:textId="77777777" w:rsidR="00536317" w:rsidRPr="006B5F69" w:rsidRDefault="00536317">
            <w:pPr>
              <w:spacing w:after="0" w:line="240" w:lineRule="auto"/>
              <w:rPr>
                <w:rFonts w:ascii="Verdana" w:eastAsia="Times New Roman" w:hAnsi="Verdana" w:cs="Calibri"/>
                <w:sz w:val="18"/>
                <w:szCs w:val="20"/>
                <w:lang w:eastAsia="pt-BR"/>
              </w:rPr>
            </w:pPr>
          </w:p>
        </w:tc>
      </w:tr>
      <w:tr w:rsidR="00536317" w:rsidRPr="006B5F69" w14:paraId="27E64E26" w14:textId="77777777" w:rsidTr="00BA3EEF">
        <w:trPr>
          <w:trHeight w:val="234"/>
          <w:jc w:val="center"/>
        </w:trPr>
        <w:tc>
          <w:tcPr>
            <w:tcW w:w="4820" w:type="dxa"/>
            <w:tcBorders>
              <w:top w:val="nil"/>
              <w:left w:val="nil"/>
              <w:bottom w:val="nil"/>
              <w:right w:val="nil"/>
            </w:tcBorders>
            <w:shd w:val="clear" w:color="auto" w:fill="auto"/>
            <w:noWrap/>
            <w:vAlign w:val="bottom"/>
            <w:hideMark/>
          </w:tcPr>
          <w:p w14:paraId="7820BA1F"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A91382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02380BD"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D0EAD52"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371C1AC0"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4C3B0A3F"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1004EC34"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536317" w:rsidRPr="006B5F69" w14:paraId="13B60555" w14:textId="77777777" w:rsidTr="00BA3EEF">
        <w:trPr>
          <w:trHeight w:val="234"/>
          <w:jc w:val="center"/>
        </w:trPr>
        <w:tc>
          <w:tcPr>
            <w:tcW w:w="6013" w:type="dxa"/>
            <w:gridSpan w:val="4"/>
            <w:tcBorders>
              <w:top w:val="nil"/>
              <w:left w:val="nil"/>
              <w:bottom w:val="nil"/>
              <w:right w:val="nil"/>
            </w:tcBorders>
            <w:shd w:val="clear" w:color="auto" w:fill="auto"/>
            <w:noWrap/>
            <w:vAlign w:val="center"/>
            <w:hideMark/>
          </w:tcPr>
          <w:p w14:paraId="4950D7AE" w14:textId="77777777" w:rsidR="00536317" w:rsidRPr="006B5F69" w:rsidRDefault="00536317" w:rsidP="00F7132F">
            <w:pPr>
              <w:spacing w:after="0" w:line="240" w:lineRule="auto"/>
              <w:rPr>
                <w:rFonts w:ascii="Times New Roman" w:eastAsia="Times New Roman" w:hAnsi="Times New Roman" w:cs="Times New Roman"/>
                <w:sz w:val="18"/>
                <w:szCs w:val="20"/>
                <w:lang w:eastAsia="pt-BR"/>
              </w:rPr>
            </w:pPr>
            <w:r w:rsidRPr="006B5F69">
              <w:rPr>
                <w:rFonts w:ascii="Verdana" w:eastAsia="Times New Roman" w:hAnsi="Verdana" w:cs="Calibri"/>
                <w:b/>
                <w:bCs/>
                <w:sz w:val="18"/>
                <w:szCs w:val="20"/>
                <w:lang w:eastAsia="pt-BR"/>
              </w:rPr>
              <w:t>TOTAL DO PASSIVO E DO PATRIMÔNIO LÍQUIDO </w:t>
            </w:r>
          </w:p>
        </w:tc>
        <w:tc>
          <w:tcPr>
            <w:tcW w:w="2018" w:type="dxa"/>
            <w:tcBorders>
              <w:top w:val="single" w:sz="4" w:space="0" w:color="auto"/>
              <w:left w:val="nil"/>
              <w:bottom w:val="double" w:sz="6" w:space="0" w:color="auto"/>
              <w:right w:val="nil"/>
            </w:tcBorders>
            <w:shd w:val="clear" w:color="auto" w:fill="auto"/>
            <w:noWrap/>
            <w:vAlign w:val="center"/>
            <w:hideMark/>
          </w:tcPr>
          <w:p w14:paraId="3D6EF9D0"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7.886.452 </w:t>
            </w:r>
          </w:p>
        </w:tc>
        <w:tc>
          <w:tcPr>
            <w:tcW w:w="211" w:type="dxa"/>
            <w:tcBorders>
              <w:top w:val="nil"/>
              <w:left w:val="nil"/>
              <w:bottom w:val="nil"/>
              <w:right w:val="nil"/>
            </w:tcBorders>
            <w:shd w:val="clear" w:color="auto" w:fill="auto"/>
            <w:noWrap/>
            <w:vAlign w:val="center"/>
            <w:hideMark/>
          </w:tcPr>
          <w:p w14:paraId="657284F7"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single" w:sz="4" w:space="0" w:color="auto"/>
              <w:left w:val="nil"/>
              <w:bottom w:val="double" w:sz="6" w:space="0" w:color="auto"/>
              <w:right w:val="nil"/>
            </w:tcBorders>
            <w:shd w:val="clear" w:color="auto" w:fill="auto"/>
            <w:noWrap/>
            <w:vAlign w:val="center"/>
            <w:hideMark/>
          </w:tcPr>
          <w:p w14:paraId="7563E0DA"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27.593.032 </w:t>
            </w:r>
          </w:p>
        </w:tc>
      </w:tr>
    </w:tbl>
    <w:p w14:paraId="48F7445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1060C8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01C97F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3FE227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77DEDC1"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516BE8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497604F" w14:textId="2724B603" w:rsidR="007835BD" w:rsidRPr="003072B4" w:rsidRDefault="007835BD" w:rsidP="007835BD">
      <w:pPr>
        <w:widowControl w:val="0"/>
        <w:rPr>
          <w:rFonts w:ascii="Verdana" w:hAnsi="Verdana"/>
          <w:bCs/>
          <w:sz w:val="20"/>
          <w:szCs w:val="20"/>
        </w:rPr>
      </w:pPr>
      <w:r w:rsidRPr="003072B4">
        <w:rPr>
          <w:rFonts w:ascii="Verdana" w:hAnsi="Verdana"/>
          <w:bCs/>
          <w:sz w:val="20"/>
          <w:szCs w:val="24"/>
        </w:rPr>
        <w:t xml:space="preserve">As notas explicativas são parte integrante das demonstrações </w:t>
      </w:r>
      <w:r w:rsidR="00590B3C" w:rsidRPr="003072B4">
        <w:rPr>
          <w:rFonts w:ascii="Verdana" w:hAnsi="Verdana"/>
          <w:bCs/>
          <w:sz w:val="20"/>
          <w:szCs w:val="24"/>
        </w:rPr>
        <w:t>financeiras intermediárias</w:t>
      </w:r>
      <w:r w:rsidRPr="003072B4">
        <w:rPr>
          <w:rFonts w:ascii="Verdana" w:hAnsi="Verdana"/>
          <w:bCs/>
          <w:sz w:val="20"/>
          <w:szCs w:val="24"/>
        </w:rPr>
        <w:t>.</w:t>
      </w:r>
    </w:p>
    <w:p w14:paraId="1E56A3CC" w14:textId="77777777" w:rsidR="004B6B1F" w:rsidRPr="00C11BC9" w:rsidRDefault="004B6B1F">
      <w:pPr>
        <w:rPr>
          <w:rFonts w:ascii="Verdana" w:hAnsi="Verdana"/>
          <w:bCs/>
        </w:rPr>
      </w:pPr>
      <w:r w:rsidRPr="00C11BC9">
        <w:rPr>
          <w:rFonts w:ascii="Verdana" w:hAnsi="Verdana"/>
          <w:bCs/>
        </w:rPr>
        <w:br w:type="page"/>
      </w:r>
    </w:p>
    <w:p w14:paraId="4E283920" w14:textId="77777777" w:rsidR="00F52374" w:rsidRDefault="000F50CB" w:rsidP="00F7132F">
      <w:pPr>
        <w:widowControl w:val="0"/>
        <w:spacing w:after="0"/>
        <w:jc w:val="center"/>
        <w:rPr>
          <w:rFonts w:ascii="Verdana" w:hAnsi="Verdana"/>
          <w:b/>
          <w:bCs/>
          <w:szCs w:val="26"/>
        </w:rPr>
      </w:pPr>
      <w:r>
        <w:rPr>
          <w:rFonts w:ascii="Verdana" w:hAnsi="Verdana"/>
          <w:b/>
          <w:bCs/>
          <w:szCs w:val="26"/>
        </w:rPr>
        <w:lastRenderedPageBreak/>
        <w:t>Demonstrações do R</w:t>
      </w:r>
      <w:r w:rsidR="00F52374" w:rsidRPr="006E1B4F">
        <w:rPr>
          <w:rFonts w:ascii="Verdana" w:hAnsi="Verdana"/>
          <w:b/>
          <w:bCs/>
          <w:szCs w:val="26"/>
        </w:rPr>
        <w:t>esultado</w:t>
      </w:r>
    </w:p>
    <w:p w14:paraId="314DD80A" w14:textId="77777777" w:rsidR="007835BD" w:rsidRDefault="007835BD" w:rsidP="007835BD">
      <w:pPr>
        <w:spacing w:after="0" w:line="240" w:lineRule="auto"/>
        <w:jc w:val="both"/>
        <w:rPr>
          <w:rFonts w:ascii="Verdana" w:hAnsi="Verdana" w:cstheme="minorHAnsi"/>
          <w:b/>
          <w:color w:val="767171" w:themeColor="background2" w:themeShade="80"/>
        </w:rPr>
      </w:pPr>
    </w:p>
    <w:tbl>
      <w:tblPr>
        <w:tblW w:w="10855" w:type="dxa"/>
        <w:tblInd w:w="-1276" w:type="dxa"/>
        <w:tblCellMar>
          <w:left w:w="70" w:type="dxa"/>
          <w:right w:w="70" w:type="dxa"/>
        </w:tblCellMar>
        <w:tblLook w:val="04A0" w:firstRow="1" w:lastRow="0" w:firstColumn="1" w:lastColumn="0" w:noHBand="0" w:noVBand="1"/>
      </w:tblPr>
      <w:tblGrid>
        <w:gridCol w:w="3544"/>
        <w:gridCol w:w="612"/>
        <w:gridCol w:w="1642"/>
        <w:gridCol w:w="211"/>
        <w:gridCol w:w="1459"/>
        <w:gridCol w:w="211"/>
        <w:gridCol w:w="1602"/>
        <w:gridCol w:w="211"/>
        <w:gridCol w:w="1363"/>
      </w:tblGrid>
      <w:tr w:rsidR="003420B0" w:rsidRPr="0048506B" w14:paraId="680C7B24" w14:textId="77777777" w:rsidTr="003B4885">
        <w:trPr>
          <w:trHeight w:val="20"/>
        </w:trPr>
        <w:tc>
          <w:tcPr>
            <w:tcW w:w="3544" w:type="dxa"/>
            <w:tcBorders>
              <w:top w:val="nil"/>
              <w:left w:val="nil"/>
              <w:bottom w:val="nil"/>
              <w:right w:val="nil"/>
            </w:tcBorders>
            <w:shd w:val="clear" w:color="000000" w:fill="FFFFFF"/>
            <w:noWrap/>
            <w:vAlign w:val="center"/>
            <w:hideMark/>
          </w:tcPr>
          <w:p w14:paraId="3AE342A2" w14:textId="77777777" w:rsidR="003420B0" w:rsidRPr="0048506B" w:rsidRDefault="003420B0" w:rsidP="001D3745">
            <w:pPr>
              <w:spacing w:after="0" w:line="240" w:lineRule="auto"/>
              <w:rPr>
                <w:rFonts w:ascii="Verdana" w:eastAsia="Times New Roman" w:hAnsi="Verdana" w:cs="Calibri"/>
                <w:color w:val="FF0000"/>
                <w:sz w:val="16"/>
                <w:szCs w:val="16"/>
                <w:lang w:eastAsia="pt-BR"/>
              </w:rPr>
            </w:pPr>
            <w:r w:rsidRPr="0048506B">
              <w:rPr>
                <w:rFonts w:ascii="Verdana" w:eastAsia="Times New Roman" w:hAnsi="Verdana" w:cs="Calibri"/>
                <w:color w:val="FF0000"/>
                <w:sz w:val="16"/>
                <w:szCs w:val="16"/>
                <w:lang w:eastAsia="pt-BR"/>
              </w:rPr>
              <w:t> </w:t>
            </w:r>
          </w:p>
        </w:tc>
        <w:tc>
          <w:tcPr>
            <w:tcW w:w="612" w:type="dxa"/>
            <w:tcBorders>
              <w:top w:val="nil"/>
              <w:left w:val="nil"/>
              <w:bottom w:val="nil"/>
              <w:right w:val="nil"/>
            </w:tcBorders>
            <w:shd w:val="clear" w:color="000000" w:fill="FFFFFF"/>
            <w:vAlign w:val="center"/>
            <w:hideMark/>
          </w:tcPr>
          <w:p w14:paraId="3B802196"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Nota</w:t>
            </w:r>
          </w:p>
        </w:tc>
        <w:tc>
          <w:tcPr>
            <w:tcW w:w="3312" w:type="dxa"/>
            <w:gridSpan w:val="3"/>
            <w:tcBorders>
              <w:top w:val="nil"/>
              <w:left w:val="nil"/>
              <w:bottom w:val="nil"/>
              <w:right w:val="nil"/>
            </w:tcBorders>
            <w:shd w:val="clear" w:color="000000" w:fill="FFFFFF"/>
            <w:vAlign w:val="center"/>
            <w:hideMark/>
          </w:tcPr>
          <w:p w14:paraId="0130B270" w14:textId="09F2E26A" w:rsidR="003420B0" w:rsidRPr="0048506B" w:rsidRDefault="003420B0" w:rsidP="003420B0">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CONTROLADORA</w:t>
            </w:r>
          </w:p>
          <w:p w14:paraId="0FD7DBB7" w14:textId="7CF23849" w:rsidR="003420B0" w:rsidRPr="0048506B" w:rsidRDefault="003420B0" w:rsidP="003420B0">
            <w:pPr>
              <w:spacing w:after="0" w:line="240" w:lineRule="auto"/>
              <w:jc w:val="center"/>
              <w:rPr>
                <w:rFonts w:ascii="Verdana" w:eastAsia="Times New Roman" w:hAnsi="Verdana" w:cs="Calibri"/>
                <w:b/>
                <w:bCs/>
                <w:color w:val="000000"/>
                <w:sz w:val="16"/>
                <w:szCs w:val="16"/>
                <w:lang w:eastAsia="pt-BR"/>
              </w:rPr>
            </w:pPr>
          </w:p>
        </w:tc>
        <w:tc>
          <w:tcPr>
            <w:tcW w:w="211" w:type="dxa"/>
            <w:tcBorders>
              <w:top w:val="nil"/>
              <w:left w:val="nil"/>
              <w:bottom w:val="nil"/>
              <w:right w:val="nil"/>
            </w:tcBorders>
            <w:shd w:val="clear" w:color="auto" w:fill="auto"/>
            <w:noWrap/>
            <w:vAlign w:val="bottom"/>
            <w:hideMark/>
          </w:tcPr>
          <w:p w14:paraId="6714B626"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p>
        </w:tc>
        <w:tc>
          <w:tcPr>
            <w:tcW w:w="3176" w:type="dxa"/>
            <w:gridSpan w:val="3"/>
            <w:tcBorders>
              <w:top w:val="nil"/>
              <w:left w:val="nil"/>
              <w:bottom w:val="nil"/>
              <w:right w:val="nil"/>
            </w:tcBorders>
            <w:shd w:val="clear" w:color="000000" w:fill="FFFFFF"/>
            <w:vAlign w:val="center"/>
            <w:hideMark/>
          </w:tcPr>
          <w:p w14:paraId="05C3F4A6" w14:textId="61D94FEB" w:rsidR="003420B0" w:rsidRPr="0048506B" w:rsidRDefault="003420B0" w:rsidP="003420B0">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CONSOLIDADO</w:t>
            </w:r>
          </w:p>
          <w:p w14:paraId="6ED121D9" w14:textId="6EFC7305" w:rsidR="003420B0" w:rsidRPr="0048506B" w:rsidRDefault="003420B0" w:rsidP="003420B0">
            <w:pPr>
              <w:spacing w:after="0" w:line="240" w:lineRule="auto"/>
              <w:jc w:val="center"/>
              <w:rPr>
                <w:rFonts w:ascii="Verdana" w:eastAsia="Times New Roman" w:hAnsi="Verdana" w:cs="Calibri"/>
                <w:b/>
                <w:bCs/>
                <w:color w:val="000000"/>
                <w:sz w:val="16"/>
                <w:szCs w:val="16"/>
                <w:lang w:eastAsia="pt-BR"/>
              </w:rPr>
            </w:pPr>
          </w:p>
        </w:tc>
      </w:tr>
      <w:tr w:rsidR="003420B0" w:rsidRPr="0048506B" w14:paraId="1AF2FB71" w14:textId="77777777" w:rsidTr="003420B0">
        <w:trPr>
          <w:trHeight w:val="20"/>
        </w:trPr>
        <w:tc>
          <w:tcPr>
            <w:tcW w:w="3544" w:type="dxa"/>
            <w:tcBorders>
              <w:top w:val="nil"/>
              <w:left w:val="nil"/>
              <w:bottom w:val="nil"/>
              <w:right w:val="nil"/>
            </w:tcBorders>
            <w:shd w:val="clear" w:color="000000" w:fill="FFFFFF"/>
            <w:noWrap/>
            <w:vAlign w:val="center"/>
            <w:hideMark/>
          </w:tcPr>
          <w:p w14:paraId="41DCF0EA"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612" w:type="dxa"/>
            <w:tcBorders>
              <w:top w:val="nil"/>
              <w:left w:val="nil"/>
              <w:bottom w:val="nil"/>
              <w:right w:val="nil"/>
            </w:tcBorders>
            <w:shd w:val="clear" w:color="000000" w:fill="FFFFFF"/>
            <w:vAlign w:val="center"/>
            <w:hideMark/>
          </w:tcPr>
          <w:p w14:paraId="54131CDE"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4" w:space="0" w:color="auto"/>
              <w:left w:val="nil"/>
              <w:bottom w:val="single" w:sz="4" w:space="0" w:color="auto"/>
              <w:right w:val="nil"/>
            </w:tcBorders>
            <w:shd w:val="clear" w:color="000000" w:fill="FFFFFF"/>
            <w:vAlign w:val="center"/>
            <w:hideMark/>
          </w:tcPr>
          <w:p w14:paraId="7C476502"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30/06/2022 </w:t>
            </w:r>
            <w:r w:rsidRPr="0048506B">
              <w:rPr>
                <w:rFonts w:ascii="Verdana" w:eastAsia="Times New Roman" w:hAnsi="Verdana" w:cs="Calibri"/>
                <w:b/>
                <w:bCs/>
                <w:color w:val="000000"/>
                <w:sz w:val="16"/>
                <w:szCs w:val="16"/>
                <w:lang w:eastAsia="pt-BR"/>
              </w:rPr>
              <w:br/>
              <w:t>(6 meses)</w:t>
            </w:r>
          </w:p>
        </w:tc>
        <w:tc>
          <w:tcPr>
            <w:tcW w:w="211" w:type="dxa"/>
            <w:tcBorders>
              <w:top w:val="nil"/>
              <w:left w:val="nil"/>
              <w:bottom w:val="nil"/>
              <w:right w:val="nil"/>
            </w:tcBorders>
            <w:shd w:val="clear" w:color="auto" w:fill="auto"/>
            <w:noWrap/>
            <w:vAlign w:val="bottom"/>
            <w:hideMark/>
          </w:tcPr>
          <w:p w14:paraId="59FB014D"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1459" w:type="dxa"/>
            <w:tcBorders>
              <w:top w:val="single" w:sz="4" w:space="0" w:color="auto"/>
              <w:left w:val="nil"/>
              <w:bottom w:val="single" w:sz="4" w:space="0" w:color="auto"/>
              <w:right w:val="nil"/>
            </w:tcBorders>
            <w:shd w:val="clear" w:color="000000" w:fill="FFFFFF"/>
            <w:vAlign w:val="center"/>
            <w:hideMark/>
          </w:tcPr>
          <w:p w14:paraId="0D6DBF51"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30/06/2022 </w:t>
            </w:r>
            <w:r w:rsidRPr="0048506B">
              <w:rPr>
                <w:rFonts w:ascii="Verdana" w:eastAsia="Times New Roman" w:hAnsi="Verdana" w:cs="Calibri"/>
                <w:b/>
                <w:bCs/>
                <w:color w:val="000000"/>
                <w:sz w:val="16"/>
                <w:szCs w:val="16"/>
                <w:lang w:eastAsia="pt-BR"/>
              </w:rPr>
              <w:br/>
              <w:t>(3 meses)</w:t>
            </w:r>
          </w:p>
        </w:tc>
        <w:tc>
          <w:tcPr>
            <w:tcW w:w="211" w:type="dxa"/>
            <w:tcBorders>
              <w:top w:val="nil"/>
              <w:left w:val="nil"/>
              <w:bottom w:val="nil"/>
              <w:right w:val="nil"/>
            </w:tcBorders>
            <w:shd w:val="clear" w:color="auto" w:fill="auto"/>
            <w:noWrap/>
            <w:vAlign w:val="bottom"/>
            <w:hideMark/>
          </w:tcPr>
          <w:p w14:paraId="46513FD2"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1602" w:type="dxa"/>
            <w:tcBorders>
              <w:top w:val="single" w:sz="4" w:space="0" w:color="auto"/>
              <w:left w:val="nil"/>
              <w:bottom w:val="single" w:sz="4" w:space="0" w:color="auto"/>
              <w:right w:val="nil"/>
            </w:tcBorders>
            <w:shd w:val="clear" w:color="000000" w:fill="FFFFFF"/>
            <w:vAlign w:val="center"/>
            <w:hideMark/>
          </w:tcPr>
          <w:p w14:paraId="360A3A60"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30/06/2022 </w:t>
            </w:r>
            <w:r w:rsidRPr="0048506B">
              <w:rPr>
                <w:rFonts w:ascii="Verdana" w:eastAsia="Times New Roman" w:hAnsi="Verdana" w:cs="Calibri"/>
                <w:b/>
                <w:bCs/>
                <w:color w:val="000000"/>
                <w:sz w:val="16"/>
                <w:szCs w:val="16"/>
                <w:lang w:eastAsia="pt-BR"/>
              </w:rPr>
              <w:br/>
              <w:t>(6 meses)</w:t>
            </w:r>
          </w:p>
        </w:tc>
        <w:tc>
          <w:tcPr>
            <w:tcW w:w="211" w:type="dxa"/>
            <w:tcBorders>
              <w:top w:val="nil"/>
              <w:left w:val="nil"/>
              <w:bottom w:val="nil"/>
              <w:right w:val="nil"/>
            </w:tcBorders>
            <w:shd w:val="clear" w:color="auto" w:fill="auto"/>
            <w:noWrap/>
            <w:vAlign w:val="bottom"/>
            <w:hideMark/>
          </w:tcPr>
          <w:p w14:paraId="416E3B9C"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1363" w:type="dxa"/>
            <w:tcBorders>
              <w:top w:val="single" w:sz="4" w:space="0" w:color="auto"/>
              <w:left w:val="nil"/>
              <w:bottom w:val="single" w:sz="4" w:space="0" w:color="auto"/>
              <w:right w:val="nil"/>
            </w:tcBorders>
            <w:shd w:val="clear" w:color="000000" w:fill="FFFFFF"/>
            <w:vAlign w:val="center"/>
            <w:hideMark/>
          </w:tcPr>
          <w:p w14:paraId="3CF19522"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30/06/2022 </w:t>
            </w:r>
            <w:r w:rsidRPr="0048506B">
              <w:rPr>
                <w:rFonts w:ascii="Verdana" w:eastAsia="Times New Roman" w:hAnsi="Verdana" w:cs="Calibri"/>
                <w:b/>
                <w:bCs/>
                <w:color w:val="000000"/>
                <w:sz w:val="16"/>
                <w:szCs w:val="16"/>
                <w:lang w:eastAsia="pt-BR"/>
              </w:rPr>
              <w:br/>
              <w:t>(3 meses)</w:t>
            </w:r>
          </w:p>
        </w:tc>
      </w:tr>
      <w:tr w:rsidR="003420B0" w:rsidRPr="0048506B" w14:paraId="071075FE" w14:textId="77777777" w:rsidTr="003420B0">
        <w:trPr>
          <w:trHeight w:val="20"/>
        </w:trPr>
        <w:tc>
          <w:tcPr>
            <w:tcW w:w="3544" w:type="dxa"/>
            <w:tcBorders>
              <w:top w:val="nil"/>
              <w:left w:val="nil"/>
              <w:bottom w:val="nil"/>
              <w:right w:val="nil"/>
            </w:tcBorders>
            <w:shd w:val="clear" w:color="000000" w:fill="FFFFFF"/>
            <w:noWrap/>
            <w:vAlign w:val="center"/>
            <w:hideMark/>
          </w:tcPr>
          <w:p w14:paraId="76A4D977"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auto" w:fill="auto"/>
            <w:vAlign w:val="center"/>
            <w:hideMark/>
          </w:tcPr>
          <w:p w14:paraId="2D37AC0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4BCE9348"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4EF500B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2829DC0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8EAC711"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1E3BECE"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691BA054"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63E298E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3A866DB6" w14:textId="77777777" w:rsidTr="003420B0">
        <w:trPr>
          <w:trHeight w:val="20"/>
        </w:trPr>
        <w:tc>
          <w:tcPr>
            <w:tcW w:w="3544" w:type="dxa"/>
            <w:tcBorders>
              <w:top w:val="nil"/>
              <w:left w:val="nil"/>
              <w:bottom w:val="nil"/>
              <w:right w:val="nil"/>
            </w:tcBorders>
            <w:shd w:val="clear" w:color="000000" w:fill="FFFFFF"/>
            <w:noWrap/>
            <w:vAlign w:val="center"/>
            <w:hideMark/>
          </w:tcPr>
          <w:p w14:paraId="1D8B3ADC"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RECEITAS OPERACIONAIS</w:t>
            </w:r>
          </w:p>
        </w:tc>
        <w:tc>
          <w:tcPr>
            <w:tcW w:w="612" w:type="dxa"/>
            <w:tcBorders>
              <w:top w:val="nil"/>
              <w:left w:val="nil"/>
              <w:bottom w:val="nil"/>
              <w:right w:val="nil"/>
            </w:tcBorders>
            <w:shd w:val="clear" w:color="auto" w:fill="auto"/>
            <w:vAlign w:val="center"/>
            <w:hideMark/>
          </w:tcPr>
          <w:p w14:paraId="015DDC7F"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23</w:t>
            </w:r>
          </w:p>
        </w:tc>
        <w:tc>
          <w:tcPr>
            <w:tcW w:w="1642" w:type="dxa"/>
            <w:tcBorders>
              <w:top w:val="nil"/>
              <w:left w:val="nil"/>
              <w:bottom w:val="nil"/>
              <w:right w:val="nil"/>
            </w:tcBorders>
            <w:shd w:val="clear" w:color="auto" w:fill="auto"/>
            <w:noWrap/>
            <w:vAlign w:val="bottom"/>
            <w:hideMark/>
          </w:tcPr>
          <w:p w14:paraId="08E0AE0F"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211" w:type="dxa"/>
            <w:tcBorders>
              <w:top w:val="nil"/>
              <w:left w:val="nil"/>
              <w:bottom w:val="nil"/>
              <w:right w:val="nil"/>
            </w:tcBorders>
            <w:shd w:val="clear" w:color="auto" w:fill="auto"/>
            <w:noWrap/>
            <w:vAlign w:val="bottom"/>
            <w:hideMark/>
          </w:tcPr>
          <w:p w14:paraId="2E823896"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54C1AE3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25465741"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vAlign w:val="center"/>
            <w:hideMark/>
          </w:tcPr>
          <w:p w14:paraId="168E28CA"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66BF8E7E"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1363" w:type="dxa"/>
            <w:tcBorders>
              <w:top w:val="nil"/>
              <w:left w:val="nil"/>
              <w:bottom w:val="nil"/>
              <w:right w:val="nil"/>
            </w:tcBorders>
            <w:shd w:val="clear" w:color="000000" w:fill="FFFFFF"/>
            <w:vAlign w:val="center"/>
            <w:hideMark/>
          </w:tcPr>
          <w:p w14:paraId="5DCA720E"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r>
      <w:tr w:rsidR="003420B0" w:rsidRPr="0048506B" w14:paraId="4C9A4092" w14:textId="77777777" w:rsidTr="003420B0">
        <w:trPr>
          <w:trHeight w:val="20"/>
        </w:trPr>
        <w:tc>
          <w:tcPr>
            <w:tcW w:w="3544" w:type="dxa"/>
            <w:tcBorders>
              <w:top w:val="nil"/>
              <w:left w:val="nil"/>
              <w:bottom w:val="nil"/>
              <w:right w:val="nil"/>
            </w:tcBorders>
            <w:shd w:val="clear" w:color="000000" w:fill="FFFFFF"/>
            <w:noWrap/>
            <w:vAlign w:val="center"/>
            <w:hideMark/>
          </w:tcPr>
          <w:p w14:paraId="522BA4CD"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r w:rsidRPr="0048506B">
              <w:rPr>
                <w:rFonts w:ascii="Verdana" w:eastAsia="Times New Roman" w:hAnsi="Verdana" w:cs="Calibri"/>
                <w:b/>
                <w:bCs/>
                <w:color w:val="000000"/>
                <w:sz w:val="10"/>
                <w:szCs w:val="10"/>
                <w:lang w:eastAsia="pt-BR"/>
              </w:rPr>
              <w:t> </w:t>
            </w:r>
          </w:p>
        </w:tc>
        <w:tc>
          <w:tcPr>
            <w:tcW w:w="612" w:type="dxa"/>
            <w:tcBorders>
              <w:top w:val="nil"/>
              <w:left w:val="nil"/>
              <w:bottom w:val="nil"/>
              <w:right w:val="nil"/>
            </w:tcBorders>
            <w:shd w:val="clear" w:color="auto" w:fill="auto"/>
            <w:vAlign w:val="center"/>
            <w:hideMark/>
          </w:tcPr>
          <w:p w14:paraId="6F5E2376"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098361A7"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1045F9D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678E9375"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3BBCDFD"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36DA3EA0"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6DA14030"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5E2856E4"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74C7E498" w14:textId="77777777" w:rsidTr="003420B0">
        <w:trPr>
          <w:trHeight w:val="20"/>
        </w:trPr>
        <w:tc>
          <w:tcPr>
            <w:tcW w:w="3544" w:type="dxa"/>
            <w:tcBorders>
              <w:top w:val="nil"/>
              <w:left w:val="nil"/>
              <w:bottom w:val="nil"/>
              <w:right w:val="nil"/>
            </w:tcBorders>
            <w:shd w:val="clear" w:color="000000" w:fill="FFFFFF"/>
            <w:noWrap/>
            <w:vAlign w:val="center"/>
            <w:hideMark/>
          </w:tcPr>
          <w:p w14:paraId="54ABEF6A"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Suprimento de energia Elétrica</w:t>
            </w:r>
          </w:p>
        </w:tc>
        <w:tc>
          <w:tcPr>
            <w:tcW w:w="612" w:type="dxa"/>
            <w:tcBorders>
              <w:top w:val="nil"/>
              <w:left w:val="nil"/>
              <w:bottom w:val="nil"/>
              <w:right w:val="nil"/>
            </w:tcBorders>
            <w:shd w:val="clear" w:color="auto" w:fill="auto"/>
            <w:vAlign w:val="center"/>
            <w:hideMark/>
          </w:tcPr>
          <w:p w14:paraId="630C8F3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73DE5B4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345FFAF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612BF00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DA3567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2E39EA7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389.361</w:t>
            </w:r>
          </w:p>
        </w:tc>
        <w:tc>
          <w:tcPr>
            <w:tcW w:w="211" w:type="dxa"/>
            <w:tcBorders>
              <w:top w:val="nil"/>
              <w:left w:val="nil"/>
              <w:bottom w:val="nil"/>
              <w:right w:val="nil"/>
            </w:tcBorders>
            <w:shd w:val="clear" w:color="auto" w:fill="auto"/>
            <w:noWrap/>
            <w:vAlign w:val="bottom"/>
            <w:hideMark/>
          </w:tcPr>
          <w:p w14:paraId="7EE527E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3838C41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389.361</w:t>
            </w:r>
          </w:p>
        </w:tc>
      </w:tr>
      <w:tr w:rsidR="003420B0" w:rsidRPr="0048506B" w14:paraId="3AE2D8F4" w14:textId="77777777" w:rsidTr="003420B0">
        <w:trPr>
          <w:trHeight w:val="20"/>
        </w:trPr>
        <w:tc>
          <w:tcPr>
            <w:tcW w:w="3544" w:type="dxa"/>
            <w:tcBorders>
              <w:top w:val="nil"/>
              <w:left w:val="nil"/>
              <w:bottom w:val="nil"/>
              <w:right w:val="nil"/>
            </w:tcBorders>
            <w:shd w:val="clear" w:color="000000" w:fill="FFFFFF"/>
            <w:noWrap/>
            <w:vAlign w:val="center"/>
            <w:hideMark/>
          </w:tcPr>
          <w:p w14:paraId="3399A28A"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Outras Receitas</w:t>
            </w:r>
          </w:p>
        </w:tc>
        <w:tc>
          <w:tcPr>
            <w:tcW w:w="612" w:type="dxa"/>
            <w:tcBorders>
              <w:top w:val="nil"/>
              <w:left w:val="nil"/>
              <w:bottom w:val="nil"/>
              <w:right w:val="nil"/>
            </w:tcBorders>
            <w:shd w:val="clear" w:color="auto" w:fill="auto"/>
            <w:vAlign w:val="center"/>
            <w:hideMark/>
          </w:tcPr>
          <w:p w14:paraId="27FD63C6"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3EE95C0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1.205 </w:t>
            </w:r>
          </w:p>
        </w:tc>
        <w:tc>
          <w:tcPr>
            <w:tcW w:w="211" w:type="dxa"/>
            <w:tcBorders>
              <w:top w:val="nil"/>
              <w:left w:val="nil"/>
              <w:bottom w:val="nil"/>
              <w:right w:val="nil"/>
            </w:tcBorders>
            <w:shd w:val="clear" w:color="auto" w:fill="auto"/>
            <w:noWrap/>
            <w:vAlign w:val="bottom"/>
            <w:hideMark/>
          </w:tcPr>
          <w:p w14:paraId="197C3BC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4E0D325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1.205 </w:t>
            </w:r>
          </w:p>
        </w:tc>
        <w:tc>
          <w:tcPr>
            <w:tcW w:w="211" w:type="dxa"/>
            <w:tcBorders>
              <w:top w:val="nil"/>
              <w:left w:val="nil"/>
              <w:bottom w:val="nil"/>
              <w:right w:val="nil"/>
            </w:tcBorders>
            <w:shd w:val="clear" w:color="auto" w:fill="auto"/>
            <w:noWrap/>
            <w:vAlign w:val="bottom"/>
            <w:hideMark/>
          </w:tcPr>
          <w:p w14:paraId="6B50AAD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10B6CA4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1.230</w:t>
            </w:r>
          </w:p>
        </w:tc>
        <w:tc>
          <w:tcPr>
            <w:tcW w:w="211" w:type="dxa"/>
            <w:tcBorders>
              <w:top w:val="nil"/>
              <w:left w:val="nil"/>
              <w:bottom w:val="nil"/>
              <w:right w:val="nil"/>
            </w:tcBorders>
            <w:shd w:val="clear" w:color="auto" w:fill="auto"/>
            <w:noWrap/>
            <w:vAlign w:val="bottom"/>
            <w:hideMark/>
          </w:tcPr>
          <w:p w14:paraId="4F7AED6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39F303B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1.230</w:t>
            </w:r>
          </w:p>
        </w:tc>
      </w:tr>
      <w:tr w:rsidR="003420B0" w:rsidRPr="0048506B" w14:paraId="5C418B57" w14:textId="77777777" w:rsidTr="003420B0">
        <w:trPr>
          <w:trHeight w:val="20"/>
        </w:trPr>
        <w:tc>
          <w:tcPr>
            <w:tcW w:w="3544" w:type="dxa"/>
            <w:tcBorders>
              <w:top w:val="nil"/>
              <w:left w:val="nil"/>
              <w:bottom w:val="nil"/>
              <w:right w:val="nil"/>
            </w:tcBorders>
            <w:shd w:val="clear" w:color="000000" w:fill="FFFFFF"/>
            <w:noWrap/>
            <w:vAlign w:val="center"/>
            <w:hideMark/>
          </w:tcPr>
          <w:p w14:paraId="2BA9CF13"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2C79DBDA"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59F40CC4"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29A9B7D"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004BCD8D"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7719441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F56C541"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5EDA053C"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6D07B898"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7AB4715D" w14:textId="77777777" w:rsidTr="003420B0">
        <w:trPr>
          <w:trHeight w:val="20"/>
        </w:trPr>
        <w:tc>
          <w:tcPr>
            <w:tcW w:w="3544" w:type="dxa"/>
            <w:tcBorders>
              <w:top w:val="nil"/>
              <w:left w:val="nil"/>
              <w:bottom w:val="nil"/>
              <w:right w:val="nil"/>
            </w:tcBorders>
            <w:shd w:val="clear" w:color="000000" w:fill="FFFFFF"/>
            <w:noWrap/>
            <w:vAlign w:val="center"/>
            <w:hideMark/>
          </w:tcPr>
          <w:p w14:paraId="598B66A4"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Deduções</w:t>
            </w:r>
          </w:p>
        </w:tc>
        <w:tc>
          <w:tcPr>
            <w:tcW w:w="612" w:type="dxa"/>
            <w:tcBorders>
              <w:top w:val="nil"/>
              <w:left w:val="nil"/>
              <w:bottom w:val="nil"/>
              <w:right w:val="nil"/>
            </w:tcBorders>
            <w:shd w:val="clear" w:color="auto" w:fill="auto"/>
            <w:vAlign w:val="center"/>
            <w:hideMark/>
          </w:tcPr>
          <w:p w14:paraId="53ED79D8"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58682C42"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2F76C32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A2AA86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518C734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4304E2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1C34023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1244F69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7C054118" w14:textId="77777777" w:rsidTr="003420B0">
        <w:trPr>
          <w:trHeight w:val="20"/>
        </w:trPr>
        <w:tc>
          <w:tcPr>
            <w:tcW w:w="3544" w:type="dxa"/>
            <w:tcBorders>
              <w:top w:val="nil"/>
              <w:left w:val="nil"/>
              <w:bottom w:val="nil"/>
              <w:right w:val="nil"/>
            </w:tcBorders>
            <w:shd w:val="clear" w:color="000000" w:fill="FFFFFF"/>
            <w:noWrap/>
            <w:vAlign w:val="center"/>
            <w:hideMark/>
          </w:tcPr>
          <w:p w14:paraId="776E08AC"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Encargos setoriais e regulatórios</w:t>
            </w:r>
          </w:p>
        </w:tc>
        <w:tc>
          <w:tcPr>
            <w:tcW w:w="612" w:type="dxa"/>
            <w:tcBorders>
              <w:top w:val="nil"/>
              <w:left w:val="nil"/>
              <w:bottom w:val="nil"/>
              <w:right w:val="nil"/>
            </w:tcBorders>
            <w:shd w:val="clear" w:color="000000" w:fill="FFFFFF"/>
            <w:vAlign w:val="center"/>
            <w:hideMark/>
          </w:tcPr>
          <w:p w14:paraId="534FB37B"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vAlign w:val="center"/>
            <w:hideMark/>
          </w:tcPr>
          <w:p w14:paraId="33A55F6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A49FDE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vAlign w:val="center"/>
            <w:hideMark/>
          </w:tcPr>
          <w:p w14:paraId="339F9BE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0D2CE43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0E3B7F5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(11.681)</w:t>
            </w:r>
          </w:p>
        </w:tc>
        <w:tc>
          <w:tcPr>
            <w:tcW w:w="211" w:type="dxa"/>
            <w:tcBorders>
              <w:top w:val="nil"/>
              <w:left w:val="nil"/>
              <w:bottom w:val="nil"/>
              <w:right w:val="nil"/>
            </w:tcBorders>
            <w:shd w:val="clear" w:color="auto" w:fill="auto"/>
            <w:noWrap/>
            <w:vAlign w:val="bottom"/>
            <w:hideMark/>
          </w:tcPr>
          <w:p w14:paraId="1B90643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0D61CD1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(11.681)</w:t>
            </w:r>
          </w:p>
        </w:tc>
      </w:tr>
      <w:tr w:rsidR="003420B0" w:rsidRPr="0048506B" w14:paraId="1067ECA0" w14:textId="77777777" w:rsidTr="003420B0">
        <w:trPr>
          <w:trHeight w:val="20"/>
        </w:trPr>
        <w:tc>
          <w:tcPr>
            <w:tcW w:w="3544" w:type="dxa"/>
            <w:tcBorders>
              <w:top w:val="nil"/>
              <w:left w:val="nil"/>
              <w:bottom w:val="nil"/>
              <w:right w:val="nil"/>
            </w:tcBorders>
            <w:shd w:val="clear" w:color="000000" w:fill="FFFFFF"/>
            <w:noWrap/>
            <w:vAlign w:val="center"/>
            <w:hideMark/>
          </w:tcPr>
          <w:p w14:paraId="709F24D6"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PASEP e COFINS</w:t>
            </w:r>
          </w:p>
        </w:tc>
        <w:tc>
          <w:tcPr>
            <w:tcW w:w="612" w:type="dxa"/>
            <w:tcBorders>
              <w:top w:val="nil"/>
              <w:left w:val="nil"/>
              <w:bottom w:val="nil"/>
              <w:right w:val="nil"/>
            </w:tcBorders>
            <w:shd w:val="clear" w:color="000000" w:fill="FFFFFF"/>
            <w:vAlign w:val="center"/>
            <w:hideMark/>
          </w:tcPr>
          <w:p w14:paraId="24550DF8"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vAlign w:val="center"/>
            <w:hideMark/>
          </w:tcPr>
          <w:p w14:paraId="6E05B00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(112)</w:t>
            </w:r>
          </w:p>
        </w:tc>
        <w:tc>
          <w:tcPr>
            <w:tcW w:w="211" w:type="dxa"/>
            <w:tcBorders>
              <w:top w:val="nil"/>
              <w:left w:val="nil"/>
              <w:bottom w:val="nil"/>
              <w:right w:val="nil"/>
            </w:tcBorders>
            <w:shd w:val="clear" w:color="auto" w:fill="auto"/>
            <w:noWrap/>
            <w:vAlign w:val="bottom"/>
            <w:hideMark/>
          </w:tcPr>
          <w:p w14:paraId="6B3F84B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vAlign w:val="center"/>
            <w:hideMark/>
          </w:tcPr>
          <w:p w14:paraId="7ED4327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(112)</w:t>
            </w:r>
          </w:p>
        </w:tc>
        <w:tc>
          <w:tcPr>
            <w:tcW w:w="211" w:type="dxa"/>
            <w:tcBorders>
              <w:top w:val="nil"/>
              <w:left w:val="nil"/>
              <w:bottom w:val="nil"/>
              <w:right w:val="nil"/>
            </w:tcBorders>
            <w:shd w:val="clear" w:color="auto" w:fill="auto"/>
            <w:noWrap/>
            <w:vAlign w:val="bottom"/>
            <w:hideMark/>
          </w:tcPr>
          <w:p w14:paraId="2DA1813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27E6B71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(36.127)</w:t>
            </w:r>
          </w:p>
        </w:tc>
        <w:tc>
          <w:tcPr>
            <w:tcW w:w="211" w:type="dxa"/>
            <w:tcBorders>
              <w:top w:val="nil"/>
              <w:left w:val="nil"/>
              <w:bottom w:val="nil"/>
              <w:right w:val="nil"/>
            </w:tcBorders>
            <w:shd w:val="clear" w:color="auto" w:fill="auto"/>
            <w:noWrap/>
            <w:vAlign w:val="bottom"/>
            <w:hideMark/>
          </w:tcPr>
          <w:p w14:paraId="590A588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7CF2F9D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(36.127)</w:t>
            </w:r>
          </w:p>
        </w:tc>
      </w:tr>
      <w:tr w:rsidR="003420B0" w:rsidRPr="0048506B" w14:paraId="5B2F8146" w14:textId="77777777" w:rsidTr="003420B0">
        <w:trPr>
          <w:trHeight w:val="20"/>
        </w:trPr>
        <w:tc>
          <w:tcPr>
            <w:tcW w:w="3544" w:type="dxa"/>
            <w:tcBorders>
              <w:top w:val="nil"/>
              <w:left w:val="nil"/>
              <w:bottom w:val="nil"/>
              <w:right w:val="nil"/>
            </w:tcBorders>
            <w:shd w:val="clear" w:color="000000" w:fill="FFFFFF"/>
            <w:noWrap/>
            <w:vAlign w:val="center"/>
            <w:hideMark/>
          </w:tcPr>
          <w:p w14:paraId="7DED7416"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000000" w:fill="FFFFFF"/>
            <w:vAlign w:val="center"/>
            <w:hideMark/>
          </w:tcPr>
          <w:p w14:paraId="198B7884" w14:textId="77777777" w:rsidR="003420B0" w:rsidRPr="0048506B" w:rsidRDefault="003420B0" w:rsidP="001D3745">
            <w:pPr>
              <w:spacing w:after="0" w:line="240" w:lineRule="auto"/>
              <w:jc w:val="center"/>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1642" w:type="dxa"/>
            <w:tcBorders>
              <w:top w:val="nil"/>
              <w:left w:val="nil"/>
              <w:bottom w:val="single" w:sz="4" w:space="0" w:color="auto"/>
              <w:right w:val="nil"/>
            </w:tcBorders>
            <w:shd w:val="clear" w:color="000000" w:fill="FFFFFF"/>
            <w:vAlign w:val="center"/>
            <w:hideMark/>
          </w:tcPr>
          <w:p w14:paraId="169B11A2"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560037BC"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459" w:type="dxa"/>
            <w:tcBorders>
              <w:top w:val="nil"/>
              <w:left w:val="nil"/>
              <w:bottom w:val="single" w:sz="4" w:space="0" w:color="auto"/>
              <w:right w:val="nil"/>
            </w:tcBorders>
            <w:shd w:val="clear" w:color="000000" w:fill="FFFFFF"/>
            <w:vAlign w:val="center"/>
            <w:hideMark/>
          </w:tcPr>
          <w:p w14:paraId="616716DD"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4AE507E2"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602" w:type="dxa"/>
            <w:tcBorders>
              <w:top w:val="nil"/>
              <w:left w:val="nil"/>
              <w:bottom w:val="nil"/>
              <w:right w:val="nil"/>
            </w:tcBorders>
            <w:shd w:val="clear" w:color="000000" w:fill="FFFFFF"/>
            <w:noWrap/>
            <w:vAlign w:val="center"/>
            <w:hideMark/>
          </w:tcPr>
          <w:p w14:paraId="4F6C3CA5"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065F7417"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16F54A49"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1217660B" w14:textId="77777777" w:rsidTr="003420B0">
        <w:trPr>
          <w:trHeight w:val="20"/>
        </w:trPr>
        <w:tc>
          <w:tcPr>
            <w:tcW w:w="3544" w:type="dxa"/>
            <w:tcBorders>
              <w:top w:val="nil"/>
              <w:left w:val="nil"/>
              <w:bottom w:val="nil"/>
              <w:right w:val="nil"/>
            </w:tcBorders>
            <w:shd w:val="clear" w:color="000000" w:fill="FFFFFF"/>
            <w:noWrap/>
            <w:vAlign w:val="center"/>
            <w:hideMark/>
          </w:tcPr>
          <w:p w14:paraId="487F4175"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Receita Operacional Líquida</w:t>
            </w:r>
          </w:p>
        </w:tc>
        <w:tc>
          <w:tcPr>
            <w:tcW w:w="612" w:type="dxa"/>
            <w:tcBorders>
              <w:top w:val="nil"/>
              <w:left w:val="nil"/>
              <w:bottom w:val="nil"/>
              <w:right w:val="nil"/>
            </w:tcBorders>
            <w:shd w:val="clear" w:color="000000" w:fill="FFFFFF"/>
            <w:vAlign w:val="center"/>
            <w:hideMark/>
          </w:tcPr>
          <w:p w14:paraId="54FEF5FA"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8" w:space="0" w:color="auto"/>
              <w:left w:val="nil"/>
              <w:bottom w:val="nil"/>
              <w:right w:val="nil"/>
            </w:tcBorders>
            <w:shd w:val="clear" w:color="000000" w:fill="FFFFFF"/>
            <w:noWrap/>
            <w:vAlign w:val="center"/>
            <w:hideMark/>
          </w:tcPr>
          <w:p w14:paraId="542F54CE"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1.093</w:t>
            </w:r>
          </w:p>
        </w:tc>
        <w:tc>
          <w:tcPr>
            <w:tcW w:w="211" w:type="dxa"/>
            <w:tcBorders>
              <w:top w:val="nil"/>
              <w:left w:val="nil"/>
              <w:bottom w:val="nil"/>
              <w:right w:val="nil"/>
            </w:tcBorders>
            <w:shd w:val="clear" w:color="auto" w:fill="auto"/>
            <w:noWrap/>
            <w:vAlign w:val="bottom"/>
            <w:hideMark/>
          </w:tcPr>
          <w:p w14:paraId="36D54CA3"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8" w:space="0" w:color="auto"/>
              <w:left w:val="nil"/>
              <w:bottom w:val="nil"/>
              <w:right w:val="nil"/>
            </w:tcBorders>
            <w:shd w:val="clear" w:color="000000" w:fill="FFFFFF"/>
            <w:noWrap/>
            <w:vAlign w:val="center"/>
            <w:hideMark/>
          </w:tcPr>
          <w:p w14:paraId="2FE9CEF9"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1.093</w:t>
            </w:r>
          </w:p>
        </w:tc>
        <w:tc>
          <w:tcPr>
            <w:tcW w:w="211" w:type="dxa"/>
            <w:tcBorders>
              <w:top w:val="nil"/>
              <w:left w:val="nil"/>
              <w:bottom w:val="nil"/>
              <w:right w:val="nil"/>
            </w:tcBorders>
            <w:shd w:val="clear" w:color="auto" w:fill="auto"/>
            <w:noWrap/>
            <w:vAlign w:val="bottom"/>
            <w:hideMark/>
          </w:tcPr>
          <w:p w14:paraId="37B6046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8" w:space="0" w:color="auto"/>
              <w:left w:val="nil"/>
              <w:bottom w:val="nil"/>
              <w:right w:val="nil"/>
            </w:tcBorders>
            <w:shd w:val="clear" w:color="000000" w:fill="FFFFFF"/>
            <w:noWrap/>
            <w:vAlign w:val="center"/>
            <w:hideMark/>
          </w:tcPr>
          <w:p w14:paraId="5CD44E2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342.783</w:t>
            </w:r>
          </w:p>
        </w:tc>
        <w:tc>
          <w:tcPr>
            <w:tcW w:w="211" w:type="dxa"/>
            <w:tcBorders>
              <w:top w:val="nil"/>
              <w:left w:val="nil"/>
              <w:bottom w:val="nil"/>
              <w:right w:val="nil"/>
            </w:tcBorders>
            <w:shd w:val="clear" w:color="auto" w:fill="auto"/>
            <w:noWrap/>
            <w:vAlign w:val="bottom"/>
            <w:hideMark/>
          </w:tcPr>
          <w:p w14:paraId="57C7A488"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8" w:space="0" w:color="auto"/>
              <w:left w:val="nil"/>
              <w:bottom w:val="nil"/>
              <w:right w:val="nil"/>
            </w:tcBorders>
            <w:shd w:val="clear" w:color="000000" w:fill="FFFFFF"/>
            <w:noWrap/>
            <w:vAlign w:val="center"/>
            <w:hideMark/>
          </w:tcPr>
          <w:p w14:paraId="20FFD83D"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342.783</w:t>
            </w:r>
          </w:p>
        </w:tc>
      </w:tr>
      <w:tr w:rsidR="003420B0" w:rsidRPr="0048506B" w14:paraId="7F8BA286" w14:textId="77777777" w:rsidTr="003420B0">
        <w:trPr>
          <w:trHeight w:val="20"/>
        </w:trPr>
        <w:tc>
          <w:tcPr>
            <w:tcW w:w="3544" w:type="dxa"/>
            <w:tcBorders>
              <w:top w:val="nil"/>
              <w:left w:val="nil"/>
              <w:bottom w:val="nil"/>
              <w:right w:val="nil"/>
            </w:tcBorders>
            <w:shd w:val="clear" w:color="000000" w:fill="FFFFFF"/>
            <w:noWrap/>
            <w:vAlign w:val="center"/>
            <w:hideMark/>
          </w:tcPr>
          <w:p w14:paraId="26B26B38"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25C8182A"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0853CE6A"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1222731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4EA687E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5B9AD5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F3BFACA"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5B10C77C"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2DC1D16A"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0D154E19" w14:textId="77777777" w:rsidTr="003420B0">
        <w:trPr>
          <w:trHeight w:val="20"/>
        </w:trPr>
        <w:tc>
          <w:tcPr>
            <w:tcW w:w="3544" w:type="dxa"/>
            <w:tcBorders>
              <w:top w:val="nil"/>
              <w:left w:val="nil"/>
              <w:bottom w:val="nil"/>
              <w:right w:val="nil"/>
            </w:tcBorders>
            <w:shd w:val="clear" w:color="000000" w:fill="FFFFFF"/>
            <w:noWrap/>
            <w:vAlign w:val="center"/>
            <w:hideMark/>
          </w:tcPr>
          <w:p w14:paraId="2AE6F8C6"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CUSTOS OPERACIONAIS</w:t>
            </w:r>
          </w:p>
        </w:tc>
        <w:tc>
          <w:tcPr>
            <w:tcW w:w="612" w:type="dxa"/>
            <w:tcBorders>
              <w:top w:val="nil"/>
              <w:left w:val="nil"/>
              <w:bottom w:val="nil"/>
              <w:right w:val="nil"/>
            </w:tcBorders>
            <w:shd w:val="clear" w:color="auto" w:fill="auto"/>
            <w:vAlign w:val="center"/>
            <w:hideMark/>
          </w:tcPr>
          <w:p w14:paraId="79E294C6"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24</w:t>
            </w:r>
          </w:p>
        </w:tc>
        <w:tc>
          <w:tcPr>
            <w:tcW w:w="1642" w:type="dxa"/>
            <w:tcBorders>
              <w:top w:val="nil"/>
              <w:left w:val="nil"/>
              <w:bottom w:val="nil"/>
              <w:right w:val="nil"/>
            </w:tcBorders>
            <w:shd w:val="clear" w:color="auto" w:fill="auto"/>
            <w:noWrap/>
            <w:vAlign w:val="bottom"/>
            <w:hideMark/>
          </w:tcPr>
          <w:p w14:paraId="04726FC3"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211" w:type="dxa"/>
            <w:tcBorders>
              <w:top w:val="nil"/>
              <w:left w:val="nil"/>
              <w:bottom w:val="nil"/>
              <w:right w:val="nil"/>
            </w:tcBorders>
            <w:shd w:val="clear" w:color="auto" w:fill="auto"/>
            <w:noWrap/>
            <w:vAlign w:val="bottom"/>
            <w:hideMark/>
          </w:tcPr>
          <w:p w14:paraId="35363AD2"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C7B5FD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24193F09"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7793F41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0207FC9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0770CA8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CB4B64" w:rsidRPr="0048506B" w14:paraId="355B6EAE" w14:textId="77777777" w:rsidTr="003420B0">
        <w:trPr>
          <w:trHeight w:val="20"/>
        </w:trPr>
        <w:tc>
          <w:tcPr>
            <w:tcW w:w="3544" w:type="dxa"/>
            <w:tcBorders>
              <w:top w:val="nil"/>
              <w:left w:val="nil"/>
              <w:bottom w:val="nil"/>
              <w:right w:val="nil"/>
            </w:tcBorders>
            <w:shd w:val="clear" w:color="000000" w:fill="FFFFFF"/>
            <w:noWrap/>
            <w:vAlign w:val="center"/>
            <w:hideMark/>
          </w:tcPr>
          <w:p w14:paraId="0561C508"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Encargos sobre uso da rede elétrica</w:t>
            </w:r>
          </w:p>
        </w:tc>
        <w:tc>
          <w:tcPr>
            <w:tcW w:w="612" w:type="dxa"/>
            <w:tcBorders>
              <w:top w:val="nil"/>
              <w:left w:val="nil"/>
              <w:bottom w:val="nil"/>
              <w:right w:val="nil"/>
            </w:tcBorders>
            <w:shd w:val="clear" w:color="auto" w:fill="auto"/>
            <w:vAlign w:val="center"/>
            <w:hideMark/>
          </w:tcPr>
          <w:p w14:paraId="12D071B8"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61A75A0D" w14:textId="6D16B50E"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C369AD8"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05DF4B35" w14:textId="1E836B76"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254D1BF"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6AFF6DA4"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(16.530)</w:t>
            </w:r>
          </w:p>
        </w:tc>
        <w:tc>
          <w:tcPr>
            <w:tcW w:w="211" w:type="dxa"/>
            <w:tcBorders>
              <w:top w:val="nil"/>
              <w:left w:val="nil"/>
              <w:bottom w:val="nil"/>
              <w:right w:val="nil"/>
            </w:tcBorders>
            <w:shd w:val="clear" w:color="auto" w:fill="auto"/>
            <w:noWrap/>
            <w:vAlign w:val="bottom"/>
            <w:hideMark/>
          </w:tcPr>
          <w:p w14:paraId="641E23F0"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735595A9"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(16.530)</w:t>
            </w:r>
          </w:p>
        </w:tc>
      </w:tr>
      <w:tr w:rsidR="00CB4B64" w:rsidRPr="0048506B" w14:paraId="0FD2E11C" w14:textId="77777777" w:rsidTr="003420B0">
        <w:trPr>
          <w:trHeight w:val="20"/>
        </w:trPr>
        <w:tc>
          <w:tcPr>
            <w:tcW w:w="3544" w:type="dxa"/>
            <w:tcBorders>
              <w:top w:val="nil"/>
              <w:left w:val="nil"/>
              <w:bottom w:val="nil"/>
              <w:right w:val="nil"/>
            </w:tcBorders>
            <w:shd w:val="clear" w:color="000000" w:fill="FFFFFF"/>
            <w:noWrap/>
            <w:vAlign w:val="center"/>
            <w:hideMark/>
          </w:tcPr>
          <w:p w14:paraId="0FB1CD79"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Pessoal, Material e Serviços</w:t>
            </w:r>
          </w:p>
        </w:tc>
        <w:tc>
          <w:tcPr>
            <w:tcW w:w="612" w:type="dxa"/>
            <w:tcBorders>
              <w:top w:val="nil"/>
              <w:left w:val="nil"/>
              <w:bottom w:val="nil"/>
              <w:right w:val="nil"/>
            </w:tcBorders>
            <w:shd w:val="clear" w:color="auto" w:fill="auto"/>
            <w:vAlign w:val="center"/>
            <w:hideMark/>
          </w:tcPr>
          <w:p w14:paraId="332460A4"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159C4A93" w14:textId="4CC00662"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27E59876"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2E169D0B" w14:textId="0D258A8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34936EFC"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17159809"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(114.038)</w:t>
            </w:r>
          </w:p>
        </w:tc>
        <w:tc>
          <w:tcPr>
            <w:tcW w:w="211" w:type="dxa"/>
            <w:tcBorders>
              <w:top w:val="nil"/>
              <w:left w:val="nil"/>
              <w:bottom w:val="nil"/>
              <w:right w:val="nil"/>
            </w:tcBorders>
            <w:shd w:val="clear" w:color="auto" w:fill="auto"/>
            <w:noWrap/>
            <w:vAlign w:val="bottom"/>
            <w:hideMark/>
          </w:tcPr>
          <w:p w14:paraId="3276469F"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7E8001D2"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(114.038)</w:t>
            </w:r>
          </w:p>
        </w:tc>
      </w:tr>
      <w:tr w:rsidR="00CB4B64" w:rsidRPr="0048506B" w14:paraId="4E76B293" w14:textId="77777777" w:rsidTr="003420B0">
        <w:trPr>
          <w:trHeight w:val="20"/>
        </w:trPr>
        <w:tc>
          <w:tcPr>
            <w:tcW w:w="3544" w:type="dxa"/>
            <w:tcBorders>
              <w:top w:val="nil"/>
              <w:left w:val="nil"/>
              <w:bottom w:val="nil"/>
              <w:right w:val="nil"/>
            </w:tcBorders>
            <w:shd w:val="clear" w:color="000000" w:fill="FFFFFF"/>
            <w:noWrap/>
            <w:vAlign w:val="center"/>
            <w:hideMark/>
          </w:tcPr>
          <w:p w14:paraId="2812A08D"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Depreciação e Amortização</w:t>
            </w:r>
          </w:p>
        </w:tc>
        <w:tc>
          <w:tcPr>
            <w:tcW w:w="612" w:type="dxa"/>
            <w:tcBorders>
              <w:top w:val="nil"/>
              <w:left w:val="nil"/>
              <w:bottom w:val="nil"/>
              <w:right w:val="nil"/>
            </w:tcBorders>
            <w:shd w:val="clear" w:color="auto" w:fill="auto"/>
            <w:vAlign w:val="center"/>
            <w:hideMark/>
          </w:tcPr>
          <w:p w14:paraId="6DA60F98"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16B13A46" w14:textId="5711A3A5"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2815533E"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552733C2" w14:textId="0CAA971F"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5BF98931"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0F111656"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(47.011)</w:t>
            </w:r>
          </w:p>
        </w:tc>
        <w:tc>
          <w:tcPr>
            <w:tcW w:w="211" w:type="dxa"/>
            <w:tcBorders>
              <w:top w:val="nil"/>
              <w:left w:val="nil"/>
              <w:bottom w:val="nil"/>
              <w:right w:val="nil"/>
            </w:tcBorders>
            <w:shd w:val="clear" w:color="auto" w:fill="auto"/>
            <w:noWrap/>
            <w:vAlign w:val="bottom"/>
            <w:hideMark/>
          </w:tcPr>
          <w:p w14:paraId="1D92AC8C"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1EF23F64"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(47.011)</w:t>
            </w:r>
          </w:p>
        </w:tc>
      </w:tr>
      <w:tr w:rsidR="00CB4B64" w:rsidRPr="0048506B" w14:paraId="5BC8F873" w14:textId="77777777" w:rsidTr="003420B0">
        <w:trPr>
          <w:trHeight w:val="20"/>
        </w:trPr>
        <w:tc>
          <w:tcPr>
            <w:tcW w:w="3544" w:type="dxa"/>
            <w:tcBorders>
              <w:top w:val="nil"/>
              <w:left w:val="nil"/>
              <w:bottom w:val="nil"/>
              <w:right w:val="nil"/>
            </w:tcBorders>
            <w:shd w:val="clear" w:color="000000" w:fill="FFFFFF"/>
            <w:noWrap/>
            <w:vAlign w:val="center"/>
            <w:hideMark/>
          </w:tcPr>
          <w:p w14:paraId="3AAD83AD"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Combustível </w:t>
            </w:r>
            <w:r>
              <w:rPr>
                <w:rFonts w:ascii="Verdana" w:eastAsia="Times New Roman" w:hAnsi="Verdana" w:cs="Calibri"/>
                <w:color w:val="000000"/>
                <w:sz w:val="16"/>
                <w:szCs w:val="16"/>
                <w:lang w:eastAsia="pt-BR"/>
              </w:rPr>
              <w:t>p/</w:t>
            </w:r>
            <w:proofErr w:type="spellStart"/>
            <w:r w:rsidRPr="0048506B">
              <w:rPr>
                <w:rFonts w:ascii="Verdana" w:eastAsia="Times New Roman" w:hAnsi="Verdana" w:cs="Calibri"/>
                <w:color w:val="000000"/>
                <w:sz w:val="16"/>
                <w:szCs w:val="16"/>
                <w:lang w:eastAsia="pt-BR"/>
              </w:rPr>
              <w:t>prod</w:t>
            </w:r>
            <w:r>
              <w:rPr>
                <w:rFonts w:ascii="Verdana" w:eastAsia="Times New Roman" w:hAnsi="Verdana" w:cs="Calibri"/>
                <w:color w:val="000000"/>
                <w:sz w:val="16"/>
                <w:szCs w:val="16"/>
                <w:lang w:eastAsia="pt-BR"/>
              </w:rPr>
              <w:t>.</w:t>
            </w:r>
            <w:r w:rsidRPr="0048506B">
              <w:rPr>
                <w:rFonts w:ascii="Verdana" w:eastAsia="Times New Roman" w:hAnsi="Verdana" w:cs="Calibri"/>
                <w:color w:val="000000"/>
                <w:sz w:val="16"/>
                <w:szCs w:val="16"/>
                <w:lang w:eastAsia="pt-BR"/>
              </w:rPr>
              <w:t>energia</w:t>
            </w:r>
            <w:proofErr w:type="spellEnd"/>
            <w:r w:rsidRPr="0048506B">
              <w:rPr>
                <w:rFonts w:ascii="Verdana" w:eastAsia="Times New Roman" w:hAnsi="Verdana" w:cs="Calibri"/>
                <w:color w:val="000000"/>
                <w:sz w:val="16"/>
                <w:szCs w:val="16"/>
                <w:lang w:eastAsia="pt-BR"/>
              </w:rPr>
              <w:t xml:space="preserve"> elétrica</w:t>
            </w:r>
          </w:p>
        </w:tc>
        <w:tc>
          <w:tcPr>
            <w:tcW w:w="612" w:type="dxa"/>
            <w:tcBorders>
              <w:top w:val="nil"/>
              <w:left w:val="nil"/>
              <w:bottom w:val="nil"/>
              <w:right w:val="nil"/>
            </w:tcBorders>
            <w:shd w:val="clear" w:color="auto" w:fill="auto"/>
            <w:vAlign w:val="center"/>
            <w:hideMark/>
          </w:tcPr>
          <w:p w14:paraId="2DA14842"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1F5DDF99" w14:textId="1213D2C3"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F57BF54"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1453F60D" w14:textId="37486CD1"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74130000"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17F3F172"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(26.329)</w:t>
            </w:r>
          </w:p>
        </w:tc>
        <w:tc>
          <w:tcPr>
            <w:tcW w:w="211" w:type="dxa"/>
            <w:tcBorders>
              <w:top w:val="nil"/>
              <w:left w:val="nil"/>
              <w:bottom w:val="nil"/>
              <w:right w:val="nil"/>
            </w:tcBorders>
            <w:shd w:val="clear" w:color="auto" w:fill="auto"/>
            <w:noWrap/>
            <w:vAlign w:val="bottom"/>
            <w:hideMark/>
          </w:tcPr>
          <w:p w14:paraId="04825632"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17315CFC"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(26.329)</w:t>
            </w:r>
          </w:p>
        </w:tc>
      </w:tr>
      <w:tr w:rsidR="00CB4B64" w:rsidRPr="0048506B" w14:paraId="12748A0F" w14:textId="77777777" w:rsidTr="003420B0">
        <w:trPr>
          <w:trHeight w:val="20"/>
        </w:trPr>
        <w:tc>
          <w:tcPr>
            <w:tcW w:w="3544" w:type="dxa"/>
            <w:tcBorders>
              <w:top w:val="nil"/>
              <w:left w:val="nil"/>
              <w:bottom w:val="nil"/>
              <w:right w:val="nil"/>
            </w:tcBorders>
            <w:shd w:val="clear" w:color="000000" w:fill="FFFFFF"/>
            <w:noWrap/>
            <w:vAlign w:val="center"/>
            <w:hideMark/>
          </w:tcPr>
          <w:p w14:paraId="47F049DD"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Outros Custos</w:t>
            </w:r>
          </w:p>
        </w:tc>
        <w:tc>
          <w:tcPr>
            <w:tcW w:w="612" w:type="dxa"/>
            <w:tcBorders>
              <w:top w:val="nil"/>
              <w:left w:val="nil"/>
              <w:bottom w:val="nil"/>
              <w:right w:val="nil"/>
            </w:tcBorders>
            <w:shd w:val="clear" w:color="auto" w:fill="auto"/>
            <w:vAlign w:val="center"/>
            <w:hideMark/>
          </w:tcPr>
          <w:p w14:paraId="684E8750" w14:textId="77777777" w:rsidR="00CB4B64" w:rsidRPr="0048506B" w:rsidRDefault="00CB4B64" w:rsidP="00CB4B64">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single" w:sz="4" w:space="0" w:color="auto"/>
              <w:right w:val="nil"/>
            </w:tcBorders>
            <w:shd w:val="clear" w:color="auto" w:fill="auto"/>
            <w:noWrap/>
            <w:vAlign w:val="center"/>
            <w:hideMark/>
          </w:tcPr>
          <w:p w14:paraId="27A9F4B6" w14:textId="7D4A4F33"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3E1DAC21"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single" w:sz="4" w:space="0" w:color="auto"/>
              <w:right w:val="nil"/>
            </w:tcBorders>
            <w:shd w:val="clear" w:color="auto" w:fill="auto"/>
            <w:noWrap/>
            <w:vAlign w:val="center"/>
            <w:hideMark/>
          </w:tcPr>
          <w:p w14:paraId="136148CE" w14:textId="2B921660"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1632C002"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vAlign w:val="center"/>
            <w:hideMark/>
          </w:tcPr>
          <w:p w14:paraId="33FCD6E8"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(5.748)</w:t>
            </w:r>
          </w:p>
        </w:tc>
        <w:tc>
          <w:tcPr>
            <w:tcW w:w="211" w:type="dxa"/>
            <w:tcBorders>
              <w:top w:val="nil"/>
              <w:left w:val="nil"/>
              <w:bottom w:val="nil"/>
              <w:right w:val="nil"/>
            </w:tcBorders>
            <w:shd w:val="clear" w:color="auto" w:fill="auto"/>
            <w:noWrap/>
            <w:vAlign w:val="bottom"/>
            <w:hideMark/>
          </w:tcPr>
          <w:p w14:paraId="05CD5561"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vAlign w:val="center"/>
            <w:hideMark/>
          </w:tcPr>
          <w:p w14:paraId="31512E93" w14:textId="77777777" w:rsidR="00CB4B64" w:rsidRPr="0048506B" w:rsidRDefault="00CB4B64" w:rsidP="00CB4B64">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(5.748)</w:t>
            </w:r>
          </w:p>
        </w:tc>
      </w:tr>
      <w:tr w:rsidR="003420B0" w:rsidRPr="0048506B" w14:paraId="4587FC2F" w14:textId="77777777" w:rsidTr="003420B0">
        <w:trPr>
          <w:trHeight w:val="20"/>
        </w:trPr>
        <w:tc>
          <w:tcPr>
            <w:tcW w:w="3544" w:type="dxa"/>
            <w:tcBorders>
              <w:top w:val="nil"/>
              <w:left w:val="nil"/>
              <w:bottom w:val="nil"/>
              <w:right w:val="nil"/>
            </w:tcBorders>
            <w:shd w:val="clear" w:color="000000" w:fill="FFFFFF"/>
            <w:noWrap/>
            <w:vAlign w:val="center"/>
            <w:hideMark/>
          </w:tcPr>
          <w:p w14:paraId="1BE10DF6"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000000" w:fill="FFFFFF"/>
            <w:vAlign w:val="center"/>
            <w:hideMark/>
          </w:tcPr>
          <w:p w14:paraId="23E145CD"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single" w:sz="8" w:space="0" w:color="auto"/>
              <w:left w:val="nil"/>
              <w:bottom w:val="nil"/>
              <w:right w:val="nil"/>
            </w:tcBorders>
            <w:shd w:val="clear" w:color="000000" w:fill="FFFFFF"/>
            <w:noWrap/>
            <w:vAlign w:val="center"/>
            <w:hideMark/>
          </w:tcPr>
          <w:p w14:paraId="143F7C21"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6289A95F"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8" w:space="0" w:color="auto"/>
              <w:left w:val="nil"/>
              <w:bottom w:val="nil"/>
              <w:right w:val="nil"/>
            </w:tcBorders>
            <w:shd w:val="clear" w:color="000000" w:fill="FFFFFF"/>
            <w:noWrap/>
            <w:vAlign w:val="center"/>
            <w:hideMark/>
          </w:tcPr>
          <w:p w14:paraId="563381DE"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110A121E"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8" w:space="0" w:color="auto"/>
              <w:left w:val="nil"/>
              <w:bottom w:val="nil"/>
              <w:right w:val="nil"/>
            </w:tcBorders>
            <w:shd w:val="clear" w:color="000000" w:fill="FFFFFF"/>
            <w:noWrap/>
            <w:vAlign w:val="center"/>
            <w:hideMark/>
          </w:tcPr>
          <w:p w14:paraId="4A65D506"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(209.656)</w:t>
            </w:r>
          </w:p>
        </w:tc>
        <w:tc>
          <w:tcPr>
            <w:tcW w:w="211" w:type="dxa"/>
            <w:tcBorders>
              <w:top w:val="nil"/>
              <w:left w:val="nil"/>
              <w:bottom w:val="nil"/>
              <w:right w:val="nil"/>
            </w:tcBorders>
            <w:shd w:val="clear" w:color="auto" w:fill="auto"/>
            <w:noWrap/>
            <w:vAlign w:val="bottom"/>
            <w:hideMark/>
          </w:tcPr>
          <w:p w14:paraId="3FAA3600"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8" w:space="0" w:color="auto"/>
              <w:left w:val="nil"/>
              <w:bottom w:val="nil"/>
              <w:right w:val="nil"/>
            </w:tcBorders>
            <w:shd w:val="clear" w:color="000000" w:fill="FFFFFF"/>
            <w:noWrap/>
            <w:vAlign w:val="center"/>
            <w:hideMark/>
          </w:tcPr>
          <w:p w14:paraId="7FE66A46" w14:textId="0F72FCF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(209.656)</w:t>
            </w:r>
          </w:p>
        </w:tc>
      </w:tr>
      <w:tr w:rsidR="003420B0" w:rsidRPr="0048506B" w14:paraId="588AD3B8" w14:textId="77777777" w:rsidTr="003420B0">
        <w:trPr>
          <w:trHeight w:val="20"/>
        </w:trPr>
        <w:tc>
          <w:tcPr>
            <w:tcW w:w="3544" w:type="dxa"/>
            <w:tcBorders>
              <w:top w:val="nil"/>
              <w:left w:val="nil"/>
              <w:bottom w:val="nil"/>
              <w:right w:val="nil"/>
            </w:tcBorders>
            <w:shd w:val="clear" w:color="000000" w:fill="FFFFFF"/>
            <w:noWrap/>
            <w:vAlign w:val="center"/>
            <w:hideMark/>
          </w:tcPr>
          <w:p w14:paraId="0CE2818D"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r w:rsidRPr="0048506B">
              <w:rPr>
                <w:rFonts w:ascii="Verdana" w:eastAsia="Times New Roman" w:hAnsi="Verdana" w:cs="Calibri"/>
                <w:b/>
                <w:bCs/>
                <w:color w:val="000000"/>
                <w:sz w:val="10"/>
                <w:szCs w:val="10"/>
                <w:lang w:eastAsia="pt-BR"/>
              </w:rPr>
              <w:t> </w:t>
            </w:r>
          </w:p>
        </w:tc>
        <w:tc>
          <w:tcPr>
            <w:tcW w:w="612" w:type="dxa"/>
            <w:tcBorders>
              <w:top w:val="nil"/>
              <w:left w:val="nil"/>
              <w:bottom w:val="nil"/>
              <w:right w:val="nil"/>
            </w:tcBorders>
            <w:shd w:val="clear" w:color="auto" w:fill="auto"/>
            <w:vAlign w:val="center"/>
            <w:hideMark/>
          </w:tcPr>
          <w:p w14:paraId="6890B5F8"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12A1CA55"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3DBCD2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025B67A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7A45AD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473ED164"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4FF3B286"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53149AFE"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4248290B" w14:textId="77777777" w:rsidTr="003420B0">
        <w:trPr>
          <w:trHeight w:val="20"/>
        </w:trPr>
        <w:tc>
          <w:tcPr>
            <w:tcW w:w="3544" w:type="dxa"/>
            <w:tcBorders>
              <w:top w:val="nil"/>
              <w:left w:val="nil"/>
              <w:bottom w:val="nil"/>
              <w:right w:val="nil"/>
            </w:tcBorders>
            <w:shd w:val="clear" w:color="000000" w:fill="FFFFFF"/>
            <w:noWrap/>
            <w:vAlign w:val="center"/>
            <w:hideMark/>
          </w:tcPr>
          <w:p w14:paraId="60E924B1"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RESULTADO BRUTO</w:t>
            </w:r>
          </w:p>
        </w:tc>
        <w:tc>
          <w:tcPr>
            <w:tcW w:w="612" w:type="dxa"/>
            <w:tcBorders>
              <w:top w:val="nil"/>
              <w:left w:val="nil"/>
              <w:bottom w:val="nil"/>
              <w:right w:val="nil"/>
            </w:tcBorders>
            <w:shd w:val="clear" w:color="000000" w:fill="FFFFFF"/>
            <w:vAlign w:val="center"/>
            <w:hideMark/>
          </w:tcPr>
          <w:p w14:paraId="6B3174E3"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4" w:space="0" w:color="auto"/>
              <w:left w:val="nil"/>
              <w:bottom w:val="single" w:sz="4" w:space="0" w:color="auto"/>
              <w:right w:val="nil"/>
            </w:tcBorders>
            <w:shd w:val="clear" w:color="000000" w:fill="FFFFFF"/>
            <w:noWrap/>
            <w:vAlign w:val="center"/>
            <w:hideMark/>
          </w:tcPr>
          <w:p w14:paraId="635E1974"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1.093</w:t>
            </w:r>
          </w:p>
        </w:tc>
        <w:tc>
          <w:tcPr>
            <w:tcW w:w="211" w:type="dxa"/>
            <w:tcBorders>
              <w:top w:val="nil"/>
              <w:left w:val="nil"/>
              <w:bottom w:val="nil"/>
              <w:right w:val="nil"/>
            </w:tcBorders>
            <w:shd w:val="clear" w:color="auto" w:fill="auto"/>
            <w:noWrap/>
            <w:vAlign w:val="bottom"/>
            <w:hideMark/>
          </w:tcPr>
          <w:p w14:paraId="2C03740C"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4" w:space="0" w:color="auto"/>
              <w:left w:val="nil"/>
              <w:bottom w:val="single" w:sz="4" w:space="0" w:color="auto"/>
              <w:right w:val="nil"/>
            </w:tcBorders>
            <w:shd w:val="clear" w:color="000000" w:fill="FFFFFF"/>
            <w:noWrap/>
            <w:vAlign w:val="center"/>
            <w:hideMark/>
          </w:tcPr>
          <w:p w14:paraId="1B87C255"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1.093</w:t>
            </w:r>
          </w:p>
        </w:tc>
        <w:tc>
          <w:tcPr>
            <w:tcW w:w="211" w:type="dxa"/>
            <w:tcBorders>
              <w:top w:val="nil"/>
              <w:left w:val="nil"/>
              <w:bottom w:val="nil"/>
              <w:right w:val="nil"/>
            </w:tcBorders>
            <w:shd w:val="clear" w:color="auto" w:fill="auto"/>
            <w:noWrap/>
            <w:vAlign w:val="bottom"/>
            <w:hideMark/>
          </w:tcPr>
          <w:p w14:paraId="423705C7"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4" w:space="0" w:color="auto"/>
              <w:left w:val="nil"/>
              <w:bottom w:val="single" w:sz="4" w:space="0" w:color="auto"/>
              <w:right w:val="nil"/>
            </w:tcBorders>
            <w:shd w:val="clear" w:color="000000" w:fill="FFFFFF"/>
            <w:noWrap/>
            <w:vAlign w:val="center"/>
            <w:hideMark/>
          </w:tcPr>
          <w:p w14:paraId="53E58765"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133.127</w:t>
            </w:r>
          </w:p>
        </w:tc>
        <w:tc>
          <w:tcPr>
            <w:tcW w:w="211" w:type="dxa"/>
            <w:tcBorders>
              <w:top w:val="nil"/>
              <w:left w:val="nil"/>
              <w:bottom w:val="nil"/>
              <w:right w:val="nil"/>
            </w:tcBorders>
            <w:shd w:val="clear" w:color="auto" w:fill="auto"/>
            <w:noWrap/>
            <w:vAlign w:val="bottom"/>
            <w:hideMark/>
          </w:tcPr>
          <w:p w14:paraId="2788214F"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4" w:space="0" w:color="auto"/>
              <w:left w:val="nil"/>
              <w:bottom w:val="single" w:sz="4" w:space="0" w:color="auto"/>
              <w:right w:val="nil"/>
            </w:tcBorders>
            <w:shd w:val="clear" w:color="000000" w:fill="FFFFFF"/>
            <w:noWrap/>
            <w:vAlign w:val="center"/>
            <w:hideMark/>
          </w:tcPr>
          <w:p w14:paraId="2C729197"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133.127</w:t>
            </w:r>
          </w:p>
        </w:tc>
      </w:tr>
      <w:tr w:rsidR="003420B0" w:rsidRPr="0048506B" w14:paraId="14AB9B78" w14:textId="77777777" w:rsidTr="003420B0">
        <w:trPr>
          <w:trHeight w:val="20"/>
        </w:trPr>
        <w:tc>
          <w:tcPr>
            <w:tcW w:w="3544" w:type="dxa"/>
            <w:tcBorders>
              <w:top w:val="nil"/>
              <w:left w:val="nil"/>
              <w:bottom w:val="nil"/>
              <w:right w:val="nil"/>
            </w:tcBorders>
            <w:shd w:val="clear" w:color="000000" w:fill="FFFFFF"/>
            <w:noWrap/>
            <w:vAlign w:val="center"/>
            <w:hideMark/>
          </w:tcPr>
          <w:p w14:paraId="655B6702"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r w:rsidRPr="0048506B">
              <w:rPr>
                <w:rFonts w:ascii="Verdana" w:eastAsia="Times New Roman" w:hAnsi="Verdana" w:cs="Calibri"/>
                <w:b/>
                <w:bCs/>
                <w:color w:val="000000"/>
                <w:sz w:val="10"/>
                <w:szCs w:val="10"/>
                <w:lang w:eastAsia="pt-BR"/>
              </w:rPr>
              <w:t> </w:t>
            </w:r>
          </w:p>
        </w:tc>
        <w:tc>
          <w:tcPr>
            <w:tcW w:w="612" w:type="dxa"/>
            <w:tcBorders>
              <w:top w:val="nil"/>
              <w:left w:val="nil"/>
              <w:bottom w:val="nil"/>
              <w:right w:val="nil"/>
            </w:tcBorders>
            <w:shd w:val="clear" w:color="auto" w:fill="auto"/>
            <w:vAlign w:val="center"/>
            <w:hideMark/>
          </w:tcPr>
          <w:p w14:paraId="7E8B93A9" w14:textId="77777777" w:rsidR="003420B0" w:rsidRPr="0048506B" w:rsidRDefault="003420B0" w:rsidP="001D3745">
            <w:pPr>
              <w:spacing w:after="0" w:line="240" w:lineRule="auto"/>
              <w:rPr>
                <w:rFonts w:ascii="Verdana" w:eastAsia="Times New Roman" w:hAnsi="Verdana" w:cs="Calibri"/>
                <w:b/>
                <w:bCs/>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4BACB5BA"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BC479C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B81E0D9"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409BDF31"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36CE261B"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1D98A257"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0398B6DB"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762700CC" w14:textId="77777777" w:rsidTr="003420B0">
        <w:trPr>
          <w:trHeight w:val="20"/>
        </w:trPr>
        <w:tc>
          <w:tcPr>
            <w:tcW w:w="3544" w:type="dxa"/>
            <w:tcBorders>
              <w:top w:val="nil"/>
              <w:left w:val="nil"/>
              <w:bottom w:val="nil"/>
              <w:right w:val="nil"/>
            </w:tcBorders>
            <w:shd w:val="clear" w:color="000000" w:fill="FFFFFF"/>
            <w:noWrap/>
            <w:vAlign w:val="center"/>
            <w:hideMark/>
          </w:tcPr>
          <w:p w14:paraId="16780F02"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DESPESAS OPERACIONAIS</w:t>
            </w:r>
          </w:p>
        </w:tc>
        <w:tc>
          <w:tcPr>
            <w:tcW w:w="612" w:type="dxa"/>
            <w:tcBorders>
              <w:top w:val="nil"/>
              <w:left w:val="nil"/>
              <w:bottom w:val="nil"/>
              <w:right w:val="nil"/>
            </w:tcBorders>
            <w:shd w:val="clear" w:color="auto" w:fill="auto"/>
            <w:vAlign w:val="center"/>
            <w:hideMark/>
          </w:tcPr>
          <w:p w14:paraId="16E46CFC"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25</w:t>
            </w:r>
          </w:p>
        </w:tc>
        <w:tc>
          <w:tcPr>
            <w:tcW w:w="1642" w:type="dxa"/>
            <w:tcBorders>
              <w:top w:val="nil"/>
              <w:left w:val="nil"/>
              <w:bottom w:val="nil"/>
              <w:right w:val="nil"/>
            </w:tcBorders>
            <w:shd w:val="clear" w:color="auto" w:fill="auto"/>
            <w:noWrap/>
            <w:vAlign w:val="bottom"/>
            <w:hideMark/>
          </w:tcPr>
          <w:p w14:paraId="5435CE4C"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211" w:type="dxa"/>
            <w:tcBorders>
              <w:top w:val="nil"/>
              <w:left w:val="nil"/>
              <w:bottom w:val="nil"/>
              <w:right w:val="nil"/>
            </w:tcBorders>
            <w:shd w:val="clear" w:color="auto" w:fill="auto"/>
            <w:noWrap/>
            <w:vAlign w:val="bottom"/>
            <w:hideMark/>
          </w:tcPr>
          <w:p w14:paraId="2F380FC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14C21ACA"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758A7485"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5BA51AE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68063B9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52287BE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5E462B5B" w14:textId="77777777" w:rsidTr="003420B0">
        <w:trPr>
          <w:trHeight w:val="20"/>
        </w:trPr>
        <w:tc>
          <w:tcPr>
            <w:tcW w:w="3544" w:type="dxa"/>
            <w:tcBorders>
              <w:top w:val="nil"/>
              <w:left w:val="nil"/>
              <w:bottom w:val="nil"/>
              <w:right w:val="nil"/>
            </w:tcBorders>
            <w:shd w:val="clear" w:color="000000" w:fill="FFFFFF"/>
            <w:noWrap/>
            <w:vAlign w:val="center"/>
            <w:hideMark/>
          </w:tcPr>
          <w:p w14:paraId="7424A6A3"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Pessoal, Material e Serviços</w:t>
            </w:r>
          </w:p>
        </w:tc>
        <w:tc>
          <w:tcPr>
            <w:tcW w:w="612" w:type="dxa"/>
            <w:tcBorders>
              <w:top w:val="nil"/>
              <w:left w:val="nil"/>
              <w:bottom w:val="nil"/>
              <w:right w:val="nil"/>
            </w:tcBorders>
            <w:shd w:val="clear" w:color="000000" w:fill="FFFFFF"/>
            <w:vAlign w:val="center"/>
            <w:hideMark/>
          </w:tcPr>
          <w:p w14:paraId="3D19C2B0"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vAlign w:val="center"/>
            <w:hideMark/>
          </w:tcPr>
          <w:p w14:paraId="204E9D0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(4.423)</w:t>
            </w:r>
          </w:p>
        </w:tc>
        <w:tc>
          <w:tcPr>
            <w:tcW w:w="211" w:type="dxa"/>
            <w:tcBorders>
              <w:top w:val="nil"/>
              <w:left w:val="nil"/>
              <w:bottom w:val="nil"/>
              <w:right w:val="nil"/>
            </w:tcBorders>
            <w:shd w:val="clear" w:color="000000" w:fill="FFFFFF"/>
            <w:vAlign w:val="center"/>
            <w:hideMark/>
          </w:tcPr>
          <w:p w14:paraId="02E9D24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459" w:type="dxa"/>
            <w:tcBorders>
              <w:top w:val="nil"/>
              <w:left w:val="nil"/>
              <w:bottom w:val="nil"/>
              <w:right w:val="nil"/>
            </w:tcBorders>
            <w:shd w:val="clear" w:color="000000" w:fill="FFFFFF"/>
            <w:vAlign w:val="center"/>
            <w:hideMark/>
          </w:tcPr>
          <w:p w14:paraId="5F34E05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(2.820)</w:t>
            </w:r>
          </w:p>
        </w:tc>
        <w:tc>
          <w:tcPr>
            <w:tcW w:w="211" w:type="dxa"/>
            <w:tcBorders>
              <w:top w:val="nil"/>
              <w:left w:val="nil"/>
              <w:bottom w:val="nil"/>
              <w:right w:val="nil"/>
            </w:tcBorders>
            <w:shd w:val="clear" w:color="000000" w:fill="FFFFFF"/>
            <w:vAlign w:val="center"/>
            <w:hideMark/>
          </w:tcPr>
          <w:p w14:paraId="0A8FF8D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02" w:type="dxa"/>
            <w:tcBorders>
              <w:top w:val="nil"/>
              <w:left w:val="nil"/>
              <w:bottom w:val="nil"/>
              <w:right w:val="nil"/>
            </w:tcBorders>
            <w:shd w:val="clear" w:color="000000" w:fill="FFFFFF"/>
            <w:vAlign w:val="center"/>
            <w:hideMark/>
          </w:tcPr>
          <w:p w14:paraId="504A7BF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(54.740)</w:t>
            </w:r>
          </w:p>
        </w:tc>
        <w:tc>
          <w:tcPr>
            <w:tcW w:w="211" w:type="dxa"/>
            <w:tcBorders>
              <w:top w:val="nil"/>
              <w:left w:val="nil"/>
              <w:bottom w:val="nil"/>
              <w:right w:val="nil"/>
            </w:tcBorders>
            <w:shd w:val="clear" w:color="000000" w:fill="FFFFFF"/>
            <w:vAlign w:val="center"/>
            <w:hideMark/>
          </w:tcPr>
          <w:p w14:paraId="54838CF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363" w:type="dxa"/>
            <w:tcBorders>
              <w:top w:val="nil"/>
              <w:left w:val="nil"/>
              <w:bottom w:val="nil"/>
              <w:right w:val="nil"/>
            </w:tcBorders>
            <w:shd w:val="clear" w:color="000000" w:fill="FFFFFF"/>
            <w:vAlign w:val="center"/>
            <w:hideMark/>
          </w:tcPr>
          <w:p w14:paraId="55C4142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(53.136)</w:t>
            </w:r>
          </w:p>
        </w:tc>
      </w:tr>
      <w:tr w:rsidR="003420B0" w:rsidRPr="0048506B" w14:paraId="75D8A407" w14:textId="77777777" w:rsidTr="003420B0">
        <w:trPr>
          <w:trHeight w:val="20"/>
        </w:trPr>
        <w:tc>
          <w:tcPr>
            <w:tcW w:w="3544" w:type="dxa"/>
            <w:tcBorders>
              <w:top w:val="nil"/>
              <w:left w:val="nil"/>
              <w:bottom w:val="nil"/>
              <w:right w:val="nil"/>
            </w:tcBorders>
            <w:shd w:val="clear" w:color="000000" w:fill="FFFFFF"/>
            <w:noWrap/>
            <w:vAlign w:val="center"/>
            <w:hideMark/>
          </w:tcPr>
          <w:p w14:paraId="44FA205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Depreciação e Amortização</w:t>
            </w:r>
          </w:p>
        </w:tc>
        <w:tc>
          <w:tcPr>
            <w:tcW w:w="612" w:type="dxa"/>
            <w:tcBorders>
              <w:top w:val="nil"/>
              <w:left w:val="nil"/>
              <w:bottom w:val="nil"/>
              <w:right w:val="nil"/>
            </w:tcBorders>
            <w:shd w:val="clear" w:color="auto" w:fill="auto"/>
            <w:vAlign w:val="center"/>
            <w:hideMark/>
          </w:tcPr>
          <w:p w14:paraId="4AB6B099"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000000" w:fill="FFFFFF"/>
            <w:vAlign w:val="center"/>
            <w:hideMark/>
          </w:tcPr>
          <w:p w14:paraId="5DA1AA0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000000" w:fill="FFFFFF"/>
            <w:vAlign w:val="center"/>
            <w:hideMark/>
          </w:tcPr>
          <w:p w14:paraId="1E03F30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459" w:type="dxa"/>
            <w:tcBorders>
              <w:top w:val="nil"/>
              <w:left w:val="nil"/>
              <w:bottom w:val="nil"/>
              <w:right w:val="nil"/>
            </w:tcBorders>
            <w:shd w:val="clear" w:color="000000" w:fill="FFFFFF"/>
            <w:vAlign w:val="center"/>
            <w:hideMark/>
          </w:tcPr>
          <w:p w14:paraId="1890423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000000" w:fill="FFFFFF"/>
            <w:vAlign w:val="center"/>
            <w:hideMark/>
          </w:tcPr>
          <w:p w14:paraId="714A1C6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02" w:type="dxa"/>
            <w:tcBorders>
              <w:top w:val="nil"/>
              <w:left w:val="nil"/>
              <w:bottom w:val="nil"/>
              <w:right w:val="nil"/>
            </w:tcBorders>
            <w:shd w:val="clear" w:color="000000" w:fill="FFFFFF"/>
            <w:vAlign w:val="center"/>
            <w:hideMark/>
          </w:tcPr>
          <w:p w14:paraId="4330EAD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(934)</w:t>
            </w:r>
          </w:p>
        </w:tc>
        <w:tc>
          <w:tcPr>
            <w:tcW w:w="211" w:type="dxa"/>
            <w:tcBorders>
              <w:top w:val="nil"/>
              <w:left w:val="nil"/>
              <w:bottom w:val="nil"/>
              <w:right w:val="nil"/>
            </w:tcBorders>
            <w:shd w:val="clear" w:color="000000" w:fill="FFFFFF"/>
            <w:vAlign w:val="center"/>
            <w:hideMark/>
          </w:tcPr>
          <w:p w14:paraId="46AD4BB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363" w:type="dxa"/>
            <w:tcBorders>
              <w:top w:val="nil"/>
              <w:left w:val="nil"/>
              <w:bottom w:val="nil"/>
              <w:right w:val="nil"/>
            </w:tcBorders>
            <w:shd w:val="clear" w:color="000000" w:fill="FFFFFF"/>
            <w:vAlign w:val="center"/>
            <w:hideMark/>
          </w:tcPr>
          <w:p w14:paraId="013F562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(934)</w:t>
            </w:r>
          </w:p>
        </w:tc>
      </w:tr>
      <w:tr w:rsidR="003420B0" w:rsidRPr="0048506B" w14:paraId="38859534" w14:textId="77777777" w:rsidTr="003420B0">
        <w:trPr>
          <w:trHeight w:val="20"/>
        </w:trPr>
        <w:tc>
          <w:tcPr>
            <w:tcW w:w="3544" w:type="dxa"/>
            <w:tcBorders>
              <w:top w:val="nil"/>
              <w:left w:val="nil"/>
              <w:bottom w:val="nil"/>
              <w:right w:val="nil"/>
            </w:tcBorders>
            <w:shd w:val="clear" w:color="000000" w:fill="FFFFFF"/>
            <w:noWrap/>
            <w:vAlign w:val="center"/>
            <w:hideMark/>
          </w:tcPr>
          <w:p w14:paraId="1319918A"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Provisões/Reversões operacionais</w:t>
            </w:r>
          </w:p>
        </w:tc>
        <w:tc>
          <w:tcPr>
            <w:tcW w:w="612" w:type="dxa"/>
            <w:tcBorders>
              <w:top w:val="nil"/>
              <w:left w:val="nil"/>
              <w:bottom w:val="nil"/>
              <w:right w:val="nil"/>
            </w:tcBorders>
            <w:shd w:val="clear" w:color="auto" w:fill="auto"/>
            <w:vAlign w:val="center"/>
            <w:hideMark/>
          </w:tcPr>
          <w:p w14:paraId="56F116D9"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000000" w:fill="FFFFFF"/>
            <w:vAlign w:val="center"/>
            <w:hideMark/>
          </w:tcPr>
          <w:p w14:paraId="7A067A1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000000" w:fill="FFFFFF"/>
            <w:vAlign w:val="center"/>
            <w:hideMark/>
          </w:tcPr>
          <w:p w14:paraId="6587B15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459" w:type="dxa"/>
            <w:tcBorders>
              <w:top w:val="nil"/>
              <w:left w:val="nil"/>
              <w:bottom w:val="nil"/>
              <w:right w:val="nil"/>
            </w:tcBorders>
            <w:shd w:val="clear" w:color="000000" w:fill="FFFFFF"/>
            <w:vAlign w:val="center"/>
            <w:hideMark/>
          </w:tcPr>
          <w:p w14:paraId="21AADB0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000000" w:fill="FFFFFF"/>
            <w:vAlign w:val="center"/>
            <w:hideMark/>
          </w:tcPr>
          <w:p w14:paraId="32A16A8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02" w:type="dxa"/>
            <w:tcBorders>
              <w:top w:val="nil"/>
              <w:left w:val="nil"/>
              <w:bottom w:val="nil"/>
              <w:right w:val="nil"/>
            </w:tcBorders>
            <w:shd w:val="clear" w:color="000000" w:fill="FFFFFF"/>
            <w:vAlign w:val="center"/>
            <w:hideMark/>
          </w:tcPr>
          <w:p w14:paraId="7580350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(28.707)</w:t>
            </w:r>
          </w:p>
        </w:tc>
        <w:tc>
          <w:tcPr>
            <w:tcW w:w="211" w:type="dxa"/>
            <w:tcBorders>
              <w:top w:val="nil"/>
              <w:left w:val="nil"/>
              <w:bottom w:val="nil"/>
              <w:right w:val="nil"/>
            </w:tcBorders>
            <w:shd w:val="clear" w:color="000000" w:fill="FFFFFF"/>
            <w:vAlign w:val="center"/>
            <w:hideMark/>
          </w:tcPr>
          <w:p w14:paraId="527F16A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363" w:type="dxa"/>
            <w:tcBorders>
              <w:top w:val="nil"/>
              <w:left w:val="nil"/>
              <w:bottom w:val="nil"/>
              <w:right w:val="nil"/>
            </w:tcBorders>
            <w:shd w:val="clear" w:color="000000" w:fill="FFFFFF"/>
            <w:vAlign w:val="center"/>
            <w:hideMark/>
          </w:tcPr>
          <w:p w14:paraId="7095A91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(28.707)</w:t>
            </w:r>
          </w:p>
        </w:tc>
      </w:tr>
      <w:tr w:rsidR="003420B0" w:rsidRPr="0048506B" w14:paraId="48245ED5" w14:textId="77777777" w:rsidTr="003420B0">
        <w:trPr>
          <w:trHeight w:val="20"/>
        </w:trPr>
        <w:tc>
          <w:tcPr>
            <w:tcW w:w="3544" w:type="dxa"/>
            <w:tcBorders>
              <w:top w:val="nil"/>
              <w:left w:val="nil"/>
              <w:bottom w:val="nil"/>
              <w:right w:val="nil"/>
            </w:tcBorders>
            <w:shd w:val="clear" w:color="000000" w:fill="FFFFFF"/>
            <w:noWrap/>
            <w:vAlign w:val="center"/>
            <w:hideMark/>
          </w:tcPr>
          <w:p w14:paraId="77B9B37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Equivalência patrimonial</w:t>
            </w:r>
          </w:p>
        </w:tc>
        <w:tc>
          <w:tcPr>
            <w:tcW w:w="612" w:type="dxa"/>
            <w:tcBorders>
              <w:top w:val="nil"/>
              <w:left w:val="nil"/>
              <w:bottom w:val="nil"/>
              <w:right w:val="nil"/>
            </w:tcBorders>
            <w:shd w:val="clear" w:color="000000" w:fill="FFFFFF"/>
            <w:vAlign w:val="center"/>
            <w:hideMark/>
          </w:tcPr>
          <w:p w14:paraId="2A26082A"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vAlign w:val="center"/>
            <w:hideMark/>
          </w:tcPr>
          <w:p w14:paraId="1013EE8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(7.757)</w:t>
            </w:r>
          </w:p>
        </w:tc>
        <w:tc>
          <w:tcPr>
            <w:tcW w:w="211" w:type="dxa"/>
            <w:tcBorders>
              <w:top w:val="nil"/>
              <w:left w:val="nil"/>
              <w:bottom w:val="nil"/>
              <w:right w:val="nil"/>
            </w:tcBorders>
            <w:shd w:val="clear" w:color="000000" w:fill="FFFFFF"/>
            <w:vAlign w:val="center"/>
            <w:hideMark/>
          </w:tcPr>
          <w:p w14:paraId="67B27E8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459" w:type="dxa"/>
            <w:tcBorders>
              <w:top w:val="nil"/>
              <w:left w:val="nil"/>
              <w:bottom w:val="nil"/>
              <w:right w:val="nil"/>
            </w:tcBorders>
            <w:shd w:val="clear" w:color="000000" w:fill="FFFFFF"/>
            <w:vAlign w:val="center"/>
            <w:hideMark/>
          </w:tcPr>
          <w:p w14:paraId="45AC871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(7.757)</w:t>
            </w:r>
          </w:p>
        </w:tc>
        <w:tc>
          <w:tcPr>
            <w:tcW w:w="211" w:type="dxa"/>
            <w:tcBorders>
              <w:top w:val="nil"/>
              <w:left w:val="nil"/>
              <w:bottom w:val="nil"/>
              <w:right w:val="nil"/>
            </w:tcBorders>
            <w:shd w:val="clear" w:color="000000" w:fill="FFFFFF"/>
            <w:vAlign w:val="center"/>
            <w:hideMark/>
          </w:tcPr>
          <w:p w14:paraId="06C8325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02" w:type="dxa"/>
            <w:tcBorders>
              <w:top w:val="nil"/>
              <w:left w:val="nil"/>
              <w:bottom w:val="nil"/>
              <w:right w:val="nil"/>
            </w:tcBorders>
            <w:shd w:val="clear" w:color="000000" w:fill="FFFFFF"/>
            <w:vAlign w:val="center"/>
            <w:hideMark/>
          </w:tcPr>
          <w:p w14:paraId="4940D08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000000" w:fill="FFFFFF"/>
            <w:vAlign w:val="center"/>
            <w:hideMark/>
          </w:tcPr>
          <w:p w14:paraId="568DCF5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363" w:type="dxa"/>
            <w:tcBorders>
              <w:top w:val="nil"/>
              <w:left w:val="nil"/>
              <w:bottom w:val="nil"/>
              <w:right w:val="nil"/>
            </w:tcBorders>
            <w:shd w:val="clear" w:color="000000" w:fill="FFFFFF"/>
            <w:vAlign w:val="center"/>
            <w:hideMark/>
          </w:tcPr>
          <w:p w14:paraId="195760A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r>
      <w:tr w:rsidR="003420B0" w:rsidRPr="0048506B" w14:paraId="2D0A4C23" w14:textId="77777777" w:rsidTr="003420B0">
        <w:trPr>
          <w:trHeight w:val="20"/>
        </w:trPr>
        <w:tc>
          <w:tcPr>
            <w:tcW w:w="3544" w:type="dxa"/>
            <w:tcBorders>
              <w:top w:val="nil"/>
              <w:left w:val="nil"/>
              <w:bottom w:val="nil"/>
              <w:right w:val="nil"/>
            </w:tcBorders>
            <w:shd w:val="clear" w:color="000000" w:fill="FFFFFF"/>
            <w:noWrap/>
            <w:vAlign w:val="center"/>
            <w:hideMark/>
          </w:tcPr>
          <w:p w14:paraId="3656DBA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Outras receitas e (despesas) líquidas</w:t>
            </w:r>
          </w:p>
        </w:tc>
        <w:tc>
          <w:tcPr>
            <w:tcW w:w="612" w:type="dxa"/>
            <w:tcBorders>
              <w:top w:val="nil"/>
              <w:left w:val="nil"/>
              <w:bottom w:val="nil"/>
              <w:right w:val="nil"/>
            </w:tcBorders>
            <w:shd w:val="clear" w:color="000000" w:fill="FFFFFF"/>
            <w:vAlign w:val="center"/>
            <w:hideMark/>
          </w:tcPr>
          <w:p w14:paraId="3D34AFEA"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vAlign w:val="center"/>
            <w:hideMark/>
          </w:tcPr>
          <w:p w14:paraId="294D8A9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1.168 </w:t>
            </w:r>
          </w:p>
        </w:tc>
        <w:tc>
          <w:tcPr>
            <w:tcW w:w="211" w:type="dxa"/>
            <w:tcBorders>
              <w:top w:val="nil"/>
              <w:left w:val="nil"/>
              <w:bottom w:val="nil"/>
              <w:right w:val="nil"/>
            </w:tcBorders>
            <w:shd w:val="clear" w:color="000000" w:fill="FFFFFF"/>
            <w:vAlign w:val="center"/>
            <w:hideMark/>
          </w:tcPr>
          <w:p w14:paraId="1ECA698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459" w:type="dxa"/>
            <w:tcBorders>
              <w:top w:val="nil"/>
              <w:left w:val="nil"/>
              <w:bottom w:val="nil"/>
              <w:right w:val="nil"/>
            </w:tcBorders>
            <w:shd w:val="clear" w:color="000000" w:fill="FFFFFF"/>
            <w:vAlign w:val="center"/>
            <w:hideMark/>
          </w:tcPr>
          <w:p w14:paraId="563EE2A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1.168 </w:t>
            </w:r>
          </w:p>
        </w:tc>
        <w:tc>
          <w:tcPr>
            <w:tcW w:w="211" w:type="dxa"/>
            <w:tcBorders>
              <w:top w:val="nil"/>
              <w:left w:val="nil"/>
              <w:bottom w:val="nil"/>
              <w:right w:val="nil"/>
            </w:tcBorders>
            <w:shd w:val="clear" w:color="000000" w:fill="FFFFFF"/>
            <w:vAlign w:val="center"/>
            <w:hideMark/>
          </w:tcPr>
          <w:p w14:paraId="458A7B4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02" w:type="dxa"/>
            <w:tcBorders>
              <w:top w:val="nil"/>
              <w:left w:val="nil"/>
              <w:bottom w:val="nil"/>
              <w:right w:val="nil"/>
            </w:tcBorders>
            <w:shd w:val="clear" w:color="000000" w:fill="FFFFFF"/>
            <w:vAlign w:val="center"/>
            <w:hideMark/>
          </w:tcPr>
          <w:p w14:paraId="6CA9609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(8.873)</w:t>
            </w:r>
          </w:p>
        </w:tc>
        <w:tc>
          <w:tcPr>
            <w:tcW w:w="211" w:type="dxa"/>
            <w:tcBorders>
              <w:top w:val="nil"/>
              <w:left w:val="nil"/>
              <w:bottom w:val="nil"/>
              <w:right w:val="nil"/>
            </w:tcBorders>
            <w:shd w:val="clear" w:color="000000" w:fill="FFFFFF"/>
            <w:vAlign w:val="center"/>
            <w:hideMark/>
          </w:tcPr>
          <w:p w14:paraId="38EB40F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363" w:type="dxa"/>
            <w:tcBorders>
              <w:top w:val="nil"/>
              <w:left w:val="nil"/>
              <w:bottom w:val="nil"/>
              <w:right w:val="nil"/>
            </w:tcBorders>
            <w:shd w:val="clear" w:color="000000" w:fill="FFFFFF"/>
            <w:vAlign w:val="center"/>
            <w:hideMark/>
          </w:tcPr>
          <w:p w14:paraId="34293CB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(8.873)</w:t>
            </w:r>
          </w:p>
        </w:tc>
      </w:tr>
      <w:tr w:rsidR="003420B0" w:rsidRPr="0048506B" w14:paraId="498B85AD" w14:textId="77777777" w:rsidTr="003420B0">
        <w:trPr>
          <w:trHeight w:val="20"/>
        </w:trPr>
        <w:tc>
          <w:tcPr>
            <w:tcW w:w="3544" w:type="dxa"/>
            <w:tcBorders>
              <w:top w:val="nil"/>
              <w:left w:val="nil"/>
              <w:bottom w:val="nil"/>
              <w:right w:val="nil"/>
            </w:tcBorders>
            <w:shd w:val="clear" w:color="000000" w:fill="FFFFFF"/>
            <w:noWrap/>
            <w:vAlign w:val="center"/>
            <w:hideMark/>
          </w:tcPr>
          <w:p w14:paraId="7F179B86"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000000" w:fill="FFFFFF"/>
            <w:vAlign w:val="center"/>
            <w:hideMark/>
          </w:tcPr>
          <w:p w14:paraId="47B66874"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8" w:space="0" w:color="auto"/>
              <w:left w:val="nil"/>
              <w:bottom w:val="nil"/>
              <w:right w:val="nil"/>
            </w:tcBorders>
            <w:shd w:val="clear" w:color="000000" w:fill="FFFFFF"/>
            <w:noWrap/>
            <w:vAlign w:val="center"/>
            <w:hideMark/>
          </w:tcPr>
          <w:p w14:paraId="3BD1FEE3"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(11.012)</w:t>
            </w:r>
          </w:p>
        </w:tc>
        <w:tc>
          <w:tcPr>
            <w:tcW w:w="211" w:type="dxa"/>
            <w:tcBorders>
              <w:top w:val="nil"/>
              <w:left w:val="nil"/>
              <w:bottom w:val="nil"/>
              <w:right w:val="nil"/>
            </w:tcBorders>
            <w:shd w:val="clear" w:color="auto" w:fill="auto"/>
            <w:noWrap/>
            <w:vAlign w:val="bottom"/>
            <w:hideMark/>
          </w:tcPr>
          <w:p w14:paraId="022C0EA7"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8" w:space="0" w:color="auto"/>
              <w:left w:val="nil"/>
              <w:bottom w:val="nil"/>
              <w:right w:val="nil"/>
            </w:tcBorders>
            <w:shd w:val="clear" w:color="000000" w:fill="FFFFFF"/>
            <w:noWrap/>
            <w:vAlign w:val="center"/>
            <w:hideMark/>
          </w:tcPr>
          <w:p w14:paraId="6F3ADB61"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(9.409)</w:t>
            </w:r>
          </w:p>
        </w:tc>
        <w:tc>
          <w:tcPr>
            <w:tcW w:w="211" w:type="dxa"/>
            <w:tcBorders>
              <w:top w:val="nil"/>
              <w:left w:val="nil"/>
              <w:bottom w:val="nil"/>
              <w:right w:val="nil"/>
            </w:tcBorders>
            <w:shd w:val="clear" w:color="auto" w:fill="auto"/>
            <w:noWrap/>
            <w:vAlign w:val="bottom"/>
            <w:hideMark/>
          </w:tcPr>
          <w:p w14:paraId="3FFF19B8"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8" w:space="0" w:color="auto"/>
              <w:left w:val="nil"/>
              <w:bottom w:val="nil"/>
              <w:right w:val="nil"/>
            </w:tcBorders>
            <w:shd w:val="clear" w:color="000000" w:fill="FFFFFF"/>
            <w:noWrap/>
            <w:vAlign w:val="center"/>
            <w:hideMark/>
          </w:tcPr>
          <w:p w14:paraId="388A6D9A"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(93.254)</w:t>
            </w:r>
          </w:p>
        </w:tc>
        <w:tc>
          <w:tcPr>
            <w:tcW w:w="211" w:type="dxa"/>
            <w:tcBorders>
              <w:top w:val="nil"/>
              <w:left w:val="nil"/>
              <w:bottom w:val="nil"/>
              <w:right w:val="nil"/>
            </w:tcBorders>
            <w:shd w:val="clear" w:color="auto" w:fill="auto"/>
            <w:noWrap/>
            <w:vAlign w:val="bottom"/>
            <w:hideMark/>
          </w:tcPr>
          <w:p w14:paraId="319B8AE8"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8" w:space="0" w:color="auto"/>
              <w:left w:val="nil"/>
              <w:bottom w:val="nil"/>
              <w:right w:val="nil"/>
            </w:tcBorders>
            <w:shd w:val="clear" w:color="000000" w:fill="FFFFFF"/>
            <w:noWrap/>
            <w:vAlign w:val="center"/>
            <w:hideMark/>
          </w:tcPr>
          <w:p w14:paraId="372CB794" w14:textId="76D8EC2F"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(91.650)</w:t>
            </w:r>
          </w:p>
        </w:tc>
      </w:tr>
      <w:tr w:rsidR="003420B0" w:rsidRPr="0048506B" w14:paraId="14163EBE" w14:textId="77777777" w:rsidTr="003420B0">
        <w:trPr>
          <w:trHeight w:val="20"/>
        </w:trPr>
        <w:tc>
          <w:tcPr>
            <w:tcW w:w="3544" w:type="dxa"/>
            <w:tcBorders>
              <w:top w:val="nil"/>
              <w:left w:val="nil"/>
              <w:bottom w:val="nil"/>
              <w:right w:val="nil"/>
            </w:tcBorders>
            <w:shd w:val="clear" w:color="000000" w:fill="FFFFFF"/>
            <w:noWrap/>
            <w:vAlign w:val="center"/>
            <w:hideMark/>
          </w:tcPr>
          <w:p w14:paraId="089420AF"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35B67D17"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34E9B8F1"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568CA60"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202869A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496A7FB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5B26AF9"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78BE7D9D"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3EE5E1DA"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2F3C2DDE" w14:textId="77777777" w:rsidTr="003420B0">
        <w:trPr>
          <w:trHeight w:val="20"/>
        </w:trPr>
        <w:tc>
          <w:tcPr>
            <w:tcW w:w="3544" w:type="dxa"/>
            <w:tcBorders>
              <w:top w:val="nil"/>
              <w:left w:val="nil"/>
              <w:bottom w:val="nil"/>
              <w:right w:val="nil"/>
            </w:tcBorders>
            <w:shd w:val="clear" w:color="000000" w:fill="FFFFFF"/>
            <w:vAlign w:val="center"/>
            <w:hideMark/>
          </w:tcPr>
          <w:p w14:paraId="3471AAA2"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RESULTADO OPERACIONAL ANTES DO RESULTADO FINANCEIRO</w:t>
            </w:r>
          </w:p>
        </w:tc>
        <w:tc>
          <w:tcPr>
            <w:tcW w:w="612" w:type="dxa"/>
            <w:tcBorders>
              <w:top w:val="nil"/>
              <w:left w:val="nil"/>
              <w:bottom w:val="nil"/>
              <w:right w:val="nil"/>
            </w:tcBorders>
            <w:shd w:val="clear" w:color="000000" w:fill="FFFFFF"/>
            <w:vAlign w:val="center"/>
            <w:hideMark/>
          </w:tcPr>
          <w:p w14:paraId="07ABD7C1"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4" w:space="0" w:color="auto"/>
              <w:left w:val="nil"/>
              <w:bottom w:val="single" w:sz="4" w:space="0" w:color="auto"/>
              <w:right w:val="nil"/>
            </w:tcBorders>
            <w:shd w:val="clear" w:color="000000" w:fill="FFFFFF"/>
            <w:noWrap/>
            <w:vAlign w:val="center"/>
            <w:hideMark/>
          </w:tcPr>
          <w:p w14:paraId="6680C4DA"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(9.919)</w:t>
            </w:r>
          </w:p>
        </w:tc>
        <w:tc>
          <w:tcPr>
            <w:tcW w:w="211" w:type="dxa"/>
            <w:tcBorders>
              <w:top w:val="nil"/>
              <w:left w:val="nil"/>
              <w:bottom w:val="nil"/>
              <w:right w:val="nil"/>
            </w:tcBorders>
            <w:shd w:val="clear" w:color="auto" w:fill="auto"/>
            <w:noWrap/>
            <w:vAlign w:val="bottom"/>
            <w:hideMark/>
          </w:tcPr>
          <w:p w14:paraId="750CD2CF"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4" w:space="0" w:color="auto"/>
              <w:left w:val="nil"/>
              <w:bottom w:val="single" w:sz="4" w:space="0" w:color="auto"/>
              <w:right w:val="nil"/>
            </w:tcBorders>
            <w:shd w:val="clear" w:color="000000" w:fill="FFFFFF"/>
            <w:noWrap/>
            <w:vAlign w:val="center"/>
            <w:hideMark/>
          </w:tcPr>
          <w:p w14:paraId="08003375"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(8.316)</w:t>
            </w:r>
          </w:p>
        </w:tc>
        <w:tc>
          <w:tcPr>
            <w:tcW w:w="211" w:type="dxa"/>
            <w:tcBorders>
              <w:top w:val="nil"/>
              <w:left w:val="nil"/>
              <w:bottom w:val="nil"/>
              <w:right w:val="nil"/>
            </w:tcBorders>
            <w:shd w:val="clear" w:color="auto" w:fill="auto"/>
            <w:noWrap/>
            <w:vAlign w:val="bottom"/>
            <w:hideMark/>
          </w:tcPr>
          <w:p w14:paraId="0AC2C47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4" w:space="0" w:color="auto"/>
              <w:left w:val="nil"/>
              <w:bottom w:val="single" w:sz="4" w:space="0" w:color="auto"/>
              <w:right w:val="nil"/>
            </w:tcBorders>
            <w:shd w:val="clear" w:color="000000" w:fill="FFFFFF"/>
            <w:noWrap/>
            <w:vAlign w:val="center"/>
            <w:hideMark/>
          </w:tcPr>
          <w:p w14:paraId="6CF86644"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39.873 </w:t>
            </w:r>
          </w:p>
        </w:tc>
        <w:tc>
          <w:tcPr>
            <w:tcW w:w="211" w:type="dxa"/>
            <w:tcBorders>
              <w:top w:val="nil"/>
              <w:left w:val="nil"/>
              <w:bottom w:val="nil"/>
              <w:right w:val="nil"/>
            </w:tcBorders>
            <w:shd w:val="clear" w:color="auto" w:fill="auto"/>
            <w:noWrap/>
            <w:vAlign w:val="bottom"/>
            <w:hideMark/>
          </w:tcPr>
          <w:p w14:paraId="107838C4"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4" w:space="0" w:color="auto"/>
              <w:left w:val="nil"/>
              <w:bottom w:val="single" w:sz="4" w:space="0" w:color="auto"/>
              <w:right w:val="nil"/>
            </w:tcBorders>
            <w:shd w:val="clear" w:color="000000" w:fill="FFFFFF"/>
            <w:noWrap/>
            <w:vAlign w:val="center"/>
            <w:hideMark/>
          </w:tcPr>
          <w:p w14:paraId="6F2666A1"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41.476 </w:t>
            </w:r>
          </w:p>
        </w:tc>
      </w:tr>
      <w:tr w:rsidR="003420B0" w:rsidRPr="0048506B" w14:paraId="6D87A15D" w14:textId="77777777" w:rsidTr="003420B0">
        <w:trPr>
          <w:trHeight w:val="20"/>
        </w:trPr>
        <w:tc>
          <w:tcPr>
            <w:tcW w:w="3544" w:type="dxa"/>
            <w:tcBorders>
              <w:top w:val="nil"/>
              <w:left w:val="nil"/>
              <w:bottom w:val="nil"/>
              <w:right w:val="nil"/>
            </w:tcBorders>
            <w:shd w:val="clear" w:color="000000" w:fill="FFFFFF"/>
            <w:noWrap/>
            <w:vAlign w:val="center"/>
            <w:hideMark/>
          </w:tcPr>
          <w:p w14:paraId="32B86F65"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6896560C"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6A6FFAD3"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4F66324"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5B464AE5"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2B425D5"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441C32C5"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08D499F8"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5F236FDF"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5110D1CF" w14:textId="77777777" w:rsidTr="003420B0">
        <w:trPr>
          <w:trHeight w:val="20"/>
        </w:trPr>
        <w:tc>
          <w:tcPr>
            <w:tcW w:w="3544" w:type="dxa"/>
            <w:tcBorders>
              <w:top w:val="nil"/>
              <w:left w:val="nil"/>
              <w:bottom w:val="nil"/>
              <w:right w:val="nil"/>
            </w:tcBorders>
            <w:shd w:val="clear" w:color="000000" w:fill="FFFFFF"/>
            <w:noWrap/>
            <w:vAlign w:val="center"/>
            <w:hideMark/>
          </w:tcPr>
          <w:p w14:paraId="07466772"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RESULTADO FINANCEIRO</w:t>
            </w:r>
          </w:p>
        </w:tc>
        <w:tc>
          <w:tcPr>
            <w:tcW w:w="612" w:type="dxa"/>
            <w:tcBorders>
              <w:top w:val="nil"/>
              <w:left w:val="nil"/>
              <w:bottom w:val="nil"/>
              <w:right w:val="nil"/>
            </w:tcBorders>
            <w:shd w:val="clear" w:color="auto" w:fill="auto"/>
            <w:vAlign w:val="center"/>
            <w:hideMark/>
          </w:tcPr>
          <w:p w14:paraId="32FB413A"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26</w:t>
            </w:r>
          </w:p>
        </w:tc>
        <w:tc>
          <w:tcPr>
            <w:tcW w:w="1642" w:type="dxa"/>
            <w:tcBorders>
              <w:top w:val="nil"/>
              <w:left w:val="nil"/>
              <w:bottom w:val="nil"/>
              <w:right w:val="nil"/>
            </w:tcBorders>
            <w:shd w:val="clear" w:color="auto" w:fill="auto"/>
            <w:noWrap/>
            <w:vAlign w:val="bottom"/>
            <w:hideMark/>
          </w:tcPr>
          <w:p w14:paraId="6C022C7A"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p>
        </w:tc>
        <w:tc>
          <w:tcPr>
            <w:tcW w:w="211" w:type="dxa"/>
            <w:tcBorders>
              <w:top w:val="nil"/>
              <w:left w:val="nil"/>
              <w:bottom w:val="nil"/>
              <w:right w:val="nil"/>
            </w:tcBorders>
            <w:shd w:val="clear" w:color="auto" w:fill="auto"/>
            <w:noWrap/>
            <w:vAlign w:val="bottom"/>
            <w:hideMark/>
          </w:tcPr>
          <w:p w14:paraId="2A713F6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559B233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BA30764"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785F5E51"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7DB2453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3B15DEC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1A43B340" w14:textId="77777777" w:rsidTr="003420B0">
        <w:trPr>
          <w:trHeight w:val="20"/>
        </w:trPr>
        <w:tc>
          <w:tcPr>
            <w:tcW w:w="3544" w:type="dxa"/>
            <w:tcBorders>
              <w:top w:val="nil"/>
              <w:left w:val="nil"/>
              <w:bottom w:val="nil"/>
              <w:right w:val="nil"/>
            </w:tcBorders>
            <w:shd w:val="clear" w:color="000000" w:fill="FFFFFF"/>
            <w:noWrap/>
            <w:vAlign w:val="center"/>
            <w:hideMark/>
          </w:tcPr>
          <w:p w14:paraId="0D4DD7A8"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7E56F941"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69A53FC7"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38C973A"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43924F0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5EEFB4C2"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2CF66D2A"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04C6B350"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55D9A960"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7F78AF54" w14:textId="77777777" w:rsidTr="003420B0">
        <w:trPr>
          <w:trHeight w:val="20"/>
        </w:trPr>
        <w:tc>
          <w:tcPr>
            <w:tcW w:w="3544" w:type="dxa"/>
            <w:tcBorders>
              <w:top w:val="nil"/>
              <w:left w:val="nil"/>
              <w:bottom w:val="nil"/>
              <w:right w:val="nil"/>
            </w:tcBorders>
            <w:shd w:val="clear" w:color="000000" w:fill="FFFFFF"/>
            <w:noWrap/>
            <w:vAlign w:val="center"/>
            <w:hideMark/>
          </w:tcPr>
          <w:p w14:paraId="32405CE4"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Receitas Financeiras</w:t>
            </w:r>
          </w:p>
        </w:tc>
        <w:tc>
          <w:tcPr>
            <w:tcW w:w="612" w:type="dxa"/>
            <w:tcBorders>
              <w:top w:val="nil"/>
              <w:left w:val="nil"/>
              <w:bottom w:val="nil"/>
              <w:right w:val="nil"/>
            </w:tcBorders>
            <w:shd w:val="clear" w:color="auto" w:fill="auto"/>
            <w:vAlign w:val="center"/>
            <w:hideMark/>
          </w:tcPr>
          <w:p w14:paraId="6A386AF8"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116CABA0"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1100D27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6796378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8DD274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2737FA6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298EED3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6B2EDA4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657549B4" w14:textId="77777777" w:rsidTr="003420B0">
        <w:trPr>
          <w:trHeight w:val="20"/>
        </w:trPr>
        <w:tc>
          <w:tcPr>
            <w:tcW w:w="3544" w:type="dxa"/>
            <w:tcBorders>
              <w:top w:val="nil"/>
              <w:left w:val="nil"/>
              <w:bottom w:val="nil"/>
              <w:right w:val="nil"/>
            </w:tcBorders>
            <w:shd w:val="clear" w:color="000000" w:fill="FFFFFF"/>
            <w:noWrap/>
            <w:vAlign w:val="center"/>
            <w:hideMark/>
          </w:tcPr>
          <w:p w14:paraId="53EB2C1D" w14:textId="4096FE56"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Receita aplicações financeiras</w:t>
            </w:r>
          </w:p>
        </w:tc>
        <w:tc>
          <w:tcPr>
            <w:tcW w:w="612" w:type="dxa"/>
            <w:tcBorders>
              <w:top w:val="nil"/>
              <w:left w:val="nil"/>
              <w:bottom w:val="nil"/>
              <w:right w:val="nil"/>
            </w:tcBorders>
            <w:shd w:val="clear" w:color="auto" w:fill="auto"/>
            <w:vAlign w:val="center"/>
            <w:hideMark/>
          </w:tcPr>
          <w:p w14:paraId="0008457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585D42B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157.219 </w:t>
            </w:r>
          </w:p>
        </w:tc>
        <w:tc>
          <w:tcPr>
            <w:tcW w:w="211" w:type="dxa"/>
            <w:tcBorders>
              <w:top w:val="nil"/>
              <w:left w:val="nil"/>
              <w:bottom w:val="nil"/>
              <w:right w:val="nil"/>
            </w:tcBorders>
            <w:shd w:val="clear" w:color="auto" w:fill="auto"/>
            <w:noWrap/>
            <w:vAlign w:val="bottom"/>
            <w:hideMark/>
          </w:tcPr>
          <w:p w14:paraId="0CD53C9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6B81AF9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88.485 </w:t>
            </w:r>
          </w:p>
        </w:tc>
        <w:tc>
          <w:tcPr>
            <w:tcW w:w="211" w:type="dxa"/>
            <w:tcBorders>
              <w:top w:val="nil"/>
              <w:left w:val="nil"/>
              <w:bottom w:val="nil"/>
              <w:right w:val="nil"/>
            </w:tcBorders>
            <w:shd w:val="clear" w:color="auto" w:fill="auto"/>
            <w:noWrap/>
            <w:vAlign w:val="bottom"/>
            <w:hideMark/>
          </w:tcPr>
          <w:p w14:paraId="6939112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4D552B3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212.374 </w:t>
            </w:r>
          </w:p>
        </w:tc>
        <w:tc>
          <w:tcPr>
            <w:tcW w:w="211" w:type="dxa"/>
            <w:tcBorders>
              <w:top w:val="nil"/>
              <w:left w:val="nil"/>
              <w:bottom w:val="nil"/>
              <w:right w:val="nil"/>
            </w:tcBorders>
            <w:shd w:val="clear" w:color="auto" w:fill="auto"/>
            <w:noWrap/>
            <w:vAlign w:val="bottom"/>
            <w:hideMark/>
          </w:tcPr>
          <w:p w14:paraId="5768A3F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64672EA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143.647 </w:t>
            </w:r>
          </w:p>
        </w:tc>
      </w:tr>
      <w:tr w:rsidR="003420B0" w:rsidRPr="0048506B" w14:paraId="74F7C419" w14:textId="77777777" w:rsidTr="003420B0">
        <w:trPr>
          <w:trHeight w:val="20"/>
        </w:trPr>
        <w:tc>
          <w:tcPr>
            <w:tcW w:w="3544" w:type="dxa"/>
            <w:tcBorders>
              <w:top w:val="nil"/>
              <w:left w:val="nil"/>
              <w:bottom w:val="nil"/>
              <w:right w:val="nil"/>
            </w:tcBorders>
            <w:shd w:val="clear" w:color="000000" w:fill="FFFFFF"/>
            <w:noWrap/>
            <w:vAlign w:val="center"/>
            <w:hideMark/>
          </w:tcPr>
          <w:p w14:paraId="5F996F7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Outras receitas financeiras</w:t>
            </w:r>
          </w:p>
        </w:tc>
        <w:tc>
          <w:tcPr>
            <w:tcW w:w="612" w:type="dxa"/>
            <w:tcBorders>
              <w:top w:val="nil"/>
              <w:left w:val="nil"/>
              <w:bottom w:val="nil"/>
              <w:right w:val="nil"/>
            </w:tcBorders>
            <w:shd w:val="clear" w:color="auto" w:fill="auto"/>
            <w:vAlign w:val="center"/>
            <w:hideMark/>
          </w:tcPr>
          <w:p w14:paraId="1C55B904"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1FA79C4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7C242B9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12A9E04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1A0CFCB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7F4725C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346 </w:t>
            </w:r>
          </w:p>
        </w:tc>
        <w:tc>
          <w:tcPr>
            <w:tcW w:w="211" w:type="dxa"/>
            <w:tcBorders>
              <w:top w:val="nil"/>
              <w:left w:val="nil"/>
              <w:bottom w:val="nil"/>
              <w:right w:val="nil"/>
            </w:tcBorders>
            <w:shd w:val="clear" w:color="auto" w:fill="auto"/>
            <w:noWrap/>
            <w:vAlign w:val="bottom"/>
            <w:hideMark/>
          </w:tcPr>
          <w:p w14:paraId="67806F4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453A9F2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346 </w:t>
            </w:r>
          </w:p>
        </w:tc>
      </w:tr>
      <w:tr w:rsidR="003420B0" w:rsidRPr="0048506B" w14:paraId="27E58529" w14:textId="77777777" w:rsidTr="003420B0">
        <w:trPr>
          <w:trHeight w:val="20"/>
        </w:trPr>
        <w:tc>
          <w:tcPr>
            <w:tcW w:w="3544" w:type="dxa"/>
            <w:tcBorders>
              <w:top w:val="nil"/>
              <w:left w:val="nil"/>
              <w:bottom w:val="nil"/>
              <w:right w:val="nil"/>
            </w:tcBorders>
            <w:shd w:val="clear" w:color="000000" w:fill="FFFFFF"/>
            <w:noWrap/>
            <w:vAlign w:val="center"/>
            <w:hideMark/>
          </w:tcPr>
          <w:p w14:paraId="602AF0BC"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Despesas Financeiras</w:t>
            </w:r>
          </w:p>
        </w:tc>
        <w:tc>
          <w:tcPr>
            <w:tcW w:w="612" w:type="dxa"/>
            <w:tcBorders>
              <w:top w:val="nil"/>
              <w:left w:val="nil"/>
              <w:bottom w:val="nil"/>
              <w:right w:val="nil"/>
            </w:tcBorders>
            <w:shd w:val="clear" w:color="auto" w:fill="auto"/>
            <w:vAlign w:val="center"/>
            <w:hideMark/>
          </w:tcPr>
          <w:p w14:paraId="6A624DA9"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584A45C7"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463C706"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2D701F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D72C02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7641D81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570C520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0EB3EF0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3F038A90" w14:textId="77777777" w:rsidTr="003420B0">
        <w:trPr>
          <w:trHeight w:val="20"/>
        </w:trPr>
        <w:tc>
          <w:tcPr>
            <w:tcW w:w="3544" w:type="dxa"/>
            <w:tcBorders>
              <w:top w:val="nil"/>
              <w:left w:val="nil"/>
              <w:bottom w:val="nil"/>
              <w:right w:val="nil"/>
            </w:tcBorders>
            <w:shd w:val="clear" w:color="000000" w:fill="FFFFFF"/>
            <w:noWrap/>
            <w:vAlign w:val="center"/>
            <w:hideMark/>
          </w:tcPr>
          <w:p w14:paraId="2B32306A"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Encargos de dívidas</w:t>
            </w:r>
          </w:p>
        </w:tc>
        <w:tc>
          <w:tcPr>
            <w:tcW w:w="612" w:type="dxa"/>
            <w:tcBorders>
              <w:top w:val="nil"/>
              <w:left w:val="nil"/>
              <w:bottom w:val="nil"/>
              <w:right w:val="nil"/>
            </w:tcBorders>
            <w:shd w:val="clear" w:color="000000" w:fill="FFFFFF"/>
            <w:vAlign w:val="center"/>
            <w:hideMark/>
          </w:tcPr>
          <w:p w14:paraId="3F782707"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7F7E0D2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(2.161)</w:t>
            </w:r>
          </w:p>
        </w:tc>
        <w:tc>
          <w:tcPr>
            <w:tcW w:w="211" w:type="dxa"/>
            <w:tcBorders>
              <w:top w:val="nil"/>
              <w:left w:val="nil"/>
              <w:bottom w:val="nil"/>
              <w:right w:val="nil"/>
            </w:tcBorders>
            <w:shd w:val="clear" w:color="auto" w:fill="auto"/>
            <w:noWrap/>
            <w:vAlign w:val="bottom"/>
            <w:hideMark/>
          </w:tcPr>
          <w:p w14:paraId="21CCB58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455C631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(2.161)</w:t>
            </w:r>
          </w:p>
        </w:tc>
        <w:tc>
          <w:tcPr>
            <w:tcW w:w="211" w:type="dxa"/>
            <w:tcBorders>
              <w:top w:val="nil"/>
              <w:left w:val="nil"/>
              <w:bottom w:val="nil"/>
              <w:right w:val="nil"/>
            </w:tcBorders>
            <w:shd w:val="clear" w:color="auto" w:fill="auto"/>
            <w:noWrap/>
            <w:vAlign w:val="bottom"/>
            <w:hideMark/>
          </w:tcPr>
          <w:p w14:paraId="045256E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65DCA4D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(43.171)</w:t>
            </w:r>
          </w:p>
        </w:tc>
        <w:tc>
          <w:tcPr>
            <w:tcW w:w="211" w:type="dxa"/>
            <w:tcBorders>
              <w:top w:val="nil"/>
              <w:left w:val="nil"/>
              <w:bottom w:val="nil"/>
              <w:right w:val="nil"/>
            </w:tcBorders>
            <w:shd w:val="clear" w:color="auto" w:fill="auto"/>
            <w:noWrap/>
            <w:vAlign w:val="bottom"/>
            <w:hideMark/>
          </w:tcPr>
          <w:p w14:paraId="5CAC026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4DE400E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(43.171)</w:t>
            </w:r>
          </w:p>
        </w:tc>
      </w:tr>
      <w:tr w:rsidR="003420B0" w:rsidRPr="0048506B" w14:paraId="3180FAE2" w14:textId="77777777" w:rsidTr="003420B0">
        <w:trPr>
          <w:trHeight w:val="20"/>
        </w:trPr>
        <w:tc>
          <w:tcPr>
            <w:tcW w:w="3544" w:type="dxa"/>
            <w:tcBorders>
              <w:top w:val="nil"/>
              <w:left w:val="nil"/>
              <w:bottom w:val="nil"/>
              <w:right w:val="nil"/>
            </w:tcBorders>
            <w:shd w:val="clear" w:color="000000" w:fill="FFFFFF"/>
            <w:vAlign w:val="center"/>
            <w:hideMark/>
          </w:tcPr>
          <w:p w14:paraId="05E79EB1"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A</w:t>
            </w:r>
            <w:r>
              <w:rPr>
                <w:rFonts w:ascii="Verdana" w:eastAsia="Times New Roman" w:hAnsi="Verdana" w:cs="Calibri"/>
                <w:color w:val="000000"/>
                <w:sz w:val="16"/>
                <w:szCs w:val="16"/>
                <w:lang w:eastAsia="pt-BR"/>
              </w:rPr>
              <w:t xml:space="preserve">VP </w:t>
            </w:r>
            <w:r w:rsidRPr="0048506B">
              <w:rPr>
                <w:rFonts w:ascii="Verdana" w:eastAsia="Times New Roman" w:hAnsi="Verdana" w:cs="Calibri"/>
                <w:color w:val="000000"/>
                <w:sz w:val="16"/>
                <w:szCs w:val="16"/>
                <w:lang w:eastAsia="pt-BR"/>
              </w:rPr>
              <w:t>obrigação p/</w:t>
            </w:r>
            <w:proofErr w:type="spellStart"/>
            <w:r w:rsidRPr="0048506B">
              <w:rPr>
                <w:rFonts w:ascii="Verdana" w:eastAsia="Times New Roman" w:hAnsi="Verdana" w:cs="Calibri"/>
                <w:color w:val="000000"/>
                <w:sz w:val="16"/>
                <w:szCs w:val="16"/>
                <w:lang w:eastAsia="pt-BR"/>
              </w:rPr>
              <w:t>desmob</w:t>
            </w:r>
            <w:proofErr w:type="spellEnd"/>
            <w:r w:rsidRPr="0048506B">
              <w:rPr>
                <w:rFonts w:ascii="Verdana" w:eastAsia="Times New Roman" w:hAnsi="Verdana" w:cs="Calibri"/>
                <w:color w:val="000000"/>
                <w:sz w:val="16"/>
                <w:szCs w:val="16"/>
                <w:lang w:eastAsia="pt-BR"/>
              </w:rPr>
              <w:t>. ativos</w:t>
            </w:r>
          </w:p>
        </w:tc>
        <w:tc>
          <w:tcPr>
            <w:tcW w:w="612" w:type="dxa"/>
            <w:tcBorders>
              <w:top w:val="nil"/>
              <w:left w:val="nil"/>
              <w:bottom w:val="nil"/>
              <w:right w:val="nil"/>
            </w:tcBorders>
            <w:shd w:val="clear" w:color="000000" w:fill="FFFFFF"/>
            <w:vAlign w:val="center"/>
            <w:hideMark/>
          </w:tcPr>
          <w:p w14:paraId="21BFA0C1"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4F86C54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004B4BB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63A3E51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2199C0F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228C786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(20.393)</w:t>
            </w:r>
          </w:p>
        </w:tc>
        <w:tc>
          <w:tcPr>
            <w:tcW w:w="211" w:type="dxa"/>
            <w:tcBorders>
              <w:top w:val="nil"/>
              <w:left w:val="nil"/>
              <w:bottom w:val="nil"/>
              <w:right w:val="nil"/>
            </w:tcBorders>
            <w:shd w:val="clear" w:color="auto" w:fill="auto"/>
            <w:noWrap/>
            <w:vAlign w:val="bottom"/>
            <w:hideMark/>
          </w:tcPr>
          <w:p w14:paraId="01F3FBD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0811E4B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(20.393)</w:t>
            </w:r>
          </w:p>
        </w:tc>
      </w:tr>
      <w:tr w:rsidR="003420B0" w:rsidRPr="0048506B" w14:paraId="2C1D9CC8" w14:textId="77777777" w:rsidTr="003420B0">
        <w:trPr>
          <w:trHeight w:val="20"/>
        </w:trPr>
        <w:tc>
          <w:tcPr>
            <w:tcW w:w="3544" w:type="dxa"/>
            <w:tcBorders>
              <w:top w:val="nil"/>
              <w:left w:val="nil"/>
              <w:bottom w:val="nil"/>
              <w:right w:val="nil"/>
            </w:tcBorders>
            <w:shd w:val="clear" w:color="000000" w:fill="FFFFFF"/>
            <w:noWrap/>
            <w:vAlign w:val="center"/>
            <w:hideMark/>
          </w:tcPr>
          <w:p w14:paraId="3C2580DE"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Atualizações monetárias passivas</w:t>
            </w:r>
          </w:p>
        </w:tc>
        <w:tc>
          <w:tcPr>
            <w:tcW w:w="612" w:type="dxa"/>
            <w:tcBorders>
              <w:top w:val="nil"/>
              <w:left w:val="nil"/>
              <w:bottom w:val="nil"/>
              <w:right w:val="nil"/>
            </w:tcBorders>
            <w:shd w:val="clear" w:color="000000" w:fill="FFFFFF"/>
            <w:vAlign w:val="center"/>
            <w:hideMark/>
          </w:tcPr>
          <w:p w14:paraId="05CD87E7"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38E34A0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(7)</w:t>
            </w:r>
          </w:p>
        </w:tc>
        <w:tc>
          <w:tcPr>
            <w:tcW w:w="211" w:type="dxa"/>
            <w:tcBorders>
              <w:top w:val="nil"/>
              <w:left w:val="nil"/>
              <w:bottom w:val="nil"/>
              <w:right w:val="nil"/>
            </w:tcBorders>
            <w:shd w:val="clear" w:color="auto" w:fill="auto"/>
            <w:noWrap/>
            <w:vAlign w:val="bottom"/>
            <w:hideMark/>
          </w:tcPr>
          <w:p w14:paraId="029C200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3A8651F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4E032FE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6B5159C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(15.955)</w:t>
            </w:r>
          </w:p>
        </w:tc>
        <w:tc>
          <w:tcPr>
            <w:tcW w:w="211" w:type="dxa"/>
            <w:tcBorders>
              <w:top w:val="nil"/>
              <w:left w:val="nil"/>
              <w:bottom w:val="nil"/>
              <w:right w:val="nil"/>
            </w:tcBorders>
            <w:shd w:val="clear" w:color="auto" w:fill="auto"/>
            <w:noWrap/>
            <w:vAlign w:val="bottom"/>
            <w:hideMark/>
          </w:tcPr>
          <w:p w14:paraId="2AED1AB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652734B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(15.955)</w:t>
            </w:r>
          </w:p>
        </w:tc>
      </w:tr>
      <w:tr w:rsidR="003420B0" w:rsidRPr="0048506B" w14:paraId="087EE620" w14:textId="77777777" w:rsidTr="003420B0">
        <w:trPr>
          <w:trHeight w:val="20"/>
        </w:trPr>
        <w:tc>
          <w:tcPr>
            <w:tcW w:w="3544" w:type="dxa"/>
            <w:tcBorders>
              <w:top w:val="nil"/>
              <w:left w:val="nil"/>
              <w:bottom w:val="nil"/>
              <w:right w:val="nil"/>
            </w:tcBorders>
            <w:shd w:val="clear" w:color="000000" w:fill="FFFFFF"/>
            <w:noWrap/>
            <w:vAlign w:val="center"/>
            <w:hideMark/>
          </w:tcPr>
          <w:p w14:paraId="071471C3"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Outras despesas financeiras</w:t>
            </w:r>
          </w:p>
        </w:tc>
        <w:tc>
          <w:tcPr>
            <w:tcW w:w="612" w:type="dxa"/>
            <w:tcBorders>
              <w:top w:val="nil"/>
              <w:left w:val="nil"/>
              <w:bottom w:val="nil"/>
              <w:right w:val="nil"/>
            </w:tcBorders>
            <w:shd w:val="clear" w:color="000000" w:fill="FFFFFF"/>
            <w:vAlign w:val="center"/>
            <w:hideMark/>
          </w:tcPr>
          <w:p w14:paraId="365CF5CB"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274E502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w:t>
            </w:r>
          </w:p>
        </w:tc>
        <w:tc>
          <w:tcPr>
            <w:tcW w:w="211" w:type="dxa"/>
            <w:tcBorders>
              <w:top w:val="nil"/>
              <w:left w:val="nil"/>
              <w:bottom w:val="nil"/>
              <w:right w:val="nil"/>
            </w:tcBorders>
            <w:shd w:val="clear" w:color="auto" w:fill="auto"/>
            <w:noWrap/>
            <w:vAlign w:val="bottom"/>
            <w:hideMark/>
          </w:tcPr>
          <w:p w14:paraId="0266A99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3785A8A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   </w:t>
            </w:r>
          </w:p>
        </w:tc>
        <w:tc>
          <w:tcPr>
            <w:tcW w:w="211" w:type="dxa"/>
            <w:tcBorders>
              <w:top w:val="nil"/>
              <w:left w:val="nil"/>
              <w:bottom w:val="nil"/>
              <w:right w:val="nil"/>
            </w:tcBorders>
            <w:shd w:val="clear" w:color="auto" w:fill="auto"/>
            <w:noWrap/>
            <w:vAlign w:val="bottom"/>
            <w:hideMark/>
          </w:tcPr>
          <w:p w14:paraId="1DA3E67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33CE0F6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(633)</w:t>
            </w:r>
          </w:p>
        </w:tc>
        <w:tc>
          <w:tcPr>
            <w:tcW w:w="211" w:type="dxa"/>
            <w:tcBorders>
              <w:top w:val="nil"/>
              <w:left w:val="nil"/>
              <w:bottom w:val="nil"/>
              <w:right w:val="nil"/>
            </w:tcBorders>
            <w:shd w:val="clear" w:color="auto" w:fill="auto"/>
            <w:noWrap/>
            <w:vAlign w:val="bottom"/>
            <w:hideMark/>
          </w:tcPr>
          <w:p w14:paraId="0331623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1890DD1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(633)</w:t>
            </w:r>
          </w:p>
        </w:tc>
      </w:tr>
      <w:tr w:rsidR="003420B0" w:rsidRPr="0048506B" w14:paraId="302A46F4" w14:textId="77777777" w:rsidTr="003420B0">
        <w:trPr>
          <w:trHeight w:val="20"/>
        </w:trPr>
        <w:tc>
          <w:tcPr>
            <w:tcW w:w="3544" w:type="dxa"/>
            <w:tcBorders>
              <w:top w:val="nil"/>
              <w:left w:val="nil"/>
              <w:bottom w:val="nil"/>
              <w:right w:val="nil"/>
            </w:tcBorders>
            <w:shd w:val="clear" w:color="000000" w:fill="FFFFFF"/>
            <w:noWrap/>
            <w:vAlign w:val="center"/>
            <w:hideMark/>
          </w:tcPr>
          <w:p w14:paraId="074EFC2C"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Itens financeiros líquidos</w:t>
            </w:r>
          </w:p>
        </w:tc>
        <w:tc>
          <w:tcPr>
            <w:tcW w:w="612" w:type="dxa"/>
            <w:tcBorders>
              <w:top w:val="nil"/>
              <w:left w:val="nil"/>
              <w:bottom w:val="nil"/>
              <w:right w:val="nil"/>
            </w:tcBorders>
            <w:shd w:val="clear" w:color="000000" w:fill="FFFFFF"/>
            <w:vAlign w:val="center"/>
            <w:hideMark/>
          </w:tcPr>
          <w:p w14:paraId="7C2CCD57"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5DCE8CF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5803FF5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2C68356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34D5871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7EAD1D1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5241754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343D567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1315546B" w14:textId="77777777" w:rsidTr="003420B0">
        <w:trPr>
          <w:trHeight w:val="20"/>
        </w:trPr>
        <w:tc>
          <w:tcPr>
            <w:tcW w:w="3544" w:type="dxa"/>
            <w:tcBorders>
              <w:top w:val="nil"/>
              <w:left w:val="nil"/>
              <w:bottom w:val="nil"/>
              <w:right w:val="nil"/>
            </w:tcBorders>
            <w:shd w:val="clear" w:color="000000" w:fill="FFFFFF"/>
            <w:noWrap/>
            <w:vAlign w:val="center"/>
            <w:hideMark/>
          </w:tcPr>
          <w:p w14:paraId="60F0DBED"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Variações cambiais</w:t>
            </w:r>
          </w:p>
        </w:tc>
        <w:tc>
          <w:tcPr>
            <w:tcW w:w="612" w:type="dxa"/>
            <w:tcBorders>
              <w:top w:val="nil"/>
              <w:left w:val="nil"/>
              <w:bottom w:val="nil"/>
              <w:right w:val="nil"/>
            </w:tcBorders>
            <w:shd w:val="clear" w:color="000000" w:fill="FFFFFF"/>
            <w:vAlign w:val="center"/>
            <w:hideMark/>
          </w:tcPr>
          <w:p w14:paraId="1331F269" w14:textId="77777777" w:rsidR="003420B0" w:rsidRPr="0048506B" w:rsidRDefault="003420B0" w:rsidP="001D3745">
            <w:pPr>
              <w:spacing w:after="0" w:line="240" w:lineRule="auto"/>
              <w:jc w:val="center"/>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7E2D5B6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(31.667)</w:t>
            </w:r>
          </w:p>
        </w:tc>
        <w:tc>
          <w:tcPr>
            <w:tcW w:w="211" w:type="dxa"/>
            <w:tcBorders>
              <w:top w:val="nil"/>
              <w:left w:val="nil"/>
              <w:bottom w:val="nil"/>
              <w:right w:val="nil"/>
            </w:tcBorders>
            <w:shd w:val="clear" w:color="auto" w:fill="auto"/>
            <w:noWrap/>
            <w:vAlign w:val="bottom"/>
            <w:hideMark/>
          </w:tcPr>
          <w:p w14:paraId="2D18F75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31D53B3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(31.667)</w:t>
            </w:r>
          </w:p>
        </w:tc>
        <w:tc>
          <w:tcPr>
            <w:tcW w:w="211" w:type="dxa"/>
            <w:tcBorders>
              <w:top w:val="nil"/>
              <w:left w:val="nil"/>
              <w:bottom w:val="nil"/>
              <w:right w:val="nil"/>
            </w:tcBorders>
            <w:shd w:val="clear" w:color="auto" w:fill="auto"/>
            <w:noWrap/>
            <w:vAlign w:val="bottom"/>
            <w:hideMark/>
          </w:tcPr>
          <w:p w14:paraId="5C4E785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496A772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(57.842)</w:t>
            </w:r>
          </w:p>
        </w:tc>
        <w:tc>
          <w:tcPr>
            <w:tcW w:w="211" w:type="dxa"/>
            <w:tcBorders>
              <w:top w:val="nil"/>
              <w:left w:val="nil"/>
              <w:bottom w:val="nil"/>
              <w:right w:val="nil"/>
            </w:tcBorders>
            <w:shd w:val="clear" w:color="auto" w:fill="auto"/>
            <w:noWrap/>
            <w:vAlign w:val="bottom"/>
            <w:hideMark/>
          </w:tcPr>
          <w:p w14:paraId="1469975E"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31E0AB3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(57.842)</w:t>
            </w:r>
          </w:p>
        </w:tc>
      </w:tr>
      <w:tr w:rsidR="003420B0" w:rsidRPr="0048506B" w14:paraId="02A315FB" w14:textId="77777777" w:rsidTr="003420B0">
        <w:trPr>
          <w:trHeight w:val="20"/>
        </w:trPr>
        <w:tc>
          <w:tcPr>
            <w:tcW w:w="3544" w:type="dxa"/>
            <w:tcBorders>
              <w:top w:val="nil"/>
              <w:left w:val="nil"/>
              <w:bottom w:val="nil"/>
              <w:right w:val="nil"/>
            </w:tcBorders>
            <w:shd w:val="clear" w:color="000000" w:fill="FFFFFF"/>
            <w:noWrap/>
            <w:vAlign w:val="center"/>
            <w:hideMark/>
          </w:tcPr>
          <w:p w14:paraId="345454E1"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auto" w:fill="auto"/>
            <w:vAlign w:val="center"/>
            <w:hideMark/>
          </w:tcPr>
          <w:p w14:paraId="22490492"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single" w:sz="4" w:space="0" w:color="auto"/>
              <w:right w:val="nil"/>
            </w:tcBorders>
            <w:shd w:val="clear" w:color="auto" w:fill="auto"/>
            <w:noWrap/>
            <w:vAlign w:val="bottom"/>
            <w:hideMark/>
          </w:tcPr>
          <w:p w14:paraId="66411DCB" w14:textId="77777777" w:rsidR="003420B0" w:rsidRPr="0048506B" w:rsidRDefault="003420B0" w:rsidP="001D3745">
            <w:pPr>
              <w:spacing w:after="0" w:line="240" w:lineRule="auto"/>
              <w:rPr>
                <w:rFonts w:ascii="Verdana" w:eastAsia="Times New Roman" w:hAnsi="Verdana" w:cs="Calibri"/>
                <w:color w:val="000000"/>
                <w:lang w:eastAsia="pt-BR"/>
              </w:rPr>
            </w:pPr>
            <w:r w:rsidRPr="0048506B">
              <w:rPr>
                <w:rFonts w:ascii="Verdana" w:eastAsia="Times New Roman" w:hAnsi="Verdana" w:cs="Calibri"/>
                <w:color w:val="000000"/>
                <w:lang w:eastAsia="pt-BR"/>
              </w:rPr>
              <w:t> </w:t>
            </w:r>
          </w:p>
        </w:tc>
        <w:tc>
          <w:tcPr>
            <w:tcW w:w="211" w:type="dxa"/>
            <w:tcBorders>
              <w:top w:val="nil"/>
              <w:left w:val="nil"/>
              <w:bottom w:val="nil"/>
              <w:right w:val="nil"/>
            </w:tcBorders>
            <w:shd w:val="clear" w:color="auto" w:fill="auto"/>
            <w:noWrap/>
            <w:vAlign w:val="bottom"/>
            <w:hideMark/>
          </w:tcPr>
          <w:p w14:paraId="6B20DCE5" w14:textId="77777777" w:rsidR="003420B0" w:rsidRPr="0048506B" w:rsidRDefault="003420B0" w:rsidP="001D3745">
            <w:pPr>
              <w:spacing w:after="0" w:line="240" w:lineRule="auto"/>
              <w:rPr>
                <w:rFonts w:ascii="Verdana" w:eastAsia="Times New Roman" w:hAnsi="Verdana" w:cs="Calibri"/>
                <w:color w:val="000000"/>
                <w:lang w:eastAsia="pt-BR"/>
              </w:rPr>
            </w:pPr>
          </w:p>
        </w:tc>
        <w:tc>
          <w:tcPr>
            <w:tcW w:w="1459" w:type="dxa"/>
            <w:tcBorders>
              <w:top w:val="nil"/>
              <w:left w:val="nil"/>
              <w:bottom w:val="single" w:sz="4" w:space="0" w:color="auto"/>
              <w:right w:val="nil"/>
            </w:tcBorders>
            <w:shd w:val="clear" w:color="auto" w:fill="auto"/>
            <w:noWrap/>
            <w:vAlign w:val="bottom"/>
            <w:hideMark/>
          </w:tcPr>
          <w:p w14:paraId="66C72976" w14:textId="77777777" w:rsidR="003420B0" w:rsidRPr="0048506B" w:rsidRDefault="003420B0" w:rsidP="001D3745">
            <w:pPr>
              <w:spacing w:after="0" w:line="240" w:lineRule="auto"/>
              <w:rPr>
                <w:rFonts w:ascii="Verdana" w:eastAsia="Times New Roman" w:hAnsi="Verdana" w:cs="Calibri"/>
                <w:color w:val="000000"/>
                <w:lang w:eastAsia="pt-BR"/>
              </w:rPr>
            </w:pPr>
            <w:r w:rsidRPr="0048506B">
              <w:rPr>
                <w:rFonts w:ascii="Verdana" w:eastAsia="Times New Roman" w:hAnsi="Verdana" w:cs="Calibri"/>
                <w:color w:val="000000"/>
                <w:lang w:eastAsia="pt-BR"/>
              </w:rPr>
              <w:t> </w:t>
            </w:r>
          </w:p>
        </w:tc>
        <w:tc>
          <w:tcPr>
            <w:tcW w:w="211" w:type="dxa"/>
            <w:tcBorders>
              <w:top w:val="nil"/>
              <w:left w:val="nil"/>
              <w:bottom w:val="nil"/>
              <w:right w:val="nil"/>
            </w:tcBorders>
            <w:shd w:val="clear" w:color="auto" w:fill="auto"/>
            <w:noWrap/>
            <w:vAlign w:val="bottom"/>
            <w:hideMark/>
          </w:tcPr>
          <w:p w14:paraId="018E7FD8" w14:textId="77777777" w:rsidR="003420B0" w:rsidRPr="0048506B" w:rsidRDefault="003420B0" w:rsidP="001D3745">
            <w:pPr>
              <w:spacing w:after="0" w:line="240" w:lineRule="auto"/>
              <w:rPr>
                <w:rFonts w:ascii="Verdana" w:eastAsia="Times New Roman" w:hAnsi="Verdana" w:cs="Calibri"/>
                <w:color w:val="000000"/>
                <w:lang w:eastAsia="pt-BR"/>
              </w:rPr>
            </w:pPr>
          </w:p>
        </w:tc>
        <w:tc>
          <w:tcPr>
            <w:tcW w:w="1602" w:type="dxa"/>
            <w:tcBorders>
              <w:top w:val="nil"/>
              <w:left w:val="nil"/>
              <w:bottom w:val="single" w:sz="4" w:space="0" w:color="auto"/>
              <w:right w:val="nil"/>
            </w:tcBorders>
            <w:shd w:val="clear" w:color="000000" w:fill="FFFFFF"/>
            <w:noWrap/>
            <w:vAlign w:val="center"/>
            <w:hideMark/>
          </w:tcPr>
          <w:p w14:paraId="52CB2B21"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57426A87"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single" w:sz="4" w:space="0" w:color="auto"/>
              <w:right w:val="nil"/>
            </w:tcBorders>
            <w:shd w:val="clear" w:color="000000" w:fill="FFFFFF"/>
            <w:noWrap/>
            <w:vAlign w:val="center"/>
            <w:hideMark/>
          </w:tcPr>
          <w:p w14:paraId="29FDA4AC"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614F97F6" w14:textId="77777777" w:rsidTr="003420B0">
        <w:trPr>
          <w:trHeight w:val="20"/>
        </w:trPr>
        <w:tc>
          <w:tcPr>
            <w:tcW w:w="3544" w:type="dxa"/>
            <w:tcBorders>
              <w:top w:val="nil"/>
              <w:left w:val="nil"/>
              <w:bottom w:val="nil"/>
              <w:right w:val="nil"/>
            </w:tcBorders>
            <w:shd w:val="clear" w:color="000000" w:fill="FFFFFF"/>
            <w:noWrap/>
            <w:vAlign w:val="center"/>
            <w:hideMark/>
          </w:tcPr>
          <w:p w14:paraId="458EFA33"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Resultado Financeiro</w:t>
            </w:r>
          </w:p>
        </w:tc>
        <w:tc>
          <w:tcPr>
            <w:tcW w:w="612" w:type="dxa"/>
            <w:tcBorders>
              <w:top w:val="nil"/>
              <w:left w:val="nil"/>
              <w:bottom w:val="nil"/>
              <w:right w:val="nil"/>
            </w:tcBorders>
            <w:shd w:val="clear" w:color="000000" w:fill="FFFFFF"/>
            <w:vAlign w:val="center"/>
            <w:hideMark/>
          </w:tcPr>
          <w:p w14:paraId="19216354"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nil"/>
              <w:left w:val="nil"/>
              <w:bottom w:val="nil"/>
              <w:right w:val="nil"/>
            </w:tcBorders>
            <w:shd w:val="clear" w:color="000000" w:fill="FFFFFF"/>
            <w:noWrap/>
            <w:vAlign w:val="center"/>
            <w:hideMark/>
          </w:tcPr>
          <w:p w14:paraId="30EC4E1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123.383 </w:t>
            </w:r>
          </w:p>
        </w:tc>
        <w:tc>
          <w:tcPr>
            <w:tcW w:w="211" w:type="dxa"/>
            <w:tcBorders>
              <w:top w:val="nil"/>
              <w:left w:val="nil"/>
              <w:bottom w:val="nil"/>
              <w:right w:val="nil"/>
            </w:tcBorders>
            <w:shd w:val="clear" w:color="auto" w:fill="auto"/>
            <w:noWrap/>
            <w:vAlign w:val="bottom"/>
            <w:hideMark/>
          </w:tcPr>
          <w:p w14:paraId="747D2B4F"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00F37D2C"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54.657 </w:t>
            </w:r>
          </w:p>
        </w:tc>
        <w:tc>
          <w:tcPr>
            <w:tcW w:w="211" w:type="dxa"/>
            <w:tcBorders>
              <w:top w:val="nil"/>
              <w:left w:val="nil"/>
              <w:bottom w:val="nil"/>
              <w:right w:val="nil"/>
            </w:tcBorders>
            <w:shd w:val="clear" w:color="auto" w:fill="auto"/>
            <w:noWrap/>
            <w:vAlign w:val="bottom"/>
            <w:hideMark/>
          </w:tcPr>
          <w:p w14:paraId="1815C40C"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nil"/>
              <w:left w:val="nil"/>
              <w:bottom w:val="nil"/>
              <w:right w:val="nil"/>
            </w:tcBorders>
            <w:shd w:val="clear" w:color="auto" w:fill="auto"/>
            <w:noWrap/>
            <w:vAlign w:val="bottom"/>
            <w:hideMark/>
          </w:tcPr>
          <w:p w14:paraId="160EC9A5" w14:textId="03BF1634" w:rsidR="003420B0" w:rsidRPr="0048506B" w:rsidRDefault="003420B0" w:rsidP="003420B0">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74.726 </w:t>
            </w:r>
          </w:p>
        </w:tc>
        <w:tc>
          <w:tcPr>
            <w:tcW w:w="211" w:type="dxa"/>
            <w:tcBorders>
              <w:top w:val="nil"/>
              <w:left w:val="nil"/>
              <w:bottom w:val="nil"/>
              <w:right w:val="nil"/>
            </w:tcBorders>
            <w:shd w:val="clear" w:color="auto" w:fill="auto"/>
            <w:noWrap/>
            <w:vAlign w:val="bottom"/>
            <w:hideMark/>
          </w:tcPr>
          <w:p w14:paraId="505A7048" w14:textId="77777777" w:rsidR="003420B0" w:rsidRPr="0048506B" w:rsidRDefault="003420B0" w:rsidP="003420B0">
            <w:pPr>
              <w:spacing w:after="0" w:line="240" w:lineRule="auto"/>
              <w:jc w:val="right"/>
              <w:rPr>
                <w:rFonts w:ascii="Verdana" w:eastAsia="Times New Roman" w:hAnsi="Verdana" w:cs="Calibri"/>
                <w:b/>
                <w:bCs/>
                <w:color w:val="000000"/>
                <w:sz w:val="16"/>
                <w:szCs w:val="16"/>
                <w:lang w:eastAsia="pt-BR"/>
              </w:rPr>
            </w:pPr>
          </w:p>
        </w:tc>
        <w:tc>
          <w:tcPr>
            <w:tcW w:w="1363" w:type="dxa"/>
            <w:tcBorders>
              <w:top w:val="nil"/>
              <w:left w:val="nil"/>
              <w:bottom w:val="nil"/>
              <w:right w:val="nil"/>
            </w:tcBorders>
            <w:shd w:val="clear" w:color="auto" w:fill="auto"/>
            <w:noWrap/>
            <w:vAlign w:val="bottom"/>
            <w:hideMark/>
          </w:tcPr>
          <w:p w14:paraId="3892583B" w14:textId="7626FC16" w:rsidR="003420B0" w:rsidRPr="0048506B" w:rsidRDefault="003420B0" w:rsidP="003420B0">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5.999 </w:t>
            </w:r>
          </w:p>
        </w:tc>
      </w:tr>
      <w:tr w:rsidR="003420B0" w:rsidRPr="0048506B" w14:paraId="6F117F6F" w14:textId="77777777" w:rsidTr="003420B0">
        <w:trPr>
          <w:trHeight w:val="20"/>
        </w:trPr>
        <w:tc>
          <w:tcPr>
            <w:tcW w:w="3544" w:type="dxa"/>
            <w:tcBorders>
              <w:top w:val="nil"/>
              <w:left w:val="nil"/>
              <w:bottom w:val="nil"/>
              <w:right w:val="nil"/>
            </w:tcBorders>
            <w:shd w:val="clear" w:color="000000" w:fill="FFFFFF"/>
            <w:noWrap/>
            <w:vAlign w:val="center"/>
            <w:hideMark/>
          </w:tcPr>
          <w:p w14:paraId="4585B1FA"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auto" w:fill="auto"/>
            <w:vAlign w:val="center"/>
            <w:hideMark/>
          </w:tcPr>
          <w:p w14:paraId="35099618"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4BCFDB21"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016549D"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3B8B36B"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FC80C6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0890AEB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318AD65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364E25EB"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32181861" w14:textId="77777777" w:rsidTr="001D3745">
        <w:trPr>
          <w:trHeight w:val="20"/>
        </w:trPr>
        <w:tc>
          <w:tcPr>
            <w:tcW w:w="4156" w:type="dxa"/>
            <w:gridSpan w:val="2"/>
            <w:tcBorders>
              <w:top w:val="nil"/>
              <w:left w:val="nil"/>
              <w:bottom w:val="nil"/>
              <w:right w:val="nil"/>
            </w:tcBorders>
            <w:shd w:val="clear" w:color="000000" w:fill="FFFFFF"/>
            <w:noWrap/>
            <w:vAlign w:val="center"/>
            <w:hideMark/>
          </w:tcPr>
          <w:p w14:paraId="0D52C814"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RESULTADO OPERACIONAL ANTES DOS TRIBUTOS</w:t>
            </w:r>
          </w:p>
        </w:tc>
        <w:tc>
          <w:tcPr>
            <w:tcW w:w="1642" w:type="dxa"/>
            <w:tcBorders>
              <w:top w:val="single" w:sz="4" w:space="0" w:color="auto"/>
              <w:left w:val="nil"/>
              <w:bottom w:val="single" w:sz="4" w:space="0" w:color="auto"/>
              <w:right w:val="nil"/>
            </w:tcBorders>
            <w:shd w:val="clear" w:color="000000" w:fill="FFFFFF"/>
            <w:noWrap/>
            <w:vAlign w:val="center"/>
            <w:hideMark/>
          </w:tcPr>
          <w:p w14:paraId="3BD25965"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113.464 </w:t>
            </w:r>
          </w:p>
        </w:tc>
        <w:tc>
          <w:tcPr>
            <w:tcW w:w="211" w:type="dxa"/>
            <w:tcBorders>
              <w:top w:val="nil"/>
              <w:left w:val="nil"/>
              <w:bottom w:val="nil"/>
              <w:right w:val="nil"/>
            </w:tcBorders>
            <w:shd w:val="clear" w:color="auto" w:fill="auto"/>
            <w:noWrap/>
            <w:vAlign w:val="bottom"/>
            <w:hideMark/>
          </w:tcPr>
          <w:p w14:paraId="0FBC3F07"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4" w:space="0" w:color="auto"/>
              <w:left w:val="nil"/>
              <w:bottom w:val="single" w:sz="4" w:space="0" w:color="auto"/>
              <w:right w:val="nil"/>
            </w:tcBorders>
            <w:shd w:val="clear" w:color="000000" w:fill="FFFFFF"/>
            <w:noWrap/>
            <w:vAlign w:val="center"/>
            <w:hideMark/>
          </w:tcPr>
          <w:p w14:paraId="43CAA006"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46.341 </w:t>
            </w:r>
          </w:p>
        </w:tc>
        <w:tc>
          <w:tcPr>
            <w:tcW w:w="211" w:type="dxa"/>
            <w:tcBorders>
              <w:top w:val="nil"/>
              <w:left w:val="nil"/>
              <w:bottom w:val="nil"/>
              <w:right w:val="nil"/>
            </w:tcBorders>
            <w:shd w:val="clear" w:color="auto" w:fill="auto"/>
            <w:noWrap/>
            <w:vAlign w:val="bottom"/>
            <w:hideMark/>
          </w:tcPr>
          <w:p w14:paraId="4F69CDA9"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4" w:space="0" w:color="auto"/>
              <w:left w:val="nil"/>
              <w:bottom w:val="single" w:sz="4" w:space="0" w:color="auto"/>
              <w:right w:val="nil"/>
            </w:tcBorders>
            <w:shd w:val="clear" w:color="000000" w:fill="FFFFFF"/>
            <w:noWrap/>
            <w:vAlign w:val="center"/>
            <w:hideMark/>
          </w:tcPr>
          <w:p w14:paraId="2903B12D"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114.599 </w:t>
            </w:r>
          </w:p>
        </w:tc>
        <w:tc>
          <w:tcPr>
            <w:tcW w:w="211" w:type="dxa"/>
            <w:tcBorders>
              <w:top w:val="nil"/>
              <w:left w:val="nil"/>
              <w:bottom w:val="nil"/>
              <w:right w:val="nil"/>
            </w:tcBorders>
            <w:shd w:val="clear" w:color="auto" w:fill="auto"/>
            <w:noWrap/>
            <w:vAlign w:val="bottom"/>
            <w:hideMark/>
          </w:tcPr>
          <w:p w14:paraId="0DB0CA97"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4" w:space="0" w:color="auto"/>
              <w:left w:val="nil"/>
              <w:bottom w:val="single" w:sz="4" w:space="0" w:color="auto"/>
              <w:right w:val="nil"/>
            </w:tcBorders>
            <w:shd w:val="clear" w:color="000000" w:fill="FFFFFF"/>
            <w:noWrap/>
            <w:vAlign w:val="center"/>
            <w:hideMark/>
          </w:tcPr>
          <w:p w14:paraId="5258C205"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47.476 </w:t>
            </w:r>
          </w:p>
        </w:tc>
      </w:tr>
      <w:tr w:rsidR="003420B0" w:rsidRPr="0048506B" w14:paraId="212A3C90" w14:textId="77777777" w:rsidTr="003420B0">
        <w:trPr>
          <w:trHeight w:val="20"/>
        </w:trPr>
        <w:tc>
          <w:tcPr>
            <w:tcW w:w="3544" w:type="dxa"/>
            <w:tcBorders>
              <w:top w:val="nil"/>
              <w:left w:val="nil"/>
              <w:bottom w:val="nil"/>
              <w:right w:val="nil"/>
            </w:tcBorders>
            <w:shd w:val="clear" w:color="000000" w:fill="FFFFFF"/>
            <w:noWrap/>
            <w:vAlign w:val="center"/>
            <w:hideMark/>
          </w:tcPr>
          <w:p w14:paraId="616BFD8E"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auto" w:fill="auto"/>
            <w:vAlign w:val="center"/>
            <w:hideMark/>
          </w:tcPr>
          <w:p w14:paraId="06EB12E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03409AA9"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079F319"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416FFEA5"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0088D464"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1C48A8A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2A7A6AC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355F396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0FF67071" w14:textId="77777777" w:rsidTr="001D3745">
        <w:trPr>
          <w:trHeight w:val="20"/>
        </w:trPr>
        <w:tc>
          <w:tcPr>
            <w:tcW w:w="4156" w:type="dxa"/>
            <w:gridSpan w:val="2"/>
            <w:tcBorders>
              <w:top w:val="nil"/>
              <w:left w:val="nil"/>
              <w:bottom w:val="nil"/>
              <w:right w:val="nil"/>
            </w:tcBorders>
            <w:shd w:val="clear" w:color="000000" w:fill="FFFFFF"/>
            <w:noWrap/>
            <w:vAlign w:val="center"/>
            <w:hideMark/>
          </w:tcPr>
          <w:p w14:paraId="6C62201D"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Imposto de renda e contribuição social </w:t>
            </w:r>
          </w:p>
        </w:tc>
        <w:tc>
          <w:tcPr>
            <w:tcW w:w="1642" w:type="dxa"/>
            <w:tcBorders>
              <w:top w:val="nil"/>
              <w:left w:val="nil"/>
              <w:bottom w:val="nil"/>
              <w:right w:val="nil"/>
            </w:tcBorders>
            <w:shd w:val="clear" w:color="000000" w:fill="FFFFFF"/>
            <w:noWrap/>
            <w:vAlign w:val="center"/>
            <w:hideMark/>
          </w:tcPr>
          <w:p w14:paraId="0B76D8C9"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(40.886)</w:t>
            </w:r>
          </w:p>
        </w:tc>
        <w:tc>
          <w:tcPr>
            <w:tcW w:w="211" w:type="dxa"/>
            <w:tcBorders>
              <w:top w:val="nil"/>
              <w:left w:val="nil"/>
              <w:bottom w:val="nil"/>
              <w:right w:val="nil"/>
            </w:tcBorders>
            <w:shd w:val="clear" w:color="auto" w:fill="auto"/>
            <w:noWrap/>
            <w:vAlign w:val="bottom"/>
            <w:hideMark/>
          </w:tcPr>
          <w:p w14:paraId="6967439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000000" w:fill="FFFFFF"/>
            <w:noWrap/>
            <w:vAlign w:val="center"/>
            <w:hideMark/>
          </w:tcPr>
          <w:p w14:paraId="399947B5"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(18.070)</w:t>
            </w:r>
          </w:p>
        </w:tc>
        <w:tc>
          <w:tcPr>
            <w:tcW w:w="211" w:type="dxa"/>
            <w:tcBorders>
              <w:top w:val="nil"/>
              <w:left w:val="nil"/>
              <w:bottom w:val="nil"/>
              <w:right w:val="nil"/>
            </w:tcBorders>
            <w:shd w:val="clear" w:color="auto" w:fill="auto"/>
            <w:noWrap/>
            <w:vAlign w:val="bottom"/>
            <w:hideMark/>
          </w:tcPr>
          <w:p w14:paraId="4860BFA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602" w:type="dxa"/>
            <w:tcBorders>
              <w:top w:val="nil"/>
              <w:left w:val="nil"/>
              <w:bottom w:val="nil"/>
              <w:right w:val="nil"/>
            </w:tcBorders>
            <w:shd w:val="clear" w:color="000000" w:fill="FFFFFF"/>
            <w:noWrap/>
            <w:vAlign w:val="center"/>
            <w:hideMark/>
          </w:tcPr>
          <w:p w14:paraId="42A5156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(58.468)</w:t>
            </w:r>
          </w:p>
        </w:tc>
        <w:tc>
          <w:tcPr>
            <w:tcW w:w="211" w:type="dxa"/>
            <w:tcBorders>
              <w:top w:val="nil"/>
              <w:left w:val="nil"/>
              <w:bottom w:val="nil"/>
              <w:right w:val="nil"/>
            </w:tcBorders>
            <w:shd w:val="clear" w:color="auto" w:fill="auto"/>
            <w:noWrap/>
            <w:vAlign w:val="bottom"/>
            <w:hideMark/>
          </w:tcPr>
          <w:p w14:paraId="5233D36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2943253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(35.652)</w:t>
            </w:r>
          </w:p>
        </w:tc>
      </w:tr>
      <w:tr w:rsidR="003420B0" w:rsidRPr="0048506B" w14:paraId="1606ECBA" w14:textId="77777777" w:rsidTr="003420B0">
        <w:trPr>
          <w:trHeight w:val="20"/>
        </w:trPr>
        <w:tc>
          <w:tcPr>
            <w:tcW w:w="3544" w:type="dxa"/>
            <w:tcBorders>
              <w:top w:val="nil"/>
              <w:left w:val="nil"/>
              <w:bottom w:val="nil"/>
              <w:right w:val="nil"/>
            </w:tcBorders>
            <w:shd w:val="clear" w:color="000000" w:fill="FFFFFF"/>
            <w:noWrap/>
            <w:vAlign w:val="center"/>
            <w:hideMark/>
          </w:tcPr>
          <w:p w14:paraId="7C4455E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612" w:type="dxa"/>
            <w:tcBorders>
              <w:top w:val="nil"/>
              <w:left w:val="nil"/>
              <w:bottom w:val="nil"/>
              <w:right w:val="nil"/>
            </w:tcBorders>
            <w:shd w:val="clear" w:color="auto" w:fill="auto"/>
            <w:vAlign w:val="center"/>
            <w:hideMark/>
          </w:tcPr>
          <w:p w14:paraId="64A030E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7080A106"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11AE493C"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663C458E"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314552B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4B83398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0442E456"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153E6720"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65863913" w14:textId="77777777" w:rsidTr="003420B0">
        <w:trPr>
          <w:trHeight w:val="20"/>
        </w:trPr>
        <w:tc>
          <w:tcPr>
            <w:tcW w:w="3544" w:type="dxa"/>
            <w:tcBorders>
              <w:top w:val="nil"/>
              <w:left w:val="nil"/>
              <w:bottom w:val="nil"/>
              <w:right w:val="nil"/>
            </w:tcBorders>
            <w:shd w:val="clear" w:color="000000" w:fill="FFFFFF"/>
            <w:noWrap/>
            <w:vAlign w:val="center"/>
            <w:hideMark/>
          </w:tcPr>
          <w:p w14:paraId="22B45498"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LUCRO DO PERÍODO</w:t>
            </w:r>
          </w:p>
        </w:tc>
        <w:tc>
          <w:tcPr>
            <w:tcW w:w="612" w:type="dxa"/>
            <w:tcBorders>
              <w:top w:val="nil"/>
              <w:left w:val="nil"/>
              <w:bottom w:val="nil"/>
              <w:right w:val="nil"/>
            </w:tcBorders>
            <w:shd w:val="clear" w:color="000000" w:fill="FFFFFF"/>
            <w:vAlign w:val="center"/>
            <w:hideMark/>
          </w:tcPr>
          <w:p w14:paraId="7B1E0775" w14:textId="77777777" w:rsidR="003420B0" w:rsidRPr="0048506B" w:rsidRDefault="003420B0" w:rsidP="001D3745">
            <w:pPr>
              <w:spacing w:after="0" w:line="240" w:lineRule="auto"/>
              <w:jc w:val="center"/>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w:t>
            </w:r>
          </w:p>
        </w:tc>
        <w:tc>
          <w:tcPr>
            <w:tcW w:w="1642" w:type="dxa"/>
            <w:tcBorders>
              <w:top w:val="single" w:sz="4" w:space="0" w:color="auto"/>
              <w:left w:val="nil"/>
              <w:bottom w:val="single" w:sz="4" w:space="0" w:color="auto"/>
              <w:right w:val="nil"/>
            </w:tcBorders>
            <w:shd w:val="clear" w:color="000000" w:fill="FFFFFF"/>
            <w:noWrap/>
            <w:vAlign w:val="center"/>
            <w:hideMark/>
          </w:tcPr>
          <w:p w14:paraId="4A111534"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72.578 </w:t>
            </w:r>
          </w:p>
        </w:tc>
        <w:tc>
          <w:tcPr>
            <w:tcW w:w="211" w:type="dxa"/>
            <w:tcBorders>
              <w:top w:val="nil"/>
              <w:left w:val="nil"/>
              <w:bottom w:val="nil"/>
              <w:right w:val="nil"/>
            </w:tcBorders>
            <w:shd w:val="clear" w:color="auto" w:fill="auto"/>
            <w:noWrap/>
            <w:vAlign w:val="bottom"/>
            <w:hideMark/>
          </w:tcPr>
          <w:p w14:paraId="0C6755E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459" w:type="dxa"/>
            <w:tcBorders>
              <w:top w:val="single" w:sz="4" w:space="0" w:color="auto"/>
              <w:left w:val="nil"/>
              <w:bottom w:val="single" w:sz="4" w:space="0" w:color="auto"/>
              <w:right w:val="nil"/>
            </w:tcBorders>
            <w:shd w:val="clear" w:color="000000" w:fill="FFFFFF"/>
            <w:noWrap/>
            <w:vAlign w:val="center"/>
            <w:hideMark/>
          </w:tcPr>
          <w:p w14:paraId="7357CCAB"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28.271 </w:t>
            </w:r>
          </w:p>
        </w:tc>
        <w:tc>
          <w:tcPr>
            <w:tcW w:w="211" w:type="dxa"/>
            <w:tcBorders>
              <w:top w:val="nil"/>
              <w:left w:val="nil"/>
              <w:bottom w:val="nil"/>
              <w:right w:val="nil"/>
            </w:tcBorders>
            <w:shd w:val="clear" w:color="auto" w:fill="auto"/>
            <w:noWrap/>
            <w:vAlign w:val="bottom"/>
            <w:hideMark/>
          </w:tcPr>
          <w:p w14:paraId="0A53B416"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602" w:type="dxa"/>
            <w:tcBorders>
              <w:top w:val="single" w:sz="4" w:space="0" w:color="auto"/>
              <w:left w:val="nil"/>
              <w:bottom w:val="single" w:sz="4" w:space="0" w:color="auto"/>
              <w:right w:val="nil"/>
            </w:tcBorders>
            <w:shd w:val="clear" w:color="000000" w:fill="FFFFFF"/>
            <w:noWrap/>
            <w:vAlign w:val="center"/>
            <w:hideMark/>
          </w:tcPr>
          <w:p w14:paraId="48305C20"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56.131 </w:t>
            </w:r>
          </w:p>
        </w:tc>
        <w:tc>
          <w:tcPr>
            <w:tcW w:w="211" w:type="dxa"/>
            <w:tcBorders>
              <w:top w:val="nil"/>
              <w:left w:val="nil"/>
              <w:bottom w:val="nil"/>
              <w:right w:val="nil"/>
            </w:tcBorders>
            <w:shd w:val="clear" w:color="auto" w:fill="auto"/>
            <w:noWrap/>
            <w:vAlign w:val="bottom"/>
            <w:hideMark/>
          </w:tcPr>
          <w:p w14:paraId="024B10F2"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single" w:sz="4" w:space="0" w:color="auto"/>
              <w:left w:val="nil"/>
              <w:bottom w:val="single" w:sz="4" w:space="0" w:color="auto"/>
              <w:right w:val="nil"/>
            </w:tcBorders>
            <w:shd w:val="clear" w:color="000000" w:fill="FFFFFF"/>
            <w:noWrap/>
            <w:vAlign w:val="center"/>
            <w:hideMark/>
          </w:tcPr>
          <w:p w14:paraId="14D5B4D0" w14:textId="2B9A984C"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(11.824)</w:t>
            </w:r>
          </w:p>
        </w:tc>
      </w:tr>
      <w:tr w:rsidR="003420B0" w:rsidRPr="0048506B" w14:paraId="5196830E" w14:textId="77777777" w:rsidTr="003420B0">
        <w:trPr>
          <w:trHeight w:val="20"/>
        </w:trPr>
        <w:tc>
          <w:tcPr>
            <w:tcW w:w="3544" w:type="dxa"/>
            <w:tcBorders>
              <w:top w:val="nil"/>
              <w:left w:val="nil"/>
              <w:bottom w:val="nil"/>
              <w:right w:val="nil"/>
            </w:tcBorders>
            <w:shd w:val="clear" w:color="000000" w:fill="FFFFFF"/>
            <w:noWrap/>
            <w:vAlign w:val="center"/>
            <w:hideMark/>
          </w:tcPr>
          <w:p w14:paraId="69487081" w14:textId="77777777" w:rsidR="003420B0" w:rsidRPr="0048506B" w:rsidRDefault="003420B0" w:rsidP="001D3745">
            <w:pPr>
              <w:spacing w:after="0" w:line="240" w:lineRule="auto"/>
              <w:rPr>
                <w:rFonts w:ascii="Verdana" w:eastAsia="Times New Roman" w:hAnsi="Verdana" w:cs="Calibri"/>
                <w:color w:val="000000"/>
                <w:sz w:val="8"/>
                <w:szCs w:val="8"/>
                <w:lang w:eastAsia="pt-BR"/>
              </w:rPr>
            </w:pPr>
            <w:r w:rsidRPr="0048506B">
              <w:rPr>
                <w:rFonts w:ascii="Verdana" w:eastAsia="Times New Roman" w:hAnsi="Verdana" w:cs="Calibri"/>
                <w:color w:val="000000"/>
                <w:sz w:val="8"/>
                <w:szCs w:val="8"/>
                <w:lang w:eastAsia="pt-BR"/>
              </w:rPr>
              <w:t> </w:t>
            </w:r>
          </w:p>
        </w:tc>
        <w:tc>
          <w:tcPr>
            <w:tcW w:w="612" w:type="dxa"/>
            <w:tcBorders>
              <w:top w:val="nil"/>
              <w:left w:val="nil"/>
              <w:bottom w:val="nil"/>
              <w:right w:val="nil"/>
            </w:tcBorders>
            <w:shd w:val="clear" w:color="auto" w:fill="auto"/>
            <w:vAlign w:val="center"/>
            <w:hideMark/>
          </w:tcPr>
          <w:p w14:paraId="1B110691" w14:textId="77777777" w:rsidR="003420B0" w:rsidRPr="0048506B" w:rsidRDefault="003420B0" w:rsidP="001D3745">
            <w:pPr>
              <w:spacing w:after="0" w:line="240" w:lineRule="auto"/>
              <w:rPr>
                <w:rFonts w:ascii="Verdana" w:eastAsia="Times New Roman" w:hAnsi="Verdana" w:cs="Calibri"/>
                <w:color w:val="000000"/>
                <w:sz w:val="8"/>
                <w:szCs w:val="8"/>
                <w:lang w:eastAsia="pt-BR"/>
              </w:rPr>
            </w:pPr>
          </w:p>
        </w:tc>
        <w:tc>
          <w:tcPr>
            <w:tcW w:w="1642" w:type="dxa"/>
            <w:tcBorders>
              <w:top w:val="nil"/>
              <w:left w:val="nil"/>
              <w:bottom w:val="nil"/>
              <w:right w:val="nil"/>
            </w:tcBorders>
            <w:shd w:val="clear" w:color="auto" w:fill="auto"/>
            <w:noWrap/>
            <w:vAlign w:val="bottom"/>
            <w:hideMark/>
          </w:tcPr>
          <w:p w14:paraId="7735AC42"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11E5A0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6470E10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5976FBD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44A7C5C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735AAA32"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784030A1"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r w:rsidR="003420B0" w:rsidRPr="0048506B" w14:paraId="627595D5" w14:textId="77777777" w:rsidTr="003420B0">
        <w:trPr>
          <w:trHeight w:val="20"/>
        </w:trPr>
        <w:tc>
          <w:tcPr>
            <w:tcW w:w="3544" w:type="dxa"/>
            <w:tcBorders>
              <w:top w:val="nil"/>
              <w:left w:val="nil"/>
              <w:bottom w:val="nil"/>
              <w:right w:val="nil"/>
            </w:tcBorders>
            <w:shd w:val="clear" w:color="000000" w:fill="FFFFFF"/>
            <w:noWrap/>
            <w:vAlign w:val="center"/>
            <w:hideMark/>
          </w:tcPr>
          <w:p w14:paraId="162E7F96"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Parcela atribuída aos acionistas não controladores</w:t>
            </w:r>
          </w:p>
        </w:tc>
        <w:tc>
          <w:tcPr>
            <w:tcW w:w="612" w:type="dxa"/>
            <w:tcBorders>
              <w:top w:val="nil"/>
              <w:left w:val="nil"/>
              <w:bottom w:val="nil"/>
              <w:right w:val="nil"/>
            </w:tcBorders>
            <w:shd w:val="clear" w:color="auto" w:fill="auto"/>
            <w:vAlign w:val="center"/>
            <w:hideMark/>
          </w:tcPr>
          <w:p w14:paraId="10E16C9F"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3310BC0C"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240AD940"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4F3D2B44"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78B1A05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51607B1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(16.447)</w:t>
            </w:r>
          </w:p>
        </w:tc>
        <w:tc>
          <w:tcPr>
            <w:tcW w:w="211" w:type="dxa"/>
            <w:tcBorders>
              <w:top w:val="nil"/>
              <w:left w:val="nil"/>
              <w:bottom w:val="nil"/>
              <w:right w:val="nil"/>
            </w:tcBorders>
            <w:shd w:val="clear" w:color="auto" w:fill="auto"/>
            <w:noWrap/>
            <w:vAlign w:val="bottom"/>
            <w:hideMark/>
          </w:tcPr>
          <w:p w14:paraId="7D5E698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2A037A3F"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xml:space="preserve">        (16.447)</w:t>
            </w:r>
          </w:p>
        </w:tc>
      </w:tr>
      <w:tr w:rsidR="003420B0" w:rsidRPr="0048506B" w14:paraId="50A1248F" w14:textId="77777777" w:rsidTr="003420B0">
        <w:trPr>
          <w:trHeight w:val="20"/>
        </w:trPr>
        <w:tc>
          <w:tcPr>
            <w:tcW w:w="3544" w:type="dxa"/>
            <w:tcBorders>
              <w:top w:val="nil"/>
              <w:left w:val="nil"/>
              <w:bottom w:val="nil"/>
              <w:right w:val="nil"/>
            </w:tcBorders>
            <w:shd w:val="clear" w:color="000000" w:fill="FFFFFF"/>
            <w:noWrap/>
            <w:vAlign w:val="center"/>
            <w:hideMark/>
          </w:tcPr>
          <w:p w14:paraId="5401E924"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Parcela atribuída aos acionistas controladores</w:t>
            </w:r>
          </w:p>
        </w:tc>
        <w:tc>
          <w:tcPr>
            <w:tcW w:w="612" w:type="dxa"/>
            <w:tcBorders>
              <w:top w:val="nil"/>
              <w:left w:val="nil"/>
              <w:bottom w:val="nil"/>
              <w:right w:val="nil"/>
            </w:tcBorders>
            <w:shd w:val="clear" w:color="auto" w:fill="auto"/>
            <w:vAlign w:val="center"/>
            <w:hideMark/>
          </w:tcPr>
          <w:p w14:paraId="6859DEF8" w14:textId="77777777" w:rsidR="003420B0" w:rsidRPr="0048506B" w:rsidRDefault="003420B0" w:rsidP="001D3745">
            <w:pPr>
              <w:spacing w:after="0" w:line="240" w:lineRule="auto"/>
              <w:rPr>
                <w:rFonts w:ascii="Verdana" w:eastAsia="Times New Roman" w:hAnsi="Verdana" w:cs="Calibri"/>
                <w:b/>
                <w:bCs/>
                <w:color w:val="000000"/>
                <w:sz w:val="16"/>
                <w:szCs w:val="16"/>
                <w:lang w:eastAsia="pt-BR"/>
              </w:rPr>
            </w:pPr>
          </w:p>
        </w:tc>
        <w:tc>
          <w:tcPr>
            <w:tcW w:w="1642" w:type="dxa"/>
            <w:tcBorders>
              <w:top w:val="nil"/>
              <w:left w:val="nil"/>
              <w:bottom w:val="nil"/>
              <w:right w:val="nil"/>
            </w:tcBorders>
            <w:shd w:val="clear" w:color="auto" w:fill="auto"/>
            <w:noWrap/>
            <w:vAlign w:val="bottom"/>
            <w:hideMark/>
          </w:tcPr>
          <w:p w14:paraId="5ACBC894"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56DAB29A"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1F0299CF"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41D36833"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single" w:sz="4" w:space="0" w:color="auto"/>
              <w:right w:val="nil"/>
            </w:tcBorders>
            <w:shd w:val="clear" w:color="000000" w:fill="FFFFFF"/>
            <w:noWrap/>
            <w:vAlign w:val="center"/>
            <w:hideMark/>
          </w:tcPr>
          <w:p w14:paraId="665149BC"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72.578 </w:t>
            </w:r>
          </w:p>
        </w:tc>
        <w:tc>
          <w:tcPr>
            <w:tcW w:w="211" w:type="dxa"/>
            <w:tcBorders>
              <w:top w:val="nil"/>
              <w:left w:val="nil"/>
              <w:bottom w:val="nil"/>
              <w:right w:val="nil"/>
            </w:tcBorders>
            <w:shd w:val="clear" w:color="auto" w:fill="auto"/>
            <w:noWrap/>
            <w:vAlign w:val="bottom"/>
            <w:hideMark/>
          </w:tcPr>
          <w:p w14:paraId="5786B000"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p>
        </w:tc>
        <w:tc>
          <w:tcPr>
            <w:tcW w:w="1363" w:type="dxa"/>
            <w:tcBorders>
              <w:top w:val="nil"/>
              <w:left w:val="nil"/>
              <w:bottom w:val="single" w:sz="4" w:space="0" w:color="auto"/>
              <w:right w:val="nil"/>
            </w:tcBorders>
            <w:shd w:val="clear" w:color="000000" w:fill="FFFFFF"/>
            <w:noWrap/>
            <w:vAlign w:val="center"/>
            <w:hideMark/>
          </w:tcPr>
          <w:p w14:paraId="651ACFC2" w14:textId="77777777" w:rsidR="003420B0" w:rsidRPr="0048506B" w:rsidRDefault="003420B0" w:rsidP="001D3745">
            <w:pPr>
              <w:spacing w:after="0" w:line="240" w:lineRule="auto"/>
              <w:jc w:val="right"/>
              <w:rPr>
                <w:rFonts w:ascii="Verdana" w:eastAsia="Times New Roman" w:hAnsi="Verdana" w:cs="Calibri"/>
                <w:b/>
                <w:bCs/>
                <w:color w:val="000000"/>
                <w:sz w:val="16"/>
                <w:szCs w:val="16"/>
                <w:lang w:eastAsia="pt-BR"/>
              </w:rPr>
            </w:pPr>
            <w:r w:rsidRPr="0048506B">
              <w:rPr>
                <w:rFonts w:ascii="Verdana" w:eastAsia="Times New Roman" w:hAnsi="Verdana" w:cs="Calibri"/>
                <w:b/>
                <w:bCs/>
                <w:color w:val="000000"/>
                <w:sz w:val="16"/>
                <w:szCs w:val="16"/>
                <w:lang w:eastAsia="pt-BR"/>
              </w:rPr>
              <w:t xml:space="preserve">             4.623 </w:t>
            </w:r>
          </w:p>
        </w:tc>
      </w:tr>
      <w:tr w:rsidR="003420B0" w:rsidRPr="0048506B" w14:paraId="082816BC" w14:textId="77777777" w:rsidTr="003420B0">
        <w:trPr>
          <w:trHeight w:val="20"/>
        </w:trPr>
        <w:tc>
          <w:tcPr>
            <w:tcW w:w="3544" w:type="dxa"/>
            <w:tcBorders>
              <w:top w:val="nil"/>
              <w:left w:val="nil"/>
              <w:bottom w:val="nil"/>
              <w:right w:val="nil"/>
            </w:tcBorders>
            <w:shd w:val="clear" w:color="000000" w:fill="FFFFFF"/>
            <w:noWrap/>
            <w:vAlign w:val="center"/>
            <w:hideMark/>
          </w:tcPr>
          <w:p w14:paraId="51046F0B"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612" w:type="dxa"/>
            <w:tcBorders>
              <w:top w:val="nil"/>
              <w:left w:val="nil"/>
              <w:bottom w:val="nil"/>
              <w:right w:val="nil"/>
            </w:tcBorders>
            <w:shd w:val="clear" w:color="auto" w:fill="auto"/>
            <w:vAlign w:val="center"/>
            <w:hideMark/>
          </w:tcPr>
          <w:p w14:paraId="3224E4D2" w14:textId="77777777" w:rsidR="003420B0" w:rsidRPr="0048506B" w:rsidRDefault="003420B0" w:rsidP="001D3745">
            <w:pPr>
              <w:spacing w:after="0" w:line="240" w:lineRule="auto"/>
              <w:rPr>
                <w:rFonts w:ascii="Verdana" w:eastAsia="Times New Roman" w:hAnsi="Verdana" w:cs="Calibri"/>
                <w:color w:val="000000"/>
                <w:sz w:val="10"/>
                <w:szCs w:val="10"/>
                <w:lang w:eastAsia="pt-BR"/>
              </w:rPr>
            </w:pPr>
          </w:p>
        </w:tc>
        <w:tc>
          <w:tcPr>
            <w:tcW w:w="1642" w:type="dxa"/>
            <w:tcBorders>
              <w:top w:val="nil"/>
              <w:left w:val="nil"/>
              <w:bottom w:val="nil"/>
              <w:right w:val="nil"/>
            </w:tcBorders>
            <w:shd w:val="clear" w:color="auto" w:fill="auto"/>
            <w:noWrap/>
            <w:vAlign w:val="bottom"/>
            <w:hideMark/>
          </w:tcPr>
          <w:p w14:paraId="4C6B0E60" w14:textId="77777777" w:rsidR="003420B0" w:rsidRPr="0048506B" w:rsidRDefault="003420B0" w:rsidP="001D3745">
            <w:pPr>
              <w:spacing w:after="0" w:line="240" w:lineRule="auto"/>
              <w:jc w:val="center"/>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42135AA8"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459" w:type="dxa"/>
            <w:tcBorders>
              <w:top w:val="nil"/>
              <w:left w:val="nil"/>
              <w:bottom w:val="nil"/>
              <w:right w:val="nil"/>
            </w:tcBorders>
            <w:shd w:val="clear" w:color="auto" w:fill="auto"/>
            <w:noWrap/>
            <w:vAlign w:val="bottom"/>
            <w:hideMark/>
          </w:tcPr>
          <w:p w14:paraId="7B89BA71"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6DC271F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579B06BE"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c>
          <w:tcPr>
            <w:tcW w:w="211" w:type="dxa"/>
            <w:tcBorders>
              <w:top w:val="nil"/>
              <w:left w:val="nil"/>
              <w:bottom w:val="nil"/>
              <w:right w:val="nil"/>
            </w:tcBorders>
            <w:shd w:val="clear" w:color="auto" w:fill="auto"/>
            <w:noWrap/>
            <w:vAlign w:val="bottom"/>
            <w:hideMark/>
          </w:tcPr>
          <w:p w14:paraId="715E8428"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p>
        </w:tc>
        <w:tc>
          <w:tcPr>
            <w:tcW w:w="1363" w:type="dxa"/>
            <w:tcBorders>
              <w:top w:val="nil"/>
              <w:left w:val="nil"/>
              <w:bottom w:val="nil"/>
              <w:right w:val="nil"/>
            </w:tcBorders>
            <w:shd w:val="clear" w:color="000000" w:fill="FFFFFF"/>
            <w:noWrap/>
            <w:vAlign w:val="center"/>
            <w:hideMark/>
          </w:tcPr>
          <w:p w14:paraId="5200EA44" w14:textId="77777777" w:rsidR="003420B0" w:rsidRPr="0048506B" w:rsidRDefault="003420B0" w:rsidP="001D3745">
            <w:pPr>
              <w:spacing w:after="0" w:line="240" w:lineRule="auto"/>
              <w:jc w:val="right"/>
              <w:rPr>
                <w:rFonts w:ascii="Verdana" w:eastAsia="Times New Roman" w:hAnsi="Verdana" w:cs="Calibri"/>
                <w:color w:val="000000"/>
                <w:sz w:val="10"/>
                <w:szCs w:val="10"/>
                <w:lang w:eastAsia="pt-BR"/>
              </w:rPr>
            </w:pPr>
            <w:r w:rsidRPr="0048506B">
              <w:rPr>
                <w:rFonts w:ascii="Verdana" w:eastAsia="Times New Roman" w:hAnsi="Verdana" w:cs="Calibri"/>
                <w:color w:val="000000"/>
                <w:sz w:val="10"/>
                <w:szCs w:val="10"/>
                <w:lang w:eastAsia="pt-BR"/>
              </w:rPr>
              <w:t> </w:t>
            </w:r>
          </w:p>
        </w:tc>
      </w:tr>
      <w:tr w:rsidR="003420B0" w:rsidRPr="0048506B" w14:paraId="5BC7A9D5" w14:textId="77777777" w:rsidTr="003420B0">
        <w:trPr>
          <w:trHeight w:val="20"/>
        </w:trPr>
        <w:tc>
          <w:tcPr>
            <w:tcW w:w="3544" w:type="dxa"/>
            <w:tcBorders>
              <w:top w:val="nil"/>
              <w:left w:val="nil"/>
              <w:bottom w:val="nil"/>
              <w:right w:val="nil"/>
            </w:tcBorders>
            <w:shd w:val="clear" w:color="000000" w:fill="FFFFFF"/>
            <w:noWrap/>
            <w:vAlign w:val="center"/>
            <w:hideMark/>
          </w:tcPr>
          <w:p w14:paraId="04FCF095"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Lucro básico e diluído por ação ordinária em R$</w:t>
            </w:r>
          </w:p>
        </w:tc>
        <w:tc>
          <w:tcPr>
            <w:tcW w:w="612" w:type="dxa"/>
            <w:tcBorders>
              <w:top w:val="nil"/>
              <w:left w:val="nil"/>
              <w:bottom w:val="nil"/>
              <w:right w:val="nil"/>
            </w:tcBorders>
            <w:shd w:val="clear" w:color="auto" w:fill="auto"/>
            <w:vAlign w:val="center"/>
            <w:hideMark/>
          </w:tcPr>
          <w:p w14:paraId="76A64623" w14:textId="77777777" w:rsidR="003420B0" w:rsidRPr="0048506B" w:rsidRDefault="003420B0" w:rsidP="001D3745">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noWrap/>
            <w:vAlign w:val="center"/>
            <w:hideMark/>
          </w:tcPr>
          <w:p w14:paraId="63DDADE4"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0,018144</w:t>
            </w:r>
          </w:p>
        </w:tc>
        <w:tc>
          <w:tcPr>
            <w:tcW w:w="211" w:type="dxa"/>
            <w:tcBorders>
              <w:top w:val="nil"/>
              <w:left w:val="nil"/>
              <w:bottom w:val="nil"/>
              <w:right w:val="nil"/>
            </w:tcBorders>
            <w:shd w:val="clear" w:color="auto" w:fill="auto"/>
            <w:noWrap/>
            <w:vAlign w:val="bottom"/>
            <w:hideMark/>
          </w:tcPr>
          <w:p w14:paraId="4A64E35D"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459" w:type="dxa"/>
            <w:tcBorders>
              <w:top w:val="nil"/>
              <w:left w:val="nil"/>
              <w:bottom w:val="nil"/>
              <w:right w:val="nil"/>
            </w:tcBorders>
            <w:shd w:val="clear" w:color="auto" w:fill="auto"/>
            <w:noWrap/>
            <w:vAlign w:val="center"/>
            <w:hideMark/>
          </w:tcPr>
          <w:p w14:paraId="1B7330F7" w14:textId="77777777" w:rsidR="003420B0" w:rsidRPr="0048506B" w:rsidRDefault="003420B0" w:rsidP="001D3745">
            <w:pPr>
              <w:spacing w:after="0" w:line="240" w:lineRule="auto"/>
              <w:rPr>
                <w:rFonts w:ascii="Times New Roman" w:eastAsia="Times New Roman" w:hAnsi="Times New Roman" w:cs="Times New Roman"/>
                <w:sz w:val="20"/>
                <w:szCs w:val="20"/>
                <w:lang w:eastAsia="pt-BR"/>
              </w:rPr>
            </w:pPr>
          </w:p>
        </w:tc>
        <w:tc>
          <w:tcPr>
            <w:tcW w:w="211" w:type="dxa"/>
            <w:tcBorders>
              <w:top w:val="nil"/>
              <w:left w:val="nil"/>
              <w:bottom w:val="nil"/>
              <w:right w:val="nil"/>
            </w:tcBorders>
            <w:shd w:val="clear" w:color="auto" w:fill="auto"/>
            <w:noWrap/>
            <w:vAlign w:val="bottom"/>
            <w:hideMark/>
          </w:tcPr>
          <w:p w14:paraId="2D2A46D4" w14:textId="77777777" w:rsidR="003420B0" w:rsidRPr="0048506B" w:rsidRDefault="003420B0" w:rsidP="001D3745">
            <w:pPr>
              <w:spacing w:after="0" w:line="240" w:lineRule="auto"/>
              <w:jc w:val="right"/>
              <w:rPr>
                <w:rFonts w:ascii="Times New Roman" w:eastAsia="Times New Roman" w:hAnsi="Times New Roman" w:cs="Times New Roman"/>
                <w:sz w:val="20"/>
                <w:szCs w:val="20"/>
                <w:lang w:eastAsia="pt-BR"/>
              </w:rPr>
            </w:pPr>
          </w:p>
        </w:tc>
        <w:tc>
          <w:tcPr>
            <w:tcW w:w="1602" w:type="dxa"/>
            <w:tcBorders>
              <w:top w:val="nil"/>
              <w:left w:val="nil"/>
              <w:bottom w:val="nil"/>
              <w:right w:val="nil"/>
            </w:tcBorders>
            <w:shd w:val="clear" w:color="000000" w:fill="FFFFFF"/>
            <w:noWrap/>
            <w:vAlign w:val="center"/>
            <w:hideMark/>
          </w:tcPr>
          <w:p w14:paraId="49EBF75A"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c>
          <w:tcPr>
            <w:tcW w:w="211" w:type="dxa"/>
            <w:tcBorders>
              <w:top w:val="nil"/>
              <w:left w:val="nil"/>
              <w:bottom w:val="nil"/>
              <w:right w:val="nil"/>
            </w:tcBorders>
            <w:shd w:val="clear" w:color="auto" w:fill="auto"/>
            <w:noWrap/>
            <w:vAlign w:val="bottom"/>
            <w:hideMark/>
          </w:tcPr>
          <w:p w14:paraId="7C7D0458"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p>
        </w:tc>
        <w:tc>
          <w:tcPr>
            <w:tcW w:w="1363" w:type="dxa"/>
            <w:tcBorders>
              <w:top w:val="nil"/>
              <w:left w:val="nil"/>
              <w:bottom w:val="nil"/>
              <w:right w:val="nil"/>
            </w:tcBorders>
            <w:shd w:val="clear" w:color="000000" w:fill="FFFFFF"/>
            <w:noWrap/>
            <w:vAlign w:val="center"/>
            <w:hideMark/>
          </w:tcPr>
          <w:p w14:paraId="631C9D33" w14:textId="77777777" w:rsidR="003420B0" w:rsidRPr="0048506B" w:rsidRDefault="003420B0" w:rsidP="001D3745">
            <w:pPr>
              <w:spacing w:after="0" w:line="240" w:lineRule="auto"/>
              <w:jc w:val="right"/>
              <w:rPr>
                <w:rFonts w:ascii="Verdana" w:eastAsia="Times New Roman" w:hAnsi="Verdana" w:cs="Calibri"/>
                <w:color w:val="000000"/>
                <w:sz w:val="16"/>
                <w:szCs w:val="16"/>
                <w:lang w:eastAsia="pt-BR"/>
              </w:rPr>
            </w:pPr>
            <w:r w:rsidRPr="0048506B">
              <w:rPr>
                <w:rFonts w:ascii="Verdana" w:eastAsia="Times New Roman" w:hAnsi="Verdana" w:cs="Calibri"/>
                <w:color w:val="000000"/>
                <w:sz w:val="16"/>
                <w:szCs w:val="16"/>
                <w:lang w:eastAsia="pt-BR"/>
              </w:rPr>
              <w:t> </w:t>
            </w:r>
          </w:p>
        </w:tc>
      </w:tr>
    </w:tbl>
    <w:p w14:paraId="1265C5B6" w14:textId="60638AAC" w:rsidR="00022E79" w:rsidRDefault="00022E79" w:rsidP="007835BD">
      <w:pPr>
        <w:spacing w:after="0" w:line="240" w:lineRule="auto"/>
        <w:jc w:val="both"/>
        <w:rPr>
          <w:rFonts w:ascii="Verdana" w:hAnsi="Verdana" w:cstheme="minorHAnsi"/>
          <w:b/>
          <w:color w:val="767171" w:themeColor="background2" w:themeShade="80"/>
        </w:rPr>
      </w:pPr>
    </w:p>
    <w:p w14:paraId="655E94EE" w14:textId="3A7ACA2F" w:rsidR="004B6B1F" w:rsidRPr="00C11BC9" w:rsidRDefault="004C2078" w:rsidP="004C2078">
      <w:pPr>
        <w:widowControl w:val="0"/>
        <w:rPr>
          <w:rFonts w:ascii="Verdana" w:hAnsi="Verdana"/>
          <w:bCs/>
        </w:rPr>
      </w:pPr>
      <w:r w:rsidRPr="003420B0">
        <w:rPr>
          <w:rFonts w:ascii="Verdana" w:hAnsi="Verdana"/>
          <w:bCs/>
          <w:sz w:val="20"/>
          <w:szCs w:val="24"/>
        </w:rPr>
        <w:t>A</w:t>
      </w:r>
      <w:r w:rsidR="007835BD" w:rsidRPr="003420B0">
        <w:rPr>
          <w:rFonts w:ascii="Verdana" w:hAnsi="Verdana"/>
          <w:bCs/>
          <w:sz w:val="20"/>
          <w:szCs w:val="24"/>
        </w:rPr>
        <w:t>s notas explicativas são parte integrante das demonstrações</w:t>
      </w:r>
      <w:r w:rsidR="00590B3C" w:rsidRPr="003420B0">
        <w:rPr>
          <w:rFonts w:ascii="Verdana" w:hAnsi="Verdana"/>
          <w:bCs/>
          <w:sz w:val="20"/>
          <w:szCs w:val="24"/>
        </w:rPr>
        <w:t xml:space="preserve"> financeiras intermediárias</w:t>
      </w:r>
      <w:r w:rsidR="007835BD" w:rsidRPr="00C11BC9">
        <w:rPr>
          <w:rFonts w:ascii="Verdana" w:hAnsi="Verdana"/>
          <w:bCs/>
          <w:szCs w:val="26"/>
        </w:rPr>
        <w:t>.</w:t>
      </w:r>
      <w:r w:rsidR="004B6B1F" w:rsidRPr="00C11BC9">
        <w:rPr>
          <w:rFonts w:ascii="Verdana" w:hAnsi="Verdana"/>
          <w:bCs/>
        </w:rPr>
        <w:br w:type="page"/>
      </w:r>
    </w:p>
    <w:p w14:paraId="7884690A" w14:textId="77777777" w:rsidR="006E1B4F" w:rsidRDefault="006E1B4F" w:rsidP="006E1B4F">
      <w:pPr>
        <w:widowControl w:val="0"/>
        <w:spacing w:after="0"/>
        <w:rPr>
          <w:rFonts w:ascii="Verdana" w:hAnsi="Verdana"/>
          <w:b/>
          <w:bCs/>
          <w:szCs w:val="26"/>
        </w:rPr>
      </w:pPr>
    </w:p>
    <w:p w14:paraId="0ABEAB22"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t>Demonstrações do Resultado Abrangente</w:t>
      </w:r>
    </w:p>
    <w:p w14:paraId="4FB7ECA0"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DFD959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4605EB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01DF69B" w14:textId="77777777" w:rsidR="00FE7BC2" w:rsidRPr="00C11BC9" w:rsidRDefault="00FE7BC2" w:rsidP="007835BD">
      <w:pPr>
        <w:spacing w:after="0" w:line="240" w:lineRule="auto"/>
        <w:jc w:val="both"/>
        <w:rPr>
          <w:rFonts w:ascii="Verdana" w:hAnsi="Verdana" w:cstheme="minorHAnsi"/>
          <w:b/>
          <w:color w:val="767171" w:themeColor="background2" w:themeShade="80"/>
        </w:rPr>
      </w:pPr>
    </w:p>
    <w:tbl>
      <w:tblPr>
        <w:tblW w:w="9920" w:type="dxa"/>
        <w:tblInd w:w="-567" w:type="dxa"/>
        <w:tblCellMar>
          <w:left w:w="70" w:type="dxa"/>
          <w:right w:w="70" w:type="dxa"/>
        </w:tblCellMar>
        <w:tblLook w:val="04A0" w:firstRow="1" w:lastRow="0" w:firstColumn="1" w:lastColumn="0" w:noHBand="0" w:noVBand="1"/>
      </w:tblPr>
      <w:tblGrid>
        <w:gridCol w:w="3119"/>
        <w:gridCol w:w="234"/>
        <w:gridCol w:w="1642"/>
        <w:gridCol w:w="207"/>
        <w:gridCol w:w="1354"/>
        <w:gridCol w:w="234"/>
        <w:gridCol w:w="1493"/>
        <w:gridCol w:w="207"/>
        <w:gridCol w:w="1430"/>
      </w:tblGrid>
      <w:tr w:rsidR="003072B4" w:rsidRPr="00C012F8" w14:paraId="3A7E5F13" w14:textId="77777777" w:rsidTr="002E210C">
        <w:trPr>
          <w:trHeight w:val="20"/>
        </w:trPr>
        <w:tc>
          <w:tcPr>
            <w:tcW w:w="3119" w:type="dxa"/>
            <w:tcBorders>
              <w:top w:val="nil"/>
              <w:left w:val="nil"/>
              <w:bottom w:val="nil"/>
              <w:right w:val="nil"/>
            </w:tcBorders>
            <w:shd w:val="clear" w:color="auto" w:fill="auto"/>
            <w:noWrap/>
            <w:vAlign w:val="bottom"/>
            <w:hideMark/>
          </w:tcPr>
          <w:p w14:paraId="1D288055" w14:textId="77777777" w:rsidR="003072B4" w:rsidRPr="00C012F8" w:rsidRDefault="003072B4" w:rsidP="00C012F8">
            <w:pPr>
              <w:spacing w:after="0" w:line="240" w:lineRule="auto"/>
              <w:rPr>
                <w:rFonts w:ascii="Times New Roman" w:eastAsia="Times New Roman" w:hAnsi="Times New Roman" w:cs="Times New Roman"/>
                <w:sz w:val="24"/>
                <w:szCs w:val="24"/>
                <w:lang w:eastAsia="pt-BR"/>
              </w:rPr>
            </w:pPr>
          </w:p>
        </w:tc>
        <w:tc>
          <w:tcPr>
            <w:tcW w:w="234" w:type="dxa"/>
            <w:tcBorders>
              <w:top w:val="nil"/>
              <w:left w:val="nil"/>
              <w:bottom w:val="nil"/>
              <w:right w:val="nil"/>
            </w:tcBorders>
            <w:shd w:val="clear" w:color="auto" w:fill="auto"/>
            <w:noWrap/>
            <w:vAlign w:val="bottom"/>
            <w:hideMark/>
          </w:tcPr>
          <w:p w14:paraId="35D00DCD" w14:textId="77777777" w:rsidR="003072B4" w:rsidRPr="00C012F8" w:rsidRDefault="003072B4" w:rsidP="00C012F8">
            <w:pPr>
              <w:spacing w:after="0" w:line="240" w:lineRule="auto"/>
              <w:rPr>
                <w:rFonts w:ascii="Times New Roman" w:eastAsia="Times New Roman" w:hAnsi="Times New Roman" w:cs="Times New Roman"/>
                <w:sz w:val="20"/>
                <w:szCs w:val="20"/>
                <w:lang w:eastAsia="pt-BR"/>
              </w:rPr>
            </w:pPr>
          </w:p>
        </w:tc>
        <w:tc>
          <w:tcPr>
            <w:tcW w:w="3203" w:type="dxa"/>
            <w:gridSpan w:val="3"/>
            <w:tcBorders>
              <w:top w:val="nil"/>
              <w:left w:val="nil"/>
              <w:bottom w:val="nil"/>
              <w:right w:val="nil"/>
            </w:tcBorders>
            <w:shd w:val="clear" w:color="000000" w:fill="FFFFFF"/>
            <w:vAlign w:val="center"/>
            <w:hideMark/>
          </w:tcPr>
          <w:p w14:paraId="659965E1" w14:textId="77777777" w:rsidR="003072B4" w:rsidRPr="00C012F8" w:rsidRDefault="003072B4" w:rsidP="003072B4">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CONTROLADORA</w:t>
            </w:r>
          </w:p>
          <w:p w14:paraId="32947462" w14:textId="48E645E0" w:rsidR="003072B4" w:rsidRPr="00C012F8" w:rsidRDefault="003072B4" w:rsidP="003072B4">
            <w:pPr>
              <w:spacing w:after="0" w:line="240" w:lineRule="auto"/>
              <w:jc w:val="center"/>
              <w:rPr>
                <w:rFonts w:ascii="Verdana" w:eastAsia="Times New Roman" w:hAnsi="Verdana" w:cs="Calibri"/>
                <w:b/>
                <w:bCs/>
                <w:color w:val="000000"/>
                <w:sz w:val="16"/>
                <w:szCs w:val="16"/>
                <w:lang w:eastAsia="pt-BR"/>
              </w:rPr>
            </w:pPr>
          </w:p>
          <w:p w14:paraId="462C2511" w14:textId="451373BF" w:rsidR="003072B4" w:rsidRPr="00C012F8" w:rsidRDefault="003072B4" w:rsidP="003072B4">
            <w:pPr>
              <w:spacing w:after="0" w:line="240" w:lineRule="auto"/>
              <w:jc w:val="center"/>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bottom"/>
            <w:hideMark/>
          </w:tcPr>
          <w:p w14:paraId="2696C615" w14:textId="77777777" w:rsidR="003072B4" w:rsidRPr="00C012F8" w:rsidRDefault="003072B4" w:rsidP="00C012F8">
            <w:pPr>
              <w:spacing w:after="0" w:line="240" w:lineRule="auto"/>
              <w:rPr>
                <w:rFonts w:ascii="Verdana" w:eastAsia="Times New Roman" w:hAnsi="Verdana" w:cs="Calibri"/>
                <w:b/>
                <w:bCs/>
                <w:color w:val="000000"/>
                <w:sz w:val="16"/>
                <w:szCs w:val="16"/>
                <w:lang w:eastAsia="pt-BR"/>
              </w:rPr>
            </w:pPr>
          </w:p>
        </w:tc>
        <w:tc>
          <w:tcPr>
            <w:tcW w:w="3130" w:type="dxa"/>
            <w:gridSpan w:val="3"/>
            <w:tcBorders>
              <w:top w:val="nil"/>
              <w:left w:val="nil"/>
              <w:bottom w:val="nil"/>
              <w:right w:val="nil"/>
            </w:tcBorders>
            <w:shd w:val="clear" w:color="000000" w:fill="FFFFFF"/>
            <w:vAlign w:val="center"/>
            <w:hideMark/>
          </w:tcPr>
          <w:p w14:paraId="6AFAE5FA" w14:textId="07C9F16B" w:rsidR="003072B4" w:rsidRPr="00C012F8" w:rsidRDefault="003072B4" w:rsidP="003072B4">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CONSOLIDADO</w:t>
            </w:r>
          </w:p>
          <w:p w14:paraId="6E07C0DA" w14:textId="30F96741" w:rsidR="003072B4" w:rsidRPr="00C012F8" w:rsidRDefault="003072B4" w:rsidP="00C012F8">
            <w:pPr>
              <w:spacing w:after="0" w:line="240" w:lineRule="auto"/>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w:t>
            </w:r>
          </w:p>
        </w:tc>
      </w:tr>
      <w:tr w:rsidR="00C012F8" w:rsidRPr="00C012F8" w14:paraId="585D7A8A" w14:textId="77777777" w:rsidTr="003072B4">
        <w:trPr>
          <w:trHeight w:val="20"/>
        </w:trPr>
        <w:tc>
          <w:tcPr>
            <w:tcW w:w="3119" w:type="dxa"/>
            <w:tcBorders>
              <w:top w:val="nil"/>
              <w:left w:val="nil"/>
              <w:bottom w:val="nil"/>
              <w:right w:val="nil"/>
            </w:tcBorders>
            <w:shd w:val="clear" w:color="auto" w:fill="auto"/>
            <w:noWrap/>
            <w:vAlign w:val="center"/>
            <w:hideMark/>
          </w:tcPr>
          <w:p w14:paraId="1D121F1E"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center"/>
            <w:hideMark/>
          </w:tcPr>
          <w:p w14:paraId="5B4072C0"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single" w:sz="4" w:space="0" w:color="auto"/>
              <w:left w:val="nil"/>
              <w:bottom w:val="single" w:sz="4" w:space="0" w:color="auto"/>
              <w:right w:val="nil"/>
            </w:tcBorders>
            <w:shd w:val="clear" w:color="000000" w:fill="FFFFFF"/>
            <w:vAlign w:val="center"/>
            <w:hideMark/>
          </w:tcPr>
          <w:p w14:paraId="527F1A13"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xml:space="preserve"> 30/06/2022 </w:t>
            </w:r>
            <w:r w:rsidRPr="00C012F8">
              <w:rPr>
                <w:rFonts w:ascii="Verdana" w:eastAsia="Times New Roman" w:hAnsi="Verdana" w:cs="Calibri"/>
                <w:b/>
                <w:bCs/>
                <w:color w:val="000000"/>
                <w:sz w:val="16"/>
                <w:szCs w:val="16"/>
                <w:lang w:eastAsia="pt-BR"/>
              </w:rPr>
              <w:br/>
              <w:t>(6 meses)</w:t>
            </w:r>
          </w:p>
        </w:tc>
        <w:tc>
          <w:tcPr>
            <w:tcW w:w="207" w:type="dxa"/>
            <w:tcBorders>
              <w:top w:val="nil"/>
              <w:left w:val="nil"/>
              <w:bottom w:val="nil"/>
              <w:right w:val="nil"/>
            </w:tcBorders>
            <w:shd w:val="clear" w:color="auto" w:fill="auto"/>
            <w:noWrap/>
            <w:vAlign w:val="bottom"/>
            <w:hideMark/>
          </w:tcPr>
          <w:p w14:paraId="71181B13"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p>
        </w:tc>
        <w:tc>
          <w:tcPr>
            <w:tcW w:w="1354" w:type="dxa"/>
            <w:tcBorders>
              <w:top w:val="single" w:sz="4" w:space="0" w:color="auto"/>
              <w:left w:val="nil"/>
              <w:bottom w:val="single" w:sz="4" w:space="0" w:color="auto"/>
              <w:right w:val="nil"/>
            </w:tcBorders>
            <w:shd w:val="clear" w:color="000000" w:fill="FFFFFF"/>
            <w:vAlign w:val="center"/>
            <w:hideMark/>
          </w:tcPr>
          <w:p w14:paraId="44D38F61"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xml:space="preserve"> 30/06/2022 </w:t>
            </w:r>
            <w:r w:rsidRPr="00C012F8">
              <w:rPr>
                <w:rFonts w:ascii="Verdana" w:eastAsia="Times New Roman" w:hAnsi="Verdana" w:cs="Calibri"/>
                <w:b/>
                <w:bCs/>
                <w:color w:val="000000"/>
                <w:sz w:val="16"/>
                <w:szCs w:val="16"/>
                <w:lang w:eastAsia="pt-BR"/>
              </w:rPr>
              <w:br/>
              <w:t>(3 meses)</w:t>
            </w:r>
          </w:p>
        </w:tc>
        <w:tc>
          <w:tcPr>
            <w:tcW w:w="234" w:type="dxa"/>
            <w:tcBorders>
              <w:top w:val="nil"/>
              <w:left w:val="nil"/>
              <w:bottom w:val="nil"/>
              <w:right w:val="nil"/>
            </w:tcBorders>
            <w:shd w:val="clear" w:color="auto" w:fill="auto"/>
            <w:noWrap/>
            <w:vAlign w:val="bottom"/>
            <w:hideMark/>
          </w:tcPr>
          <w:p w14:paraId="0330503D"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p>
        </w:tc>
        <w:tc>
          <w:tcPr>
            <w:tcW w:w="1493" w:type="dxa"/>
            <w:tcBorders>
              <w:top w:val="single" w:sz="4" w:space="0" w:color="auto"/>
              <w:left w:val="nil"/>
              <w:bottom w:val="single" w:sz="4" w:space="0" w:color="auto"/>
              <w:right w:val="nil"/>
            </w:tcBorders>
            <w:shd w:val="clear" w:color="000000" w:fill="FFFFFF"/>
            <w:vAlign w:val="center"/>
            <w:hideMark/>
          </w:tcPr>
          <w:p w14:paraId="6F82D906"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xml:space="preserve"> 30/06/2022 </w:t>
            </w:r>
            <w:r w:rsidRPr="00C012F8">
              <w:rPr>
                <w:rFonts w:ascii="Verdana" w:eastAsia="Times New Roman" w:hAnsi="Verdana" w:cs="Calibri"/>
                <w:b/>
                <w:bCs/>
                <w:color w:val="000000"/>
                <w:sz w:val="16"/>
                <w:szCs w:val="16"/>
                <w:lang w:eastAsia="pt-BR"/>
              </w:rPr>
              <w:br/>
              <w:t>(6 meses)</w:t>
            </w:r>
          </w:p>
        </w:tc>
        <w:tc>
          <w:tcPr>
            <w:tcW w:w="207" w:type="dxa"/>
            <w:tcBorders>
              <w:top w:val="nil"/>
              <w:left w:val="nil"/>
              <w:bottom w:val="nil"/>
              <w:right w:val="nil"/>
            </w:tcBorders>
            <w:shd w:val="clear" w:color="auto" w:fill="auto"/>
            <w:noWrap/>
            <w:vAlign w:val="bottom"/>
            <w:hideMark/>
          </w:tcPr>
          <w:p w14:paraId="09CCA31C"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p>
        </w:tc>
        <w:tc>
          <w:tcPr>
            <w:tcW w:w="1430" w:type="dxa"/>
            <w:tcBorders>
              <w:top w:val="single" w:sz="4" w:space="0" w:color="auto"/>
              <w:left w:val="nil"/>
              <w:bottom w:val="single" w:sz="4" w:space="0" w:color="auto"/>
              <w:right w:val="nil"/>
            </w:tcBorders>
            <w:shd w:val="clear" w:color="000000" w:fill="FFFFFF"/>
            <w:vAlign w:val="center"/>
            <w:hideMark/>
          </w:tcPr>
          <w:p w14:paraId="0A9A312E"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xml:space="preserve"> 30/06/2022 </w:t>
            </w:r>
            <w:r w:rsidRPr="00C012F8">
              <w:rPr>
                <w:rFonts w:ascii="Verdana" w:eastAsia="Times New Roman" w:hAnsi="Verdana" w:cs="Calibri"/>
                <w:b/>
                <w:bCs/>
                <w:color w:val="000000"/>
                <w:sz w:val="16"/>
                <w:szCs w:val="16"/>
                <w:lang w:eastAsia="pt-BR"/>
              </w:rPr>
              <w:br/>
              <w:t>(3 meses)</w:t>
            </w:r>
          </w:p>
        </w:tc>
      </w:tr>
      <w:tr w:rsidR="00C012F8" w:rsidRPr="00C012F8" w14:paraId="514949A5" w14:textId="77777777" w:rsidTr="003072B4">
        <w:trPr>
          <w:trHeight w:val="20"/>
        </w:trPr>
        <w:tc>
          <w:tcPr>
            <w:tcW w:w="3119" w:type="dxa"/>
            <w:tcBorders>
              <w:top w:val="nil"/>
              <w:left w:val="nil"/>
              <w:bottom w:val="nil"/>
              <w:right w:val="nil"/>
            </w:tcBorders>
            <w:shd w:val="clear" w:color="auto" w:fill="auto"/>
            <w:noWrap/>
            <w:vAlign w:val="center"/>
            <w:hideMark/>
          </w:tcPr>
          <w:p w14:paraId="1532EF41"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center"/>
            <w:hideMark/>
          </w:tcPr>
          <w:p w14:paraId="5E115266"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nil"/>
              <w:left w:val="nil"/>
              <w:bottom w:val="nil"/>
              <w:right w:val="nil"/>
            </w:tcBorders>
            <w:shd w:val="clear" w:color="auto" w:fill="auto"/>
            <w:vAlign w:val="center"/>
            <w:hideMark/>
          </w:tcPr>
          <w:p w14:paraId="5992FF53"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7759FF0C"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529A5EC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0732D608"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nil"/>
              <w:right w:val="nil"/>
            </w:tcBorders>
            <w:shd w:val="clear" w:color="auto" w:fill="auto"/>
            <w:noWrap/>
            <w:vAlign w:val="bottom"/>
            <w:hideMark/>
          </w:tcPr>
          <w:p w14:paraId="4449AD4C"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noWrap/>
            <w:vAlign w:val="bottom"/>
            <w:hideMark/>
          </w:tcPr>
          <w:p w14:paraId="598A25E2"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bottom w:val="nil"/>
              <w:right w:val="nil"/>
            </w:tcBorders>
            <w:shd w:val="clear" w:color="auto" w:fill="auto"/>
            <w:noWrap/>
            <w:vAlign w:val="bottom"/>
            <w:hideMark/>
          </w:tcPr>
          <w:p w14:paraId="23DC30CF"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60E0CA5D" w14:textId="77777777" w:rsidTr="003072B4">
        <w:trPr>
          <w:trHeight w:val="20"/>
        </w:trPr>
        <w:tc>
          <w:tcPr>
            <w:tcW w:w="3119" w:type="dxa"/>
            <w:tcBorders>
              <w:top w:val="nil"/>
              <w:left w:val="nil"/>
              <w:bottom w:val="nil"/>
              <w:right w:val="nil"/>
            </w:tcBorders>
            <w:shd w:val="clear" w:color="auto" w:fill="auto"/>
            <w:noWrap/>
            <w:vAlign w:val="center"/>
          </w:tcPr>
          <w:p w14:paraId="2D41194F" w14:textId="77777777" w:rsidR="00C012F8" w:rsidRPr="00C012F8" w:rsidRDefault="00C012F8" w:rsidP="00C012F8">
            <w:pPr>
              <w:spacing w:after="0" w:line="240" w:lineRule="auto"/>
              <w:jc w:val="center"/>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center"/>
          </w:tcPr>
          <w:p w14:paraId="3574BAD3"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nil"/>
              <w:left w:val="nil"/>
              <w:right w:val="nil"/>
            </w:tcBorders>
            <w:shd w:val="clear" w:color="auto" w:fill="auto"/>
            <w:vAlign w:val="center"/>
          </w:tcPr>
          <w:p w14:paraId="5A30034C"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tcPr>
          <w:p w14:paraId="7EFB61DB"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right w:val="nil"/>
            </w:tcBorders>
            <w:shd w:val="clear" w:color="auto" w:fill="auto"/>
            <w:vAlign w:val="center"/>
          </w:tcPr>
          <w:p w14:paraId="0CE61A4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tcPr>
          <w:p w14:paraId="728BCCAB"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bottom"/>
          </w:tcPr>
          <w:p w14:paraId="7837AE02"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noWrap/>
            <w:vAlign w:val="bottom"/>
          </w:tcPr>
          <w:p w14:paraId="0B1B868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right w:val="nil"/>
            </w:tcBorders>
            <w:shd w:val="clear" w:color="auto" w:fill="auto"/>
            <w:noWrap/>
            <w:vAlign w:val="bottom"/>
          </w:tcPr>
          <w:p w14:paraId="3A04B000"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647BDA3B" w14:textId="77777777" w:rsidTr="003072B4">
        <w:trPr>
          <w:trHeight w:val="20"/>
        </w:trPr>
        <w:tc>
          <w:tcPr>
            <w:tcW w:w="3119" w:type="dxa"/>
            <w:tcBorders>
              <w:top w:val="nil"/>
              <w:left w:val="nil"/>
              <w:right w:val="nil"/>
            </w:tcBorders>
            <w:shd w:val="clear" w:color="auto" w:fill="auto"/>
            <w:noWrap/>
            <w:vAlign w:val="center"/>
            <w:hideMark/>
          </w:tcPr>
          <w:p w14:paraId="039B0D9F"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Lucro do período</w:t>
            </w:r>
          </w:p>
        </w:tc>
        <w:tc>
          <w:tcPr>
            <w:tcW w:w="234" w:type="dxa"/>
            <w:tcBorders>
              <w:top w:val="nil"/>
              <w:left w:val="nil"/>
              <w:right w:val="nil"/>
            </w:tcBorders>
            <w:shd w:val="clear" w:color="auto" w:fill="auto"/>
            <w:vAlign w:val="center"/>
            <w:hideMark/>
          </w:tcPr>
          <w:p w14:paraId="6E663598"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p>
        </w:tc>
        <w:tc>
          <w:tcPr>
            <w:tcW w:w="1642" w:type="dxa"/>
            <w:tcBorders>
              <w:top w:val="nil"/>
              <w:left w:val="nil"/>
              <w:bottom w:val="single" w:sz="4" w:space="0" w:color="auto"/>
              <w:right w:val="nil"/>
            </w:tcBorders>
            <w:shd w:val="clear" w:color="auto" w:fill="auto"/>
            <w:vAlign w:val="center"/>
            <w:hideMark/>
          </w:tcPr>
          <w:p w14:paraId="62230832"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72.578</w:t>
            </w:r>
          </w:p>
        </w:tc>
        <w:tc>
          <w:tcPr>
            <w:tcW w:w="207" w:type="dxa"/>
            <w:tcBorders>
              <w:top w:val="nil"/>
              <w:left w:val="nil"/>
              <w:right w:val="nil"/>
            </w:tcBorders>
            <w:shd w:val="clear" w:color="auto" w:fill="auto"/>
            <w:vAlign w:val="center"/>
            <w:hideMark/>
          </w:tcPr>
          <w:p w14:paraId="74FE494B"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354" w:type="dxa"/>
            <w:tcBorders>
              <w:top w:val="nil"/>
              <w:left w:val="nil"/>
              <w:bottom w:val="single" w:sz="4" w:space="0" w:color="auto"/>
              <w:right w:val="nil"/>
            </w:tcBorders>
            <w:shd w:val="clear" w:color="auto" w:fill="auto"/>
            <w:vAlign w:val="center"/>
            <w:hideMark/>
          </w:tcPr>
          <w:p w14:paraId="5A4EA7FF"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28.271</w:t>
            </w:r>
          </w:p>
        </w:tc>
        <w:tc>
          <w:tcPr>
            <w:tcW w:w="234" w:type="dxa"/>
            <w:tcBorders>
              <w:top w:val="nil"/>
              <w:left w:val="nil"/>
              <w:right w:val="nil"/>
            </w:tcBorders>
            <w:shd w:val="clear" w:color="auto" w:fill="auto"/>
            <w:noWrap/>
            <w:vAlign w:val="bottom"/>
            <w:hideMark/>
          </w:tcPr>
          <w:p w14:paraId="168FD541"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93" w:type="dxa"/>
            <w:tcBorders>
              <w:top w:val="nil"/>
              <w:left w:val="nil"/>
              <w:bottom w:val="single" w:sz="4" w:space="0" w:color="auto"/>
              <w:right w:val="nil"/>
            </w:tcBorders>
            <w:shd w:val="clear" w:color="auto" w:fill="auto"/>
            <w:vAlign w:val="center"/>
            <w:hideMark/>
          </w:tcPr>
          <w:p w14:paraId="26F4DC82"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56.131</w:t>
            </w:r>
          </w:p>
        </w:tc>
        <w:tc>
          <w:tcPr>
            <w:tcW w:w="207" w:type="dxa"/>
            <w:tcBorders>
              <w:top w:val="nil"/>
              <w:left w:val="nil"/>
              <w:right w:val="nil"/>
            </w:tcBorders>
            <w:shd w:val="clear" w:color="auto" w:fill="auto"/>
            <w:noWrap/>
            <w:vAlign w:val="bottom"/>
            <w:hideMark/>
          </w:tcPr>
          <w:p w14:paraId="1ABC1C0E"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30" w:type="dxa"/>
            <w:tcBorders>
              <w:top w:val="nil"/>
              <w:left w:val="nil"/>
              <w:bottom w:val="single" w:sz="4" w:space="0" w:color="auto"/>
              <w:right w:val="nil"/>
            </w:tcBorders>
            <w:shd w:val="clear" w:color="auto" w:fill="auto"/>
            <w:vAlign w:val="center"/>
            <w:hideMark/>
          </w:tcPr>
          <w:p w14:paraId="3D8CFABC"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11.824</w:t>
            </w:r>
          </w:p>
        </w:tc>
      </w:tr>
      <w:tr w:rsidR="00C012F8" w:rsidRPr="00C012F8" w14:paraId="014C0FB3" w14:textId="77777777" w:rsidTr="003072B4">
        <w:trPr>
          <w:trHeight w:val="20"/>
        </w:trPr>
        <w:tc>
          <w:tcPr>
            <w:tcW w:w="3119" w:type="dxa"/>
            <w:tcBorders>
              <w:top w:val="nil"/>
              <w:left w:val="nil"/>
              <w:right w:val="nil"/>
            </w:tcBorders>
            <w:shd w:val="clear" w:color="auto" w:fill="auto"/>
            <w:noWrap/>
            <w:vAlign w:val="center"/>
          </w:tcPr>
          <w:p w14:paraId="63B8BBFD"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p>
        </w:tc>
        <w:tc>
          <w:tcPr>
            <w:tcW w:w="234" w:type="dxa"/>
            <w:tcBorders>
              <w:top w:val="nil"/>
              <w:left w:val="nil"/>
              <w:right w:val="nil"/>
            </w:tcBorders>
            <w:shd w:val="clear" w:color="auto" w:fill="auto"/>
            <w:vAlign w:val="center"/>
          </w:tcPr>
          <w:p w14:paraId="4110C5C8"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p>
        </w:tc>
        <w:tc>
          <w:tcPr>
            <w:tcW w:w="1642" w:type="dxa"/>
            <w:tcBorders>
              <w:top w:val="single" w:sz="4" w:space="0" w:color="auto"/>
              <w:left w:val="nil"/>
              <w:right w:val="nil"/>
            </w:tcBorders>
            <w:shd w:val="clear" w:color="auto" w:fill="auto"/>
            <w:vAlign w:val="center"/>
          </w:tcPr>
          <w:p w14:paraId="3B806093"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207" w:type="dxa"/>
            <w:tcBorders>
              <w:top w:val="nil"/>
              <w:left w:val="nil"/>
              <w:right w:val="nil"/>
            </w:tcBorders>
            <w:shd w:val="clear" w:color="auto" w:fill="auto"/>
            <w:vAlign w:val="center"/>
          </w:tcPr>
          <w:p w14:paraId="4705B5DA"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354" w:type="dxa"/>
            <w:tcBorders>
              <w:top w:val="single" w:sz="4" w:space="0" w:color="auto"/>
              <w:left w:val="nil"/>
              <w:right w:val="nil"/>
            </w:tcBorders>
            <w:shd w:val="clear" w:color="auto" w:fill="auto"/>
            <w:vAlign w:val="center"/>
          </w:tcPr>
          <w:p w14:paraId="411E4CDA"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234" w:type="dxa"/>
            <w:tcBorders>
              <w:top w:val="nil"/>
              <w:left w:val="nil"/>
              <w:right w:val="nil"/>
            </w:tcBorders>
            <w:shd w:val="clear" w:color="auto" w:fill="auto"/>
            <w:noWrap/>
            <w:vAlign w:val="bottom"/>
          </w:tcPr>
          <w:p w14:paraId="42772D2C"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93" w:type="dxa"/>
            <w:tcBorders>
              <w:top w:val="single" w:sz="4" w:space="0" w:color="auto"/>
              <w:left w:val="nil"/>
              <w:right w:val="nil"/>
            </w:tcBorders>
            <w:shd w:val="clear" w:color="auto" w:fill="auto"/>
            <w:vAlign w:val="center"/>
          </w:tcPr>
          <w:p w14:paraId="710CD2FD"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207" w:type="dxa"/>
            <w:tcBorders>
              <w:top w:val="nil"/>
              <w:left w:val="nil"/>
              <w:right w:val="nil"/>
            </w:tcBorders>
            <w:shd w:val="clear" w:color="auto" w:fill="auto"/>
            <w:noWrap/>
            <w:vAlign w:val="bottom"/>
          </w:tcPr>
          <w:p w14:paraId="1407243B"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30" w:type="dxa"/>
            <w:tcBorders>
              <w:top w:val="single" w:sz="4" w:space="0" w:color="auto"/>
              <w:left w:val="nil"/>
              <w:right w:val="nil"/>
            </w:tcBorders>
            <w:shd w:val="clear" w:color="auto" w:fill="auto"/>
            <w:vAlign w:val="center"/>
          </w:tcPr>
          <w:p w14:paraId="7105A9B2"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r>
      <w:tr w:rsidR="00C012F8" w:rsidRPr="00C012F8" w14:paraId="16A633C5" w14:textId="77777777" w:rsidTr="003072B4">
        <w:trPr>
          <w:trHeight w:val="20"/>
        </w:trPr>
        <w:tc>
          <w:tcPr>
            <w:tcW w:w="3119" w:type="dxa"/>
            <w:tcBorders>
              <w:top w:val="nil"/>
              <w:left w:val="nil"/>
              <w:bottom w:val="nil"/>
              <w:right w:val="nil"/>
            </w:tcBorders>
            <w:shd w:val="clear" w:color="auto" w:fill="auto"/>
            <w:noWrap/>
            <w:vAlign w:val="bottom"/>
            <w:hideMark/>
          </w:tcPr>
          <w:p w14:paraId="7E7004C3"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center"/>
            <w:hideMark/>
          </w:tcPr>
          <w:p w14:paraId="2A73AC4B"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nil"/>
              <w:left w:val="nil"/>
              <w:right w:val="nil"/>
            </w:tcBorders>
            <w:shd w:val="clear" w:color="auto" w:fill="auto"/>
            <w:noWrap/>
            <w:vAlign w:val="bottom"/>
            <w:hideMark/>
          </w:tcPr>
          <w:p w14:paraId="32A5920A"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right w:val="nil"/>
            </w:tcBorders>
            <w:shd w:val="clear" w:color="auto" w:fill="auto"/>
            <w:noWrap/>
            <w:vAlign w:val="bottom"/>
            <w:hideMark/>
          </w:tcPr>
          <w:p w14:paraId="14E0467A"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right w:val="nil"/>
            </w:tcBorders>
            <w:shd w:val="clear" w:color="auto" w:fill="auto"/>
            <w:noWrap/>
            <w:vAlign w:val="bottom"/>
            <w:hideMark/>
          </w:tcPr>
          <w:p w14:paraId="7AFC7CAD"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right w:val="nil"/>
            </w:tcBorders>
            <w:shd w:val="clear" w:color="auto" w:fill="auto"/>
            <w:noWrap/>
            <w:vAlign w:val="bottom"/>
            <w:hideMark/>
          </w:tcPr>
          <w:p w14:paraId="4347E831"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bottom"/>
            <w:hideMark/>
          </w:tcPr>
          <w:p w14:paraId="38A376A5"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right w:val="nil"/>
            </w:tcBorders>
            <w:shd w:val="clear" w:color="auto" w:fill="auto"/>
            <w:noWrap/>
            <w:vAlign w:val="bottom"/>
            <w:hideMark/>
          </w:tcPr>
          <w:p w14:paraId="720B5F6C"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right w:val="nil"/>
            </w:tcBorders>
            <w:shd w:val="clear" w:color="auto" w:fill="auto"/>
            <w:noWrap/>
            <w:vAlign w:val="bottom"/>
            <w:hideMark/>
          </w:tcPr>
          <w:p w14:paraId="39589703"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77185C0E" w14:textId="77777777" w:rsidTr="003072B4">
        <w:trPr>
          <w:trHeight w:val="20"/>
        </w:trPr>
        <w:tc>
          <w:tcPr>
            <w:tcW w:w="3119" w:type="dxa"/>
            <w:tcBorders>
              <w:top w:val="nil"/>
              <w:left w:val="nil"/>
              <w:bottom w:val="nil"/>
              <w:right w:val="nil"/>
            </w:tcBorders>
            <w:shd w:val="clear" w:color="auto" w:fill="auto"/>
            <w:noWrap/>
            <w:vAlign w:val="center"/>
            <w:hideMark/>
          </w:tcPr>
          <w:p w14:paraId="011CD2B4" w14:textId="77777777" w:rsidR="00C012F8" w:rsidRPr="00C012F8" w:rsidRDefault="00C012F8" w:rsidP="00C012F8">
            <w:pPr>
              <w:spacing w:after="0" w:line="240" w:lineRule="auto"/>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Ajustes acumulados de conversão</w:t>
            </w:r>
          </w:p>
        </w:tc>
        <w:tc>
          <w:tcPr>
            <w:tcW w:w="234" w:type="dxa"/>
            <w:tcBorders>
              <w:top w:val="nil"/>
              <w:left w:val="nil"/>
              <w:bottom w:val="nil"/>
              <w:right w:val="nil"/>
            </w:tcBorders>
            <w:shd w:val="clear" w:color="auto" w:fill="auto"/>
            <w:vAlign w:val="center"/>
            <w:hideMark/>
          </w:tcPr>
          <w:p w14:paraId="49CBF777" w14:textId="77777777" w:rsidR="00C012F8" w:rsidRPr="00C012F8" w:rsidRDefault="00C012F8" w:rsidP="00C012F8">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vAlign w:val="center"/>
            <w:hideMark/>
          </w:tcPr>
          <w:p w14:paraId="30E1734A"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6.305</w:t>
            </w:r>
          </w:p>
        </w:tc>
        <w:tc>
          <w:tcPr>
            <w:tcW w:w="207" w:type="dxa"/>
            <w:tcBorders>
              <w:top w:val="nil"/>
              <w:left w:val="nil"/>
              <w:bottom w:val="nil"/>
              <w:right w:val="nil"/>
            </w:tcBorders>
            <w:shd w:val="clear" w:color="auto" w:fill="auto"/>
            <w:vAlign w:val="center"/>
            <w:hideMark/>
          </w:tcPr>
          <w:p w14:paraId="5410A1C4"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p>
        </w:tc>
        <w:tc>
          <w:tcPr>
            <w:tcW w:w="1354" w:type="dxa"/>
            <w:tcBorders>
              <w:top w:val="nil"/>
              <w:left w:val="nil"/>
              <w:bottom w:val="nil"/>
              <w:right w:val="nil"/>
            </w:tcBorders>
            <w:shd w:val="clear" w:color="auto" w:fill="auto"/>
            <w:vAlign w:val="center"/>
            <w:hideMark/>
          </w:tcPr>
          <w:p w14:paraId="1D1ACBC6"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6.305</w:t>
            </w:r>
          </w:p>
        </w:tc>
        <w:tc>
          <w:tcPr>
            <w:tcW w:w="234" w:type="dxa"/>
            <w:tcBorders>
              <w:top w:val="nil"/>
              <w:left w:val="nil"/>
              <w:bottom w:val="nil"/>
              <w:right w:val="nil"/>
            </w:tcBorders>
            <w:shd w:val="clear" w:color="auto" w:fill="auto"/>
            <w:noWrap/>
            <w:vAlign w:val="bottom"/>
            <w:hideMark/>
          </w:tcPr>
          <w:p w14:paraId="2808302A"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p>
        </w:tc>
        <w:tc>
          <w:tcPr>
            <w:tcW w:w="1493" w:type="dxa"/>
            <w:tcBorders>
              <w:top w:val="nil"/>
              <w:left w:val="nil"/>
              <w:bottom w:val="nil"/>
              <w:right w:val="nil"/>
            </w:tcBorders>
            <w:shd w:val="clear" w:color="auto" w:fill="auto"/>
            <w:vAlign w:val="center"/>
            <w:hideMark/>
          </w:tcPr>
          <w:p w14:paraId="5D2C8ECD"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6.305</w:t>
            </w:r>
          </w:p>
        </w:tc>
        <w:tc>
          <w:tcPr>
            <w:tcW w:w="207" w:type="dxa"/>
            <w:tcBorders>
              <w:top w:val="nil"/>
              <w:left w:val="nil"/>
              <w:bottom w:val="nil"/>
              <w:right w:val="nil"/>
            </w:tcBorders>
            <w:shd w:val="clear" w:color="auto" w:fill="auto"/>
            <w:noWrap/>
            <w:vAlign w:val="bottom"/>
            <w:hideMark/>
          </w:tcPr>
          <w:p w14:paraId="116F3C9F"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p>
        </w:tc>
        <w:tc>
          <w:tcPr>
            <w:tcW w:w="1430" w:type="dxa"/>
            <w:tcBorders>
              <w:top w:val="nil"/>
              <w:left w:val="nil"/>
              <w:bottom w:val="nil"/>
              <w:right w:val="nil"/>
            </w:tcBorders>
            <w:shd w:val="clear" w:color="auto" w:fill="auto"/>
            <w:vAlign w:val="center"/>
            <w:hideMark/>
          </w:tcPr>
          <w:p w14:paraId="737553AF"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6.305</w:t>
            </w:r>
          </w:p>
        </w:tc>
      </w:tr>
      <w:tr w:rsidR="00C012F8" w:rsidRPr="00C012F8" w14:paraId="65D6B315" w14:textId="77777777" w:rsidTr="003072B4">
        <w:trPr>
          <w:trHeight w:val="20"/>
        </w:trPr>
        <w:tc>
          <w:tcPr>
            <w:tcW w:w="3119" w:type="dxa"/>
            <w:tcBorders>
              <w:top w:val="nil"/>
              <w:left w:val="nil"/>
              <w:bottom w:val="nil"/>
              <w:right w:val="nil"/>
            </w:tcBorders>
            <w:shd w:val="clear" w:color="auto" w:fill="auto"/>
            <w:noWrap/>
            <w:vAlign w:val="center"/>
            <w:hideMark/>
          </w:tcPr>
          <w:p w14:paraId="7C906C1C" w14:textId="77777777" w:rsidR="00C012F8" w:rsidRPr="00C012F8" w:rsidRDefault="00C012F8" w:rsidP="00C012F8">
            <w:pPr>
              <w:spacing w:after="0" w:line="240" w:lineRule="auto"/>
              <w:jc w:val="right"/>
              <w:rPr>
                <w:rFonts w:ascii="Verdana" w:eastAsia="Times New Roman" w:hAnsi="Verdana" w:cs="Calibri"/>
                <w:color w:val="000000"/>
                <w:sz w:val="16"/>
                <w:szCs w:val="16"/>
                <w:lang w:eastAsia="pt-BR"/>
              </w:rPr>
            </w:pPr>
          </w:p>
        </w:tc>
        <w:tc>
          <w:tcPr>
            <w:tcW w:w="234" w:type="dxa"/>
            <w:tcBorders>
              <w:top w:val="nil"/>
              <w:left w:val="nil"/>
              <w:bottom w:val="nil"/>
              <w:right w:val="nil"/>
            </w:tcBorders>
            <w:shd w:val="clear" w:color="auto" w:fill="auto"/>
            <w:noWrap/>
            <w:vAlign w:val="center"/>
            <w:hideMark/>
          </w:tcPr>
          <w:p w14:paraId="4B906515"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nil"/>
              <w:left w:val="nil"/>
              <w:bottom w:val="nil"/>
              <w:right w:val="nil"/>
            </w:tcBorders>
            <w:shd w:val="clear" w:color="auto" w:fill="auto"/>
            <w:vAlign w:val="center"/>
            <w:hideMark/>
          </w:tcPr>
          <w:p w14:paraId="7D82BAA8"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1B3FABA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74A9F45F"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3710C943"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nil"/>
              <w:right w:val="nil"/>
            </w:tcBorders>
            <w:shd w:val="clear" w:color="auto" w:fill="auto"/>
            <w:vAlign w:val="center"/>
            <w:hideMark/>
          </w:tcPr>
          <w:p w14:paraId="1A05E6C9"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noWrap/>
            <w:vAlign w:val="bottom"/>
            <w:hideMark/>
          </w:tcPr>
          <w:p w14:paraId="6F735F85"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bottom w:val="nil"/>
              <w:right w:val="nil"/>
            </w:tcBorders>
            <w:shd w:val="clear" w:color="auto" w:fill="auto"/>
            <w:vAlign w:val="center"/>
            <w:hideMark/>
          </w:tcPr>
          <w:p w14:paraId="38245B7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5328730A" w14:textId="77777777" w:rsidTr="003072B4">
        <w:trPr>
          <w:trHeight w:val="20"/>
        </w:trPr>
        <w:tc>
          <w:tcPr>
            <w:tcW w:w="3119" w:type="dxa"/>
            <w:tcBorders>
              <w:left w:val="nil"/>
              <w:bottom w:val="nil"/>
              <w:right w:val="nil"/>
            </w:tcBorders>
            <w:shd w:val="clear" w:color="auto" w:fill="auto"/>
            <w:noWrap/>
            <w:vAlign w:val="center"/>
            <w:hideMark/>
          </w:tcPr>
          <w:p w14:paraId="78A12350"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left w:val="nil"/>
              <w:bottom w:val="nil"/>
              <w:right w:val="nil"/>
            </w:tcBorders>
            <w:shd w:val="clear" w:color="auto" w:fill="auto"/>
            <w:vAlign w:val="center"/>
            <w:hideMark/>
          </w:tcPr>
          <w:p w14:paraId="58D4A979"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left w:val="nil"/>
              <w:bottom w:val="single" w:sz="4" w:space="0" w:color="auto"/>
              <w:right w:val="nil"/>
            </w:tcBorders>
            <w:shd w:val="clear" w:color="auto" w:fill="auto"/>
            <w:vAlign w:val="center"/>
            <w:hideMark/>
          </w:tcPr>
          <w:p w14:paraId="71767912" w14:textId="77777777" w:rsidR="00C012F8" w:rsidRPr="00C012F8" w:rsidRDefault="00C012F8" w:rsidP="00C012F8">
            <w:pPr>
              <w:spacing w:after="0" w:line="240" w:lineRule="auto"/>
              <w:rPr>
                <w:rFonts w:ascii="Calibri" w:eastAsia="Times New Roman" w:hAnsi="Calibri" w:cs="Calibri"/>
                <w:color w:val="000000"/>
                <w:lang w:eastAsia="pt-BR"/>
              </w:rPr>
            </w:pPr>
            <w:r w:rsidRPr="00C012F8">
              <w:rPr>
                <w:rFonts w:ascii="Calibri" w:eastAsia="Times New Roman" w:hAnsi="Calibri" w:cs="Calibri"/>
                <w:color w:val="000000"/>
                <w:lang w:eastAsia="pt-BR"/>
              </w:rPr>
              <w:t> </w:t>
            </w:r>
          </w:p>
        </w:tc>
        <w:tc>
          <w:tcPr>
            <w:tcW w:w="207" w:type="dxa"/>
            <w:tcBorders>
              <w:left w:val="nil"/>
              <w:bottom w:val="nil"/>
              <w:right w:val="nil"/>
            </w:tcBorders>
            <w:shd w:val="clear" w:color="auto" w:fill="auto"/>
            <w:vAlign w:val="center"/>
            <w:hideMark/>
          </w:tcPr>
          <w:p w14:paraId="690F99E1" w14:textId="77777777" w:rsidR="00C012F8" w:rsidRPr="00C012F8" w:rsidRDefault="00C012F8" w:rsidP="00C012F8">
            <w:pPr>
              <w:spacing w:after="0" w:line="240" w:lineRule="auto"/>
              <w:rPr>
                <w:rFonts w:ascii="Calibri" w:eastAsia="Times New Roman" w:hAnsi="Calibri" w:cs="Calibri"/>
                <w:color w:val="000000"/>
                <w:lang w:eastAsia="pt-BR"/>
              </w:rPr>
            </w:pPr>
          </w:p>
        </w:tc>
        <w:tc>
          <w:tcPr>
            <w:tcW w:w="1354" w:type="dxa"/>
            <w:tcBorders>
              <w:left w:val="nil"/>
              <w:bottom w:val="single" w:sz="4" w:space="0" w:color="auto"/>
              <w:right w:val="nil"/>
            </w:tcBorders>
            <w:shd w:val="clear" w:color="auto" w:fill="auto"/>
            <w:vAlign w:val="center"/>
            <w:hideMark/>
          </w:tcPr>
          <w:p w14:paraId="168F2DC6" w14:textId="77777777" w:rsidR="00C012F8" w:rsidRPr="00C012F8" w:rsidRDefault="00C012F8" w:rsidP="00C012F8">
            <w:pPr>
              <w:spacing w:after="0" w:line="240" w:lineRule="auto"/>
              <w:rPr>
                <w:rFonts w:ascii="Calibri" w:eastAsia="Times New Roman" w:hAnsi="Calibri" w:cs="Calibri"/>
                <w:color w:val="000000"/>
                <w:lang w:eastAsia="pt-BR"/>
              </w:rPr>
            </w:pPr>
            <w:r w:rsidRPr="00C012F8">
              <w:rPr>
                <w:rFonts w:ascii="Calibri" w:eastAsia="Times New Roman" w:hAnsi="Calibri" w:cs="Calibri"/>
                <w:color w:val="000000"/>
                <w:lang w:eastAsia="pt-BR"/>
              </w:rPr>
              <w:t> </w:t>
            </w:r>
          </w:p>
        </w:tc>
        <w:tc>
          <w:tcPr>
            <w:tcW w:w="234" w:type="dxa"/>
            <w:tcBorders>
              <w:left w:val="nil"/>
              <w:bottom w:val="nil"/>
              <w:right w:val="nil"/>
            </w:tcBorders>
            <w:shd w:val="clear" w:color="auto" w:fill="auto"/>
            <w:noWrap/>
            <w:vAlign w:val="bottom"/>
            <w:hideMark/>
          </w:tcPr>
          <w:p w14:paraId="0DDBC107" w14:textId="77777777" w:rsidR="00C012F8" w:rsidRPr="00C012F8" w:rsidRDefault="00C012F8" w:rsidP="00C012F8">
            <w:pPr>
              <w:spacing w:after="0" w:line="240" w:lineRule="auto"/>
              <w:rPr>
                <w:rFonts w:ascii="Calibri" w:eastAsia="Times New Roman" w:hAnsi="Calibri" w:cs="Calibri"/>
                <w:color w:val="000000"/>
                <w:lang w:eastAsia="pt-BR"/>
              </w:rPr>
            </w:pPr>
          </w:p>
        </w:tc>
        <w:tc>
          <w:tcPr>
            <w:tcW w:w="1493" w:type="dxa"/>
            <w:tcBorders>
              <w:left w:val="nil"/>
              <w:bottom w:val="single" w:sz="4" w:space="0" w:color="auto"/>
              <w:right w:val="nil"/>
            </w:tcBorders>
            <w:shd w:val="clear" w:color="auto" w:fill="auto"/>
            <w:vAlign w:val="center"/>
            <w:hideMark/>
          </w:tcPr>
          <w:p w14:paraId="4288D095" w14:textId="77777777" w:rsidR="00C012F8" w:rsidRPr="00C012F8" w:rsidRDefault="00C012F8" w:rsidP="00C012F8">
            <w:pPr>
              <w:spacing w:after="0" w:line="240" w:lineRule="auto"/>
              <w:rPr>
                <w:rFonts w:ascii="Calibri" w:eastAsia="Times New Roman" w:hAnsi="Calibri" w:cs="Calibri"/>
                <w:color w:val="000000"/>
                <w:lang w:eastAsia="pt-BR"/>
              </w:rPr>
            </w:pPr>
            <w:r w:rsidRPr="00C012F8">
              <w:rPr>
                <w:rFonts w:ascii="Calibri" w:eastAsia="Times New Roman" w:hAnsi="Calibri" w:cs="Calibri"/>
                <w:color w:val="000000"/>
                <w:lang w:eastAsia="pt-BR"/>
              </w:rPr>
              <w:t> </w:t>
            </w:r>
          </w:p>
        </w:tc>
        <w:tc>
          <w:tcPr>
            <w:tcW w:w="207" w:type="dxa"/>
            <w:tcBorders>
              <w:left w:val="nil"/>
              <w:bottom w:val="nil"/>
              <w:right w:val="nil"/>
            </w:tcBorders>
            <w:shd w:val="clear" w:color="auto" w:fill="auto"/>
            <w:vAlign w:val="center"/>
            <w:hideMark/>
          </w:tcPr>
          <w:p w14:paraId="15B6AFF6" w14:textId="77777777" w:rsidR="00C012F8" w:rsidRPr="00C012F8" w:rsidRDefault="00C012F8" w:rsidP="00C012F8">
            <w:pPr>
              <w:spacing w:after="0" w:line="240" w:lineRule="auto"/>
              <w:rPr>
                <w:rFonts w:ascii="Calibri" w:eastAsia="Times New Roman" w:hAnsi="Calibri" w:cs="Calibri"/>
                <w:color w:val="000000"/>
                <w:lang w:eastAsia="pt-BR"/>
              </w:rPr>
            </w:pPr>
          </w:p>
        </w:tc>
        <w:tc>
          <w:tcPr>
            <w:tcW w:w="1430" w:type="dxa"/>
            <w:tcBorders>
              <w:left w:val="nil"/>
              <w:bottom w:val="single" w:sz="4" w:space="0" w:color="auto"/>
              <w:right w:val="nil"/>
            </w:tcBorders>
            <w:shd w:val="clear" w:color="auto" w:fill="auto"/>
            <w:vAlign w:val="center"/>
            <w:hideMark/>
          </w:tcPr>
          <w:p w14:paraId="1C891CF4" w14:textId="77777777" w:rsidR="00C012F8" w:rsidRPr="00C012F8" w:rsidRDefault="00C012F8" w:rsidP="00C012F8">
            <w:pPr>
              <w:spacing w:after="0" w:line="240" w:lineRule="auto"/>
              <w:rPr>
                <w:rFonts w:ascii="Calibri" w:eastAsia="Times New Roman" w:hAnsi="Calibri" w:cs="Calibri"/>
                <w:color w:val="000000"/>
                <w:lang w:eastAsia="pt-BR"/>
              </w:rPr>
            </w:pPr>
            <w:r w:rsidRPr="00C012F8">
              <w:rPr>
                <w:rFonts w:ascii="Calibri" w:eastAsia="Times New Roman" w:hAnsi="Calibri" w:cs="Calibri"/>
                <w:color w:val="000000"/>
                <w:lang w:eastAsia="pt-BR"/>
              </w:rPr>
              <w:t> </w:t>
            </w:r>
          </w:p>
        </w:tc>
      </w:tr>
      <w:tr w:rsidR="00C012F8" w:rsidRPr="00C012F8" w14:paraId="574E101F" w14:textId="77777777" w:rsidTr="003072B4">
        <w:trPr>
          <w:trHeight w:val="20"/>
        </w:trPr>
        <w:tc>
          <w:tcPr>
            <w:tcW w:w="3119" w:type="dxa"/>
            <w:tcBorders>
              <w:top w:val="nil"/>
              <w:left w:val="nil"/>
              <w:bottom w:val="nil"/>
              <w:right w:val="nil"/>
            </w:tcBorders>
            <w:shd w:val="clear" w:color="auto" w:fill="auto"/>
            <w:noWrap/>
            <w:vAlign w:val="center"/>
            <w:hideMark/>
          </w:tcPr>
          <w:p w14:paraId="51D21B87"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Total do resultado abrangente do período</w:t>
            </w:r>
          </w:p>
        </w:tc>
        <w:tc>
          <w:tcPr>
            <w:tcW w:w="234" w:type="dxa"/>
            <w:tcBorders>
              <w:top w:val="nil"/>
              <w:left w:val="nil"/>
              <w:bottom w:val="nil"/>
              <w:right w:val="nil"/>
            </w:tcBorders>
            <w:shd w:val="clear" w:color="auto" w:fill="auto"/>
            <w:noWrap/>
            <w:vAlign w:val="center"/>
            <w:hideMark/>
          </w:tcPr>
          <w:p w14:paraId="0476DC2B" w14:textId="77777777" w:rsidR="00C012F8" w:rsidRPr="00C012F8" w:rsidRDefault="00C012F8" w:rsidP="00C012F8">
            <w:pPr>
              <w:spacing w:after="0" w:line="240" w:lineRule="auto"/>
              <w:rPr>
                <w:rFonts w:ascii="Verdana" w:eastAsia="Times New Roman" w:hAnsi="Verdana" w:cs="Calibri"/>
                <w:b/>
                <w:bCs/>
                <w:color w:val="000000"/>
                <w:sz w:val="16"/>
                <w:szCs w:val="16"/>
                <w:lang w:eastAsia="pt-BR"/>
              </w:rPr>
            </w:pPr>
          </w:p>
        </w:tc>
        <w:tc>
          <w:tcPr>
            <w:tcW w:w="1642" w:type="dxa"/>
            <w:tcBorders>
              <w:top w:val="single" w:sz="4" w:space="0" w:color="auto"/>
              <w:left w:val="nil"/>
              <w:bottom w:val="double" w:sz="6" w:space="0" w:color="auto"/>
              <w:right w:val="nil"/>
            </w:tcBorders>
            <w:shd w:val="clear" w:color="auto" w:fill="auto"/>
            <w:vAlign w:val="center"/>
            <w:hideMark/>
          </w:tcPr>
          <w:p w14:paraId="5EE91418"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78.883</w:t>
            </w:r>
          </w:p>
        </w:tc>
        <w:tc>
          <w:tcPr>
            <w:tcW w:w="207" w:type="dxa"/>
            <w:tcBorders>
              <w:top w:val="nil"/>
              <w:left w:val="nil"/>
              <w:bottom w:val="nil"/>
              <w:right w:val="nil"/>
            </w:tcBorders>
            <w:shd w:val="clear" w:color="auto" w:fill="auto"/>
            <w:vAlign w:val="center"/>
            <w:hideMark/>
          </w:tcPr>
          <w:p w14:paraId="2EB4B895"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354" w:type="dxa"/>
            <w:tcBorders>
              <w:top w:val="single" w:sz="4" w:space="0" w:color="auto"/>
              <w:left w:val="nil"/>
              <w:bottom w:val="double" w:sz="6" w:space="0" w:color="auto"/>
              <w:right w:val="nil"/>
            </w:tcBorders>
            <w:shd w:val="clear" w:color="auto" w:fill="auto"/>
            <w:vAlign w:val="center"/>
            <w:hideMark/>
          </w:tcPr>
          <w:p w14:paraId="6619FA21"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34.576</w:t>
            </w:r>
          </w:p>
        </w:tc>
        <w:tc>
          <w:tcPr>
            <w:tcW w:w="234" w:type="dxa"/>
            <w:tcBorders>
              <w:top w:val="nil"/>
              <w:left w:val="nil"/>
              <w:bottom w:val="nil"/>
              <w:right w:val="nil"/>
            </w:tcBorders>
            <w:shd w:val="clear" w:color="auto" w:fill="auto"/>
            <w:noWrap/>
            <w:vAlign w:val="bottom"/>
            <w:hideMark/>
          </w:tcPr>
          <w:p w14:paraId="0D9DA134"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93" w:type="dxa"/>
            <w:tcBorders>
              <w:top w:val="single" w:sz="4" w:space="0" w:color="auto"/>
              <w:left w:val="nil"/>
              <w:bottom w:val="double" w:sz="6" w:space="0" w:color="auto"/>
              <w:right w:val="nil"/>
            </w:tcBorders>
            <w:shd w:val="clear" w:color="auto" w:fill="auto"/>
            <w:vAlign w:val="center"/>
            <w:hideMark/>
          </w:tcPr>
          <w:p w14:paraId="733DF9DD"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62.436</w:t>
            </w:r>
          </w:p>
        </w:tc>
        <w:tc>
          <w:tcPr>
            <w:tcW w:w="207" w:type="dxa"/>
            <w:tcBorders>
              <w:top w:val="nil"/>
              <w:left w:val="nil"/>
              <w:bottom w:val="nil"/>
              <w:right w:val="nil"/>
            </w:tcBorders>
            <w:shd w:val="clear" w:color="auto" w:fill="auto"/>
            <w:vAlign w:val="center"/>
            <w:hideMark/>
          </w:tcPr>
          <w:p w14:paraId="2BA79969"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30" w:type="dxa"/>
            <w:tcBorders>
              <w:top w:val="single" w:sz="4" w:space="0" w:color="auto"/>
              <w:left w:val="nil"/>
              <w:bottom w:val="double" w:sz="6" w:space="0" w:color="auto"/>
              <w:right w:val="nil"/>
            </w:tcBorders>
            <w:shd w:val="clear" w:color="auto" w:fill="auto"/>
            <w:vAlign w:val="center"/>
            <w:hideMark/>
          </w:tcPr>
          <w:p w14:paraId="57B50A04"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18.129</w:t>
            </w:r>
          </w:p>
        </w:tc>
      </w:tr>
      <w:tr w:rsidR="00C012F8" w:rsidRPr="00C012F8" w14:paraId="7A913A2C" w14:textId="77777777" w:rsidTr="003072B4">
        <w:trPr>
          <w:trHeight w:val="20"/>
        </w:trPr>
        <w:tc>
          <w:tcPr>
            <w:tcW w:w="3119" w:type="dxa"/>
            <w:tcBorders>
              <w:top w:val="nil"/>
              <w:left w:val="nil"/>
              <w:bottom w:val="nil"/>
              <w:right w:val="nil"/>
            </w:tcBorders>
            <w:shd w:val="clear" w:color="auto" w:fill="auto"/>
            <w:noWrap/>
            <w:vAlign w:val="center"/>
            <w:hideMark/>
          </w:tcPr>
          <w:p w14:paraId="68CD58D7"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234" w:type="dxa"/>
            <w:tcBorders>
              <w:top w:val="nil"/>
              <w:left w:val="nil"/>
              <w:bottom w:val="nil"/>
              <w:right w:val="nil"/>
            </w:tcBorders>
            <w:shd w:val="clear" w:color="auto" w:fill="auto"/>
            <w:noWrap/>
            <w:vAlign w:val="center"/>
            <w:hideMark/>
          </w:tcPr>
          <w:p w14:paraId="28D6194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642" w:type="dxa"/>
            <w:tcBorders>
              <w:top w:val="nil"/>
              <w:left w:val="nil"/>
              <w:bottom w:val="nil"/>
              <w:right w:val="nil"/>
            </w:tcBorders>
            <w:shd w:val="clear" w:color="auto" w:fill="auto"/>
            <w:vAlign w:val="center"/>
            <w:hideMark/>
          </w:tcPr>
          <w:p w14:paraId="3895A013"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5F2AD17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08B2B6E6"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4B1F41E9"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nil"/>
              <w:right w:val="nil"/>
            </w:tcBorders>
            <w:shd w:val="clear" w:color="auto" w:fill="auto"/>
            <w:noWrap/>
            <w:vAlign w:val="bottom"/>
            <w:hideMark/>
          </w:tcPr>
          <w:p w14:paraId="093075D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noWrap/>
            <w:vAlign w:val="bottom"/>
            <w:hideMark/>
          </w:tcPr>
          <w:p w14:paraId="2326808B"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bottom w:val="nil"/>
              <w:right w:val="nil"/>
            </w:tcBorders>
            <w:shd w:val="clear" w:color="auto" w:fill="auto"/>
            <w:noWrap/>
            <w:vAlign w:val="bottom"/>
            <w:hideMark/>
          </w:tcPr>
          <w:p w14:paraId="171E257F"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53F75CED" w14:textId="77777777" w:rsidTr="003072B4">
        <w:trPr>
          <w:trHeight w:val="20"/>
        </w:trPr>
        <w:tc>
          <w:tcPr>
            <w:tcW w:w="3119" w:type="dxa"/>
            <w:tcBorders>
              <w:top w:val="nil"/>
              <w:left w:val="nil"/>
              <w:bottom w:val="nil"/>
              <w:right w:val="nil"/>
            </w:tcBorders>
            <w:shd w:val="clear" w:color="auto" w:fill="auto"/>
            <w:noWrap/>
            <w:vAlign w:val="center"/>
            <w:hideMark/>
          </w:tcPr>
          <w:p w14:paraId="30719D4D" w14:textId="77777777" w:rsidR="00C012F8" w:rsidRPr="00C012F8" w:rsidRDefault="00C012F8" w:rsidP="00C012F8">
            <w:pPr>
              <w:spacing w:after="0" w:line="240" w:lineRule="auto"/>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Resultado abrangente do período atribuível a:</w:t>
            </w:r>
          </w:p>
        </w:tc>
        <w:tc>
          <w:tcPr>
            <w:tcW w:w="234" w:type="dxa"/>
            <w:tcBorders>
              <w:top w:val="nil"/>
              <w:left w:val="nil"/>
              <w:bottom w:val="nil"/>
              <w:right w:val="nil"/>
            </w:tcBorders>
            <w:shd w:val="clear" w:color="auto" w:fill="auto"/>
            <w:noWrap/>
            <w:vAlign w:val="center"/>
            <w:hideMark/>
          </w:tcPr>
          <w:p w14:paraId="11AC5B6E" w14:textId="77777777" w:rsidR="00C012F8" w:rsidRPr="00C012F8" w:rsidRDefault="00C012F8" w:rsidP="00C012F8">
            <w:pPr>
              <w:spacing w:after="0" w:line="240" w:lineRule="auto"/>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vAlign w:val="center"/>
            <w:hideMark/>
          </w:tcPr>
          <w:p w14:paraId="1C3C573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51EB958D"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55D52C9F"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6E1DA6E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nil"/>
              <w:right w:val="nil"/>
            </w:tcBorders>
            <w:shd w:val="clear" w:color="auto" w:fill="auto"/>
            <w:noWrap/>
            <w:vAlign w:val="bottom"/>
            <w:hideMark/>
          </w:tcPr>
          <w:p w14:paraId="0298CF4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noWrap/>
            <w:vAlign w:val="bottom"/>
            <w:hideMark/>
          </w:tcPr>
          <w:p w14:paraId="3B5484E0"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30" w:type="dxa"/>
            <w:tcBorders>
              <w:top w:val="nil"/>
              <w:left w:val="nil"/>
              <w:bottom w:val="nil"/>
              <w:right w:val="nil"/>
            </w:tcBorders>
            <w:shd w:val="clear" w:color="auto" w:fill="auto"/>
            <w:noWrap/>
            <w:vAlign w:val="bottom"/>
            <w:hideMark/>
          </w:tcPr>
          <w:p w14:paraId="347A540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r>
      <w:tr w:rsidR="00C012F8" w:rsidRPr="00C012F8" w14:paraId="182463EA" w14:textId="77777777" w:rsidTr="003072B4">
        <w:trPr>
          <w:trHeight w:val="20"/>
        </w:trPr>
        <w:tc>
          <w:tcPr>
            <w:tcW w:w="3119" w:type="dxa"/>
            <w:tcBorders>
              <w:top w:val="nil"/>
              <w:left w:val="nil"/>
              <w:bottom w:val="nil"/>
              <w:right w:val="nil"/>
            </w:tcBorders>
            <w:shd w:val="clear" w:color="auto" w:fill="auto"/>
            <w:noWrap/>
            <w:vAlign w:val="center"/>
            <w:hideMark/>
          </w:tcPr>
          <w:p w14:paraId="53B4C0A5" w14:textId="77777777" w:rsidR="00C012F8" w:rsidRPr="00C012F8" w:rsidRDefault="00C012F8" w:rsidP="00C012F8">
            <w:pPr>
              <w:spacing w:after="0" w:line="240" w:lineRule="auto"/>
              <w:ind w:firstLineChars="100" w:firstLine="160"/>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Não controladores</w:t>
            </w:r>
          </w:p>
        </w:tc>
        <w:tc>
          <w:tcPr>
            <w:tcW w:w="234" w:type="dxa"/>
            <w:tcBorders>
              <w:top w:val="nil"/>
              <w:left w:val="nil"/>
              <w:bottom w:val="nil"/>
              <w:right w:val="nil"/>
            </w:tcBorders>
            <w:shd w:val="clear" w:color="auto" w:fill="auto"/>
            <w:noWrap/>
            <w:vAlign w:val="center"/>
            <w:hideMark/>
          </w:tcPr>
          <w:p w14:paraId="584F5DE5" w14:textId="77777777" w:rsidR="00C012F8" w:rsidRPr="00C012F8" w:rsidRDefault="00C012F8" w:rsidP="00C012F8">
            <w:pPr>
              <w:spacing w:after="0" w:line="240" w:lineRule="auto"/>
              <w:ind w:firstLineChars="100" w:firstLine="160"/>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vAlign w:val="center"/>
            <w:hideMark/>
          </w:tcPr>
          <w:p w14:paraId="77D1FFDE"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4E51D425"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344469E2"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3F9EBFCB"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nil"/>
              <w:right w:val="nil"/>
            </w:tcBorders>
            <w:shd w:val="clear" w:color="auto" w:fill="auto"/>
            <w:vAlign w:val="center"/>
            <w:hideMark/>
          </w:tcPr>
          <w:p w14:paraId="4830AD88" w14:textId="320DC741"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Pr>
                <w:rFonts w:ascii="Verdana" w:eastAsia="Times New Roman" w:hAnsi="Verdana" w:cs="Calibri"/>
                <w:b/>
                <w:bCs/>
                <w:color w:val="000000"/>
                <w:sz w:val="16"/>
                <w:szCs w:val="16"/>
                <w:lang w:eastAsia="pt-BR"/>
              </w:rPr>
              <w:t>(</w:t>
            </w:r>
            <w:r w:rsidRPr="00C012F8">
              <w:rPr>
                <w:rFonts w:ascii="Verdana" w:eastAsia="Times New Roman" w:hAnsi="Verdana" w:cs="Calibri"/>
                <w:b/>
                <w:bCs/>
                <w:color w:val="000000"/>
                <w:sz w:val="16"/>
                <w:szCs w:val="16"/>
                <w:lang w:eastAsia="pt-BR"/>
              </w:rPr>
              <w:t>16.446</w:t>
            </w:r>
            <w:r>
              <w:rPr>
                <w:rFonts w:ascii="Verdana" w:eastAsia="Times New Roman" w:hAnsi="Verdana" w:cs="Calibri"/>
                <w:b/>
                <w:bCs/>
                <w:color w:val="000000"/>
                <w:sz w:val="16"/>
                <w:szCs w:val="16"/>
                <w:lang w:eastAsia="pt-BR"/>
              </w:rPr>
              <w:t>)</w:t>
            </w:r>
          </w:p>
        </w:tc>
        <w:tc>
          <w:tcPr>
            <w:tcW w:w="207" w:type="dxa"/>
            <w:tcBorders>
              <w:top w:val="nil"/>
              <w:left w:val="nil"/>
              <w:bottom w:val="nil"/>
              <w:right w:val="nil"/>
            </w:tcBorders>
            <w:shd w:val="clear" w:color="auto" w:fill="auto"/>
            <w:vAlign w:val="center"/>
            <w:hideMark/>
          </w:tcPr>
          <w:p w14:paraId="0E7E0BA2"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p>
        </w:tc>
        <w:tc>
          <w:tcPr>
            <w:tcW w:w="1430" w:type="dxa"/>
            <w:tcBorders>
              <w:top w:val="nil"/>
              <w:left w:val="nil"/>
              <w:bottom w:val="nil"/>
              <w:right w:val="nil"/>
            </w:tcBorders>
            <w:shd w:val="clear" w:color="auto" w:fill="auto"/>
            <w:vAlign w:val="center"/>
            <w:hideMark/>
          </w:tcPr>
          <w:p w14:paraId="1490F56F" w14:textId="0383797C"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Pr>
                <w:rFonts w:ascii="Verdana" w:eastAsia="Times New Roman" w:hAnsi="Verdana" w:cs="Calibri"/>
                <w:b/>
                <w:bCs/>
                <w:color w:val="000000"/>
                <w:sz w:val="16"/>
                <w:szCs w:val="16"/>
                <w:lang w:eastAsia="pt-BR"/>
              </w:rPr>
              <w:t>(</w:t>
            </w:r>
            <w:r w:rsidRPr="00C012F8">
              <w:rPr>
                <w:rFonts w:ascii="Verdana" w:eastAsia="Times New Roman" w:hAnsi="Verdana" w:cs="Calibri"/>
                <w:b/>
                <w:bCs/>
                <w:color w:val="000000"/>
                <w:sz w:val="16"/>
                <w:szCs w:val="16"/>
                <w:lang w:eastAsia="pt-BR"/>
              </w:rPr>
              <w:t>16.446</w:t>
            </w:r>
            <w:r>
              <w:rPr>
                <w:rFonts w:ascii="Verdana" w:eastAsia="Times New Roman" w:hAnsi="Verdana" w:cs="Calibri"/>
                <w:b/>
                <w:bCs/>
                <w:color w:val="000000"/>
                <w:sz w:val="16"/>
                <w:szCs w:val="16"/>
                <w:lang w:eastAsia="pt-BR"/>
              </w:rPr>
              <w:t>)</w:t>
            </w:r>
          </w:p>
        </w:tc>
      </w:tr>
      <w:tr w:rsidR="00C012F8" w:rsidRPr="00C012F8" w14:paraId="2CAE7B91" w14:textId="77777777" w:rsidTr="003072B4">
        <w:trPr>
          <w:trHeight w:val="20"/>
        </w:trPr>
        <w:tc>
          <w:tcPr>
            <w:tcW w:w="3119" w:type="dxa"/>
            <w:tcBorders>
              <w:top w:val="nil"/>
              <w:left w:val="nil"/>
              <w:bottom w:val="nil"/>
              <w:right w:val="nil"/>
            </w:tcBorders>
            <w:shd w:val="clear" w:color="auto" w:fill="auto"/>
            <w:noWrap/>
            <w:vAlign w:val="center"/>
            <w:hideMark/>
          </w:tcPr>
          <w:p w14:paraId="4719D183" w14:textId="77777777" w:rsidR="00C012F8" w:rsidRPr="00C012F8" w:rsidRDefault="00C012F8" w:rsidP="00C012F8">
            <w:pPr>
              <w:spacing w:after="0" w:line="240" w:lineRule="auto"/>
              <w:ind w:firstLineChars="100" w:firstLine="160"/>
              <w:rPr>
                <w:rFonts w:ascii="Verdana" w:eastAsia="Times New Roman" w:hAnsi="Verdana" w:cs="Calibri"/>
                <w:color w:val="000000"/>
                <w:sz w:val="16"/>
                <w:szCs w:val="16"/>
                <w:lang w:eastAsia="pt-BR"/>
              </w:rPr>
            </w:pPr>
            <w:r w:rsidRPr="00C012F8">
              <w:rPr>
                <w:rFonts w:ascii="Verdana" w:eastAsia="Times New Roman" w:hAnsi="Verdana" w:cs="Calibri"/>
                <w:color w:val="000000"/>
                <w:sz w:val="16"/>
                <w:szCs w:val="16"/>
                <w:lang w:eastAsia="pt-BR"/>
              </w:rPr>
              <w:t>Controladores</w:t>
            </w:r>
          </w:p>
        </w:tc>
        <w:tc>
          <w:tcPr>
            <w:tcW w:w="234" w:type="dxa"/>
            <w:tcBorders>
              <w:top w:val="nil"/>
              <w:left w:val="nil"/>
              <w:bottom w:val="nil"/>
              <w:right w:val="nil"/>
            </w:tcBorders>
            <w:shd w:val="clear" w:color="auto" w:fill="auto"/>
            <w:noWrap/>
            <w:vAlign w:val="center"/>
            <w:hideMark/>
          </w:tcPr>
          <w:p w14:paraId="44876FB2" w14:textId="77777777" w:rsidR="00C012F8" w:rsidRPr="00C012F8" w:rsidRDefault="00C012F8" w:rsidP="00C012F8">
            <w:pPr>
              <w:spacing w:after="0" w:line="240" w:lineRule="auto"/>
              <w:ind w:firstLineChars="100" w:firstLine="160"/>
              <w:rPr>
                <w:rFonts w:ascii="Verdana" w:eastAsia="Times New Roman" w:hAnsi="Verdana" w:cs="Calibri"/>
                <w:color w:val="000000"/>
                <w:sz w:val="16"/>
                <w:szCs w:val="16"/>
                <w:lang w:eastAsia="pt-BR"/>
              </w:rPr>
            </w:pPr>
          </w:p>
        </w:tc>
        <w:tc>
          <w:tcPr>
            <w:tcW w:w="1642" w:type="dxa"/>
            <w:tcBorders>
              <w:top w:val="nil"/>
              <w:left w:val="nil"/>
              <w:bottom w:val="nil"/>
              <w:right w:val="nil"/>
            </w:tcBorders>
            <w:shd w:val="clear" w:color="auto" w:fill="auto"/>
            <w:vAlign w:val="center"/>
            <w:hideMark/>
          </w:tcPr>
          <w:p w14:paraId="1AD4E917"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07" w:type="dxa"/>
            <w:tcBorders>
              <w:top w:val="nil"/>
              <w:left w:val="nil"/>
              <w:bottom w:val="nil"/>
              <w:right w:val="nil"/>
            </w:tcBorders>
            <w:shd w:val="clear" w:color="auto" w:fill="auto"/>
            <w:vAlign w:val="center"/>
            <w:hideMark/>
          </w:tcPr>
          <w:p w14:paraId="74FEE0A2"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vAlign w:val="center"/>
            <w:hideMark/>
          </w:tcPr>
          <w:p w14:paraId="70FC996A"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234" w:type="dxa"/>
            <w:tcBorders>
              <w:top w:val="nil"/>
              <w:left w:val="nil"/>
              <w:bottom w:val="nil"/>
              <w:right w:val="nil"/>
            </w:tcBorders>
            <w:shd w:val="clear" w:color="auto" w:fill="auto"/>
            <w:noWrap/>
            <w:vAlign w:val="bottom"/>
            <w:hideMark/>
          </w:tcPr>
          <w:p w14:paraId="25966D5F" w14:textId="77777777" w:rsidR="00C012F8" w:rsidRPr="00C012F8" w:rsidRDefault="00C012F8" w:rsidP="00C012F8">
            <w:pPr>
              <w:spacing w:after="0" w:line="240" w:lineRule="auto"/>
              <w:rPr>
                <w:rFonts w:ascii="Times New Roman" w:eastAsia="Times New Roman" w:hAnsi="Times New Roman" w:cs="Times New Roman"/>
                <w:sz w:val="20"/>
                <w:szCs w:val="20"/>
                <w:lang w:eastAsia="pt-BR"/>
              </w:rPr>
            </w:pPr>
          </w:p>
        </w:tc>
        <w:tc>
          <w:tcPr>
            <w:tcW w:w="1493" w:type="dxa"/>
            <w:tcBorders>
              <w:top w:val="single" w:sz="8" w:space="0" w:color="auto"/>
              <w:left w:val="nil"/>
              <w:bottom w:val="double" w:sz="6" w:space="0" w:color="auto"/>
              <w:right w:val="nil"/>
            </w:tcBorders>
            <w:shd w:val="clear" w:color="auto" w:fill="auto"/>
            <w:vAlign w:val="center"/>
            <w:hideMark/>
          </w:tcPr>
          <w:p w14:paraId="16EEA4B7"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78.883</w:t>
            </w:r>
          </w:p>
        </w:tc>
        <w:tc>
          <w:tcPr>
            <w:tcW w:w="207" w:type="dxa"/>
            <w:tcBorders>
              <w:top w:val="single" w:sz="8" w:space="0" w:color="auto"/>
              <w:left w:val="nil"/>
              <w:bottom w:val="double" w:sz="6" w:space="0" w:color="auto"/>
              <w:right w:val="nil"/>
            </w:tcBorders>
            <w:shd w:val="clear" w:color="auto" w:fill="auto"/>
            <w:vAlign w:val="center"/>
            <w:hideMark/>
          </w:tcPr>
          <w:p w14:paraId="5C31B3BB"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 </w:t>
            </w:r>
          </w:p>
        </w:tc>
        <w:tc>
          <w:tcPr>
            <w:tcW w:w="1430" w:type="dxa"/>
            <w:tcBorders>
              <w:top w:val="single" w:sz="8" w:space="0" w:color="auto"/>
              <w:left w:val="nil"/>
              <w:bottom w:val="double" w:sz="6" w:space="0" w:color="auto"/>
              <w:right w:val="nil"/>
            </w:tcBorders>
            <w:shd w:val="clear" w:color="auto" w:fill="auto"/>
            <w:vAlign w:val="center"/>
            <w:hideMark/>
          </w:tcPr>
          <w:p w14:paraId="79C8F00F" w14:textId="77777777" w:rsidR="00C012F8" w:rsidRPr="00C012F8" w:rsidRDefault="00C012F8" w:rsidP="00C012F8">
            <w:pPr>
              <w:spacing w:after="0" w:line="240" w:lineRule="auto"/>
              <w:jc w:val="right"/>
              <w:rPr>
                <w:rFonts w:ascii="Verdana" w:eastAsia="Times New Roman" w:hAnsi="Verdana" w:cs="Calibri"/>
                <w:b/>
                <w:bCs/>
                <w:color w:val="000000"/>
                <w:sz w:val="16"/>
                <w:szCs w:val="16"/>
                <w:lang w:eastAsia="pt-BR"/>
              </w:rPr>
            </w:pPr>
            <w:r w:rsidRPr="00C012F8">
              <w:rPr>
                <w:rFonts w:ascii="Verdana" w:eastAsia="Times New Roman" w:hAnsi="Verdana" w:cs="Calibri"/>
                <w:b/>
                <w:bCs/>
                <w:color w:val="000000"/>
                <w:sz w:val="16"/>
                <w:szCs w:val="16"/>
                <w:lang w:eastAsia="pt-BR"/>
              </w:rPr>
              <w:t>34.576</w:t>
            </w:r>
          </w:p>
        </w:tc>
      </w:tr>
    </w:tbl>
    <w:p w14:paraId="46F14AB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1CCBD6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68BE21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F6DE1A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57788B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5C45FF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9A198B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76D4B9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6FAFF1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619A1D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061EE8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8086079"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469DAF9"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C02543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0652F3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4D2745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8C69330"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50960E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3D6FD7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9C6BAF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8003FF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CA1FE0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D9C4270"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EADBD5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A45C02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0E929EE" w14:textId="46674A09" w:rsidR="004B6B1F" w:rsidRPr="00C11BC9" w:rsidRDefault="007835BD" w:rsidP="007835BD">
      <w:pPr>
        <w:widowControl w:val="0"/>
        <w:rPr>
          <w:rFonts w:ascii="Verdana" w:hAnsi="Verdana"/>
          <w:bCs/>
        </w:rPr>
      </w:pPr>
      <w:r w:rsidRPr="003072B4">
        <w:rPr>
          <w:rFonts w:ascii="Verdana" w:hAnsi="Verdana"/>
          <w:bCs/>
          <w:sz w:val="20"/>
          <w:szCs w:val="24"/>
        </w:rPr>
        <w:t>As notas explicativas são parte integrante das demonstrações</w:t>
      </w:r>
      <w:r w:rsidR="00590B3C" w:rsidRPr="003072B4">
        <w:rPr>
          <w:rFonts w:ascii="Verdana" w:hAnsi="Verdana"/>
          <w:bCs/>
          <w:sz w:val="20"/>
          <w:szCs w:val="24"/>
        </w:rPr>
        <w:t xml:space="preserve"> financeiras intermediárias</w:t>
      </w:r>
      <w:r w:rsidRPr="00C11BC9">
        <w:rPr>
          <w:rFonts w:ascii="Verdana" w:hAnsi="Verdana"/>
          <w:bCs/>
          <w:szCs w:val="26"/>
        </w:rPr>
        <w:t>.</w:t>
      </w:r>
    </w:p>
    <w:p w14:paraId="0BFA44D0" w14:textId="77777777" w:rsidR="004B6B1F" w:rsidRPr="00C11BC9" w:rsidRDefault="004B6B1F">
      <w:pPr>
        <w:rPr>
          <w:rFonts w:ascii="Verdana" w:hAnsi="Verdana"/>
          <w:bCs/>
        </w:rPr>
      </w:pPr>
    </w:p>
    <w:p w14:paraId="1B2E9FA1" w14:textId="77777777" w:rsidR="006E1B4F" w:rsidRDefault="006E1B4F" w:rsidP="006E1B4F">
      <w:pPr>
        <w:widowControl w:val="0"/>
        <w:spacing w:after="0"/>
        <w:rPr>
          <w:rFonts w:ascii="Verdana" w:hAnsi="Verdana"/>
          <w:bCs/>
          <w:szCs w:val="26"/>
        </w:rPr>
      </w:pPr>
    </w:p>
    <w:p w14:paraId="66AEAE14" w14:textId="77777777" w:rsidR="00C860EA" w:rsidRDefault="00C860EA" w:rsidP="006E1B4F">
      <w:pPr>
        <w:widowControl w:val="0"/>
        <w:spacing w:after="0"/>
        <w:rPr>
          <w:rFonts w:ascii="Verdana" w:hAnsi="Verdana"/>
          <w:b/>
          <w:bCs/>
          <w:szCs w:val="26"/>
        </w:rPr>
        <w:sectPr w:rsidR="00C860EA" w:rsidSect="003420B0">
          <w:pgSz w:w="11906" w:h="16838"/>
          <w:pgMar w:top="1417" w:right="991" w:bottom="1417" w:left="1701" w:header="708" w:footer="708" w:gutter="0"/>
          <w:cols w:space="708"/>
          <w:docGrid w:linePitch="360"/>
        </w:sectPr>
      </w:pPr>
    </w:p>
    <w:p w14:paraId="56591B81" w14:textId="77777777" w:rsidR="00FE7BC2" w:rsidRDefault="00FE7BC2" w:rsidP="006E1B4F">
      <w:pPr>
        <w:widowControl w:val="0"/>
        <w:spacing w:after="0"/>
        <w:rPr>
          <w:rFonts w:ascii="Verdana" w:hAnsi="Verdana"/>
          <w:b/>
          <w:bCs/>
          <w:szCs w:val="26"/>
        </w:rPr>
      </w:pPr>
    </w:p>
    <w:p w14:paraId="33810B1E" w14:textId="77777777" w:rsidR="00FE7BC2" w:rsidRDefault="00FE7BC2" w:rsidP="006E1B4F">
      <w:pPr>
        <w:widowControl w:val="0"/>
        <w:spacing w:after="0"/>
        <w:rPr>
          <w:rFonts w:ascii="Verdana" w:hAnsi="Verdana"/>
          <w:b/>
          <w:bCs/>
          <w:szCs w:val="26"/>
        </w:rPr>
      </w:pPr>
    </w:p>
    <w:p w14:paraId="78943CE9"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t>Demonstrações da mutação do patrimônio líquido</w:t>
      </w:r>
    </w:p>
    <w:p w14:paraId="69F1ADA1"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79EE46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5AD71B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9EFCD0D" w14:textId="77777777" w:rsidR="00A33758" w:rsidRPr="00C11BC9" w:rsidRDefault="00A33758" w:rsidP="007835BD">
      <w:pPr>
        <w:spacing w:after="0" w:line="240" w:lineRule="auto"/>
        <w:jc w:val="both"/>
        <w:rPr>
          <w:rFonts w:ascii="Verdana" w:hAnsi="Verdana" w:cstheme="minorHAnsi"/>
          <w:b/>
          <w:color w:val="767171" w:themeColor="background2" w:themeShade="80"/>
        </w:rPr>
      </w:pPr>
    </w:p>
    <w:tbl>
      <w:tblPr>
        <w:tblW w:w="5052" w:type="pct"/>
        <w:tblCellMar>
          <w:left w:w="70" w:type="dxa"/>
          <w:right w:w="70" w:type="dxa"/>
        </w:tblCellMar>
        <w:tblLook w:val="04A0" w:firstRow="1" w:lastRow="0" w:firstColumn="1" w:lastColumn="0" w:noHBand="0" w:noVBand="1"/>
      </w:tblPr>
      <w:tblGrid>
        <w:gridCol w:w="3623"/>
        <w:gridCol w:w="153"/>
        <w:gridCol w:w="1570"/>
        <w:gridCol w:w="147"/>
        <w:gridCol w:w="1587"/>
        <w:gridCol w:w="147"/>
        <w:gridCol w:w="1582"/>
        <w:gridCol w:w="147"/>
        <w:gridCol w:w="1545"/>
        <w:gridCol w:w="147"/>
        <w:gridCol w:w="1842"/>
        <w:gridCol w:w="147"/>
        <w:gridCol w:w="1511"/>
      </w:tblGrid>
      <w:tr w:rsidR="00A33758" w:rsidRPr="00E21223" w14:paraId="1FB08B95" w14:textId="77777777" w:rsidTr="00F7132F">
        <w:trPr>
          <w:trHeight w:val="20"/>
        </w:trPr>
        <w:tc>
          <w:tcPr>
            <w:tcW w:w="1280" w:type="pct"/>
            <w:tcBorders>
              <w:top w:val="nil"/>
              <w:left w:val="nil"/>
              <w:bottom w:val="nil"/>
              <w:right w:val="nil"/>
            </w:tcBorders>
            <w:shd w:val="clear" w:color="auto" w:fill="auto"/>
            <w:noWrap/>
            <w:vAlign w:val="center"/>
            <w:hideMark/>
          </w:tcPr>
          <w:p w14:paraId="4F9A2A36" w14:textId="77777777" w:rsidR="00A33758" w:rsidRPr="00E21223" w:rsidRDefault="00A33758" w:rsidP="00A33758">
            <w:pPr>
              <w:spacing w:after="0" w:line="240" w:lineRule="auto"/>
              <w:rPr>
                <w:rFonts w:ascii="Times New Roman" w:eastAsia="Times New Roman" w:hAnsi="Times New Roman" w:cs="Times New Roman"/>
                <w:sz w:val="18"/>
                <w:szCs w:val="24"/>
                <w:lang w:eastAsia="pt-BR"/>
              </w:rPr>
            </w:pPr>
          </w:p>
        </w:tc>
        <w:tc>
          <w:tcPr>
            <w:tcW w:w="54" w:type="pct"/>
            <w:tcBorders>
              <w:top w:val="nil"/>
              <w:left w:val="nil"/>
              <w:bottom w:val="nil"/>
              <w:right w:val="nil"/>
            </w:tcBorders>
            <w:shd w:val="clear" w:color="auto" w:fill="auto"/>
            <w:noWrap/>
            <w:vAlign w:val="center"/>
            <w:hideMark/>
          </w:tcPr>
          <w:p w14:paraId="68524630"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606" w:type="pct"/>
            <w:gridSpan w:val="2"/>
            <w:tcBorders>
              <w:top w:val="nil"/>
              <w:left w:val="nil"/>
              <w:bottom w:val="nil"/>
              <w:right w:val="nil"/>
            </w:tcBorders>
            <w:shd w:val="clear" w:color="auto" w:fill="auto"/>
            <w:vAlign w:val="center"/>
            <w:hideMark/>
          </w:tcPr>
          <w:p w14:paraId="375B80D8"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Capital Social</w:t>
            </w:r>
          </w:p>
        </w:tc>
        <w:tc>
          <w:tcPr>
            <w:tcW w:w="561" w:type="pct"/>
            <w:tcBorders>
              <w:top w:val="nil"/>
              <w:left w:val="nil"/>
              <w:bottom w:val="nil"/>
              <w:right w:val="nil"/>
            </w:tcBorders>
            <w:shd w:val="clear" w:color="auto" w:fill="auto"/>
            <w:vAlign w:val="center"/>
            <w:hideMark/>
          </w:tcPr>
          <w:p w14:paraId="4C6ABD67"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Lucros acumulados</w:t>
            </w:r>
          </w:p>
        </w:tc>
        <w:tc>
          <w:tcPr>
            <w:tcW w:w="52" w:type="pct"/>
            <w:tcBorders>
              <w:top w:val="nil"/>
              <w:left w:val="nil"/>
              <w:bottom w:val="nil"/>
              <w:right w:val="nil"/>
            </w:tcBorders>
            <w:shd w:val="clear" w:color="auto" w:fill="auto"/>
            <w:vAlign w:val="center"/>
            <w:hideMark/>
          </w:tcPr>
          <w:p w14:paraId="35F0F794"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559" w:type="pct"/>
            <w:tcBorders>
              <w:top w:val="nil"/>
              <w:left w:val="nil"/>
              <w:bottom w:val="nil"/>
              <w:right w:val="nil"/>
            </w:tcBorders>
            <w:shd w:val="clear" w:color="auto" w:fill="auto"/>
            <w:vAlign w:val="center"/>
            <w:hideMark/>
          </w:tcPr>
          <w:p w14:paraId="7856B677"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Outros resultados abrangentes</w:t>
            </w:r>
          </w:p>
        </w:tc>
        <w:tc>
          <w:tcPr>
            <w:tcW w:w="52" w:type="pct"/>
            <w:tcBorders>
              <w:top w:val="nil"/>
              <w:left w:val="nil"/>
              <w:bottom w:val="nil"/>
              <w:right w:val="nil"/>
            </w:tcBorders>
            <w:shd w:val="clear" w:color="auto" w:fill="auto"/>
            <w:vAlign w:val="center"/>
            <w:hideMark/>
          </w:tcPr>
          <w:p w14:paraId="31A2DAEF"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546" w:type="pct"/>
            <w:tcBorders>
              <w:top w:val="nil"/>
              <w:left w:val="nil"/>
              <w:bottom w:val="nil"/>
              <w:right w:val="nil"/>
            </w:tcBorders>
            <w:shd w:val="clear" w:color="auto" w:fill="auto"/>
            <w:vAlign w:val="center"/>
            <w:hideMark/>
          </w:tcPr>
          <w:p w14:paraId="4FB5C549"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 xml:space="preserve">Total </w:t>
            </w:r>
            <w:proofErr w:type="spellStart"/>
            <w:r w:rsidRPr="00E21223">
              <w:rPr>
                <w:rFonts w:ascii="Verdana" w:eastAsia="Times New Roman" w:hAnsi="Verdana" w:cs="Calibri"/>
                <w:b/>
                <w:bCs/>
                <w:sz w:val="18"/>
                <w:szCs w:val="20"/>
                <w:lang w:eastAsia="pt-BR"/>
              </w:rPr>
              <w:t>ENBPar</w:t>
            </w:r>
            <w:proofErr w:type="spellEnd"/>
          </w:p>
        </w:tc>
        <w:tc>
          <w:tcPr>
            <w:tcW w:w="52" w:type="pct"/>
            <w:tcBorders>
              <w:top w:val="nil"/>
              <w:left w:val="nil"/>
              <w:bottom w:val="nil"/>
              <w:right w:val="nil"/>
            </w:tcBorders>
            <w:shd w:val="clear" w:color="auto" w:fill="auto"/>
            <w:vAlign w:val="center"/>
            <w:hideMark/>
          </w:tcPr>
          <w:p w14:paraId="0B5E5FC8"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651" w:type="pct"/>
            <w:tcBorders>
              <w:top w:val="nil"/>
              <w:left w:val="nil"/>
              <w:bottom w:val="nil"/>
              <w:right w:val="nil"/>
            </w:tcBorders>
            <w:shd w:val="clear" w:color="auto" w:fill="auto"/>
            <w:vAlign w:val="center"/>
            <w:hideMark/>
          </w:tcPr>
          <w:p w14:paraId="3E8D4277"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Participação não controladores</w:t>
            </w:r>
          </w:p>
        </w:tc>
        <w:tc>
          <w:tcPr>
            <w:tcW w:w="52" w:type="pct"/>
            <w:tcBorders>
              <w:top w:val="nil"/>
              <w:left w:val="nil"/>
              <w:bottom w:val="nil"/>
              <w:right w:val="nil"/>
            </w:tcBorders>
            <w:shd w:val="clear" w:color="auto" w:fill="auto"/>
            <w:vAlign w:val="center"/>
            <w:hideMark/>
          </w:tcPr>
          <w:p w14:paraId="4C3B9BA8"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536" w:type="pct"/>
            <w:tcBorders>
              <w:top w:val="nil"/>
              <w:left w:val="nil"/>
              <w:bottom w:val="nil"/>
              <w:right w:val="nil"/>
            </w:tcBorders>
            <w:shd w:val="clear" w:color="auto" w:fill="auto"/>
            <w:vAlign w:val="center"/>
            <w:hideMark/>
          </w:tcPr>
          <w:p w14:paraId="25CF605D"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Total</w:t>
            </w:r>
          </w:p>
        </w:tc>
      </w:tr>
      <w:tr w:rsidR="00F7132F" w:rsidRPr="00E21223" w14:paraId="21ACC12C" w14:textId="77777777" w:rsidTr="00385A93">
        <w:trPr>
          <w:trHeight w:val="20"/>
        </w:trPr>
        <w:tc>
          <w:tcPr>
            <w:tcW w:w="1280" w:type="pct"/>
            <w:tcBorders>
              <w:top w:val="nil"/>
              <w:left w:val="nil"/>
              <w:bottom w:val="nil"/>
              <w:right w:val="nil"/>
            </w:tcBorders>
            <w:shd w:val="clear" w:color="auto" w:fill="auto"/>
            <w:noWrap/>
            <w:vAlign w:val="center"/>
            <w:hideMark/>
          </w:tcPr>
          <w:p w14:paraId="52E784A8"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54" w:type="pct"/>
            <w:tcBorders>
              <w:top w:val="nil"/>
              <w:left w:val="nil"/>
              <w:bottom w:val="nil"/>
              <w:right w:val="nil"/>
            </w:tcBorders>
            <w:shd w:val="clear" w:color="auto" w:fill="auto"/>
            <w:noWrap/>
            <w:vAlign w:val="center"/>
            <w:hideMark/>
          </w:tcPr>
          <w:p w14:paraId="16D8FD59"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55" w:type="pct"/>
            <w:tcBorders>
              <w:top w:val="nil"/>
              <w:left w:val="nil"/>
              <w:bottom w:val="single" w:sz="4" w:space="0" w:color="auto"/>
              <w:right w:val="nil"/>
            </w:tcBorders>
            <w:shd w:val="clear" w:color="auto" w:fill="auto"/>
            <w:vAlign w:val="center"/>
            <w:hideMark/>
          </w:tcPr>
          <w:p w14:paraId="1D7BEA6B"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c>
          <w:tcPr>
            <w:tcW w:w="52" w:type="pct"/>
            <w:tcBorders>
              <w:top w:val="nil"/>
              <w:left w:val="nil"/>
              <w:bottom w:val="nil"/>
              <w:right w:val="nil"/>
            </w:tcBorders>
            <w:shd w:val="clear" w:color="auto" w:fill="auto"/>
            <w:vAlign w:val="center"/>
            <w:hideMark/>
          </w:tcPr>
          <w:p w14:paraId="35DCCF5B"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61" w:type="pct"/>
            <w:tcBorders>
              <w:top w:val="nil"/>
              <w:left w:val="nil"/>
              <w:bottom w:val="single" w:sz="4" w:space="0" w:color="auto"/>
              <w:right w:val="nil"/>
            </w:tcBorders>
            <w:shd w:val="clear" w:color="auto" w:fill="auto"/>
            <w:vAlign w:val="center"/>
            <w:hideMark/>
          </w:tcPr>
          <w:p w14:paraId="730BB0A5"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c>
          <w:tcPr>
            <w:tcW w:w="52" w:type="pct"/>
            <w:tcBorders>
              <w:top w:val="nil"/>
              <w:left w:val="nil"/>
              <w:bottom w:val="nil"/>
              <w:right w:val="nil"/>
            </w:tcBorders>
            <w:shd w:val="clear" w:color="auto" w:fill="auto"/>
            <w:vAlign w:val="center"/>
            <w:hideMark/>
          </w:tcPr>
          <w:p w14:paraId="22849AEF"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59" w:type="pct"/>
            <w:tcBorders>
              <w:top w:val="nil"/>
              <w:left w:val="nil"/>
              <w:bottom w:val="single" w:sz="4" w:space="0" w:color="auto"/>
              <w:right w:val="nil"/>
            </w:tcBorders>
            <w:shd w:val="clear" w:color="auto" w:fill="auto"/>
            <w:vAlign w:val="center"/>
            <w:hideMark/>
          </w:tcPr>
          <w:p w14:paraId="5438995E"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c>
          <w:tcPr>
            <w:tcW w:w="52" w:type="pct"/>
            <w:tcBorders>
              <w:top w:val="nil"/>
              <w:left w:val="nil"/>
              <w:bottom w:val="nil"/>
              <w:right w:val="nil"/>
            </w:tcBorders>
            <w:shd w:val="clear" w:color="auto" w:fill="auto"/>
            <w:vAlign w:val="center"/>
            <w:hideMark/>
          </w:tcPr>
          <w:p w14:paraId="1A607D1F"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46" w:type="pct"/>
            <w:tcBorders>
              <w:top w:val="nil"/>
              <w:left w:val="nil"/>
              <w:bottom w:val="single" w:sz="4" w:space="0" w:color="auto"/>
              <w:right w:val="nil"/>
            </w:tcBorders>
            <w:shd w:val="clear" w:color="auto" w:fill="auto"/>
            <w:vAlign w:val="center"/>
            <w:hideMark/>
          </w:tcPr>
          <w:p w14:paraId="02ACDD2A"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c>
          <w:tcPr>
            <w:tcW w:w="52" w:type="pct"/>
            <w:tcBorders>
              <w:top w:val="nil"/>
              <w:left w:val="nil"/>
              <w:bottom w:val="nil"/>
              <w:right w:val="nil"/>
            </w:tcBorders>
            <w:shd w:val="clear" w:color="auto" w:fill="auto"/>
            <w:vAlign w:val="center"/>
            <w:hideMark/>
          </w:tcPr>
          <w:p w14:paraId="3CAD5200"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651" w:type="pct"/>
            <w:tcBorders>
              <w:top w:val="nil"/>
              <w:left w:val="nil"/>
              <w:bottom w:val="single" w:sz="4" w:space="0" w:color="auto"/>
              <w:right w:val="nil"/>
            </w:tcBorders>
            <w:shd w:val="clear" w:color="auto" w:fill="auto"/>
            <w:vAlign w:val="center"/>
            <w:hideMark/>
          </w:tcPr>
          <w:p w14:paraId="602F9740"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c>
          <w:tcPr>
            <w:tcW w:w="52" w:type="pct"/>
            <w:tcBorders>
              <w:top w:val="nil"/>
              <w:left w:val="nil"/>
              <w:bottom w:val="nil"/>
              <w:right w:val="nil"/>
            </w:tcBorders>
            <w:shd w:val="clear" w:color="auto" w:fill="auto"/>
            <w:vAlign w:val="center"/>
            <w:hideMark/>
          </w:tcPr>
          <w:p w14:paraId="1CCA6D82"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36" w:type="pct"/>
            <w:tcBorders>
              <w:top w:val="nil"/>
              <w:left w:val="nil"/>
              <w:bottom w:val="single" w:sz="4" w:space="0" w:color="auto"/>
              <w:right w:val="nil"/>
            </w:tcBorders>
            <w:shd w:val="clear" w:color="auto" w:fill="auto"/>
            <w:vAlign w:val="center"/>
            <w:hideMark/>
          </w:tcPr>
          <w:p w14:paraId="1CD7E65A"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p>
        </w:tc>
      </w:tr>
      <w:tr w:rsidR="00A33758" w:rsidRPr="00E21223" w14:paraId="11E56379" w14:textId="77777777" w:rsidTr="00F7132F">
        <w:trPr>
          <w:trHeight w:val="20"/>
        </w:trPr>
        <w:tc>
          <w:tcPr>
            <w:tcW w:w="1280" w:type="pct"/>
            <w:tcBorders>
              <w:top w:val="nil"/>
              <w:left w:val="nil"/>
              <w:bottom w:val="nil"/>
              <w:right w:val="nil"/>
            </w:tcBorders>
            <w:shd w:val="clear" w:color="auto" w:fill="auto"/>
            <w:noWrap/>
            <w:vAlign w:val="bottom"/>
            <w:hideMark/>
          </w:tcPr>
          <w:p w14:paraId="7B7B6A7B"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4" w:type="pct"/>
            <w:tcBorders>
              <w:top w:val="nil"/>
              <w:left w:val="nil"/>
              <w:bottom w:val="nil"/>
              <w:right w:val="nil"/>
            </w:tcBorders>
            <w:shd w:val="clear" w:color="auto" w:fill="auto"/>
            <w:noWrap/>
            <w:vAlign w:val="bottom"/>
            <w:hideMark/>
          </w:tcPr>
          <w:p w14:paraId="48B0E50C"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55" w:type="pct"/>
            <w:tcBorders>
              <w:top w:val="nil"/>
              <w:left w:val="nil"/>
              <w:bottom w:val="nil"/>
              <w:right w:val="nil"/>
            </w:tcBorders>
            <w:shd w:val="clear" w:color="auto" w:fill="auto"/>
            <w:noWrap/>
            <w:vAlign w:val="bottom"/>
            <w:hideMark/>
          </w:tcPr>
          <w:p w14:paraId="454FDAA5"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 w:type="pct"/>
            <w:tcBorders>
              <w:top w:val="nil"/>
              <w:left w:val="nil"/>
              <w:bottom w:val="nil"/>
              <w:right w:val="nil"/>
            </w:tcBorders>
            <w:shd w:val="clear" w:color="auto" w:fill="auto"/>
            <w:noWrap/>
            <w:vAlign w:val="bottom"/>
            <w:hideMark/>
          </w:tcPr>
          <w:p w14:paraId="2383CB41"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61" w:type="pct"/>
            <w:tcBorders>
              <w:top w:val="nil"/>
              <w:left w:val="nil"/>
              <w:bottom w:val="nil"/>
              <w:right w:val="nil"/>
            </w:tcBorders>
            <w:shd w:val="clear" w:color="auto" w:fill="auto"/>
            <w:noWrap/>
            <w:vAlign w:val="bottom"/>
            <w:hideMark/>
          </w:tcPr>
          <w:p w14:paraId="121931E4"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 w:type="pct"/>
            <w:tcBorders>
              <w:top w:val="nil"/>
              <w:left w:val="nil"/>
              <w:bottom w:val="nil"/>
              <w:right w:val="nil"/>
            </w:tcBorders>
            <w:shd w:val="clear" w:color="auto" w:fill="auto"/>
            <w:noWrap/>
            <w:vAlign w:val="bottom"/>
            <w:hideMark/>
          </w:tcPr>
          <w:p w14:paraId="6B9BB0EC"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59" w:type="pct"/>
            <w:tcBorders>
              <w:top w:val="nil"/>
              <w:left w:val="nil"/>
              <w:bottom w:val="nil"/>
              <w:right w:val="nil"/>
            </w:tcBorders>
            <w:shd w:val="clear" w:color="auto" w:fill="auto"/>
            <w:noWrap/>
            <w:vAlign w:val="bottom"/>
            <w:hideMark/>
          </w:tcPr>
          <w:p w14:paraId="4EDF374F"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 w:type="pct"/>
            <w:tcBorders>
              <w:top w:val="nil"/>
              <w:left w:val="nil"/>
              <w:bottom w:val="nil"/>
              <w:right w:val="nil"/>
            </w:tcBorders>
            <w:shd w:val="clear" w:color="auto" w:fill="auto"/>
            <w:noWrap/>
            <w:vAlign w:val="bottom"/>
            <w:hideMark/>
          </w:tcPr>
          <w:p w14:paraId="6459A8FD"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46" w:type="pct"/>
            <w:tcBorders>
              <w:top w:val="nil"/>
              <w:left w:val="nil"/>
              <w:bottom w:val="nil"/>
              <w:right w:val="nil"/>
            </w:tcBorders>
            <w:shd w:val="clear" w:color="auto" w:fill="auto"/>
            <w:noWrap/>
            <w:vAlign w:val="bottom"/>
            <w:hideMark/>
          </w:tcPr>
          <w:p w14:paraId="5EB4E333"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 w:type="pct"/>
            <w:tcBorders>
              <w:top w:val="nil"/>
              <w:left w:val="nil"/>
              <w:bottom w:val="nil"/>
              <w:right w:val="nil"/>
            </w:tcBorders>
            <w:shd w:val="clear" w:color="auto" w:fill="auto"/>
            <w:noWrap/>
            <w:vAlign w:val="bottom"/>
            <w:hideMark/>
          </w:tcPr>
          <w:p w14:paraId="5C7D0DF1"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651" w:type="pct"/>
            <w:tcBorders>
              <w:top w:val="nil"/>
              <w:left w:val="nil"/>
              <w:bottom w:val="nil"/>
              <w:right w:val="nil"/>
            </w:tcBorders>
            <w:shd w:val="clear" w:color="auto" w:fill="auto"/>
            <w:noWrap/>
            <w:vAlign w:val="bottom"/>
            <w:hideMark/>
          </w:tcPr>
          <w:p w14:paraId="448CBE67"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 w:type="pct"/>
            <w:tcBorders>
              <w:top w:val="nil"/>
              <w:left w:val="nil"/>
              <w:bottom w:val="nil"/>
              <w:right w:val="nil"/>
            </w:tcBorders>
            <w:shd w:val="clear" w:color="auto" w:fill="auto"/>
            <w:noWrap/>
            <w:vAlign w:val="bottom"/>
            <w:hideMark/>
          </w:tcPr>
          <w:p w14:paraId="667145D0"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36" w:type="pct"/>
            <w:tcBorders>
              <w:top w:val="nil"/>
              <w:left w:val="nil"/>
              <w:bottom w:val="nil"/>
              <w:right w:val="nil"/>
            </w:tcBorders>
            <w:shd w:val="clear" w:color="auto" w:fill="auto"/>
            <w:noWrap/>
            <w:vAlign w:val="bottom"/>
            <w:hideMark/>
          </w:tcPr>
          <w:p w14:paraId="229038F2"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r>
      <w:tr w:rsidR="00A33758" w:rsidRPr="00E21223" w14:paraId="7EDEA7BB" w14:textId="77777777" w:rsidTr="00F7132F">
        <w:trPr>
          <w:trHeight w:val="20"/>
        </w:trPr>
        <w:tc>
          <w:tcPr>
            <w:tcW w:w="1280" w:type="pct"/>
            <w:tcBorders>
              <w:top w:val="nil"/>
              <w:left w:val="nil"/>
              <w:bottom w:val="nil"/>
              <w:right w:val="nil"/>
            </w:tcBorders>
            <w:shd w:val="clear" w:color="auto" w:fill="auto"/>
            <w:noWrap/>
            <w:vAlign w:val="center"/>
            <w:hideMark/>
          </w:tcPr>
          <w:p w14:paraId="2825DE58" w14:textId="77777777" w:rsidR="00A33758" w:rsidRPr="00E21223" w:rsidRDefault="00A33758" w:rsidP="00A33758">
            <w:pPr>
              <w:spacing w:after="0" w:line="240" w:lineRule="auto"/>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 xml:space="preserve"> Em 04 de janeiro de 2022 </w:t>
            </w:r>
          </w:p>
        </w:tc>
        <w:tc>
          <w:tcPr>
            <w:tcW w:w="54" w:type="pct"/>
            <w:tcBorders>
              <w:top w:val="nil"/>
              <w:left w:val="nil"/>
              <w:bottom w:val="nil"/>
              <w:right w:val="nil"/>
            </w:tcBorders>
            <w:shd w:val="clear" w:color="auto" w:fill="auto"/>
            <w:noWrap/>
            <w:vAlign w:val="center"/>
            <w:hideMark/>
          </w:tcPr>
          <w:p w14:paraId="4FCF9116" w14:textId="77777777" w:rsidR="00A33758" w:rsidRPr="00E21223" w:rsidRDefault="00A33758" w:rsidP="00A33758">
            <w:pPr>
              <w:spacing w:after="0" w:line="240" w:lineRule="auto"/>
              <w:rPr>
                <w:rFonts w:ascii="Verdana" w:eastAsia="Times New Roman" w:hAnsi="Verdana" w:cs="Calibri"/>
                <w:b/>
                <w:bCs/>
                <w:sz w:val="18"/>
                <w:szCs w:val="20"/>
                <w:lang w:eastAsia="pt-BR"/>
              </w:rPr>
            </w:pPr>
          </w:p>
        </w:tc>
        <w:tc>
          <w:tcPr>
            <w:tcW w:w="555" w:type="pct"/>
            <w:tcBorders>
              <w:top w:val="nil"/>
              <w:left w:val="nil"/>
              <w:bottom w:val="nil"/>
              <w:right w:val="nil"/>
            </w:tcBorders>
            <w:shd w:val="clear" w:color="auto" w:fill="auto"/>
            <w:noWrap/>
            <w:vAlign w:val="center"/>
            <w:hideMark/>
          </w:tcPr>
          <w:p w14:paraId="68FDDEE4"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c>
          <w:tcPr>
            <w:tcW w:w="52" w:type="pct"/>
            <w:tcBorders>
              <w:top w:val="nil"/>
              <w:left w:val="nil"/>
              <w:bottom w:val="nil"/>
              <w:right w:val="nil"/>
            </w:tcBorders>
            <w:shd w:val="clear" w:color="auto" w:fill="auto"/>
            <w:noWrap/>
            <w:vAlign w:val="center"/>
            <w:hideMark/>
          </w:tcPr>
          <w:p w14:paraId="6E5CD23A"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61" w:type="pct"/>
            <w:tcBorders>
              <w:top w:val="nil"/>
              <w:left w:val="nil"/>
              <w:bottom w:val="nil"/>
              <w:right w:val="nil"/>
            </w:tcBorders>
            <w:shd w:val="clear" w:color="auto" w:fill="auto"/>
            <w:noWrap/>
            <w:vAlign w:val="center"/>
            <w:hideMark/>
          </w:tcPr>
          <w:p w14:paraId="79F9EF8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c>
          <w:tcPr>
            <w:tcW w:w="52" w:type="pct"/>
            <w:tcBorders>
              <w:top w:val="nil"/>
              <w:left w:val="nil"/>
              <w:bottom w:val="nil"/>
              <w:right w:val="nil"/>
            </w:tcBorders>
            <w:shd w:val="clear" w:color="auto" w:fill="auto"/>
            <w:noWrap/>
            <w:vAlign w:val="center"/>
            <w:hideMark/>
          </w:tcPr>
          <w:p w14:paraId="0466328F"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59" w:type="pct"/>
            <w:tcBorders>
              <w:top w:val="nil"/>
              <w:left w:val="nil"/>
              <w:bottom w:val="nil"/>
              <w:right w:val="nil"/>
            </w:tcBorders>
            <w:shd w:val="clear" w:color="auto" w:fill="auto"/>
            <w:noWrap/>
            <w:vAlign w:val="center"/>
            <w:hideMark/>
          </w:tcPr>
          <w:p w14:paraId="5FAE53D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c>
          <w:tcPr>
            <w:tcW w:w="52" w:type="pct"/>
            <w:tcBorders>
              <w:top w:val="nil"/>
              <w:left w:val="nil"/>
              <w:bottom w:val="nil"/>
              <w:right w:val="nil"/>
            </w:tcBorders>
            <w:shd w:val="clear" w:color="auto" w:fill="auto"/>
            <w:noWrap/>
            <w:vAlign w:val="center"/>
            <w:hideMark/>
          </w:tcPr>
          <w:p w14:paraId="3DD257C9"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46" w:type="pct"/>
            <w:tcBorders>
              <w:top w:val="nil"/>
              <w:left w:val="nil"/>
              <w:bottom w:val="nil"/>
              <w:right w:val="nil"/>
            </w:tcBorders>
            <w:shd w:val="clear" w:color="auto" w:fill="auto"/>
            <w:noWrap/>
            <w:vAlign w:val="center"/>
            <w:hideMark/>
          </w:tcPr>
          <w:p w14:paraId="497E9236"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c>
          <w:tcPr>
            <w:tcW w:w="52" w:type="pct"/>
            <w:tcBorders>
              <w:top w:val="nil"/>
              <w:left w:val="nil"/>
              <w:bottom w:val="nil"/>
              <w:right w:val="nil"/>
            </w:tcBorders>
            <w:shd w:val="clear" w:color="auto" w:fill="auto"/>
            <w:noWrap/>
            <w:vAlign w:val="center"/>
            <w:hideMark/>
          </w:tcPr>
          <w:p w14:paraId="17BBF37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651" w:type="pct"/>
            <w:tcBorders>
              <w:top w:val="nil"/>
              <w:left w:val="nil"/>
              <w:bottom w:val="nil"/>
              <w:right w:val="nil"/>
            </w:tcBorders>
            <w:shd w:val="clear" w:color="auto" w:fill="auto"/>
            <w:noWrap/>
            <w:vAlign w:val="center"/>
            <w:hideMark/>
          </w:tcPr>
          <w:p w14:paraId="2076F704"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c>
          <w:tcPr>
            <w:tcW w:w="52" w:type="pct"/>
            <w:tcBorders>
              <w:top w:val="nil"/>
              <w:left w:val="nil"/>
              <w:bottom w:val="nil"/>
              <w:right w:val="nil"/>
            </w:tcBorders>
            <w:shd w:val="clear" w:color="auto" w:fill="auto"/>
            <w:noWrap/>
            <w:vAlign w:val="center"/>
            <w:hideMark/>
          </w:tcPr>
          <w:p w14:paraId="0EEF1A7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36" w:type="pct"/>
            <w:tcBorders>
              <w:top w:val="nil"/>
              <w:left w:val="nil"/>
              <w:bottom w:val="nil"/>
              <w:right w:val="nil"/>
            </w:tcBorders>
            <w:shd w:val="clear" w:color="auto" w:fill="auto"/>
            <w:noWrap/>
            <w:vAlign w:val="center"/>
            <w:hideMark/>
          </w:tcPr>
          <w:p w14:paraId="05D6073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w:t>
            </w:r>
          </w:p>
        </w:tc>
      </w:tr>
      <w:tr w:rsidR="00A33758" w:rsidRPr="00E21223" w14:paraId="366DFEFD" w14:textId="77777777" w:rsidTr="00F7132F">
        <w:trPr>
          <w:trHeight w:val="20"/>
        </w:trPr>
        <w:tc>
          <w:tcPr>
            <w:tcW w:w="1280" w:type="pct"/>
            <w:tcBorders>
              <w:top w:val="nil"/>
              <w:left w:val="nil"/>
              <w:bottom w:val="nil"/>
              <w:right w:val="nil"/>
            </w:tcBorders>
            <w:shd w:val="clear" w:color="auto" w:fill="auto"/>
            <w:noWrap/>
            <w:vAlign w:val="center"/>
            <w:hideMark/>
          </w:tcPr>
          <w:p w14:paraId="3ED5B555" w14:textId="77777777" w:rsidR="00A33758" w:rsidRPr="00E21223" w:rsidRDefault="00A33758" w:rsidP="00A33758">
            <w:pPr>
              <w:spacing w:after="0" w:line="240" w:lineRule="auto"/>
              <w:rPr>
                <w:rFonts w:ascii="Verdana" w:eastAsia="Times New Roman" w:hAnsi="Verdana" w:cs="Calibri"/>
                <w:b/>
                <w:bCs/>
                <w:sz w:val="18"/>
                <w:szCs w:val="16"/>
                <w:lang w:eastAsia="pt-BR"/>
              </w:rPr>
            </w:pPr>
          </w:p>
        </w:tc>
        <w:tc>
          <w:tcPr>
            <w:tcW w:w="54" w:type="pct"/>
            <w:tcBorders>
              <w:top w:val="nil"/>
              <w:left w:val="nil"/>
              <w:bottom w:val="nil"/>
              <w:right w:val="nil"/>
            </w:tcBorders>
            <w:shd w:val="clear" w:color="auto" w:fill="auto"/>
            <w:noWrap/>
            <w:vAlign w:val="center"/>
            <w:hideMark/>
          </w:tcPr>
          <w:p w14:paraId="279A5639" w14:textId="77777777" w:rsidR="00A33758" w:rsidRPr="00E21223" w:rsidRDefault="00A33758" w:rsidP="00A33758">
            <w:pPr>
              <w:spacing w:after="0" w:line="240" w:lineRule="auto"/>
              <w:rPr>
                <w:rFonts w:ascii="Times New Roman" w:eastAsia="Times New Roman" w:hAnsi="Times New Roman" w:cs="Times New Roman"/>
                <w:sz w:val="18"/>
                <w:szCs w:val="16"/>
                <w:lang w:eastAsia="pt-BR"/>
              </w:rPr>
            </w:pPr>
          </w:p>
        </w:tc>
        <w:tc>
          <w:tcPr>
            <w:tcW w:w="555" w:type="pct"/>
            <w:tcBorders>
              <w:top w:val="nil"/>
              <w:left w:val="nil"/>
              <w:bottom w:val="nil"/>
              <w:right w:val="nil"/>
            </w:tcBorders>
            <w:shd w:val="clear" w:color="auto" w:fill="auto"/>
            <w:noWrap/>
            <w:vAlign w:val="center"/>
            <w:hideMark/>
          </w:tcPr>
          <w:p w14:paraId="66EA821A"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4D8DFE87"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61" w:type="pct"/>
            <w:tcBorders>
              <w:top w:val="nil"/>
              <w:left w:val="nil"/>
              <w:bottom w:val="nil"/>
              <w:right w:val="nil"/>
            </w:tcBorders>
            <w:shd w:val="clear" w:color="auto" w:fill="auto"/>
            <w:noWrap/>
            <w:vAlign w:val="center"/>
            <w:hideMark/>
          </w:tcPr>
          <w:p w14:paraId="5B6A6E23"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1D10208A"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59" w:type="pct"/>
            <w:tcBorders>
              <w:top w:val="nil"/>
              <w:left w:val="nil"/>
              <w:bottom w:val="nil"/>
              <w:right w:val="nil"/>
            </w:tcBorders>
            <w:shd w:val="clear" w:color="auto" w:fill="auto"/>
            <w:noWrap/>
            <w:vAlign w:val="center"/>
            <w:hideMark/>
          </w:tcPr>
          <w:p w14:paraId="0EBD1039"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06241621"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46" w:type="pct"/>
            <w:tcBorders>
              <w:top w:val="nil"/>
              <w:left w:val="nil"/>
              <w:bottom w:val="nil"/>
              <w:right w:val="nil"/>
            </w:tcBorders>
            <w:shd w:val="clear" w:color="auto" w:fill="auto"/>
            <w:noWrap/>
            <w:vAlign w:val="center"/>
            <w:hideMark/>
          </w:tcPr>
          <w:p w14:paraId="3171A50A"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6FD53B2F"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651" w:type="pct"/>
            <w:tcBorders>
              <w:top w:val="nil"/>
              <w:left w:val="nil"/>
              <w:bottom w:val="nil"/>
              <w:right w:val="nil"/>
            </w:tcBorders>
            <w:shd w:val="clear" w:color="auto" w:fill="auto"/>
            <w:noWrap/>
            <w:vAlign w:val="center"/>
            <w:hideMark/>
          </w:tcPr>
          <w:p w14:paraId="624C7002"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2971F956"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36" w:type="pct"/>
            <w:tcBorders>
              <w:top w:val="nil"/>
              <w:left w:val="nil"/>
              <w:bottom w:val="nil"/>
              <w:right w:val="nil"/>
            </w:tcBorders>
            <w:shd w:val="clear" w:color="auto" w:fill="auto"/>
            <w:noWrap/>
            <w:vAlign w:val="center"/>
            <w:hideMark/>
          </w:tcPr>
          <w:p w14:paraId="14770E58"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r>
      <w:tr w:rsidR="00A33758" w:rsidRPr="00E21223" w14:paraId="00165A01" w14:textId="77777777" w:rsidTr="00F7132F">
        <w:trPr>
          <w:trHeight w:val="20"/>
        </w:trPr>
        <w:tc>
          <w:tcPr>
            <w:tcW w:w="1280" w:type="pct"/>
            <w:tcBorders>
              <w:top w:val="nil"/>
              <w:left w:val="nil"/>
              <w:bottom w:val="nil"/>
              <w:right w:val="nil"/>
            </w:tcBorders>
            <w:shd w:val="clear" w:color="auto" w:fill="auto"/>
            <w:noWrap/>
            <w:vAlign w:val="center"/>
            <w:hideMark/>
          </w:tcPr>
          <w:p w14:paraId="34DC1284" w14:textId="77777777" w:rsidR="00A33758" w:rsidRPr="00E21223" w:rsidRDefault="00A33758" w:rsidP="00A33758">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Aporte de capital </w:t>
            </w:r>
          </w:p>
        </w:tc>
        <w:tc>
          <w:tcPr>
            <w:tcW w:w="54" w:type="pct"/>
            <w:tcBorders>
              <w:top w:val="nil"/>
              <w:left w:val="nil"/>
              <w:bottom w:val="nil"/>
              <w:right w:val="nil"/>
            </w:tcBorders>
            <w:shd w:val="clear" w:color="auto" w:fill="auto"/>
            <w:noWrap/>
            <w:vAlign w:val="center"/>
            <w:hideMark/>
          </w:tcPr>
          <w:p w14:paraId="79BF2D4A" w14:textId="77777777" w:rsidR="00A33758" w:rsidRPr="00E21223" w:rsidRDefault="00A33758" w:rsidP="00A33758">
            <w:pPr>
              <w:spacing w:after="0" w:line="240" w:lineRule="auto"/>
              <w:rPr>
                <w:rFonts w:ascii="Verdana" w:eastAsia="Times New Roman" w:hAnsi="Verdana" w:cs="Calibri"/>
                <w:sz w:val="18"/>
                <w:szCs w:val="20"/>
                <w:lang w:eastAsia="pt-BR"/>
              </w:rPr>
            </w:pPr>
          </w:p>
        </w:tc>
        <w:tc>
          <w:tcPr>
            <w:tcW w:w="555" w:type="pct"/>
            <w:tcBorders>
              <w:top w:val="nil"/>
              <w:left w:val="nil"/>
              <w:bottom w:val="nil"/>
              <w:right w:val="nil"/>
            </w:tcBorders>
            <w:shd w:val="clear" w:color="auto" w:fill="auto"/>
            <w:noWrap/>
            <w:vAlign w:val="center"/>
            <w:hideMark/>
          </w:tcPr>
          <w:p w14:paraId="363959D5"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c>
          <w:tcPr>
            <w:tcW w:w="52" w:type="pct"/>
            <w:tcBorders>
              <w:top w:val="nil"/>
              <w:left w:val="nil"/>
              <w:bottom w:val="nil"/>
              <w:right w:val="nil"/>
            </w:tcBorders>
            <w:shd w:val="clear" w:color="auto" w:fill="auto"/>
            <w:noWrap/>
            <w:vAlign w:val="center"/>
            <w:hideMark/>
          </w:tcPr>
          <w:p w14:paraId="51381439"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61" w:type="pct"/>
            <w:tcBorders>
              <w:top w:val="nil"/>
              <w:left w:val="nil"/>
              <w:bottom w:val="nil"/>
              <w:right w:val="nil"/>
            </w:tcBorders>
            <w:shd w:val="clear" w:color="auto" w:fill="auto"/>
            <w:noWrap/>
            <w:vAlign w:val="center"/>
            <w:hideMark/>
          </w:tcPr>
          <w:p w14:paraId="6F6CB25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38036397"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59" w:type="pct"/>
            <w:tcBorders>
              <w:top w:val="nil"/>
              <w:left w:val="nil"/>
              <w:bottom w:val="nil"/>
              <w:right w:val="nil"/>
            </w:tcBorders>
            <w:shd w:val="clear" w:color="auto" w:fill="auto"/>
            <w:noWrap/>
            <w:vAlign w:val="center"/>
            <w:hideMark/>
          </w:tcPr>
          <w:p w14:paraId="75106E8B"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126DD0C5"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46" w:type="pct"/>
            <w:tcBorders>
              <w:top w:val="nil"/>
              <w:left w:val="nil"/>
              <w:bottom w:val="nil"/>
              <w:right w:val="nil"/>
            </w:tcBorders>
            <w:shd w:val="clear" w:color="auto" w:fill="auto"/>
            <w:noWrap/>
            <w:vAlign w:val="center"/>
            <w:hideMark/>
          </w:tcPr>
          <w:p w14:paraId="19EEDC3A"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c>
          <w:tcPr>
            <w:tcW w:w="52" w:type="pct"/>
            <w:tcBorders>
              <w:top w:val="nil"/>
              <w:left w:val="nil"/>
              <w:bottom w:val="nil"/>
              <w:right w:val="nil"/>
            </w:tcBorders>
            <w:shd w:val="clear" w:color="auto" w:fill="auto"/>
            <w:noWrap/>
            <w:vAlign w:val="center"/>
            <w:hideMark/>
          </w:tcPr>
          <w:p w14:paraId="7B835B8F"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651" w:type="pct"/>
            <w:tcBorders>
              <w:top w:val="nil"/>
              <w:left w:val="nil"/>
              <w:bottom w:val="nil"/>
              <w:right w:val="nil"/>
            </w:tcBorders>
            <w:shd w:val="clear" w:color="auto" w:fill="auto"/>
            <w:noWrap/>
            <w:vAlign w:val="center"/>
            <w:hideMark/>
          </w:tcPr>
          <w:p w14:paraId="795C6984"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6948F4C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36" w:type="pct"/>
            <w:tcBorders>
              <w:top w:val="nil"/>
              <w:left w:val="nil"/>
              <w:bottom w:val="nil"/>
              <w:right w:val="nil"/>
            </w:tcBorders>
            <w:shd w:val="clear" w:color="auto" w:fill="auto"/>
            <w:noWrap/>
            <w:vAlign w:val="center"/>
            <w:hideMark/>
          </w:tcPr>
          <w:p w14:paraId="2EE41C17"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r>
      <w:tr w:rsidR="00A33758" w:rsidRPr="00E21223" w14:paraId="6DC27B88" w14:textId="77777777" w:rsidTr="00F7132F">
        <w:trPr>
          <w:trHeight w:val="20"/>
        </w:trPr>
        <w:tc>
          <w:tcPr>
            <w:tcW w:w="1280" w:type="pct"/>
            <w:tcBorders>
              <w:top w:val="nil"/>
              <w:left w:val="nil"/>
              <w:bottom w:val="nil"/>
              <w:right w:val="nil"/>
            </w:tcBorders>
            <w:shd w:val="clear" w:color="auto" w:fill="auto"/>
            <w:noWrap/>
            <w:vAlign w:val="center"/>
            <w:hideMark/>
          </w:tcPr>
          <w:p w14:paraId="74877BF4" w14:textId="77777777" w:rsidR="00A33758" w:rsidRPr="00E21223" w:rsidRDefault="00A33758" w:rsidP="00A33758">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Ajustes acumulados de conversão </w:t>
            </w:r>
          </w:p>
        </w:tc>
        <w:tc>
          <w:tcPr>
            <w:tcW w:w="54" w:type="pct"/>
            <w:tcBorders>
              <w:top w:val="nil"/>
              <w:left w:val="nil"/>
              <w:bottom w:val="nil"/>
              <w:right w:val="nil"/>
            </w:tcBorders>
            <w:shd w:val="clear" w:color="auto" w:fill="auto"/>
            <w:noWrap/>
            <w:vAlign w:val="center"/>
            <w:hideMark/>
          </w:tcPr>
          <w:p w14:paraId="0CAB2433" w14:textId="77777777" w:rsidR="00A33758" w:rsidRPr="00E21223" w:rsidRDefault="00A33758" w:rsidP="00A33758">
            <w:pPr>
              <w:spacing w:after="0" w:line="240" w:lineRule="auto"/>
              <w:rPr>
                <w:rFonts w:ascii="Verdana" w:eastAsia="Times New Roman" w:hAnsi="Verdana" w:cs="Calibri"/>
                <w:sz w:val="18"/>
                <w:szCs w:val="20"/>
                <w:lang w:eastAsia="pt-BR"/>
              </w:rPr>
            </w:pPr>
          </w:p>
        </w:tc>
        <w:tc>
          <w:tcPr>
            <w:tcW w:w="555" w:type="pct"/>
            <w:tcBorders>
              <w:top w:val="nil"/>
              <w:left w:val="nil"/>
              <w:bottom w:val="nil"/>
              <w:right w:val="nil"/>
            </w:tcBorders>
            <w:shd w:val="clear" w:color="auto" w:fill="auto"/>
            <w:noWrap/>
            <w:vAlign w:val="center"/>
            <w:hideMark/>
          </w:tcPr>
          <w:p w14:paraId="1C9870A7"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1F266C05"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61" w:type="pct"/>
            <w:tcBorders>
              <w:top w:val="nil"/>
              <w:left w:val="nil"/>
              <w:bottom w:val="nil"/>
              <w:right w:val="nil"/>
            </w:tcBorders>
            <w:shd w:val="clear" w:color="auto" w:fill="auto"/>
            <w:noWrap/>
            <w:vAlign w:val="center"/>
            <w:hideMark/>
          </w:tcPr>
          <w:p w14:paraId="200ABBE2"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56D68C31"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59" w:type="pct"/>
            <w:tcBorders>
              <w:top w:val="nil"/>
              <w:left w:val="nil"/>
              <w:bottom w:val="nil"/>
              <w:right w:val="nil"/>
            </w:tcBorders>
            <w:shd w:val="clear" w:color="auto" w:fill="auto"/>
            <w:noWrap/>
            <w:vAlign w:val="center"/>
            <w:hideMark/>
          </w:tcPr>
          <w:p w14:paraId="7FCD0B63"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6.305</w:t>
            </w:r>
          </w:p>
        </w:tc>
        <w:tc>
          <w:tcPr>
            <w:tcW w:w="52" w:type="pct"/>
            <w:tcBorders>
              <w:top w:val="nil"/>
              <w:left w:val="nil"/>
              <w:bottom w:val="nil"/>
              <w:right w:val="nil"/>
            </w:tcBorders>
            <w:shd w:val="clear" w:color="auto" w:fill="auto"/>
            <w:noWrap/>
            <w:vAlign w:val="center"/>
            <w:hideMark/>
          </w:tcPr>
          <w:p w14:paraId="783AE220"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46" w:type="pct"/>
            <w:tcBorders>
              <w:top w:val="nil"/>
              <w:left w:val="nil"/>
              <w:bottom w:val="nil"/>
              <w:right w:val="nil"/>
            </w:tcBorders>
            <w:shd w:val="clear" w:color="auto" w:fill="auto"/>
            <w:noWrap/>
            <w:vAlign w:val="center"/>
            <w:hideMark/>
          </w:tcPr>
          <w:p w14:paraId="0601EDE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6.305</w:t>
            </w:r>
          </w:p>
        </w:tc>
        <w:tc>
          <w:tcPr>
            <w:tcW w:w="52" w:type="pct"/>
            <w:tcBorders>
              <w:top w:val="nil"/>
              <w:left w:val="nil"/>
              <w:bottom w:val="nil"/>
              <w:right w:val="nil"/>
            </w:tcBorders>
            <w:shd w:val="clear" w:color="auto" w:fill="auto"/>
            <w:noWrap/>
            <w:vAlign w:val="center"/>
            <w:hideMark/>
          </w:tcPr>
          <w:p w14:paraId="131139C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651" w:type="pct"/>
            <w:tcBorders>
              <w:top w:val="nil"/>
              <w:left w:val="nil"/>
              <w:bottom w:val="nil"/>
              <w:right w:val="nil"/>
            </w:tcBorders>
            <w:shd w:val="clear" w:color="auto" w:fill="auto"/>
            <w:noWrap/>
            <w:vAlign w:val="center"/>
            <w:hideMark/>
          </w:tcPr>
          <w:p w14:paraId="16E31064"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1FF89888"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36" w:type="pct"/>
            <w:tcBorders>
              <w:top w:val="nil"/>
              <w:left w:val="nil"/>
              <w:bottom w:val="nil"/>
              <w:right w:val="nil"/>
            </w:tcBorders>
            <w:shd w:val="clear" w:color="auto" w:fill="auto"/>
            <w:noWrap/>
            <w:vAlign w:val="center"/>
            <w:hideMark/>
          </w:tcPr>
          <w:p w14:paraId="1F0068D5"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6.305</w:t>
            </w:r>
          </w:p>
        </w:tc>
      </w:tr>
      <w:tr w:rsidR="00A33758" w:rsidRPr="00E21223" w14:paraId="0E23074E" w14:textId="77777777" w:rsidTr="00F7132F">
        <w:trPr>
          <w:trHeight w:val="20"/>
        </w:trPr>
        <w:tc>
          <w:tcPr>
            <w:tcW w:w="1280" w:type="pct"/>
            <w:tcBorders>
              <w:top w:val="nil"/>
              <w:left w:val="nil"/>
              <w:bottom w:val="nil"/>
              <w:right w:val="nil"/>
            </w:tcBorders>
            <w:shd w:val="clear" w:color="auto" w:fill="auto"/>
            <w:noWrap/>
            <w:vAlign w:val="center"/>
            <w:hideMark/>
          </w:tcPr>
          <w:p w14:paraId="590A0D89" w14:textId="77777777" w:rsidR="00A33758" w:rsidRPr="00E21223" w:rsidRDefault="00A33758" w:rsidP="00A33758">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Lucro do período </w:t>
            </w:r>
          </w:p>
        </w:tc>
        <w:tc>
          <w:tcPr>
            <w:tcW w:w="54" w:type="pct"/>
            <w:tcBorders>
              <w:top w:val="nil"/>
              <w:left w:val="nil"/>
              <w:bottom w:val="nil"/>
              <w:right w:val="nil"/>
            </w:tcBorders>
            <w:shd w:val="clear" w:color="auto" w:fill="auto"/>
            <w:noWrap/>
            <w:vAlign w:val="center"/>
            <w:hideMark/>
          </w:tcPr>
          <w:p w14:paraId="71B627CB" w14:textId="77777777" w:rsidR="00A33758" w:rsidRPr="00E21223" w:rsidRDefault="00A33758" w:rsidP="00A33758">
            <w:pPr>
              <w:spacing w:after="0" w:line="240" w:lineRule="auto"/>
              <w:rPr>
                <w:rFonts w:ascii="Verdana" w:eastAsia="Times New Roman" w:hAnsi="Verdana" w:cs="Calibri"/>
                <w:sz w:val="18"/>
                <w:szCs w:val="20"/>
                <w:lang w:eastAsia="pt-BR"/>
              </w:rPr>
            </w:pPr>
          </w:p>
        </w:tc>
        <w:tc>
          <w:tcPr>
            <w:tcW w:w="555" w:type="pct"/>
            <w:tcBorders>
              <w:top w:val="nil"/>
              <w:left w:val="nil"/>
              <w:bottom w:val="nil"/>
              <w:right w:val="nil"/>
            </w:tcBorders>
            <w:shd w:val="clear" w:color="auto" w:fill="auto"/>
            <w:noWrap/>
            <w:vAlign w:val="center"/>
            <w:hideMark/>
          </w:tcPr>
          <w:p w14:paraId="74218D94"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46416A44"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61" w:type="pct"/>
            <w:tcBorders>
              <w:top w:val="nil"/>
              <w:left w:val="nil"/>
              <w:bottom w:val="nil"/>
              <w:right w:val="nil"/>
            </w:tcBorders>
            <w:shd w:val="clear" w:color="auto" w:fill="auto"/>
            <w:noWrap/>
            <w:vAlign w:val="center"/>
            <w:hideMark/>
          </w:tcPr>
          <w:p w14:paraId="56968426"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56.131</w:t>
            </w:r>
          </w:p>
        </w:tc>
        <w:tc>
          <w:tcPr>
            <w:tcW w:w="52" w:type="pct"/>
            <w:tcBorders>
              <w:top w:val="nil"/>
              <w:left w:val="nil"/>
              <w:bottom w:val="nil"/>
              <w:right w:val="nil"/>
            </w:tcBorders>
            <w:shd w:val="clear" w:color="auto" w:fill="auto"/>
            <w:noWrap/>
            <w:vAlign w:val="center"/>
            <w:hideMark/>
          </w:tcPr>
          <w:p w14:paraId="675890A6"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59" w:type="pct"/>
            <w:tcBorders>
              <w:top w:val="nil"/>
              <w:left w:val="nil"/>
              <w:bottom w:val="nil"/>
              <w:right w:val="nil"/>
            </w:tcBorders>
            <w:shd w:val="clear" w:color="auto" w:fill="auto"/>
            <w:noWrap/>
            <w:vAlign w:val="center"/>
            <w:hideMark/>
          </w:tcPr>
          <w:p w14:paraId="4BB23142"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2" w:type="pct"/>
            <w:tcBorders>
              <w:top w:val="nil"/>
              <w:left w:val="nil"/>
              <w:bottom w:val="nil"/>
              <w:right w:val="nil"/>
            </w:tcBorders>
            <w:shd w:val="clear" w:color="auto" w:fill="auto"/>
            <w:noWrap/>
            <w:vAlign w:val="center"/>
            <w:hideMark/>
          </w:tcPr>
          <w:p w14:paraId="0E187B9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546" w:type="pct"/>
            <w:tcBorders>
              <w:top w:val="nil"/>
              <w:left w:val="nil"/>
              <w:bottom w:val="nil"/>
              <w:right w:val="nil"/>
            </w:tcBorders>
            <w:shd w:val="clear" w:color="auto" w:fill="auto"/>
            <w:noWrap/>
            <w:vAlign w:val="center"/>
            <w:hideMark/>
          </w:tcPr>
          <w:p w14:paraId="5C4ABFD9"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56.131</w:t>
            </w:r>
          </w:p>
        </w:tc>
        <w:tc>
          <w:tcPr>
            <w:tcW w:w="52" w:type="pct"/>
            <w:tcBorders>
              <w:top w:val="nil"/>
              <w:left w:val="nil"/>
              <w:bottom w:val="nil"/>
              <w:right w:val="nil"/>
            </w:tcBorders>
            <w:shd w:val="clear" w:color="auto" w:fill="auto"/>
            <w:noWrap/>
            <w:vAlign w:val="center"/>
            <w:hideMark/>
          </w:tcPr>
          <w:p w14:paraId="3AAEE02B" w14:textId="77777777" w:rsidR="00A33758" w:rsidRPr="00E21223" w:rsidRDefault="00A33758" w:rsidP="00F7132F">
            <w:pPr>
              <w:spacing w:after="0" w:line="240" w:lineRule="auto"/>
              <w:jc w:val="right"/>
              <w:rPr>
                <w:rFonts w:ascii="Verdana" w:eastAsia="Times New Roman" w:hAnsi="Verdana" w:cs="Calibri"/>
                <w:sz w:val="18"/>
                <w:szCs w:val="20"/>
                <w:lang w:eastAsia="pt-BR"/>
              </w:rPr>
            </w:pPr>
          </w:p>
        </w:tc>
        <w:tc>
          <w:tcPr>
            <w:tcW w:w="651" w:type="pct"/>
            <w:tcBorders>
              <w:top w:val="nil"/>
              <w:left w:val="nil"/>
              <w:bottom w:val="nil"/>
              <w:right w:val="nil"/>
            </w:tcBorders>
            <w:shd w:val="clear" w:color="auto" w:fill="auto"/>
            <w:noWrap/>
            <w:vAlign w:val="center"/>
            <w:hideMark/>
          </w:tcPr>
          <w:p w14:paraId="61DAA085" w14:textId="64FA61CF" w:rsidR="00A33758" w:rsidRPr="00CA5D73" w:rsidRDefault="003072B4" w:rsidP="00F7132F">
            <w:pPr>
              <w:spacing w:after="0" w:line="240" w:lineRule="auto"/>
              <w:jc w:val="right"/>
              <w:rPr>
                <w:rFonts w:ascii="Verdana" w:eastAsia="Times New Roman" w:hAnsi="Verdana" w:cs="Calibri"/>
                <w:sz w:val="18"/>
                <w:szCs w:val="20"/>
                <w:highlight w:val="yellow"/>
                <w:lang w:eastAsia="pt-BR"/>
              </w:rPr>
            </w:pPr>
            <w:r w:rsidRPr="003072B4">
              <w:rPr>
                <w:rFonts w:ascii="Verdana" w:eastAsia="Times New Roman" w:hAnsi="Verdana" w:cs="Calibri"/>
                <w:sz w:val="18"/>
                <w:szCs w:val="20"/>
                <w:lang w:eastAsia="pt-BR"/>
              </w:rPr>
              <w:t>16.446</w:t>
            </w:r>
          </w:p>
        </w:tc>
        <w:tc>
          <w:tcPr>
            <w:tcW w:w="52" w:type="pct"/>
            <w:tcBorders>
              <w:top w:val="nil"/>
              <w:left w:val="nil"/>
              <w:bottom w:val="nil"/>
              <w:right w:val="nil"/>
            </w:tcBorders>
            <w:shd w:val="clear" w:color="auto" w:fill="auto"/>
            <w:noWrap/>
            <w:vAlign w:val="center"/>
            <w:hideMark/>
          </w:tcPr>
          <w:p w14:paraId="1B4CF26C" w14:textId="77777777" w:rsidR="00A33758" w:rsidRPr="00CA5D73" w:rsidRDefault="00A33758" w:rsidP="00F7132F">
            <w:pPr>
              <w:spacing w:after="0" w:line="240" w:lineRule="auto"/>
              <w:jc w:val="right"/>
              <w:rPr>
                <w:rFonts w:ascii="Verdana" w:eastAsia="Times New Roman" w:hAnsi="Verdana" w:cs="Calibri"/>
                <w:sz w:val="18"/>
                <w:szCs w:val="20"/>
                <w:highlight w:val="yellow"/>
                <w:lang w:eastAsia="pt-BR"/>
              </w:rPr>
            </w:pPr>
          </w:p>
        </w:tc>
        <w:tc>
          <w:tcPr>
            <w:tcW w:w="536" w:type="pct"/>
            <w:tcBorders>
              <w:top w:val="nil"/>
              <w:left w:val="nil"/>
              <w:bottom w:val="nil"/>
              <w:right w:val="nil"/>
            </w:tcBorders>
            <w:shd w:val="clear" w:color="auto" w:fill="auto"/>
            <w:noWrap/>
            <w:vAlign w:val="center"/>
            <w:hideMark/>
          </w:tcPr>
          <w:p w14:paraId="71FCE67C" w14:textId="77777777" w:rsidR="00A33758" w:rsidRPr="00E21223" w:rsidRDefault="00A33758" w:rsidP="00F7132F">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72.578</w:t>
            </w:r>
          </w:p>
        </w:tc>
      </w:tr>
      <w:tr w:rsidR="00A33758" w:rsidRPr="00E21223" w14:paraId="6BE81A35" w14:textId="77777777" w:rsidTr="00F7132F">
        <w:trPr>
          <w:trHeight w:val="20"/>
        </w:trPr>
        <w:tc>
          <w:tcPr>
            <w:tcW w:w="1280" w:type="pct"/>
            <w:tcBorders>
              <w:top w:val="nil"/>
              <w:left w:val="nil"/>
              <w:bottom w:val="nil"/>
              <w:right w:val="nil"/>
            </w:tcBorders>
            <w:shd w:val="clear" w:color="auto" w:fill="auto"/>
            <w:noWrap/>
            <w:vAlign w:val="center"/>
            <w:hideMark/>
          </w:tcPr>
          <w:p w14:paraId="70DBF04F" w14:textId="77777777" w:rsidR="00A33758" w:rsidRPr="00E21223" w:rsidRDefault="00A33758" w:rsidP="00A33758">
            <w:pPr>
              <w:spacing w:after="0" w:line="240" w:lineRule="auto"/>
              <w:rPr>
                <w:rFonts w:ascii="Verdana" w:eastAsia="Times New Roman" w:hAnsi="Verdana" w:cs="Calibri"/>
                <w:sz w:val="18"/>
                <w:szCs w:val="16"/>
                <w:lang w:eastAsia="pt-BR"/>
              </w:rPr>
            </w:pPr>
          </w:p>
        </w:tc>
        <w:tc>
          <w:tcPr>
            <w:tcW w:w="54" w:type="pct"/>
            <w:tcBorders>
              <w:top w:val="nil"/>
              <w:left w:val="nil"/>
              <w:bottom w:val="nil"/>
              <w:right w:val="nil"/>
            </w:tcBorders>
            <w:shd w:val="clear" w:color="auto" w:fill="auto"/>
            <w:noWrap/>
            <w:vAlign w:val="center"/>
            <w:hideMark/>
          </w:tcPr>
          <w:p w14:paraId="409EF0A6" w14:textId="77777777" w:rsidR="00A33758" w:rsidRPr="00E21223" w:rsidRDefault="00A33758" w:rsidP="00A33758">
            <w:pPr>
              <w:spacing w:after="0" w:line="240" w:lineRule="auto"/>
              <w:rPr>
                <w:rFonts w:ascii="Times New Roman" w:eastAsia="Times New Roman" w:hAnsi="Times New Roman" w:cs="Times New Roman"/>
                <w:sz w:val="18"/>
                <w:szCs w:val="16"/>
                <w:lang w:eastAsia="pt-BR"/>
              </w:rPr>
            </w:pPr>
          </w:p>
        </w:tc>
        <w:tc>
          <w:tcPr>
            <w:tcW w:w="555" w:type="pct"/>
            <w:tcBorders>
              <w:top w:val="nil"/>
              <w:left w:val="nil"/>
              <w:bottom w:val="nil"/>
              <w:right w:val="nil"/>
            </w:tcBorders>
            <w:shd w:val="clear" w:color="auto" w:fill="auto"/>
            <w:noWrap/>
            <w:vAlign w:val="center"/>
            <w:hideMark/>
          </w:tcPr>
          <w:p w14:paraId="2C82E427"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34776976"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61" w:type="pct"/>
            <w:tcBorders>
              <w:top w:val="nil"/>
              <w:left w:val="nil"/>
              <w:bottom w:val="nil"/>
              <w:right w:val="nil"/>
            </w:tcBorders>
            <w:shd w:val="clear" w:color="auto" w:fill="auto"/>
            <w:noWrap/>
            <w:vAlign w:val="center"/>
            <w:hideMark/>
          </w:tcPr>
          <w:p w14:paraId="64159DAB"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2C4EA61A"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59" w:type="pct"/>
            <w:tcBorders>
              <w:top w:val="nil"/>
              <w:left w:val="nil"/>
              <w:bottom w:val="nil"/>
              <w:right w:val="nil"/>
            </w:tcBorders>
            <w:shd w:val="clear" w:color="auto" w:fill="auto"/>
            <w:noWrap/>
            <w:vAlign w:val="center"/>
            <w:hideMark/>
          </w:tcPr>
          <w:p w14:paraId="60470C62"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20B2FCBF"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46" w:type="pct"/>
            <w:tcBorders>
              <w:top w:val="nil"/>
              <w:left w:val="nil"/>
              <w:bottom w:val="nil"/>
              <w:right w:val="nil"/>
            </w:tcBorders>
            <w:shd w:val="clear" w:color="auto" w:fill="auto"/>
            <w:noWrap/>
            <w:vAlign w:val="center"/>
            <w:hideMark/>
          </w:tcPr>
          <w:p w14:paraId="0D96E981"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7188C397"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651" w:type="pct"/>
            <w:tcBorders>
              <w:top w:val="nil"/>
              <w:left w:val="nil"/>
              <w:bottom w:val="nil"/>
              <w:right w:val="nil"/>
            </w:tcBorders>
            <w:shd w:val="clear" w:color="auto" w:fill="auto"/>
            <w:noWrap/>
            <w:vAlign w:val="center"/>
            <w:hideMark/>
          </w:tcPr>
          <w:p w14:paraId="26C46DDF"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 w:type="pct"/>
            <w:tcBorders>
              <w:top w:val="nil"/>
              <w:left w:val="nil"/>
              <w:bottom w:val="nil"/>
              <w:right w:val="nil"/>
            </w:tcBorders>
            <w:shd w:val="clear" w:color="auto" w:fill="auto"/>
            <w:noWrap/>
            <w:vAlign w:val="center"/>
            <w:hideMark/>
          </w:tcPr>
          <w:p w14:paraId="58B7BAC8"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36" w:type="pct"/>
            <w:tcBorders>
              <w:top w:val="nil"/>
              <w:left w:val="nil"/>
              <w:bottom w:val="nil"/>
              <w:right w:val="nil"/>
            </w:tcBorders>
            <w:shd w:val="clear" w:color="auto" w:fill="auto"/>
            <w:noWrap/>
            <w:vAlign w:val="center"/>
            <w:hideMark/>
          </w:tcPr>
          <w:p w14:paraId="1B858265"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r>
      <w:tr w:rsidR="00F7132F" w:rsidRPr="00E21223" w14:paraId="25E98927" w14:textId="77777777" w:rsidTr="00385A93">
        <w:trPr>
          <w:trHeight w:val="20"/>
        </w:trPr>
        <w:tc>
          <w:tcPr>
            <w:tcW w:w="1280" w:type="pct"/>
            <w:tcBorders>
              <w:top w:val="nil"/>
              <w:left w:val="nil"/>
              <w:bottom w:val="nil"/>
              <w:right w:val="nil"/>
            </w:tcBorders>
            <w:shd w:val="clear" w:color="auto" w:fill="auto"/>
            <w:noWrap/>
            <w:vAlign w:val="center"/>
            <w:hideMark/>
          </w:tcPr>
          <w:p w14:paraId="424241F7" w14:textId="77777777" w:rsidR="00A33758" w:rsidRPr="00E21223" w:rsidRDefault="00A33758" w:rsidP="00A33758">
            <w:pPr>
              <w:spacing w:after="0" w:line="240" w:lineRule="auto"/>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 xml:space="preserve"> Em 30 de junho de 2022 </w:t>
            </w:r>
          </w:p>
        </w:tc>
        <w:tc>
          <w:tcPr>
            <w:tcW w:w="54" w:type="pct"/>
            <w:tcBorders>
              <w:top w:val="nil"/>
              <w:left w:val="nil"/>
              <w:bottom w:val="nil"/>
              <w:right w:val="nil"/>
            </w:tcBorders>
            <w:shd w:val="clear" w:color="auto" w:fill="auto"/>
            <w:noWrap/>
            <w:vAlign w:val="center"/>
            <w:hideMark/>
          </w:tcPr>
          <w:p w14:paraId="02E96AFD" w14:textId="77777777" w:rsidR="00A33758" w:rsidRPr="00E21223" w:rsidRDefault="00A33758" w:rsidP="00A33758">
            <w:pPr>
              <w:spacing w:after="0" w:line="240" w:lineRule="auto"/>
              <w:rPr>
                <w:rFonts w:ascii="Verdana" w:eastAsia="Times New Roman" w:hAnsi="Verdana" w:cs="Calibri"/>
                <w:b/>
                <w:bCs/>
                <w:sz w:val="18"/>
                <w:szCs w:val="20"/>
                <w:lang w:eastAsia="pt-BR"/>
              </w:rPr>
            </w:pPr>
          </w:p>
        </w:tc>
        <w:tc>
          <w:tcPr>
            <w:tcW w:w="555" w:type="pct"/>
            <w:tcBorders>
              <w:top w:val="single" w:sz="4" w:space="0" w:color="auto"/>
              <w:left w:val="nil"/>
              <w:bottom w:val="double" w:sz="6" w:space="0" w:color="auto"/>
              <w:right w:val="nil"/>
            </w:tcBorders>
            <w:shd w:val="clear" w:color="auto" w:fill="auto"/>
            <w:noWrap/>
            <w:vAlign w:val="center"/>
            <w:hideMark/>
          </w:tcPr>
          <w:p w14:paraId="4FBA1F9C"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4.000.000</w:t>
            </w:r>
          </w:p>
        </w:tc>
        <w:tc>
          <w:tcPr>
            <w:tcW w:w="52" w:type="pct"/>
            <w:tcBorders>
              <w:top w:val="nil"/>
              <w:left w:val="nil"/>
              <w:bottom w:val="nil"/>
              <w:right w:val="nil"/>
            </w:tcBorders>
            <w:shd w:val="clear" w:color="auto" w:fill="auto"/>
            <w:noWrap/>
            <w:vAlign w:val="center"/>
            <w:hideMark/>
          </w:tcPr>
          <w:p w14:paraId="325B8A4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61" w:type="pct"/>
            <w:tcBorders>
              <w:top w:val="single" w:sz="4" w:space="0" w:color="auto"/>
              <w:left w:val="nil"/>
              <w:bottom w:val="double" w:sz="6" w:space="0" w:color="auto"/>
              <w:right w:val="nil"/>
            </w:tcBorders>
            <w:shd w:val="clear" w:color="auto" w:fill="auto"/>
            <w:noWrap/>
            <w:vAlign w:val="center"/>
            <w:hideMark/>
          </w:tcPr>
          <w:p w14:paraId="7CD39D47"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56.131</w:t>
            </w:r>
          </w:p>
        </w:tc>
        <w:tc>
          <w:tcPr>
            <w:tcW w:w="52" w:type="pct"/>
            <w:tcBorders>
              <w:top w:val="nil"/>
              <w:left w:val="nil"/>
              <w:bottom w:val="nil"/>
              <w:right w:val="nil"/>
            </w:tcBorders>
            <w:shd w:val="clear" w:color="auto" w:fill="auto"/>
            <w:noWrap/>
            <w:vAlign w:val="center"/>
            <w:hideMark/>
          </w:tcPr>
          <w:p w14:paraId="5D459970"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59" w:type="pct"/>
            <w:tcBorders>
              <w:top w:val="single" w:sz="4" w:space="0" w:color="auto"/>
              <w:left w:val="nil"/>
              <w:bottom w:val="double" w:sz="6" w:space="0" w:color="auto"/>
              <w:right w:val="nil"/>
            </w:tcBorders>
            <w:shd w:val="clear" w:color="auto" w:fill="auto"/>
            <w:noWrap/>
            <w:vAlign w:val="center"/>
            <w:hideMark/>
          </w:tcPr>
          <w:p w14:paraId="521C4636"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6.305</w:t>
            </w:r>
          </w:p>
        </w:tc>
        <w:tc>
          <w:tcPr>
            <w:tcW w:w="52" w:type="pct"/>
            <w:tcBorders>
              <w:top w:val="nil"/>
              <w:left w:val="nil"/>
              <w:bottom w:val="nil"/>
              <w:right w:val="nil"/>
            </w:tcBorders>
            <w:shd w:val="clear" w:color="auto" w:fill="auto"/>
            <w:noWrap/>
            <w:vAlign w:val="center"/>
            <w:hideMark/>
          </w:tcPr>
          <w:p w14:paraId="21BE6E5E"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46" w:type="pct"/>
            <w:tcBorders>
              <w:top w:val="single" w:sz="4" w:space="0" w:color="auto"/>
              <w:left w:val="nil"/>
              <w:bottom w:val="double" w:sz="6" w:space="0" w:color="auto"/>
              <w:right w:val="nil"/>
            </w:tcBorders>
            <w:shd w:val="clear" w:color="auto" w:fill="auto"/>
            <w:noWrap/>
            <w:vAlign w:val="center"/>
            <w:hideMark/>
          </w:tcPr>
          <w:p w14:paraId="219CE371"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4.062.436</w:t>
            </w:r>
          </w:p>
        </w:tc>
        <w:tc>
          <w:tcPr>
            <w:tcW w:w="52" w:type="pct"/>
            <w:tcBorders>
              <w:top w:val="nil"/>
              <w:left w:val="nil"/>
              <w:bottom w:val="nil"/>
              <w:right w:val="nil"/>
            </w:tcBorders>
            <w:shd w:val="clear" w:color="auto" w:fill="auto"/>
            <w:noWrap/>
            <w:vAlign w:val="center"/>
            <w:hideMark/>
          </w:tcPr>
          <w:p w14:paraId="1ACE30FB"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651" w:type="pct"/>
            <w:tcBorders>
              <w:top w:val="single" w:sz="4" w:space="0" w:color="auto"/>
              <w:left w:val="nil"/>
              <w:bottom w:val="double" w:sz="6" w:space="0" w:color="auto"/>
              <w:right w:val="nil"/>
            </w:tcBorders>
            <w:shd w:val="clear" w:color="auto" w:fill="auto"/>
            <w:noWrap/>
            <w:vAlign w:val="center"/>
            <w:hideMark/>
          </w:tcPr>
          <w:p w14:paraId="7339D93C"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16.446</w:t>
            </w:r>
          </w:p>
        </w:tc>
        <w:tc>
          <w:tcPr>
            <w:tcW w:w="52" w:type="pct"/>
            <w:tcBorders>
              <w:top w:val="nil"/>
              <w:left w:val="nil"/>
              <w:bottom w:val="nil"/>
              <w:right w:val="nil"/>
            </w:tcBorders>
            <w:shd w:val="clear" w:color="auto" w:fill="auto"/>
            <w:noWrap/>
            <w:vAlign w:val="center"/>
            <w:hideMark/>
          </w:tcPr>
          <w:p w14:paraId="0D4FBAA7"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36" w:type="pct"/>
            <w:tcBorders>
              <w:top w:val="single" w:sz="4" w:space="0" w:color="auto"/>
              <w:left w:val="nil"/>
              <w:bottom w:val="double" w:sz="6" w:space="0" w:color="auto"/>
              <w:right w:val="nil"/>
            </w:tcBorders>
            <w:shd w:val="clear" w:color="auto" w:fill="auto"/>
            <w:noWrap/>
            <w:vAlign w:val="center"/>
            <w:hideMark/>
          </w:tcPr>
          <w:p w14:paraId="46B842DA"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4.078.883</w:t>
            </w:r>
          </w:p>
        </w:tc>
      </w:tr>
    </w:tbl>
    <w:p w14:paraId="0B3F5C7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8CBC72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CA50A2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28336D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EDC74B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A7614F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F0F90C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3316FC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A9A883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569E05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9D0EC7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F0D1A5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4B7D4B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B686659"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F2B0D18" w14:textId="2408B93C" w:rsidR="004B6B1F" w:rsidRPr="00C11BC9" w:rsidRDefault="007835BD" w:rsidP="007835BD">
      <w:pPr>
        <w:widowControl w:val="0"/>
        <w:rPr>
          <w:rFonts w:ascii="Verdana" w:hAnsi="Verdana"/>
          <w:bCs/>
        </w:rPr>
      </w:pPr>
      <w:r w:rsidRPr="00C11BC9">
        <w:rPr>
          <w:rFonts w:ascii="Verdana" w:hAnsi="Verdana"/>
          <w:bCs/>
          <w:szCs w:val="26"/>
        </w:rPr>
        <w:t>As notas explicativas são parte integrante das demonstrações</w:t>
      </w:r>
      <w:r w:rsidR="00590B3C">
        <w:rPr>
          <w:rFonts w:ascii="Verdana" w:hAnsi="Verdana"/>
          <w:bCs/>
          <w:szCs w:val="26"/>
        </w:rPr>
        <w:t xml:space="preserve"> financeiras intermediárias</w:t>
      </w:r>
      <w:r w:rsidRPr="00C11BC9">
        <w:rPr>
          <w:rFonts w:ascii="Verdana" w:hAnsi="Verdana"/>
          <w:bCs/>
          <w:szCs w:val="26"/>
        </w:rPr>
        <w:t>.</w:t>
      </w:r>
    </w:p>
    <w:p w14:paraId="71A2245D" w14:textId="77777777" w:rsidR="00C860EA" w:rsidRDefault="00C860EA">
      <w:pPr>
        <w:rPr>
          <w:rFonts w:ascii="Verdana" w:hAnsi="Verdana"/>
          <w:bCs/>
        </w:rPr>
        <w:sectPr w:rsidR="00C860EA" w:rsidSect="004D3063">
          <w:pgSz w:w="16838" w:h="11906" w:orient="landscape"/>
          <w:pgMar w:top="1701" w:right="1418" w:bottom="1276" w:left="1418" w:header="709" w:footer="709" w:gutter="0"/>
          <w:cols w:space="708"/>
          <w:docGrid w:linePitch="360"/>
        </w:sectPr>
      </w:pPr>
    </w:p>
    <w:p w14:paraId="389A9DCC"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lastRenderedPageBreak/>
        <w:t>Demonstrações dos fluxos de caixa</w:t>
      </w:r>
    </w:p>
    <w:tbl>
      <w:tblPr>
        <w:tblW w:w="5424" w:type="pct"/>
        <w:tblInd w:w="-709" w:type="dxa"/>
        <w:tblCellMar>
          <w:left w:w="70" w:type="dxa"/>
          <w:right w:w="70" w:type="dxa"/>
        </w:tblCellMar>
        <w:tblLook w:val="04A0" w:firstRow="1" w:lastRow="0" w:firstColumn="1" w:lastColumn="0" w:noHBand="0" w:noVBand="1"/>
      </w:tblPr>
      <w:tblGrid>
        <w:gridCol w:w="6379"/>
        <w:gridCol w:w="1747"/>
        <w:gridCol w:w="146"/>
        <w:gridCol w:w="1723"/>
      </w:tblGrid>
      <w:tr w:rsidR="000201AE" w:rsidRPr="000201AE" w14:paraId="06E971E8" w14:textId="77777777" w:rsidTr="003072B4">
        <w:trPr>
          <w:trHeight w:val="20"/>
        </w:trPr>
        <w:tc>
          <w:tcPr>
            <w:tcW w:w="3191" w:type="pct"/>
            <w:tcBorders>
              <w:top w:val="nil"/>
              <w:left w:val="nil"/>
              <w:bottom w:val="nil"/>
              <w:right w:val="nil"/>
            </w:tcBorders>
            <w:shd w:val="clear" w:color="auto" w:fill="auto"/>
            <w:noWrap/>
            <w:vAlign w:val="bottom"/>
            <w:hideMark/>
          </w:tcPr>
          <w:p w14:paraId="6E2A5DDF" w14:textId="77777777" w:rsidR="000201AE" w:rsidRPr="000201AE" w:rsidRDefault="000201AE" w:rsidP="000201AE">
            <w:pPr>
              <w:spacing w:after="0" w:line="240" w:lineRule="auto"/>
              <w:rPr>
                <w:rFonts w:ascii="Times New Roman" w:eastAsia="Times New Roman" w:hAnsi="Times New Roman" w:cs="Times New Roman"/>
                <w:sz w:val="24"/>
                <w:szCs w:val="24"/>
                <w:lang w:eastAsia="pt-BR"/>
              </w:rPr>
            </w:pPr>
          </w:p>
        </w:tc>
        <w:tc>
          <w:tcPr>
            <w:tcW w:w="874" w:type="pct"/>
            <w:tcBorders>
              <w:top w:val="nil"/>
              <w:left w:val="nil"/>
              <w:bottom w:val="single" w:sz="4" w:space="0" w:color="auto"/>
              <w:right w:val="nil"/>
            </w:tcBorders>
            <w:shd w:val="clear" w:color="auto" w:fill="auto"/>
            <w:noWrap/>
            <w:vAlign w:val="bottom"/>
            <w:hideMark/>
          </w:tcPr>
          <w:p w14:paraId="6A60223B" w14:textId="77777777" w:rsidR="000201AE" w:rsidRPr="000201AE" w:rsidRDefault="000201AE" w:rsidP="000201AE">
            <w:pPr>
              <w:spacing w:after="0" w:line="240" w:lineRule="auto"/>
              <w:jc w:val="center"/>
              <w:rPr>
                <w:rFonts w:ascii="Verdana" w:eastAsia="Times New Roman" w:hAnsi="Verdana" w:cs="Calibri"/>
                <w:b/>
                <w:bCs/>
                <w:color w:val="000000"/>
                <w:sz w:val="18"/>
                <w:szCs w:val="18"/>
                <w:lang w:eastAsia="pt-BR"/>
              </w:rPr>
            </w:pPr>
            <w:r w:rsidRPr="000201AE">
              <w:rPr>
                <w:rFonts w:ascii="Verdana" w:eastAsia="Times New Roman" w:hAnsi="Verdana" w:cs="Calibri"/>
                <w:b/>
                <w:bCs/>
                <w:color w:val="000000"/>
                <w:sz w:val="18"/>
                <w:szCs w:val="18"/>
                <w:lang w:eastAsia="pt-BR"/>
              </w:rPr>
              <w:t xml:space="preserve"> Controladora </w:t>
            </w:r>
          </w:p>
        </w:tc>
        <w:tc>
          <w:tcPr>
            <w:tcW w:w="73" w:type="pct"/>
            <w:tcBorders>
              <w:top w:val="nil"/>
              <w:left w:val="nil"/>
              <w:bottom w:val="nil"/>
              <w:right w:val="nil"/>
            </w:tcBorders>
            <w:shd w:val="clear" w:color="auto" w:fill="auto"/>
            <w:noWrap/>
            <w:vAlign w:val="bottom"/>
            <w:hideMark/>
          </w:tcPr>
          <w:p w14:paraId="050E12C5" w14:textId="77777777" w:rsidR="000201AE" w:rsidRPr="000201AE" w:rsidRDefault="000201AE" w:rsidP="000201AE">
            <w:pPr>
              <w:spacing w:after="0" w:line="240" w:lineRule="auto"/>
              <w:jc w:val="center"/>
              <w:rPr>
                <w:rFonts w:ascii="Verdana" w:eastAsia="Times New Roman" w:hAnsi="Verdana" w:cs="Calibri"/>
                <w:b/>
                <w:bCs/>
                <w:color w:val="000000"/>
                <w:sz w:val="18"/>
                <w:szCs w:val="18"/>
                <w:lang w:eastAsia="pt-BR"/>
              </w:rPr>
            </w:pPr>
          </w:p>
        </w:tc>
        <w:tc>
          <w:tcPr>
            <w:tcW w:w="862" w:type="pct"/>
            <w:tcBorders>
              <w:top w:val="nil"/>
              <w:left w:val="nil"/>
              <w:bottom w:val="single" w:sz="4" w:space="0" w:color="auto"/>
              <w:right w:val="nil"/>
            </w:tcBorders>
            <w:shd w:val="clear" w:color="auto" w:fill="auto"/>
            <w:noWrap/>
            <w:vAlign w:val="bottom"/>
            <w:hideMark/>
          </w:tcPr>
          <w:p w14:paraId="07F2C12C" w14:textId="77777777" w:rsidR="000201AE" w:rsidRPr="000201AE" w:rsidRDefault="000201AE" w:rsidP="000201AE">
            <w:pPr>
              <w:spacing w:after="0" w:line="240" w:lineRule="auto"/>
              <w:jc w:val="center"/>
              <w:rPr>
                <w:rFonts w:ascii="Verdana" w:eastAsia="Times New Roman" w:hAnsi="Verdana" w:cs="Calibri"/>
                <w:b/>
                <w:bCs/>
                <w:color w:val="000000"/>
                <w:sz w:val="18"/>
                <w:szCs w:val="18"/>
                <w:lang w:eastAsia="pt-BR"/>
              </w:rPr>
            </w:pPr>
            <w:r w:rsidRPr="000201AE">
              <w:rPr>
                <w:rFonts w:ascii="Verdana" w:eastAsia="Times New Roman" w:hAnsi="Verdana" w:cs="Calibri"/>
                <w:b/>
                <w:bCs/>
                <w:color w:val="000000"/>
                <w:sz w:val="18"/>
                <w:szCs w:val="18"/>
                <w:lang w:eastAsia="pt-BR"/>
              </w:rPr>
              <w:t xml:space="preserve"> Consolidado </w:t>
            </w:r>
          </w:p>
        </w:tc>
      </w:tr>
      <w:tr w:rsidR="000201AE" w:rsidRPr="000201AE" w14:paraId="44B14075" w14:textId="77777777" w:rsidTr="003072B4">
        <w:trPr>
          <w:trHeight w:val="20"/>
        </w:trPr>
        <w:tc>
          <w:tcPr>
            <w:tcW w:w="3191" w:type="pct"/>
            <w:tcBorders>
              <w:top w:val="nil"/>
              <w:left w:val="nil"/>
              <w:bottom w:val="nil"/>
              <w:right w:val="nil"/>
            </w:tcBorders>
            <w:shd w:val="clear" w:color="auto" w:fill="auto"/>
            <w:noWrap/>
            <w:vAlign w:val="bottom"/>
            <w:hideMark/>
          </w:tcPr>
          <w:p w14:paraId="44C3783E" w14:textId="77777777" w:rsidR="000201AE" w:rsidRPr="000201AE" w:rsidRDefault="000201AE" w:rsidP="000201AE">
            <w:pPr>
              <w:spacing w:after="0" w:line="240" w:lineRule="auto"/>
              <w:jc w:val="center"/>
              <w:rPr>
                <w:rFonts w:ascii="Verdana" w:eastAsia="Times New Roman" w:hAnsi="Verdana" w:cs="Calibri"/>
                <w:b/>
                <w:bCs/>
                <w:color w:val="000000"/>
                <w:sz w:val="18"/>
                <w:szCs w:val="18"/>
                <w:lang w:eastAsia="pt-BR"/>
              </w:rPr>
            </w:pPr>
          </w:p>
        </w:tc>
        <w:tc>
          <w:tcPr>
            <w:tcW w:w="874" w:type="pct"/>
            <w:tcBorders>
              <w:top w:val="nil"/>
              <w:left w:val="nil"/>
              <w:bottom w:val="single" w:sz="4" w:space="0" w:color="000000"/>
              <w:right w:val="nil"/>
            </w:tcBorders>
            <w:shd w:val="clear" w:color="auto" w:fill="auto"/>
            <w:noWrap/>
            <w:vAlign w:val="center"/>
            <w:hideMark/>
          </w:tcPr>
          <w:p w14:paraId="19E8CDC0" w14:textId="77777777" w:rsidR="000201AE" w:rsidRPr="000201AE" w:rsidRDefault="000201AE" w:rsidP="000201AE">
            <w:pPr>
              <w:spacing w:after="0" w:line="240" w:lineRule="auto"/>
              <w:jc w:val="right"/>
              <w:rPr>
                <w:rFonts w:ascii="Verdana" w:eastAsia="Times New Roman" w:hAnsi="Verdana" w:cs="Calibri"/>
                <w:b/>
                <w:bCs/>
                <w:color w:val="000000"/>
                <w:sz w:val="18"/>
                <w:szCs w:val="18"/>
                <w:lang w:eastAsia="pt-BR"/>
              </w:rPr>
            </w:pPr>
            <w:r w:rsidRPr="000201AE">
              <w:rPr>
                <w:rFonts w:ascii="Verdana" w:eastAsia="Times New Roman" w:hAnsi="Verdana" w:cs="Calibri"/>
                <w:b/>
                <w:bCs/>
                <w:color w:val="000000"/>
                <w:sz w:val="18"/>
                <w:szCs w:val="18"/>
                <w:lang w:eastAsia="pt-BR"/>
              </w:rPr>
              <w:t>30/06/2022</w:t>
            </w:r>
          </w:p>
        </w:tc>
        <w:tc>
          <w:tcPr>
            <w:tcW w:w="73" w:type="pct"/>
            <w:tcBorders>
              <w:top w:val="nil"/>
              <w:left w:val="nil"/>
              <w:bottom w:val="nil"/>
              <w:right w:val="nil"/>
            </w:tcBorders>
            <w:shd w:val="clear" w:color="auto" w:fill="auto"/>
            <w:noWrap/>
            <w:vAlign w:val="center"/>
            <w:hideMark/>
          </w:tcPr>
          <w:p w14:paraId="1329EF75" w14:textId="77777777" w:rsidR="000201AE" w:rsidRPr="000201AE" w:rsidRDefault="000201AE" w:rsidP="000201AE">
            <w:pPr>
              <w:spacing w:after="0" w:line="240" w:lineRule="auto"/>
              <w:jc w:val="right"/>
              <w:rPr>
                <w:rFonts w:ascii="Verdana" w:eastAsia="Times New Roman" w:hAnsi="Verdana" w:cs="Calibri"/>
                <w:b/>
                <w:bCs/>
                <w:color w:val="000000"/>
                <w:sz w:val="18"/>
                <w:szCs w:val="18"/>
                <w:lang w:eastAsia="pt-BR"/>
              </w:rPr>
            </w:pPr>
          </w:p>
        </w:tc>
        <w:tc>
          <w:tcPr>
            <w:tcW w:w="862" w:type="pct"/>
            <w:tcBorders>
              <w:top w:val="nil"/>
              <w:left w:val="nil"/>
              <w:bottom w:val="single" w:sz="4" w:space="0" w:color="000000"/>
              <w:right w:val="nil"/>
            </w:tcBorders>
            <w:shd w:val="clear" w:color="auto" w:fill="auto"/>
            <w:noWrap/>
            <w:vAlign w:val="center"/>
            <w:hideMark/>
          </w:tcPr>
          <w:p w14:paraId="4AD41187" w14:textId="77777777" w:rsidR="000201AE" w:rsidRPr="000201AE" w:rsidRDefault="000201AE" w:rsidP="000201AE">
            <w:pPr>
              <w:spacing w:after="0" w:line="240" w:lineRule="auto"/>
              <w:jc w:val="right"/>
              <w:rPr>
                <w:rFonts w:ascii="Verdana" w:eastAsia="Times New Roman" w:hAnsi="Verdana" w:cs="Calibri"/>
                <w:b/>
                <w:bCs/>
                <w:color w:val="000000"/>
                <w:sz w:val="18"/>
                <w:szCs w:val="18"/>
                <w:lang w:eastAsia="pt-BR"/>
              </w:rPr>
            </w:pPr>
            <w:r w:rsidRPr="000201AE">
              <w:rPr>
                <w:rFonts w:ascii="Verdana" w:eastAsia="Times New Roman" w:hAnsi="Verdana" w:cs="Calibri"/>
                <w:b/>
                <w:bCs/>
                <w:color w:val="000000"/>
                <w:sz w:val="18"/>
                <w:szCs w:val="18"/>
                <w:lang w:eastAsia="pt-BR"/>
              </w:rPr>
              <w:t>30/06/2022</w:t>
            </w:r>
          </w:p>
        </w:tc>
      </w:tr>
      <w:tr w:rsidR="000201AE" w:rsidRPr="000201AE" w14:paraId="6BDCF402" w14:textId="77777777" w:rsidTr="003072B4">
        <w:trPr>
          <w:trHeight w:val="20"/>
        </w:trPr>
        <w:tc>
          <w:tcPr>
            <w:tcW w:w="3191" w:type="pct"/>
            <w:tcBorders>
              <w:top w:val="nil"/>
              <w:left w:val="nil"/>
              <w:bottom w:val="nil"/>
              <w:right w:val="nil"/>
            </w:tcBorders>
            <w:shd w:val="clear" w:color="auto" w:fill="auto"/>
            <w:noWrap/>
            <w:vAlign w:val="bottom"/>
            <w:hideMark/>
          </w:tcPr>
          <w:p w14:paraId="5F02AF3B" w14:textId="77777777" w:rsidR="000201AE" w:rsidRPr="000201AE" w:rsidRDefault="000201AE" w:rsidP="000201AE">
            <w:pPr>
              <w:spacing w:after="0" w:line="240" w:lineRule="auto"/>
              <w:jc w:val="right"/>
              <w:rPr>
                <w:rFonts w:ascii="Verdana" w:eastAsia="Times New Roman" w:hAnsi="Verdana" w:cs="Calibri"/>
                <w:b/>
                <w:bCs/>
                <w:color w:val="000000"/>
                <w:sz w:val="18"/>
                <w:szCs w:val="18"/>
                <w:lang w:eastAsia="pt-BR"/>
              </w:rPr>
            </w:pPr>
          </w:p>
        </w:tc>
        <w:tc>
          <w:tcPr>
            <w:tcW w:w="874" w:type="pct"/>
            <w:tcBorders>
              <w:top w:val="nil"/>
              <w:left w:val="nil"/>
              <w:bottom w:val="nil"/>
              <w:right w:val="nil"/>
            </w:tcBorders>
            <w:shd w:val="clear" w:color="auto" w:fill="auto"/>
            <w:noWrap/>
            <w:vAlign w:val="bottom"/>
            <w:hideMark/>
          </w:tcPr>
          <w:p w14:paraId="05094567" w14:textId="77777777" w:rsidR="000201AE" w:rsidRPr="000201AE" w:rsidRDefault="000201AE" w:rsidP="000201AE">
            <w:pPr>
              <w:spacing w:after="0" w:line="240" w:lineRule="auto"/>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4FB82129" w14:textId="77777777" w:rsidR="000201AE" w:rsidRPr="000201AE" w:rsidRDefault="000201AE" w:rsidP="000201AE">
            <w:pPr>
              <w:spacing w:after="0" w:line="240" w:lineRule="auto"/>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65DD0A31" w14:textId="77777777" w:rsidR="000201AE" w:rsidRPr="000201AE" w:rsidRDefault="000201AE" w:rsidP="000201AE">
            <w:pPr>
              <w:spacing w:after="0" w:line="240" w:lineRule="auto"/>
              <w:rPr>
                <w:rFonts w:ascii="Times New Roman" w:eastAsia="Times New Roman" w:hAnsi="Times New Roman" w:cs="Times New Roman"/>
                <w:sz w:val="20"/>
                <w:szCs w:val="20"/>
                <w:lang w:eastAsia="pt-BR"/>
              </w:rPr>
            </w:pPr>
          </w:p>
        </w:tc>
      </w:tr>
      <w:tr w:rsidR="000201AE" w:rsidRPr="000201AE" w14:paraId="14D9DBD3" w14:textId="77777777" w:rsidTr="003072B4">
        <w:trPr>
          <w:trHeight w:val="20"/>
        </w:trPr>
        <w:tc>
          <w:tcPr>
            <w:tcW w:w="3191" w:type="pct"/>
            <w:tcBorders>
              <w:top w:val="nil"/>
              <w:left w:val="nil"/>
              <w:bottom w:val="nil"/>
              <w:right w:val="nil"/>
            </w:tcBorders>
            <w:shd w:val="clear" w:color="auto" w:fill="auto"/>
            <w:vAlign w:val="bottom"/>
            <w:hideMark/>
          </w:tcPr>
          <w:p w14:paraId="1689D462" w14:textId="77777777" w:rsidR="000201AE" w:rsidRPr="000201AE" w:rsidRDefault="000201AE" w:rsidP="000201AE">
            <w:pPr>
              <w:spacing w:after="0" w:line="240" w:lineRule="auto"/>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Resultado antes do imposto de renda e da contribuição social</w:t>
            </w:r>
          </w:p>
        </w:tc>
        <w:tc>
          <w:tcPr>
            <w:tcW w:w="874" w:type="pct"/>
            <w:tcBorders>
              <w:top w:val="nil"/>
              <w:left w:val="nil"/>
              <w:bottom w:val="nil"/>
              <w:right w:val="nil"/>
            </w:tcBorders>
            <w:shd w:val="clear" w:color="auto" w:fill="auto"/>
            <w:noWrap/>
            <w:vAlign w:val="bottom"/>
            <w:hideMark/>
          </w:tcPr>
          <w:p w14:paraId="40A57D8E" w14:textId="081B55DD"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113.464</w:t>
            </w:r>
          </w:p>
        </w:tc>
        <w:tc>
          <w:tcPr>
            <w:tcW w:w="73" w:type="pct"/>
            <w:tcBorders>
              <w:top w:val="nil"/>
              <w:left w:val="nil"/>
              <w:bottom w:val="nil"/>
              <w:right w:val="nil"/>
            </w:tcBorders>
            <w:shd w:val="clear" w:color="auto" w:fill="auto"/>
            <w:noWrap/>
            <w:vAlign w:val="bottom"/>
            <w:hideMark/>
          </w:tcPr>
          <w:p w14:paraId="27CE9524"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nil"/>
              <w:left w:val="nil"/>
              <w:bottom w:val="nil"/>
              <w:right w:val="nil"/>
            </w:tcBorders>
            <w:shd w:val="clear" w:color="auto" w:fill="auto"/>
            <w:noWrap/>
            <w:vAlign w:val="bottom"/>
            <w:hideMark/>
          </w:tcPr>
          <w:p w14:paraId="3B3C56C7" w14:textId="04421210"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114.599</w:t>
            </w:r>
          </w:p>
        </w:tc>
      </w:tr>
      <w:tr w:rsidR="000201AE" w:rsidRPr="000201AE" w14:paraId="73DAC359" w14:textId="77777777" w:rsidTr="003072B4">
        <w:trPr>
          <w:trHeight w:val="20"/>
        </w:trPr>
        <w:tc>
          <w:tcPr>
            <w:tcW w:w="3191" w:type="pct"/>
            <w:tcBorders>
              <w:top w:val="nil"/>
              <w:left w:val="nil"/>
              <w:bottom w:val="nil"/>
              <w:right w:val="nil"/>
            </w:tcBorders>
            <w:shd w:val="clear" w:color="auto" w:fill="auto"/>
            <w:noWrap/>
            <w:vAlign w:val="bottom"/>
            <w:hideMark/>
          </w:tcPr>
          <w:p w14:paraId="04D2E4BB"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nil"/>
              <w:right w:val="nil"/>
            </w:tcBorders>
            <w:shd w:val="clear" w:color="auto" w:fill="auto"/>
            <w:noWrap/>
            <w:vAlign w:val="bottom"/>
            <w:hideMark/>
          </w:tcPr>
          <w:p w14:paraId="299D7A74"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196F878A"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66AF72FA"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576ADF42" w14:textId="77777777" w:rsidTr="003072B4">
        <w:trPr>
          <w:trHeight w:val="20"/>
        </w:trPr>
        <w:tc>
          <w:tcPr>
            <w:tcW w:w="3191" w:type="pct"/>
            <w:tcBorders>
              <w:top w:val="nil"/>
              <w:left w:val="nil"/>
              <w:bottom w:val="nil"/>
              <w:right w:val="nil"/>
            </w:tcBorders>
            <w:shd w:val="clear" w:color="auto" w:fill="auto"/>
            <w:noWrap/>
            <w:vAlign w:val="bottom"/>
          </w:tcPr>
          <w:p w14:paraId="2D831B42" w14:textId="77777777" w:rsidR="000201AE" w:rsidRPr="000201AE" w:rsidRDefault="000201AE" w:rsidP="000201AE">
            <w:pPr>
              <w:spacing w:after="0" w:line="240" w:lineRule="auto"/>
              <w:ind w:firstLineChars="200" w:firstLine="201"/>
              <w:rPr>
                <w:rFonts w:ascii="Verdana" w:eastAsia="Times New Roman" w:hAnsi="Verdana" w:cs="Calibri"/>
                <w:b/>
                <w:bCs/>
                <w:sz w:val="10"/>
                <w:szCs w:val="10"/>
                <w:lang w:eastAsia="pt-BR"/>
              </w:rPr>
            </w:pPr>
          </w:p>
        </w:tc>
        <w:tc>
          <w:tcPr>
            <w:tcW w:w="874" w:type="pct"/>
            <w:tcBorders>
              <w:top w:val="nil"/>
              <w:left w:val="nil"/>
              <w:bottom w:val="nil"/>
              <w:right w:val="nil"/>
            </w:tcBorders>
            <w:shd w:val="clear" w:color="auto" w:fill="auto"/>
            <w:noWrap/>
            <w:vAlign w:val="bottom"/>
          </w:tcPr>
          <w:p w14:paraId="19B97F55"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c>
          <w:tcPr>
            <w:tcW w:w="73" w:type="pct"/>
            <w:tcBorders>
              <w:top w:val="nil"/>
              <w:left w:val="nil"/>
              <w:bottom w:val="nil"/>
              <w:right w:val="nil"/>
            </w:tcBorders>
            <w:shd w:val="clear" w:color="auto" w:fill="auto"/>
            <w:noWrap/>
            <w:vAlign w:val="bottom"/>
          </w:tcPr>
          <w:p w14:paraId="7C5696DF"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c>
          <w:tcPr>
            <w:tcW w:w="862" w:type="pct"/>
            <w:tcBorders>
              <w:top w:val="nil"/>
              <w:left w:val="nil"/>
              <w:bottom w:val="nil"/>
              <w:right w:val="nil"/>
            </w:tcBorders>
            <w:shd w:val="clear" w:color="auto" w:fill="auto"/>
            <w:noWrap/>
            <w:vAlign w:val="bottom"/>
          </w:tcPr>
          <w:p w14:paraId="20E6F5A8"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r>
      <w:tr w:rsidR="000201AE" w:rsidRPr="000201AE" w14:paraId="5CBBD103" w14:textId="77777777" w:rsidTr="003072B4">
        <w:trPr>
          <w:trHeight w:val="20"/>
        </w:trPr>
        <w:tc>
          <w:tcPr>
            <w:tcW w:w="3191" w:type="pct"/>
            <w:tcBorders>
              <w:top w:val="nil"/>
              <w:left w:val="nil"/>
              <w:bottom w:val="nil"/>
              <w:right w:val="nil"/>
            </w:tcBorders>
            <w:shd w:val="clear" w:color="auto" w:fill="auto"/>
            <w:vAlign w:val="bottom"/>
            <w:hideMark/>
          </w:tcPr>
          <w:p w14:paraId="2A852811" w14:textId="77777777" w:rsidR="000201AE" w:rsidRPr="000201AE" w:rsidRDefault="000201AE" w:rsidP="000201AE">
            <w:pPr>
              <w:spacing w:after="0" w:line="240" w:lineRule="auto"/>
              <w:ind w:firstLineChars="100" w:firstLine="181"/>
              <w:rPr>
                <w:rFonts w:ascii="Verdana" w:eastAsia="Times New Roman" w:hAnsi="Verdana" w:cs="Calibri"/>
                <w:b/>
                <w:bCs/>
                <w:sz w:val="18"/>
                <w:szCs w:val="18"/>
                <w:u w:val="single"/>
                <w:lang w:eastAsia="pt-BR"/>
              </w:rPr>
            </w:pPr>
            <w:r w:rsidRPr="000201AE">
              <w:rPr>
                <w:rFonts w:ascii="Verdana" w:eastAsia="Times New Roman" w:hAnsi="Verdana" w:cs="Calibri"/>
                <w:b/>
                <w:bCs/>
                <w:sz w:val="18"/>
                <w:szCs w:val="18"/>
                <w:u w:val="single"/>
                <w:lang w:eastAsia="pt-BR"/>
              </w:rPr>
              <w:t>Ajustes para reconciliar o lucro com o caixa gerado pelas operações:</w:t>
            </w:r>
          </w:p>
        </w:tc>
        <w:tc>
          <w:tcPr>
            <w:tcW w:w="874" w:type="pct"/>
            <w:tcBorders>
              <w:top w:val="nil"/>
              <w:left w:val="nil"/>
              <w:bottom w:val="nil"/>
              <w:right w:val="nil"/>
            </w:tcBorders>
            <w:shd w:val="clear" w:color="auto" w:fill="auto"/>
            <w:vAlign w:val="bottom"/>
            <w:hideMark/>
          </w:tcPr>
          <w:p w14:paraId="515EDC08" w14:textId="77777777" w:rsidR="000201AE" w:rsidRPr="000201AE" w:rsidRDefault="000201AE" w:rsidP="000201AE">
            <w:pPr>
              <w:spacing w:after="0" w:line="240" w:lineRule="auto"/>
              <w:ind w:firstLineChars="100" w:firstLine="181"/>
              <w:jc w:val="right"/>
              <w:rPr>
                <w:rFonts w:ascii="Verdana" w:eastAsia="Times New Roman" w:hAnsi="Verdana" w:cs="Calibri"/>
                <w:b/>
                <w:bCs/>
                <w:sz w:val="18"/>
                <w:szCs w:val="18"/>
                <w:u w:val="single"/>
                <w:lang w:eastAsia="pt-BR"/>
              </w:rPr>
            </w:pPr>
          </w:p>
        </w:tc>
        <w:tc>
          <w:tcPr>
            <w:tcW w:w="73" w:type="pct"/>
            <w:tcBorders>
              <w:top w:val="nil"/>
              <w:left w:val="nil"/>
              <w:bottom w:val="nil"/>
              <w:right w:val="nil"/>
            </w:tcBorders>
            <w:shd w:val="clear" w:color="auto" w:fill="auto"/>
            <w:noWrap/>
            <w:vAlign w:val="bottom"/>
            <w:hideMark/>
          </w:tcPr>
          <w:p w14:paraId="3F2C002A" w14:textId="77777777" w:rsidR="000201AE" w:rsidRPr="000201AE" w:rsidRDefault="000201AE" w:rsidP="000201AE">
            <w:pPr>
              <w:spacing w:after="0" w:line="240" w:lineRule="auto"/>
              <w:ind w:firstLineChars="100" w:firstLine="2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vAlign w:val="bottom"/>
            <w:hideMark/>
          </w:tcPr>
          <w:p w14:paraId="160F1C42"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17DE6577" w14:textId="77777777" w:rsidTr="003072B4">
        <w:trPr>
          <w:trHeight w:val="20"/>
        </w:trPr>
        <w:tc>
          <w:tcPr>
            <w:tcW w:w="3191" w:type="pct"/>
            <w:tcBorders>
              <w:top w:val="nil"/>
              <w:left w:val="nil"/>
              <w:bottom w:val="nil"/>
              <w:right w:val="nil"/>
            </w:tcBorders>
            <w:shd w:val="clear" w:color="auto" w:fill="auto"/>
            <w:noWrap/>
            <w:vAlign w:val="bottom"/>
            <w:hideMark/>
          </w:tcPr>
          <w:p w14:paraId="2C4E5368"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Depreciação</w:t>
            </w:r>
          </w:p>
        </w:tc>
        <w:tc>
          <w:tcPr>
            <w:tcW w:w="874" w:type="pct"/>
            <w:tcBorders>
              <w:top w:val="nil"/>
              <w:left w:val="nil"/>
              <w:bottom w:val="nil"/>
              <w:right w:val="nil"/>
            </w:tcBorders>
            <w:shd w:val="clear" w:color="auto" w:fill="auto"/>
            <w:noWrap/>
            <w:vAlign w:val="bottom"/>
            <w:hideMark/>
          </w:tcPr>
          <w:p w14:paraId="53E28529" w14:textId="1EE1511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341B6191"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97AD231" w14:textId="2857941E"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47.223</w:t>
            </w:r>
          </w:p>
        </w:tc>
      </w:tr>
      <w:tr w:rsidR="000201AE" w:rsidRPr="000201AE" w14:paraId="505B7F87" w14:textId="77777777" w:rsidTr="003072B4">
        <w:trPr>
          <w:trHeight w:val="20"/>
        </w:trPr>
        <w:tc>
          <w:tcPr>
            <w:tcW w:w="3191" w:type="pct"/>
            <w:tcBorders>
              <w:top w:val="nil"/>
              <w:left w:val="nil"/>
              <w:bottom w:val="nil"/>
              <w:right w:val="nil"/>
            </w:tcBorders>
            <w:shd w:val="clear" w:color="auto" w:fill="auto"/>
            <w:noWrap/>
            <w:vAlign w:val="bottom"/>
            <w:hideMark/>
          </w:tcPr>
          <w:p w14:paraId="49E73A88"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Amortização</w:t>
            </w:r>
          </w:p>
        </w:tc>
        <w:tc>
          <w:tcPr>
            <w:tcW w:w="874" w:type="pct"/>
            <w:tcBorders>
              <w:top w:val="nil"/>
              <w:left w:val="nil"/>
              <w:bottom w:val="nil"/>
              <w:right w:val="nil"/>
            </w:tcBorders>
            <w:shd w:val="clear" w:color="auto" w:fill="auto"/>
            <w:noWrap/>
            <w:vAlign w:val="bottom"/>
            <w:hideMark/>
          </w:tcPr>
          <w:p w14:paraId="46BD4501" w14:textId="0F66F99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660D09C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D3D365E" w14:textId="5CF32F7B"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722</w:t>
            </w:r>
          </w:p>
        </w:tc>
      </w:tr>
      <w:tr w:rsidR="000201AE" w:rsidRPr="000201AE" w14:paraId="2841C349" w14:textId="77777777" w:rsidTr="003072B4">
        <w:trPr>
          <w:trHeight w:val="20"/>
        </w:trPr>
        <w:tc>
          <w:tcPr>
            <w:tcW w:w="3191" w:type="pct"/>
            <w:tcBorders>
              <w:top w:val="nil"/>
              <w:left w:val="nil"/>
              <w:bottom w:val="nil"/>
              <w:right w:val="nil"/>
            </w:tcBorders>
            <w:shd w:val="clear" w:color="auto" w:fill="auto"/>
            <w:noWrap/>
            <w:vAlign w:val="bottom"/>
            <w:hideMark/>
          </w:tcPr>
          <w:p w14:paraId="61382D8A"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Equivalência patrimonial</w:t>
            </w:r>
          </w:p>
        </w:tc>
        <w:tc>
          <w:tcPr>
            <w:tcW w:w="874" w:type="pct"/>
            <w:tcBorders>
              <w:top w:val="nil"/>
              <w:left w:val="nil"/>
              <w:bottom w:val="nil"/>
              <w:right w:val="nil"/>
            </w:tcBorders>
            <w:shd w:val="clear" w:color="auto" w:fill="auto"/>
            <w:noWrap/>
            <w:vAlign w:val="bottom"/>
            <w:hideMark/>
          </w:tcPr>
          <w:p w14:paraId="4337FC9F" w14:textId="2AA5B9F9"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7.757</w:t>
            </w:r>
          </w:p>
        </w:tc>
        <w:tc>
          <w:tcPr>
            <w:tcW w:w="73" w:type="pct"/>
            <w:tcBorders>
              <w:top w:val="nil"/>
              <w:left w:val="nil"/>
              <w:bottom w:val="nil"/>
              <w:right w:val="nil"/>
            </w:tcBorders>
            <w:shd w:val="clear" w:color="auto" w:fill="auto"/>
            <w:noWrap/>
            <w:vAlign w:val="bottom"/>
            <w:hideMark/>
          </w:tcPr>
          <w:p w14:paraId="55E3326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0811A709" w14:textId="0960B35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r>
      <w:tr w:rsidR="000201AE" w:rsidRPr="000201AE" w14:paraId="43BFFE50" w14:textId="77777777" w:rsidTr="003072B4">
        <w:trPr>
          <w:trHeight w:val="20"/>
        </w:trPr>
        <w:tc>
          <w:tcPr>
            <w:tcW w:w="3191" w:type="pct"/>
            <w:tcBorders>
              <w:top w:val="nil"/>
              <w:left w:val="nil"/>
              <w:bottom w:val="nil"/>
              <w:right w:val="nil"/>
            </w:tcBorders>
            <w:shd w:val="clear" w:color="auto" w:fill="auto"/>
            <w:noWrap/>
            <w:vAlign w:val="bottom"/>
            <w:hideMark/>
          </w:tcPr>
          <w:p w14:paraId="7DED9824"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Variações cambiais e monetárias líquidas</w:t>
            </w:r>
          </w:p>
        </w:tc>
        <w:tc>
          <w:tcPr>
            <w:tcW w:w="874" w:type="pct"/>
            <w:tcBorders>
              <w:top w:val="nil"/>
              <w:left w:val="nil"/>
              <w:bottom w:val="nil"/>
              <w:right w:val="nil"/>
            </w:tcBorders>
            <w:shd w:val="clear" w:color="auto" w:fill="auto"/>
            <w:noWrap/>
            <w:vAlign w:val="bottom"/>
            <w:hideMark/>
          </w:tcPr>
          <w:p w14:paraId="1EF28801" w14:textId="6B274F6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6.305</w:t>
            </w:r>
          </w:p>
        </w:tc>
        <w:tc>
          <w:tcPr>
            <w:tcW w:w="73" w:type="pct"/>
            <w:tcBorders>
              <w:top w:val="nil"/>
              <w:left w:val="nil"/>
              <w:bottom w:val="nil"/>
              <w:right w:val="nil"/>
            </w:tcBorders>
            <w:shd w:val="clear" w:color="auto" w:fill="auto"/>
            <w:noWrap/>
            <w:vAlign w:val="bottom"/>
            <w:hideMark/>
          </w:tcPr>
          <w:p w14:paraId="595849A1"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2B0D9954" w14:textId="3F6B40D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6.305</w:t>
            </w:r>
          </w:p>
        </w:tc>
      </w:tr>
      <w:tr w:rsidR="000201AE" w:rsidRPr="000201AE" w14:paraId="435D2D0C" w14:textId="77777777" w:rsidTr="003072B4">
        <w:trPr>
          <w:trHeight w:val="20"/>
        </w:trPr>
        <w:tc>
          <w:tcPr>
            <w:tcW w:w="3191" w:type="pct"/>
            <w:tcBorders>
              <w:top w:val="nil"/>
              <w:left w:val="nil"/>
              <w:bottom w:val="nil"/>
              <w:right w:val="nil"/>
            </w:tcBorders>
            <w:shd w:val="clear" w:color="auto" w:fill="auto"/>
            <w:noWrap/>
            <w:vAlign w:val="bottom"/>
            <w:hideMark/>
          </w:tcPr>
          <w:p w14:paraId="378C11E3"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Encargos de dívida</w:t>
            </w:r>
          </w:p>
        </w:tc>
        <w:tc>
          <w:tcPr>
            <w:tcW w:w="874" w:type="pct"/>
            <w:tcBorders>
              <w:top w:val="nil"/>
              <w:left w:val="nil"/>
              <w:bottom w:val="nil"/>
              <w:right w:val="nil"/>
            </w:tcBorders>
            <w:shd w:val="clear" w:color="auto" w:fill="auto"/>
            <w:noWrap/>
            <w:vAlign w:val="bottom"/>
            <w:hideMark/>
          </w:tcPr>
          <w:p w14:paraId="13970E9B" w14:textId="0CB8A63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2517FB52"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2411364F" w14:textId="016498BB"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43.171</w:t>
            </w:r>
          </w:p>
        </w:tc>
      </w:tr>
      <w:tr w:rsidR="000201AE" w:rsidRPr="000201AE" w14:paraId="41A82F95" w14:textId="77777777" w:rsidTr="003072B4">
        <w:trPr>
          <w:trHeight w:val="20"/>
        </w:trPr>
        <w:tc>
          <w:tcPr>
            <w:tcW w:w="3191" w:type="pct"/>
            <w:tcBorders>
              <w:top w:val="nil"/>
              <w:left w:val="nil"/>
              <w:bottom w:val="nil"/>
              <w:right w:val="nil"/>
            </w:tcBorders>
            <w:shd w:val="clear" w:color="auto" w:fill="auto"/>
            <w:noWrap/>
            <w:vAlign w:val="bottom"/>
            <w:hideMark/>
          </w:tcPr>
          <w:p w14:paraId="6895EF9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Rendimentos do fundo para desmobilização de ativos</w:t>
            </w:r>
          </w:p>
        </w:tc>
        <w:tc>
          <w:tcPr>
            <w:tcW w:w="874" w:type="pct"/>
            <w:tcBorders>
              <w:top w:val="nil"/>
              <w:left w:val="nil"/>
              <w:bottom w:val="nil"/>
              <w:right w:val="nil"/>
            </w:tcBorders>
            <w:shd w:val="clear" w:color="auto" w:fill="auto"/>
            <w:noWrap/>
            <w:vAlign w:val="bottom"/>
            <w:hideMark/>
          </w:tcPr>
          <w:p w14:paraId="5B163419" w14:textId="7DDC0878"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7DD989A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D82E56C" w14:textId="17267C7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20.393</w:t>
            </w:r>
          </w:p>
        </w:tc>
      </w:tr>
      <w:tr w:rsidR="000201AE" w:rsidRPr="000201AE" w14:paraId="53065F87" w14:textId="77777777" w:rsidTr="003072B4">
        <w:trPr>
          <w:trHeight w:val="20"/>
        </w:trPr>
        <w:tc>
          <w:tcPr>
            <w:tcW w:w="3191" w:type="pct"/>
            <w:tcBorders>
              <w:top w:val="nil"/>
              <w:left w:val="nil"/>
              <w:bottom w:val="nil"/>
              <w:right w:val="nil"/>
            </w:tcBorders>
            <w:shd w:val="clear" w:color="auto" w:fill="auto"/>
            <w:noWrap/>
            <w:vAlign w:val="bottom"/>
            <w:hideMark/>
          </w:tcPr>
          <w:p w14:paraId="6C364EA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Benefícios pós-emprego - provisão atuarial</w:t>
            </w:r>
          </w:p>
        </w:tc>
        <w:tc>
          <w:tcPr>
            <w:tcW w:w="874" w:type="pct"/>
            <w:tcBorders>
              <w:top w:val="nil"/>
              <w:left w:val="nil"/>
              <w:bottom w:val="nil"/>
              <w:right w:val="nil"/>
            </w:tcBorders>
            <w:shd w:val="clear" w:color="auto" w:fill="auto"/>
            <w:noWrap/>
            <w:vAlign w:val="bottom"/>
            <w:hideMark/>
          </w:tcPr>
          <w:p w14:paraId="7A754419" w14:textId="1B58873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7FC259A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5DF6757F" w14:textId="68CB97A8"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26.418</w:t>
            </w:r>
          </w:p>
        </w:tc>
      </w:tr>
      <w:tr w:rsidR="000201AE" w:rsidRPr="000201AE" w14:paraId="288128C1" w14:textId="77777777" w:rsidTr="003072B4">
        <w:trPr>
          <w:trHeight w:val="20"/>
        </w:trPr>
        <w:tc>
          <w:tcPr>
            <w:tcW w:w="3191" w:type="pct"/>
            <w:tcBorders>
              <w:top w:val="nil"/>
              <w:left w:val="nil"/>
              <w:bottom w:val="nil"/>
              <w:right w:val="nil"/>
            </w:tcBorders>
            <w:shd w:val="clear" w:color="auto" w:fill="auto"/>
            <w:noWrap/>
            <w:vAlign w:val="bottom"/>
            <w:hideMark/>
          </w:tcPr>
          <w:p w14:paraId="368BA871"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Provisão para plano de incentivo de desligamento</w:t>
            </w:r>
          </w:p>
        </w:tc>
        <w:tc>
          <w:tcPr>
            <w:tcW w:w="874" w:type="pct"/>
            <w:tcBorders>
              <w:top w:val="nil"/>
              <w:left w:val="nil"/>
              <w:bottom w:val="nil"/>
              <w:right w:val="nil"/>
            </w:tcBorders>
            <w:shd w:val="clear" w:color="auto" w:fill="auto"/>
            <w:noWrap/>
            <w:vAlign w:val="bottom"/>
            <w:hideMark/>
          </w:tcPr>
          <w:p w14:paraId="26C9CE32" w14:textId="281D27DF"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26F8112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5B6FFD4" w14:textId="60CA89AC"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(759)</w:t>
            </w:r>
          </w:p>
        </w:tc>
      </w:tr>
      <w:tr w:rsidR="000201AE" w:rsidRPr="000201AE" w14:paraId="45F806E0" w14:textId="77777777" w:rsidTr="003072B4">
        <w:trPr>
          <w:trHeight w:val="20"/>
        </w:trPr>
        <w:tc>
          <w:tcPr>
            <w:tcW w:w="3191" w:type="pct"/>
            <w:tcBorders>
              <w:top w:val="nil"/>
              <w:left w:val="nil"/>
              <w:bottom w:val="nil"/>
              <w:right w:val="nil"/>
            </w:tcBorders>
            <w:shd w:val="clear" w:color="auto" w:fill="auto"/>
            <w:noWrap/>
            <w:vAlign w:val="bottom"/>
            <w:hideMark/>
          </w:tcPr>
          <w:p w14:paraId="7E054B8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Provisões para contingências</w:t>
            </w:r>
          </w:p>
        </w:tc>
        <w:tc>
          <w:tcPr>
            <w:tcW w:w="874" w:type="pct"/>
            <w:tcBorders>
              <w:top w:val="nil"/>
              <w:left w:val="nil"/>
              <w:bottom w:val="nil"/>
              <w:right w:val="nil"/>
            </w:tcBorders>
            <w:shd w:val="clear" w:color="auto" w:fill="auto"/>
            <w:noWrap/>
            <w:vAlign w:val="bottom"/>
            <w:hideMark/>
          </w:tcPr>
          <w:p w14:paraId="2C305F74" w14:textId="2C01EC9B"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56CAA919"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37C61A9F" w14:textId="74E78D22"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1.201</w:t>
            </w:r>
          </w:p>
        </w:tc>
      </w:tr>
      <w:tr w:rsidR="000201AE" w:rsidRPr="000201AE" w14:paraId="1C200F74" w14:textId="77777777" w:rsidTr="003072B4">
        <w:trPr>
          <w:trHeight w:val="20"/>
        </w:trPr>
        <w:tc>
          <w:tcPr>
            <w:tcW w:w="3191" w:type="pct"/>
            <w:tcBorders>
              <w:top w:val="nil"/>
              <w:left w:val="nil"/>
              <w:bottom w:val="nil"/>
              <w:right w:val="nil"/>
            </w:tcBorders>
            <w:shd w:val="clear" w:color="auto" w:fill="auto"/>
            <w:noWrap/>
            <w:vAlign w:val="bottom"/>
            <w:hideMark/>
          </w:tcPr>
          <w:p w14:paraId="572C934B"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p>
        </w:tc>
        <w:tc>
          <w:tcPr>
            <w:tcW w:w="874" w:type="pct"/>
            <w:tcBorders>
              <w:top w:val="single" w:sz="4" w:space="0" w:color="000000"/>
              <w:left w:val="nil"/>
              <w:bottom w:val="double" w:sz="6" w:space="0" w:color="000000"/>
              <w:right w:val="nil"/>
            </w:tcBorders>
            <w:shd w:val="clear" w:color="auto" w:fill="auto"/>
            <w:noWrap/>
            <w:vAlign w:val="bottom"/>
            <w:hideMark/>
          </w:tcPr>
          <w:p w14:paraId="641B8EDE" w14:textId="50D6176F"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127.526</w:t>
            </w:r>
          </w:p>
        </w:tc>
        <w:tc>
          <w:tcPr>
            <w:tcW w:w="73" w:type="pct"/>
            <w:tcBorders>
              <w:top w:val="nil"/>
              <w:left w:val="nil"/>
              <w:bottom w:val="nil"/>
              <w:right w:val="nil"/>
            </w:tcBorders>
            <w:shd w:val="clear" w:color="auto" w:fill="auto"/>
            <w:noWrap/>
            <w:vAlign w:val="bottom"/>
            <w:hideMark/>
          </w:tcPr>
          <w:p w14:paraId="1044C6B3"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398771A8" w14:textId="352B9BA4"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262.804</w:t>
            </w:r>
          </w:p>
        </w:tc>
      </w:tr>
      <w:tr w:rsidR="000201AE" w:rsidRPr="000201AE" w14:paraId="66A6B2F9" w14:textId="77777777" w:rsidTr="003072B4">
        <w:trPr>
          <w:trHeight w:val="20"/>
        </w:trPr>
        <w:tc>
          <w:tcPr>
            <w:tcW w:w="3191" w:type="pct"/>
            <w:tcBorders>
              <w:top w:val="nil"/>
              <w:left w:val="nil"/>
              <w:bottom w:val="nil"/>
              <w:right w:val="nil"/>
            </w:tcBorders>
            <w:shd w:val="clear" w:color="auto" w:fill="auto"/>
            <w:noWrap/>
            <w:vAlign w:val="bottom"/>
            <w:hideMark/>
          </w:tcPr>
          <w:p w14:paraId="14FD8B51"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nil"/>
              <w:right w:val="nil"/>
            </w:tcBorders>
            <w:shd w:val="clear" w:color="auto" w:fill="auto"/>
            <w:noWrap/>
            <w:vAlign w:val="bottom"/>
            <w:hideMark/>
          </w:tcPr>
          <w:p w14:paraId="5DD6626A"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048A5AFF"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4AD19DFC"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053A9B05" w14:textId="77777777" w:rsidTr="003072B4">
        <w:trPr>
          <w:trHeight w:val="20"/>
        </w:trPr>
        <w:tc>
          <w:tcPr>
            <w:tcW w:w="3191" w:type="pct"/>
            <w:tcBorders>
              <w:top w:val="nil"/>
              <w:left w:val="nil"/>
              <w:bottom w:val="nil"/>
              <w:right w:val="nil"/>
            </w:tcBorders>
            <w:shd w:val="clear" w:color="auto" w:fill="auto"/>
            <w:noWrap/>
            <w:vAlign w:val="bottom"/>
            <w:hideMark/>
          </w:tcPr>
          <w:p w14:paraId="242CDFE9" w14:textId="77777777" w:rsidR="000201AE" w:rsidRPr="000201AE" w:rsidRDefault="000201AE" w:rsidP="000201AE">
            <w:pPr>
              <w:spacing w:after="0" w:line="240" w:lineRule="auto"/>
              <w:ind w:firstLineChars="100" w:firstLine="181"/>
              <w:rPr>
                <w:rFonts w:ascii="Verdana" w:eastAsia="Times New Roman" w:hAnsi="Verdana" w:cs="Calibri"/>
                <w:b/>
                <w:bCs/>
                <w:sz w:val="18"/>
                <w:szCs w:val="18"/>
                <w:u w:val="single"/>
                <w:lang w:eastAsia="pt-BR"/>
              </w:rPr>
            </w:pPr>
            <w:r w:rsidRPr="000201AE">
              <w:rPr>
                <w:rFonts w:ascii="Verdana" w:eastAsia="Times New Roman" w:hAnsi="Verdana" w:cs="Calibri"/>
                <w:b/>
                <w:bCs/>
                <w:sz w:val="18"/>
                <w:szCs w:val="18"/>
                <w:u w:val="single"/>
                <w:lang w:eastAsia="pt-BR"/>
              </w:rPr>
              <w:t>(Acréscimos)/decréscimos nos ativos operacionais</w:t>
            </w:r>
          </w:p>
        </w:tc>
        <w:tc>
          <w:tcPr>
            <w:tcW w:w="874" w:type="pct"/>
            <w:tcBorders>
              <w:top w:val="nil"/>
              <w:left w:val="nil"/>
              <w:bottom w:val="nil"/>
              <w:right w:val="nil"/>
            </w:tcBorders>
            <w:shd w:val="clear" w:color="auto" w:fill="auto"/>
            <w:noWrap/>
            <w:vAlign w:val="bottom"/>
            <w:hideMark/>
          </w:tcPr>
          <w:p w14:paraId="6896C53C" w14:textId="77777777" w:rsidR="000201AE" w:rsidRPr="000201AE" w:rsidRDefault="000201AE" w:rsidP="000201AE">
            <w:pPr>
              <w:spacing w:after="0" w:line="240" w:lineRule="auto"/>
              <w:ind w:firstLineChars="100" w:firstLine="181"/>
              <w:jc w:val="right"/>
              <w:rPr>
                <w:rFonts w:ascii="Verdana" w:eastAsia="Times New Roman" w:hAnsi="Verdana" w:cs="Calibri"/>
                <w:b/>
                <w:bCs/>
                <w:sz w:val="18"/>
                <w:szCs w:val="18"/>
                <w:u w:val="single"/>
                <w:lang w:eastAsia="pt-BR"/>
              </w:rPr>
            </w:pPr>
          </w:p>
        </w:tc>
        <w:tc>
          <w:tcPr>
            <w:tcW w:w="73" w:type="pct"/>
            <w:tcBorders>
              <w:top w:val="nil"/>
              <w:left w:val="nil"/>
              <w:bottom w:val="nil"/>
              <w:right w:val="nil"/>
            </w:tcBorders>
            <w:shd w:val="clear" w:color="auto" w:fill="auto"/>
            <w:noWrap/>
            <w:vAlign w:val="bottom"/>
            <w:hideMark/>
          </w:tcPr>
          <w:p w14:paraId="7B197598"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1AC15084"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38CE2E75" w14:textId="77777777" w:rsidTr="003072B4">
        <w:trPr>
          <w:trHeight w:val="20"/>
        </w:trPr>
        <w:tc>
          <w:tcPr>
            <w:tcW w:w="3191" w:type="pct"/>
            <w:tcBorders>
              <w:top w:val="nil"/>
              <w:left w:val="nil"/>
              <w:bottom w:val="nil"/>
              <w:right w:val="nil"/>
            </w:tcBorders>
            <w:shd w:val="clear" w:color="auto" w:fill="auto"/>
            <w:noWrap/>
            <w:vAlign w:val="bottom"/>
            <w:hideMark/>
          </w:tcPr>
          <w:p w14:paraId="3459B1B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Clientes</w:t>
            </w:r>
          </w:p>
        </w:tc>
        <w:tc>
          <w:tcPr>
            <w:tcW w:w="874" w:type="pct"/>
            <w:tcBorders>
              <w:top w:val="nil"/>
              <w:left w:val="nil"/>
              <w:bottom w:val="nil"/>
              <w:right w:val="nil"/>
            </w:tcBorders>
            <w:shd w:val="clear" w:color="auto" w:fill="auto"/>
            <w:noWrap/>
            <w:vAlign w:val="bottom"/>
            <w:hideMark/>
          </w:tcPr>
          <w:p w14:paraId="7004457F" w14:textId="4ED7E983"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(1.395.847)</w:t>
            </w:r>
          </w:p>
        </w:tc>
        <w:tc>
          <w:tcPr>
            <w:tcW w:w="73" w:type="pct"/>
            <w:tcBorders>
              <w:top w:val="nil"/>
              <w:left w:val="nil"/>
              <w:bottom w:val="nil"/>
              <w:right w:val="nil"/>
            </w:tcBorders>
            <w:shd w:val="clear" w:color="auto" w:fill="auto"/>
            <w:noWrap/>
            <w:vAlign w:val="bottom"/>
            <w:hideMark/>
          </w:tcPr>
          <w:p w14:paraId="6EEB0EEC"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4AA86241" w14:textId="72EE5CA3"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(1.404.106)</w:t>
            </w:r>
          </w:p>
        </w:tc>
      </w:tr>
      <w:tr w:rsidR="000201AE" w:rsidRPr="000201AE" w14:paraId="216E7924" w14:textId="77777777" w:rsidTr="003072B4">
        <w:trPr>
          <w:trHeight w:val="20"/>
        </w:trPr>
        <w:tc>
          <w:tcPr>
            <w:tcW w:w="3191" w:type="pct"/>
            <w:tcBorders>
              <w:top w:val="nil"/>
              <w:left w:val="nil"/>
              <w:bottom w:val="nil"/>
              <w:right w:val="nil"/>
            </w:tcBorders>
            <w:shd w:val="clear" w:color="auto" w:fill="auto"/>
            <w:noWrap/>
            <w:vAlign w:val="bottom"/>
            <w:hideMark/>
          </w:tcPr>
          <w:p w14:paraId="58D905F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Estoque de combustível nuclear</w:t>
            </w:r>
          </w:p>
        </w:tc>
        <w:tc>
          <w:tcPr>
            <w:tcW w:w="874" w:type="pct"/>
            <w:tcBorders>
              <w:top w:val="nil"/>
              <w:left w:val="nil"/>
              <w:bottom w:val="nil"/>
              <w:right w:val="nil"/>
            </w:tcBorders>
            <w:shd w:val="clear" w:color="auto" w:fill="auto"/>
            <w:noWrap/>
            <w:vAlign w:val="bottom"/>
            <w:hideMark/>
          </w:tcPr>
          <w:p w14:paraId="18C77954" w14:textId="7D4DE36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37864AC2"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35EEB3A4" w14:textId="3830F98E"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(11.351)</w:t>
            </w:r>
          </w:p>
        </w:tc>
      </w:tr>
      <w:tr w:rsidR="000201AE" w:rsidRPr="000201AE" w14:paraId="0B00C72C" w14:textId="77777777" w:rsidTr="003072B4">
        <w:trPr>
          <w:trHeight w:val="20"/>
        </w:trPr>
        <w:tc>
          <w:tcPr>
            <w:tcW w:w="3191" w:type="pct"/>
            <w:tcBorders>
              <w:top w:val="nil"/>
              <w:left w:val="nil"/>
              <w:bottom w:val="nil"/>
              <w:right w:val="nil"/>
            </w:tcBorders>
            <w:shd w:val="clear" w:color="auto" w:fill="auto"/>
            <w:noWrap/>
            <w:vAlign w:val="bottom"/>
            <w:hideMark/>
          </w:tcPr>
          <w:p w14:paraId="262A1666"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Almoxarifado</w:t>
            </w:r>
          </w:p>
        </w:tc>
        <w:tc>
          <w:tcPr>
            <w:tcW w:w="874" w:type="pct"/>
            <w:tcBorders>
              <w:top w:val="nil"/>
              <w:left w:val="nil"/>
              <w:bottom w:val="nil"/>
              <w:right w:val="nil"/>
            </w:tcBorders>
            <w:shd w:val="clear" w:color="auto" w:fill="auto"/>
            <w:noWrap/>
            <w:vAlign w:val="bottom"/>
            <w:hideMark/>
          </w:tcPr>
          <w:p w14:paraId="37AA0300" w14:textId="10D5F1C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1041D67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48CD674D" w14:textId="0D8E4D6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10.007</w:t>
            </w:r>
          </w:p>
        </w:tc>
      </w:tr>
      <w:tr w:rsidR="000201AE" w:rsidRPr="000201AE" w14:paraId="2DA342DA" w14:textId="77777777" w:rsidTr="003072B4">
        <w:trPr>
          <w:trHeight w:val="20"/>
        </w:trPr>
        <w:tc>
          <w:tcPr>
            <w:tcW w:w="3191" w:type="pct"/>
            <w:tcBorders>
              <w:top w:val="nil"/>
              <w:left w:val="nil"/>
              <w:bottom w:val="nil"/>
              <w:right w:val="nil"/>
            </w:tcBorders>
            <w:shd w:val="clear" w:color="auto" w:fill="auto"/>
            <w:noWrap/>
            <w:vAlign w:val="bottom"/>
            <w:hideMark/>
          </w:tcPr>
          <w:p w14:paraId="37E5A06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Tributos a compensar</w:t>
            </w:r>
          </w:p>
        </w:tc>
        <w:tc>
          <w:tcPr>
            <w:tcW w:w="874" w:type="pct"/>
            <w:tcBorders>
              <w:top w:val="nil"/>
              <w:left w:val="nil"/>
              <w:bottom w:val="nil"/>
              <w:right w:val="nil"/>
            </w:tcBorders>
            <w:shd w:val="clear" w:color="auto" w:fill="auto"/>
            <w:noWrap/>
            <w:vAlign w:val="bottom"/>
            <w:hideMark/>
          </w:tcPr>
          <w:p w14:paraId="7F484D56" w14:textId="1FE970E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(140.378)</w:t>
            </w:r>
          </w:p>
        </w:tc>
        <w:tc>
          <w:tcPr>
            <w:tcW w:w="73" w:type="pct"/>
            <w:tcBorders>
              <w:top w:val="nil"/>
              <w:left w:val="nil"/>
              <w:bottom w:val="nil"/>
              <w:right w:val="nil"/>
            </w:tcBorders>
            <w:shd w:val="clear" w:color="auto" w:fill="auto"/>
            <w:noWrap/>
            <w:vAlign w:val="bottom"/>
            <w:hideMark/>
          </w:tcPr>
          <w:p w14:paraId="13CBD0FC"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0D1D0707" w14:textId="1C9AC95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(145.420)</w:t>
            </w:r>
          </w:p>
        </w:tc>
      </w:tr>
      <w:tr w:rsidR="000201AE" w:rsidRPr="000201AE" w14:paraId="777B97FA" w14:textId="77777777" w:rsidTr="003072B4">
        <w:trPr>
          <w:trHeight w:val="20"/>
        </w:trPr>
        <w:tc>
          <w:tcPr>
            <w:tcW w:w="3191" w:type="pct"/>
            <w:tcBorders>
              <w:top w:val="nil"/>
              <w:left w:val="nil"/>
              <w:bottom w:val="nil"/>
              <w:right w:val="nil"/>
            </w:tcBorders>
            <w:shd w:val="clear" w:color="auto" w:fill="auto"/>
            <w:noWrap/>
            <w:vAlign w:val="bottom"/>
            <w:hideMark/>
          </w:tcPr>
          <w:p w14:paraId="6B487E95"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Cauções e depósitos vinculados</w:t>
            </w:r>
          </w:p>
        </w:tc>
        <w:tc>
          <w:tcPr>
            <w:tcW w:w="874" w:type="pct"/>
            <w:tcBorders>
              <w:top w:val="nil"/>
              <w:left w:val="nil"/>
              <w:bottom w:val="nil"/>
              <w:right w:val="nil"/>
            </w:tcBorders>
            <w:shd w:val="clear" w:color="auto" w:fill="auto"/>
            <w:noWrap/>
            <w:vAlign w:val="bottom"/>
            <w:hideMark/>
          </w:tcPr>
          <w:p w14:paraId="572D0EB7" w14:textId="705DDE92"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(592)</w:t>
            </w:r>
          </w:p>
        </w:tc>
        <w:tc>
          <w:tcPr>
            <w:tcW w:w="73" w:type="pct"/>
            <w:tcBorders>
              <w:top w:val="nil"/>
              <w:left w:val="nil"/>
              <w:bottom w:val="nil"/>
              <w:right w:val="nil"/>
            </w:tcBorders>
            <w:shd w:val="clear" w:color="auto" w:fill="auto"/>
            <w:noWrap/>
            <w:vAlign w:val="bottom"/>
            <w:hideMark/>
          </w:tcPr>
          <w:p w14:paraId="769A749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E77DD90" w14:textId="74EE2309"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(732)</w:t>
            </w:r>
          </w:p>
        </w:tc>
      </w:tr>
      <w:tr w:rsidR="000201AE" w:rsidRPr="000201AE" w14:paraId="19530F70" w14:textId="77777777" w:rsidTr="003072B4">
        <w:trPr>
          <w:trHeight w:val="20"/>
        </w:trPr>
        <w:tc>
          <w:tcPr>
            <w:tcW w:w="3191" w:type="pct"/>
            <w:tcBorders>
              <w:top w:val="nil"/>
              <w:left w:val="nil"/>
              <w:bottom w:val="nil"/>
              <w:right w:val="nil"/>
            </w:tcBorders>
            <w:shd w:val="clear" w:color="auto" w:fill="auto"/>
            <w:noWrap/>
            <w:vAlign w:val="bottom"/>
            <w:hideMark/>
          </w:tcPr>
          <w:p w14:paraId="5B825AA3"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Outros</w:t>
            </w:r>
          </w:p>
        </w:tc>
        <w:tc>
          <w:tcPr>
            <w:tcW w:w="874" w:type="pct"/>
            <w:tcBorders>
              <w:top w:val="nil"/>
              <w:left w:val="nil"/>
              <w:bottom w:val="nil"/>
              <w:right w:val="nil"/>
            </w:tcBorders>
            <w:shd w:val="clear" w:color="auto" w:fill="auto"/>
            <w:noWrap/>
            <w:vAlign w:val="bottom"/>
            <w:hideMark/>
          </w:tcPr>
          <w:p w14:paraId="32DC1321" w14:textId="71B026B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(2.374)</w:t>
            </w:r>
          </w:p>
        </w:tc>
        <w:tc>
          <w:tcPr>
            <w:tcW w:w="73" w:type="pct"/>
            <w:tcBorders>
              <w:top w:val="nil"/>
              <w:left w:val="nil"/>
              <w:bottom w:val="nil"/>
              <w:right w:val="nil"/>
            </w:tcBorders>
            <w:shd w:val="clear" w:color="auto" w:fill="auto"/>
            <w:noWrap/>
            <w:vAlign w:val="bottom"/>
            <w:hideMark/>
          </w:tcPr>
          <w:p w14:paraId="3FD6B2C1"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2A9460D2" w14:textId="36DFE21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(7.735)</w:t>
            </w:r>
          </w:p>
        </w:tc>
      </w:tr>
      <w:tr w:rsidR="000201AE" w:rsidRPr="000201AE" w14:paraId="6AAC97DF" w14:textId="77777777" w:rsidTr="003072B4">
        <w:trPr>
          <w:trHeight w:val="20"/>
        </w:trPr>
        <w:tc>
          <w:tcPr>
            <w:tcW w:w="3191" w:type="pct"/>
            <w:tcBorders>
              <w:top w:val="nil"/>
              <w:left w:val="nil"/>
              <w:bottom w:val="nil"/>
              <w:right w:val="nil"/>
            </w:tcBorders>
            <w:shd w:val="clear" w:color="auto" w:fill="auto"/>
            <w:noWrap/>
            <w:vAlign w:val="bottom"/>
            <w:hideMark/>
          </w:tcPr>
          <w:p w14:paraId="2284098A"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p>
        </w:tc>
        <w:tc>
          <w:tcPr>
            <w:tcW w:w="874" w:type="pct"/>
            <w:tcBorders>
              <w:top w:val="single" w:sz="4" w:space="0" w:color="000000"/>
              <w:left w:val="nil"/>
              <w:bottom w:val="double" w:sz="6" w:space="0" w:color="000000"/>
              <w:right w:val="nil"/>
            </w:tcBorders>
            <w:shd w:val="clear" w:color="auto" w:fill="auto"/>
            <w:noWrap/>
            <w:vAlign w:val="bottom"/>
            <w:hideMark/>
          </w:tcPr>
          <w:p w14:paraId="3E6EC268" w14:textId="4540E409"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(1.539.191)</w:t>
            </w:r>
          </w:p>
        </w:tc>
        <w:tc>
          <w:tcPr>
            <w:tcW w:w="73" w:type="pct"/>
            <w:tcBorders>
              <w:top w:val="nil"/>
              <w:left w:val="nil"/>
              <w:bottom w:val="nil"/>
              <w:right w:val="nil"/>
            </w:tcBorders>
            <w:shd w:val="clear" w:color="auto" w:fill="auto"/>
            <w:noWrap/>
            <w:vAlign w:val="bottom"/>
            <w:hideMark/>
          </w:tcPr>
          <w:p w14:paraId="3A24F05D"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3625FECC" w14:textId="531AEBB3"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(1.559.337)</w:t>
            </w:r>
          </w:p>
        </w:tc>
      </w:tr>
      <w:tr w:rsidR="000201AE" w:rsidRPr="000201AE" w14:paraId="1B589D6C" w14:textId="77777777" w:rsidTr="003072B4">
        <w:trPr>
          <w:trHeight w:val="20"/>
        </w:trPr>
        <w:tc>
          <w:tcPr>
            <w:tcW w:w="3191" w:type="pct"/>
            <w:tcBorders>
              <w:top w:val="nil"/>
              <w:left w:val="nil"/>
              <w:bottom w:val="nil"/>
              <w:right w:val="nil"/>
            </w:tcBorders>
            <w:shd w:val="clear" w:color="auto" w:fill="auto"/>
            <w:noWrap/>
            <w:vAlign w:val="bottom"/>
            <w:hideMark/>
          </w:tcPr>
          <w:p w14:paraId="7A4B35F4"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nil"/>
              <w:right w:val="nil"/>
            </w:tcBorders>
            <w:shd w:val="clear" w:color="auto" w:fill="auto"/>
            <w:noWrap/>
            <w:vAlign w:val="bottom"/>
            <w:hideMark/>
          </w:tcPr>
          <w:p w14:paraId="3261B9B8"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6A1E86DB"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3028768C"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68EC9F4A" w14:textId="77777777" w:rsidTr="003072B4">
        <w:trPr>
          <w:trHeight w:val="20"/>
        </w:trPr>
        <w:tc>
          <w:tcPr>
            <w:tcW w:w="3191" w:type="pct"/>
            <w:tcBorders>
              <w:top w:val="nil"/>
              <w:left w:val="nil"/>
              <w:bottom w:val="nil"/>
              <w:right w:val="nil"/>
            </w:tcBorders>
            <w:shd w:val="clear" w:color="auto" w:fill="auto"/>
            <w:noWrap/>
            <w:vAlign w:val="bottom"/>
            <w:hideMark/>
          </w:tcPr>
          <w:p w14:paraId="319BF36E" w14:textId="77777777" w:rsidR="000201AE" w:rsidRPr="000201AE" w:rsidRDefault="000201AE" w:rsidP="000201AE">
            <w:pPr>
              <w:spacing w:after="0" w:line="240" w:lineRule="auto"/>
              <w:ind w:firstLineChars="100" w:firstLine="181"/>
              <w:rPr>
                <w:rFonts w:ascii="Verdana" w:eastAsia="Times New Roman" w:hAnsi="Verdana" w:cs="Calibri"/>
                <w:b/>
                <w:bCs/>
                <w:sz w:val="18"/>
                <w:szCs w:val="18"/>
                <w:u w:val="single"/>
                <w:lang w:eastAsia="pt-BR"/>
              </w:rPr>
            </w:pPr>
            <w:r w:rsidRPr="000201AE">
              <w:rPr>
                <w:rFonts w:ascii="Verdana" w:eastAsia="Times New Roman" w:hAnsi="Verdana" w:cs="Calibri"/>
                <w:b/>
                <w:bCs/>
                <w:sz w:val="18"/>
                <w:szCs w:val="18"/>
                <w:u w:val="single"/>
                <w:lang w:eastAsia="pt-BR"/>
              </w:rPr>
              <w:t>Acréscimos/(decréscimos) nos passivos operacionais</w:t>
            </w:r>
          </w:p>
        </w:tc>
        <w:tc>
          <w:tcPr>
            <w:tcW w:w="874" w:type="pct"/>
            <w:tcBorders>
              <w:top w:val="nil"/>
              <w:left w:val="nil"/>
              <w:bottom w:val="nil"/>
              <w:right w:val="nil"/>
            </w:tcBorders>
            <w:shd w:val="clear" w:color="auto" w:fill="auto"/>
            <w:noWrap/>
            <w:vAlign w:val="bottom"/>
            <w:hideMark/>
          </w:tcPr>
          <w:p w14:paraId="46D68978" w14:textId="77777777" w:rsidR="000201AE" w:rsidRPr="000201AE" w:rsidRDefault="000201AE" w:rsidP="000201AE">
            <w:pPr>
              <w:spacing w:after="0" w:line="240" w:lineRule="auto"/>
              <w:ind w:firstLineChars="100" w:firstLine="181"/>
              <w:jc w:val="right"/>
              <w:rPr>
                <w:rFonts w:ascii="Verdana" w:eastAsia="Times New Roman" w:hAnsi="Verdana" w:cs="Calibri"/>
                <w:b/>
                <w:bCs/>
                <w:sz w:val="18"/>
                <w:szCs w:val="18"/>
                <w:u w:val="single"/>
                <w:lang w:eastAsia="pt-BR"/>
              </w:rPr>
            </w:pPr>
          </w:p>
        </w:tc>
        <w:tc>
          <w:tcPr>
            <w:tcW w:w="73" w:type="pct"/>
            <w:tcBorders>
              <w:top w:val="nil"/>
              <w:left w:val="nil"/>
              <w:bottom w:val="nil"/>
              <w:right w:val="nil"/>
            </w:tcBorders>
            <w:shd w:val="clear" w:color="auto" w:fill="auto"/>
            <w:noWrap/>
            <w:vAlign w:val="bottom"/>
            <w:hideMark/>
          </w:tcPr>
          <w:p w14:paraId="2F649783"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41154B0A"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57F5C182" w14:textId="77777777" w:rsidTr="003072B4">
        <w:trPr>
          <w:trHeight w:val="20"/>
        </w:trPr>
        <w:tc>
          <w:tcPr>
            <w:tcW w:w="3191" w:type="pct"/>
            <w:tcBorders>
              <w:top w:val="nil"/>
              <w:left w:val="nil"/>
              <w:bottom w:val="nil"/>
              <w:right w:val="nil"/>
            </w:tcBorders>
            <w:shd w:val="clear" w:color="auto" w:fill="auto"/>
            <w:noWrap/>
            <w:vAlign w:val="bottom"/>
            <w:hideMark/>
          </w:tcPr>
          <w:p w14:paraId="58A7BFD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Fornecedores</w:t>
            </w:r>
          </w:p>
        </w:tc>
        <w:tc>
          <w:tcPr>
            <w:tcW w:w="874" w:type="pct"/>
            <w:tcBorders>
              <w:top w:val="nil"/>
              <w:left w:val="nil"/>
              <w:bottom w:val="nil"/>
              <w:right w:val="nil"/>
            </w:tcBorders>
            <w:shd w:val="clear" w:color="auto" w:fill="auto"/>
            <w:noWrap/>
            <w:vAlign w:val="bottom"/>
            <w:hideMark/>
          </w:tcPr>
          <w:p w14:paraId="36783CEE" w14:textId="03CF8802"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2.321.837</w:t>
            </w:r>
          </w:p>
        </w:tc>
        <w:tc>
          <w:tcPr>
            <w:tcW w:w="73" w:type="pct"/>
            <w:tcBorders>
              <w:top w:val="nil"/>
              <w:left w:val="nil"/>
              <w:bottom w:val="nil"/>
              <w:right w:val="nil"/>
            </w:tcBorders>
            <w:shd w:val="clear" w:color="auto" w:fill="auto"/>
            <w:noWrap/>
            <w:vAlign w:val="bottom"/>
            <w:hideMark/>
          </w:tcPr>
          <w:p w14:paraId="3DC6406A"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79A2070F" w14:textId="5011E0BF"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2.422.940</w:t>
            </w:r>
          </w:p>
        </w:tc>
      </w:tr>
      <w:tr w:rsidR="000201AE" w:rsidRPr="000201AE" w14:paraId="77222A64" w14:textId="77777777" w:rsidTr="003072B4">
        <w:trPr>
          <w:trHeight w:val="20"/>
        </w:trPr>
        <w:tc>
          <w:tcPr>
            <w:tcW w:w="3191" w:type="pct"/>
            <w:tcBorders>
              <w:top w:val="nil"/>
              <w:left w:val="nil"/>
              <w:bottom w:val="nil"/>
              <w:right w:val="nil"/>
            </w:tcBorders>
            <w:shd w:val="clear" w:color="auto" w:fill="auto"/>
            <w:vAlign w:val="bottom"/>
            <w:hideMark/>
          </w:tcPr>
          <w:p w14:paraId="0A0D8A32"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Impostos e taxas, exceto IRPJ</w:t>
            </w:r>
          </w:p>
        </w:tc>
        <w:tc>
          <w:tcPr>
            <w:tcW w:w="874" w:type="pct"/>
            <w:tcBorders>
              <w:top w:val="nil"/>
              <w:left w:val="nil"/>
              <w:bottom w:val="nil"/>
              <w:right w:val="nil"/>
            </w:tcBorders>
            <w:shd w:val="clear" w:color="auto" w:fill="auto"/>
            <w:noWrap/>
            <w:vAlign w:val="bottom"/>
            <w:hideMark/>
          </w:tcPr>
          <w:p w14:paraId="447B5E34" w14:textId="781DA6A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159.185</w:t>
            </w:r>
          </w:p>
        </w:tc>
        <w:tc>
          <w:tcPr>
            <w:tcW w:w="73" w:type="pct"/>
            <w:tcBorders>
              <w:top w:val="nil"/>
              <w:left w:val="nil"/>
              <w:bottom w:val="nil"/>
              <w:right w:val="nil"/>
            </w:tcBorders>
            <w:shd w:val="clear" w:color="auto" w:fill="auto"/>
            <w:noWrap/>
            <w:vAlign w:val="bottom"/>
            <w:hideMark/>
          </w:tcPr>
          <w:p w14:paraId="4BD9DA04"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7F8D9F38" w14:textId="6EC8ACE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196.968</w:t>
            </w:r>
          </w:p>
        </w:tc>
      </w:tr>
      <w:tr w:rsidR="000201AE" w:rsidRPr="000201AE" w14:paraId="618EE185" w14:textId="77777777" w:rsidTr="003072B4">
        <w:trPr>
          <w:trHeight w:val="20"/>
        </w:trPr>
        <w:tc>
          <w:tcPr>
            <w:tcW w:w="3191" w:type="pct"/>
            <w:tcBorders>
              <w:top w:val="nil"/>
              <w:left w:val="nil"/>
              <w:bottom w:val="nil"/>
              <w:right w:val="nil"/>
            </w:tcBorders>
            <w:shd w:val="clear" w:color="auto" w:fill="auto"/>
            <w:noWrap/>
            <w:vAlign w:val="bottom"/>
            <w:hideMark/>
          </w:tcPr>
          <w:p w14:paraId="74C132B0"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Obrigações estimadas</w:t>
            </w:r>
          </w:p>
        </w:tc>
        <w:tc>
          <w:tcPr>
            <w:tcW w:w="874" w:type="pct"/>
            <w:tcBorders>
              <w:top w:val="nil"/>
              <w:left w:val="nil"/>
              <w:bottom w:val="nil"/>
              <w:right w:val="nil"/>
            </w:tcBorders>
            <w:shd w:val="clear" w:color="auto" w:fill="auto"/>
            <w:noWrap/>
            <w:vAlign w:val="bottom"/>
            <w:hideMark/>
          </w:tcPr>
          <w:p w14:paraId="32C28D96" w14:textId="326E859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479</w:t>
            </w:r>
          </w:p>
        </w:tc>
        <w:tc>
          <w:tcPr>
            <w:tcW w:w="73" w:type="pct"/>
            <w:tcBorders>
              <w:top w:val="nil"/>
              <w:left w:val="nil"/>
              <w:bottom w:val="nil"/>
              <w:right w:val="nil"/>
            </w:tcBorders>
            <w:shd w:val="clear" w:color="auto" w:fill="auto"/>
            <w:noWrap/>
            <w:vAlign w:val="bottom"/>
            <w:hideMark/>
          </w:tcPr>
          <w:p w14:paraId="6CBE92E0"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66157DFB" w14:textId="27685E8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22.116</w:t>
            </w:r>
          </w:p>
        </w:tc>
      </w:tr>
      <w:tr w:rsidR="000201AE" w:rsidRPr="000201AE" w14:paraId="0D36FCB1" w14:textId="77777777" w:rsidTr="003072B4">
        <w:trPr>
          <w:trHeight w:val="20"/>
        </w:trPr>
        <w:tc>
          <w:tcPr>
            <w:tcW w:w="3191" w:type="pct"/>
            <w:tcBorders>
              <w:top w:val="nil"/>
              <w:left w:val="nil"/>
              <w:bottom w:val="nil"/>
              <w:right w:val="nil"/>
            </w:tcBorders>
            <w:shd w:val="clear" w:color="auto" w:fill="auto"/>
            <w:noWrap/>
            <w:vAlign w:val="bottom"/>
            <w:hideMark/>
          </w:tcPr>
          <w:p w14:paraId="416E9544"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Passivo de arrendamento</w:t>
            </w:r>
          </w:p>
        </w:tc>
        <w:tc>
          <w:tcPr>
            <w:tcW w:w="874" w:type="pct"/>
            <w:tcBorders>
              <w:top w:val="nil"/>
              <w:left w:val="nil"/>
              <w:bottom w:val="nil"/>
              <w:right w:val="nil"/>
            </w:tcBorders>
            <w:shd w:val="clear" w:color="auto" w:fill="auto"/>
            <w:noWrap/>
            <w:vAlign w:val="bottom"/>
            <w:hideMark/>
          </w:tcPr>
          <w:p w14:paraId="4A612566" w14:textId="775B648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8.508</w:t>
            </w:r>
          </w:p>
        </w:tc>
        <w:tc>
          <w:tcPr>
            <w:tcW w:w="73" w:type="pct"/>
            <w:tcBorders>
              <w:top w:val="nil"/>
              <w:left w:val="nil"/>
              <w:bottom w:val="nil"/>
              <w:right w:val="nil"/>
            </w:tcBorders>
            <w:shd w:val="clear" w:color="auto" w:fill="auto"/>
            <w:noWrap/>
            <w:vAlign w:val="bottom"/>
            <w:hideMark/>
          </w:tcPr>
          <w:p w14:paraId="0BE48FC7"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5A6C70FA" w14:textId="46492D6E"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7.973</w:t>
            </w:r>
          </w:p>
        </w:tc>
      </w:tr>
      <w:tr w:rsidR="000201AE" w:rsidRPr="000201AE" w14:paraId="5C75D36B" w14:textId="77777777" w:rsidTr="003072B4">
        <w:trPr>
          <w:trHeight w:val="20"/>
        </w:trPr>
        <w:tc>
          <w:tcPr>
            <w:tcW w:w="3191" w:type="pct"/>
            <w:tcBorders>
              <w:top w:val="nil"/>
              <w:left w:val="nil"/>
              <w:bottom w:val="nil"/>
              <w:right w:val="nil"/>
            </w:tcBorders>
            <w:shd w:val="clear" w:color="auto" w:fill="auto"/>
            <w:noWrap/>
            <w:vAlign w:val="bottom"/>
            <w:hideMark/>
          </w:tcPr>
          <w:p w14:paraId="1188CBE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Outros</w:t>
            </w:r>
          </w:p>
        </w:tc>
        <w:tc>
          <w:tcPr>
            <w:tcW w:w="874" w:type="pct"/>
            <w:tcBorders>
              <w:top w:val="nil"/>
              <w:left w:val="nil"/>
              <w:bottom w:val="nil"/>
              <w:right w:val="nil"/>
            </w:tcBorders>
            <w:shd w:val="clear" w:color="auto" w:fill="auto"/>
            <w:noWrap/>
            <w:vAlign w:val="bottom"/>
            <w:hideMark/>
          </w:tcPr>
          <w:p w14:paraId="4803EA5C" w14:textId="0072818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5942AC27"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6DD3411C" w14:textId="72F4AF4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16.687</w:t>
            </w:r>
          </w:p>
        </w:tc>
      </w:tr>
      <w:tr w:rsidR="000201AE" w:rsidRPr="000201AE" w14:paraId="1A2A6533" w14:textId="77777777" w:rsidTr="003072B4">
        <w:trPr>
          <w:trHeight w:val="20"/>
        </w:trPr>
        <w:tc>
          <w:tcPr>
            <w:tcW w:w="3191" w:type="pct"/>
            <w:tcBorders>
              <w:top w:val="nil"/>
              <w:left w:val="nil"/>
              <w:bottom w:val="nil"/>
              <w:right w:val="nil"/>
            </w:tcBorders>
            <w:shd w:val="clear" w:color="auto" w:fill="auto"/>
            <w:noWrap/>
            <w:vAlign w:val="bottom"/>
            <w:hideMark/>
          </w:tcPr>
          <w:p w14:paraId="2F3CA0A4"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p>
        </w:tc>
        <w:tc>
          <w:tcPr>
            <w:tcW w:w="874" w:type="pct"/>
            <w:tcBorders>
              <w:top w:val="single" w:sz="4" w:space="0" w:color="000000"/>
              <w:left w:val="nil"/>
              <w:bottom w:val="double" w:sz="6" w:space="0" w:color="000000"/>
              <w:right w:val="nil"/>
            </w:tcBorders>
            <w:shd w:val="clear" w:color="auto" w:fill="auto"/>
            <w:noWrap/>
            <w:vAlign w:val="bottom"/>
            <w:hideMark/>
          </w:tcPr>
          <w:p w14:paraId="43EB7537" w14:textId="76C0EA88"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2.490.009</w:t>
            </w:r>
          </w:p>
        </w:tc>
        <w:tc>
          <w:tcPr>
            <w:tcW w:w="73" w:type="pct"/>
            <w:tcBorders>
              <w:top w:val="nil"/>
              <w:left w:val="nil"/>
              <w:bottom w:val="nil"/>
              <w:right w:val="nil"/>
            </w:tcBorders>
            <w:shd w:val="clear" w:color="auto" w:fill="auto"/>
            <w:noWrap/>
            <w:vAlign w:val="bottom"/>
            <w:hideMark/>
          </w:tcPr>
          <w:p w14:paraId="3AFC9D51"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082BFA35" w14:textId="3FB8175C"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2.666.684</w:t>
            </w:r>
          </w:p>
        </w:tc>
      </w:tr>
      <w:tr w:rsidR="000201AE" w:rsidRPr="000201AE" w14:paraId="467E0C05" w14:textId="77777777" w:rsidTr="003072B4">
        <w:trPr>
          <w:trHeight w:val="20"/>
        </w:trPr>
        <w:tc>
          <w:tcPr>
            <w:tcW w:w="3191" w:type="pct"/>
            <w:tcBorders>
              <w:top w:val="nil"/>
              <w:left w:val="nil"/>
              <w:bottom w:val="nil"/>
              <w:right w:val="nil"/>
            </w:tcBorders>
            <w:shd w:val="clear" w:color="auto" w:fill="auto"/>
            <w:noWrap/>
            <w:vAlign w:val="bottom"/>
            <w:hideMark/>
          </w:tcPr>
          <w:p w14:paraId="677913DE"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nil"/>
              <w:right w:val="nil"/>
            </w:tcBorders>
            <w:shd w:val="clear" w:color="auto" w:fill="auto"/>
            <w:noWrap/>
            <w:vAlign w:val="bottom"/>
            <w:hideMark/>
          </w:tcPr>
          <w:p w14:paraId="2AFC0A49"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222355CF"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409F9E05"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1A66F6E2" w14:textId="77777777" w:rsidTr="003072B4">
        <w:trPr>
          <w:trHeight w:val="20"/>
        </w:trPr>
        <w:tc>
          <w:tcPr>
            <w:tcW w:w="3191" w:type="pct"/>
            <w:tcBorders>
              <w:top w:val="nil"/>
              <w:left w:val="nil"/>
              <w:bottom w:val="nil"/>
              <w:right w:val="nil"/>
            </w:tcBorders>
            <w:shd w:val="clear" w:color="auto" w:fill="auto"/>
            <w:vAlign w:val="bottom"/>
            <w:hideMark/>
          </w:tcPr>
          <w:p w14:paraId="6C9FEC5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Pagamento de imposto de renda e contribuição social</w:t>
            </w:r>
          </w:p>
        </w:tc>
        <w:tc>
          <w:tcPr>
            <w:tcW w:w="874" w:type="pct"/>
            <w:tcBorders>
              <w:top w:val="nil"/>
              <w:left w:val="nil"/>
              <w:bottom w:val="nil"/>
              <w:right w:val="nil"/>
            </w:tcBorders>
            <w:shd w:val="clear" w:color="auto" w:fill="auto"/>
            <w:noWrap/>
            <w:vAlign w:val="bottom"/>
            <w:hideMark/>
          </w:tcPr>
          <w:p w14:paraId="4E3B8FBD" w14:textId="6CE8E44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(51.653)</w:t>
            </w:r>
          </w:p>
        </w:tc>
        <w:tc>
          <w:tcPr>
            <w:tcW w:w="73" w:type="pct"/>
            <w:tcBorders>
              <w:top w:val="nil"/>
              <w:left w:val="nil"/>
              <w:bottom w:val="nil"/>
              <w:right w:val="nil"/>
            </w:tcBorders>
            <w:shd w:val="clear" w:color="auto" w:fill="auto"/>
            <w:noWrap/>
            <w:vAlign w:val="bottom"/>
            <w:hideMark/>
          </w:tcPr>
          <w:p w14:paraId="5E062B7C"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2DBF2E7B" w14:textId="252DBA6C"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(69.235)</w:t>
            </w:r>
          </w:p>
        </w:tc>
      </w:tr>
      <w:tr w:rsidR="000201AE" w:rsidRPr="000201AE" w14:paraId="0C3BC07F" w14:textId="77777777" w:rsidTr="003072B4">
        <w:trPr>
          <w:trHeight w:val="20"/>
        </w:trPr>
        <w:tc>
          <w:tcPr>
            <w:tcW w:w="3191" w:type="pct"/>
            <w:tcBorders>
              <w:top w:val="nil"/>
              <w:left w:val="nil"/>
              <w:bottom w:val="nil"/>
              <w:right w:val="nil"/>
            </w:tcBorders>
            <w:shd w:val="clear" w:color="auto" w:fill="auto"/>
            <w:vAlign w:val="bottom"/>
            <w:hideMark/>
          </w:tcPr>
          <w:p w14:paraId="7B19F98A"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p>
        </w:tc>
        <w:tc>
          <w:tcPr>
            <w:tcW w:w="874" w:type="pct"/>
            <w:tcBorders>
              <w:top w:val="nil"/>
              <w:left w:val="nil"/>
              <w:bottom w:val="nil"/>
              <w:right w:val="nil"/>
            </w:tcBorders>
            <w:shd w:val="clear" w:color="auto" w:fill="auto"/>
            <w:noWrap/>
            <w:vAlign w:val="bottom"/>
            <w:hideMark/>
          </w:tcPr>
          <w:p w14:paraId="2E87213D"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1112EF9D"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1E7F1455"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78EB81FB" w14:textId="77777777" w:rsidTr="003072B4">
        <w:trPr>
          <w:trHeight w:val="20"/>
        </w:trPr>
        <w:tc>
          <w:tcPr>
            <w:tcW w:w="3191" w:type="pct"/>
            <w:tcBorders>
              <w:top w:val="nil"/>
              <w:left w:val="nil"/>
              <w:bottom w:val="nil"/>
              <w:right w:val="nil"/>
            </w:tcBorders>
            <w:shd w:val="clear" w:color="auto" w:fill="auto"/>
            <w:vAlign w:val="bottom"/>
            <w:hideMark/>
          </w:tcPr>
          <w:p w14:paraId="6B5483C7" w14:textId="77777777" w:rsidR="000201AE" w:rsidRPr="000201AE" w:rsidRDefault="000201AE" w:rsidP="000201AE">
            <w:pPr>
              <w:spacing w:after="0" w:line="240" w:lineRule="auto"/>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Caixa líquido utilizado nas atividades operacionais</w:t>
            </w:r>
          </w:p>
        </w:tc>
        <w:tc>
          <w:tcPr>
            <w:tcW w:w="874" w:type="pct"/>
            <w:tcBorders>
              <w:top w:val="single" w:sz="4" w:space="0" w:color="000000"/>
              <w:left w:val="nil"/>
              <w:bottom w:val="double" w:sz="6" w:space="0" w:color="000000"/>
              <w:right w:val="nil"/>
            </w:tcBorders>
            <w:shd w:val="clear" w:color="auto" w:fill="auto"/>
            <w:noWrap/>
            <w:vAlign w:val="bottom"/>
            <w:hideMark/>
          </w:tcPr>
          <w:p w14:paraId="2450599D" w14:textId="5BBB0985"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1.026.691</w:t>
            </w:r>
          </w:p>
        </w:tc>
        <w:tc>
          <w:tcPr>
            <w:tcW w:w="73" w:type="pct"/>
            <w:tcBorders>
              <w:top w:val="nil"/>
              <w:left w:val="nil"/>
              <w:bottom w:val="nil"/>
              <w:right w:val="nil"/>
            </w:tcBorders>
            <w:shd w:val="clear" w:color="auto" w:fill="auto"/>
            <w:noWrap/>
            <w:vAlign w:val="bottom"/>
            <w:hideMark/>
          </w:tcPr>
          <w:p w14:paraId="398A9A4D"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154E53A4" w14:textId="3B212E83"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1.300.916</w:t>
            </w:r>
          </w:p>
        </w:tc>
      </w:tr>
      <w:tr w:rsidR="000201AE" w:rsidRPr="000201AE" w14:paraId="382F0F1F" w14:textId="77777777" w:rsidTr="003072B4">
        <w:trPr>
          <w:trHeight w:val="20"/>
        </w:trPr>
        <w:tc>
          <w:tcPr>
            <w:tcW w:w="3191" w:type="pct"/>
            <w:tcBorders>
              <w:top w:val="nil"/>
              <w:left w:val="nil"/>
              <w:bottom w:val="nil"/>
              <w:right w:val="nil"/>
            </w:tcBorders>
            <w:shd w:val="clear" w:color="auto" w:fill="auto"/>
            <w:noWrap/>
            <w:vAlign w:val="bottom"/>
            <w:hideMark/>
          </w:tcPr>
          <w:p w14:paraId="7DE67E5B" w14:textId="77777777" w:rsidR="000201AE" w:rsidRPr="000201AE" w:rsidRDefault="000201AE" w:rsidP="000201AE">
            <w:pPr>
              <w:spacing w:after="0" w:line="240" w:lineRule="auto"/>
              <w:ind w:firstLineChars="200" w:firstLine="201"/>
              <w:rPr>
                <w:rFonts w:ascii="Verdana" w:eastAsia="Times New Roman" w:hAnsi="Verdana" w:cs="Calibri"/>
                <w:b/>
                <w:bCs/>
                <w:sz w:val="10"/>
                <w:szCs w:val="10"/>
                <w:lang w:eastAsia="pt-BR"/>
              </w:rPr>
            </w:pPr>
          </w:p>
        </w:tc>
        <w:tc>
          <w:tcPr>
            <w:tcW w:w="874" w:type="pct"/>
            <w:tcBorders>
              <w:top w:val="nil"/>
              <w:left w:val="nil"/>
              <w:bottom w:val="nil"/>
              <w:right w:val="nil"/>
            </w:tcBorders>
            <w:shd w:val="clear" w:color="auto" w:fill="auto"/>
            <w:noWrap/>
            <w:vAlign w:val="bottom"/>
            <w:hideMark/>
          </w:tcPr>
          <w:p w14:paraId="0E8A52C9"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c>
          <w:tcPr>
            <w:tcW w:w="73" w:type="pct"/>
            <w:tcBorders>
              <w:top w:val="nil"/>
              <w:left w:val="nil"/>
              <w:bottom w:val="nil"/>
              <w:right w:val="nil"/>
            </w:tcBorders>
            <w:shd w:val="clear" w:color="auto" w:fill="auto"/>
            <w:noWrap/>
            <w:vAlign w:val="bottom"/>
            <w:hideMark/>
          </w:tcPr>
          <w:p w14:paraId="6B96A7E2" w14:textId="77777777" w:rsidR="000201AE" w:rsidRPr="000201AE" w:rsidRDefault="000201AE" w:rsidP="000201AE">
            <w:pPr>
              <w:spacing w:after="0" w:line="240" w:lineRule="auto"/>
              <w:ind w:firstLineChars="200" w:firstLine="200"/>
              <w:jc w:val="right"/>
              <w:rPr>
                <w:rFonts w:ascii="Times New Roman" w:eastAsia="Times New Roman" w:hAnsi="Times New Roman" w:cs="Times New Roman"/>
                <w:sz w:val="10"/>
                <w:szCs w:val="10"/>
                <w:lang w:eastAsia="pt-BR"/>
              </w:rPr>
            </w:pPr>
          </w:p>
        </w:tc>
        <w:tc>
          <w:tcPr>
            <w:tcW w:w="862" w:type="pct"/>
            <w:tcBorders>
              <w:top w:val="nil"/>
              <w:left w:val="nil"/>
              <w:bottom w:val="nil"/>
              <w:right w:val="nil"/>
            </w:tcBorders>
            <w:shd w:val="clear" w:color="auto" w:fill="auto"/>
            <w:noWrap/>
            <w:vAlign w:val="bottom"/>
            <w:hideMark/>
          </w:tcPr>
          <w:p w14:paraId="0DB37228"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r>
      <w:tr w:rsidR="000201AE" w:rsidRPr="000201AE" w14:paraId="6258962B" w14:textId="77777777" w:rsidTr="003072B4">
        <w:trPr>
          <w:trHeight w:val="20"/>
        </w:trPr>
        <w:tc>
          <w:tcPr>
            <w:tcW w:w="3191" w:type="pct"/>
            <w:tcBorders>
              <w:top w:val="nil"/>
              <w:left w:val="nil"/>
              <w:bottom w:val="nil"/>
              <w:right w:val="nil"/>
            </w:tcBorders>
            <w:shd w:val="clear" w:color="auto" w:fill="auto"/>
            <w:noWrap/>
            <w:vAlign w:val="bottom"/>
            <w:hideMark/>
          </w:tcPr>
          <w:p w14:paraId="0063E0A6" w14:textId="77777777" w:rsidR="000201AE" w:rsidRPr="000201AE" w:rsidRDefault="000201AE" w:rsidP="000201AE">
            <w:pPr>
              <w:spacing w:after="0" w:line="240" w:lineRule="auto"/>
              <w:ind w:firstLineChars="200" w:firstLine="400"/>
              <w:rPr>
                <w:rFonts w:ascii="Times New Roman" w:eastAsia="Times New Roman" w:hAnsi="Times New Roman" w:cs="Times New Roman"/>
                <w:sz w:val="20"/>
                <w:szCs w:val="20"/>
                <w:lang w:eastAsia="pt-BR"/>
              </w:rPr>
            </w:pPr>
          </w:p>
        </w:tc>
        <w:tc>
          <w:tcPr>
            <w:tcW w:w="874" w:type="pct"/>
            <w:tcBorders>
              <w:top w:val="nil"/>
              <w:left w:val="nil"/>
              <w:bottom w:val="nil"/>
              <w:right w:val="nil"/>
            </w:tcBorders>
            <w:shd w:val="clear" w:color="auto" w:fill="auto"/>
            <w:noWrap/>
            <w:vAlign w:val="bottom"/>
            <w:hideMark/>
          </w:tcPr>
          <w:p w14:paraId="12ADDF41"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335A74C4"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303E553B"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4966C8D6" w14:textId="77777777" w:rsidTr="003072B4">
        <w:trPr>
          <w:trHeight w:val="20"/>
        </w:trPr>
        <w:tc>
          <w:tcPr>
            <w:tcW w:w="3191" w:type="pct"/>
            <w:tcBorders>
              <w:top w:val="nil"/>
              <w:left w:val="nil"/>
              <w:bottom w:val="nil"/>
              <w:right w:val="nil"/>
            </w:tcBorders>
            <w:shd w:val="clear" w:color="auto" w:fill="auto"/>
            <w:noWrap/>
            <w:vAlign w:val="center"/>
            <w:hideMark/>
          </w:tcPr>
          <w:p w14:paraId="7B85D260" w14:textId="77777777" w:rsidR="000201AE" w:rsidRPr="000201AE" w:rsidRDefault="000201AE" w:rsidP="000201AE">
            <w:pPr>
              <w:spacing w:after="0" w:line="240" w:lineRule="auto"/>
              <w:jc w:val="center"/>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ATIVIDADES DE FINANCIAMENTO</w:t>
            </w:r>
          </w:p>
        </w:tc>
        <w:tc>
          <w:tcPr>
            <w:tcW w:w="874" w:type="pct"/>
            <w:tcBorders>
              <w:top w:val="nil"/>
              <w:left w:val="nil"/>
              <w:bottom w:val="nil"/>
              <w:right w:val="nil"/>
            </w:tcBorders>
            <w:shd w:val="clear" w:color="auto" w:fill="auto"/>
            <w:noWrap/>
            <w:vAlign w:val="bottom"/>
            <w:hideMark/>
          </w:tcPr>
          <w:p w14:paraId="57E49626" w14:textId="77777777" w:rsidR="000201AE" w:rsidRPr="000201AE" w:rsidRDefault="000201AE" w:rsidP="000201AE">
            <w:pPr>
              <w:spacing w:after="0" w:line="240" w:lineRule="auto"/>
              <w:jc w:val="right"/>
              <w:rPr>
                <w:rFonts w:ascii="Verdana" w:eastAsia="Times New Roman" w:hAnsi="Verdana" w:cs="Calibri"/>
                <w:b/>
                <w:bCs/>
                <w:sz w:val="18"/>
                <w:szCs w:val="18"/>
                <w:lang w:eastAsia="pt-BR"/>
              </w:rPr>
            </w:pPr>
          </w:p>
        </w:tc>
        <w:tc>
          <w:tcPr>
            <w:tcW w:w="73" w:type="pct"/>
            <w:tcBorders>
              <w:top w:val="nil"/>
              <w:left w:val="nil"/>
              <w:bottom w:val="nil"/>
              <w:right w:val="nil"/>
            </w:tcBorders>
            <w:shd w:val="clear" w:color="auto" w:fill="auto"/>
            <w:noWrap/>
            <w:vAlign w:val="bottom"/>
            <w:hideMark/>
          </w:tcPr>
          <w:p w14:paraId="77611195"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61EC82E7"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6ADD7CCA" w14:textId="77777777" w:rsidTr="003072B4">
        <w:trPr>
          <w:trHeight w:val="20"/>
        </w:trPr>
        <w:tc>
          <w:tcPr>
            <w:tcW w:w="3191" w:type="pct"/>
            <w:tcBorders>
              <w:top w:val="nil"/>
              <w:left w:val="nil"/>
              <w:bottom w:val="nil"/>
              <w:right w:val="nil"/>
            </w:tcBorders>
            <w:shd w:val="clear" w:color="auto" w:fill="auto"/>
            <w:noWrap/>
            <w:vAlign w:val="bottom"/>
            <w:hideMark/>
          </w:tcPr>
          <w:p w14:paraId="07338952" w14:textId="77777777" w:rsidR="000201AE" w:rsidRPr="000201AE" w:rsidRDefault="000201AE" w:rsidP="000201AE">
            <w:pPr>
              <w:spacing w:after="0" w:line="240" w:lineRule="auto"/>
              <w:ind w:firstLineChars="200" w:firstLine="400"/>
              <w:rPr>
                <w:rFonts w:ascii="Times New Roman" w:eastAsia="Times New Roman" w:hAnsi="Times New Roman" w:cs="Times New Roman"/>
                <w:sz w:val="20"/>
                <w:szCs w:val="20"/>
                <w:lang w:eastAsia="pt-BR"/>
              </w:rPr>
            </w:pPr>
          </w:p>
        </w:tc>
        <w:tc>
          <w:tcPr>
            <w:tcW w:w="874" w:type="pct"/>
            <w:tcBorders>
              <w:top w:val="nil"/>
              <w:left w:val="nil"/>
              <w:bottom w:val="nil"/>
              <w:right w:val="nil"/>
            </w:tcBorders>
            <w:shd w:val="clear" w:color="auto" w:fill="auto"/>
            <w:noWrap/>
            <w:vAlign w:val="bottom"/>
            <w:hideMark/>
          </w:tcPr>
          <w:p w14:paraId="5F27BE84"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12C4C2D8"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217399BC"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58C0BF80" w14:textId="77777777" w:rsidTr="003072B4">
        <w:trPr>
          <w:trHeight w:val="20"/>
        </w:trPr>
        <w:tc>
          <w:tcPr>
            <w:tcW w:w="3191" w:type="pct"/>
            <w:tcBorders>
              <w:top w:val="nil"/>
              <w:left w:val="nil"/>
              <w:bottom w:val="nil"/>
              <w:right w:val="nil"/>
            </w:tcBorders>
            <w:shd w:val="clear" w:color="auto" w:fill="auto"/>
            <w:vAlign w:val="bottom"/>
            <w:hideMark/>
          </w:tcPr>
          <w:p w14:paraId="4E0933C3"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Contas a pagar aquisição de investimentos</w:t>
            </w:r>
          </w:p>
        </w:tc>
        <w:tc>
          <w:tcPr>
            <w:tcW w:w="874" w:type="pct"/>
            <w:tcBorders>
              <w:top w:val="nil"/>
              <w:left w:val="nil"/>
              <w:bottom w:val="nil"/>
              <w:right w:val="nil"/>
            </w:tcBorders>
            <w:shd w:val="clear" w:color="auto" w:fill="auto"/>
            <w:noWrap/>
            <w:vAlign w:val="bottom"/>
            <w:hideMark/>
          </w:tcPr>
          <w:p w14:paraId="5213ACB6" w14:textId="2628D2E6"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1.317.560</w:t>
            </w:r>
          </w:p>
        </w:tc>
        <w:tc>
          <w:tcPr>
            <w:tcW w:w="73" w:type="pct"/>
            <w:tcBorders>
              <w:top w:val="nil"/>
              <w:left w:val="nil"/>
              <w:bottom w:val="nil"/>
              <w:right w:val="nil"/>
            </w:tcBorders>
            <w:shd w:val="clear" w:color="auto" w:fill="auto"/>
            <w:noWrap/>
            <w:vAlign w:val="bottom"/>
            <w:hideMark/>
          </w:tcPr>
          <w:p w14:paraId="57D5990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385CBCB8" w14:textId="1AAEF19C"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1.317.560</w:t>
            </w:r>
          </w:p>
        </w:tc>
      </w:tr>
      <w:tr w:rsidR="000201AE" w:rsidRPr="000201AE" w14:paraId="41B33B81" w14:textId="77777777" w:rsidTr="003072B4">
        <w:trPr>
          <w:trHeight w:val="20"/>
        </w:trPr>
        <w:tc>
          <w:tcPr>
            <w:tcW w:w="3191" w:type="pct"/>
            <w:tcBorders>
              <w:top w:val="nil"/>
              <w:left w:val="nil"/>
              <w:bottom w:val="nil"/>
              <w:right w:val="nil"/>
            </w:tcBorders>
            <w:shd w:val="clear" w:color="auto" w:fill="auto"/>
            <w:vAlign w:val="bottom"/>
            <w:hideMark/>
          </w:tcPr>
          <w:p w14:paraId="757F7779"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Dividendos pagos aos acionistas da Companhia</w:t>
            </w:r>
          </w:p>
        </w:tc>
        <w:tc>
          <w:tcPr>
            <w:tcW w:w="874" w:type="pct"/>
            <w:tcBorders>
              <w:top w:val="nil"/>
              <w:left w:val="nil"/>
              <w:bottom w:val="nil"/>
              <w:right w:val="nil"/>
            </w:tcBorders>
            <w:shd w:val="clear" w:color="auto" w:fill="auto"/>
            <w:noWrap/>
            <w:vAlign w:val="bottom"/>
            <w:hideMark/>
          </w:tcPr>
          <w:p w14:paraId="36176554" w14:textId="0FF2A1B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3A971178"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50860D26" w14:textId="48548B53"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4.093</w:t>
            </w:r>
          </w:p>
        </w:tc>
      </w:tr>
      <w:tr w:rsidR="000201AE" w:rsidRPr="000201AE" w14:paraId="6325CB2C" w14:textId="77777777" w:rsidTr="003072B4">
        <w:trPr>
          <w:trHeight w:val="20"/>
        </w:trPr>
        <w:tc>
          <w:tcPr>
            <w:tcW w:w="3191" w:type="pct"/>
            <w:tcBorders>
              <w:top w:val="nil"/>
              <w:left w:val="nil"/>
              <w:bottom w:val="nil"/>
              <w:right w:val="nil"/>
            </w:tcBorders>
            <w:shd w:val="clear" w:color="auto" w:fill="auto"/>
            <w:vAlign w:val="bottom"/>
            <w:hideMark/>
          </w:tcPr>
          <w:p w14:paraId="13FE8F65"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Pagamento de empréstimos e financiamentos</w:t>
            </w:r>
          </w:p>
        </w:tc>
        <w:tc>
          <w:tcPr>
            <w:tcW w:w="874" w:type="pct"/>
            <w:tcBorders>
              <w:top w:val="nil"/>
              <w:left w:val="nil"/>
              <w:bottom w:val="nil"/>
              <w:right w:val="nil"/>
            </w:tcBorders>
            <w:shd w:val="clear" w:color="auto" w:fill="auto"/>
            <w:noWrap/>
            <w:vAlign w:val="bottom"/>
            <w:hideMark/>
          </w:tcPr>
          <w:p w14:paraId="27CFCCC4" w14:textId="1C28A6D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69EF4215"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AC71964" w14:textId="6C9B14AF"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(85.784)</w:t>
            </w:r>
          </w:p>
        </w:tc>
      </w:tr>
      <w:tr w:rsidR="000201AE" w:rsidRPr="000201AE" w14:paraId="7FD2A6C2" w14:textId="77777777" w:rsidTr="003072B4">
        <w:trPr>
          <w:trHeight w:val="20"/>
        </w:trPr>
        <w:tc>
          <w:tcPr>
            <w:tcW w:w="3191" w:type="pct"/>
            <w:tcBorders>
              <w:top w:val="nil"/>
              <w:left w:val="nil"/>
              <w:bottom w:val="nil"/>
              <w:right w:val="nil"/>
            </w:tcBorders>
            <w:shd w:val="clear" w:color="auto" w:fill="auto"/>
            <w:noWrap/>
            <w:vAlign w:val="bottom"/>
            <w:hideMark/>
          </w:tcPr>
          <w:p w14:paraId="3BF03984"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Mensuração direito de uso</w:t>
            </w:r>
          </w:p>
        </w:tc>
        <w:tc>
          <w:tcPr>
            <w:tcW w:w="874" w:type="pct"/>
            <w:tcBorders>
              <w:top w:val="nil"/>
              <w:left w:val="nil"/>
              <w:bottom w:val="nil"/>
              <w:right w:val="nil"/>
            </w:tcBorders>
            <w:shd w:val="clear" w:color="auto" w:fill="auto"/>
            <w:noWrap/>
            <w:vAlign w:val="bottom"/>
            <w:hideMark/>
          </w:tcPr>
          <w:p w14:paraId="09DB5153" w14:textId="40F79D1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(8.508)</w:t>
            </w:r>
          </w:p>
        </w:tc>
        <w:tc>
          <w:tcPr>
            <w:tcW w:w="73" w:type="pct"/>
            <w:tcBorders>
              <w:top w:val="nil"/>
              <w:left w:val="nil"/>
              <w:bottom w:val="nil"/>
              <w:right w:val="nil"/>
            </w:tcBorders>
            <w:shd w:val="clear" w:color="auto" w:fill="auto"/>
            <w:noWrap/>
            <w:vAlign w:val="bottom"/>
            <w:hideMark/>
          </w:tcPr>
          <w:p w14:paraId="3DCBA4DC"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48805F3E" w14:textId="56EC718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(8.508)</w:t>
            </w:r>
          </w:p>
        </w:tc>
      </w:tr>
      <w:tr w:rsidR="000201AE" w:rsidRPr="000201AE" w14:paraId="07EB7B00" w14:textId="77777777" w:rsidTr="003072B4">
        <w:trPr>
          <w:trHeight w:val="20"/>
        </w:trPr>
        <w:tc>
          <w:tcPr>
            <w:tcW w:w="3191" w:type="pct"/>
            <w:tcBorders>
              <w:top w:val="nil"/>
              <w:left w:val="nil"/>
              <w:bottom w:val="nil"/>
              <w:right w:val="nil"/>
            </w:tcBorders>
            <w:shd w:val="clear" w:color="auto" w:fill="auto"/>
            <w:noWrap/>
            <w:vAlign w:val="bottom"/>
            <w:hideMark/>
          </w:tcPr>
          <w:p w14:paraId="4F546D7E"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Pagamento de encargos financeiros</w:t>
            </w:r>
          </w:p>
        </w:tc>
        <w:tc>
          <w:tcPr>
            <w:tcW w:w="874" w:type="pct"/>
            <w:tcBorders>
              <w:top w:val="nil"/>
              <w:left w:val="nil"/>
              <w:bottom w:val="nil"/>
              <w:right w:val="nil"/>
            </w:tcBorders>
            <w:shd w:val="clear" w:color="auto" w:fill="auto"/>
            <w:noWrap/>
            <w:vAlign w:val="bottom"/>
            <w:hideMark/>
          </w:tcPr>
          <w:p w14:paraId="74F94EEA" w14:textId="650D920C"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1B55668A"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364B759B" w14:textId="638A74B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13.471</w:t>
            </w:r>
          </w:p>
        </w:tc>
      </w:tr>
      <w:tr w:rsidR="000201AE" w:rsidRPr="000201AE" w14:paraId="0667BAD7" w14:textId="77777777" w:rsidTr="003072B4">
        <w:trPr>
          <w:trHeight w:val="20"/>
        </w:trPr>
        <w:tc>
          <w:tcPr>
            <w:tcW w:w="3191" w:type="pct"/>
            <w:tcBorders>
              <w:top w:val="nil"/>
              <w:left w:val="nil"/>
              <w:bottom w:val="nil"/>
              <w:right w:val="nil"/>
            </w:tcBorders>
            <w:shd w:val="clear" w:color="auto" w:fill="auto"/>
            <w:noWrap/>
            <w:vAlign w:val="bottom"/>
            <w:hideMark/>
          </w:tcPr>
          <w:p w14:paraId="6FDA719C"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Recebimento de Aporte de capital</w:t>
            </w:r>
          </w:p>
        </w:tc>
        <w:tc>
          <w:tcPr>
            <w:tcW w:w="874" w:type="pct"/>
            <w:tcBorders>
              <w:top w:val="nil"/>
              <w:left w:val="nil"/>
              <w:bottom w:val="nil"/>
              <w:right w:val="nil"/>
            </w:tcBorders>
            <w:shd w:val="clear" w:color="auto" w:fill="auto"/>
            <w:noWrap/>
            <w:vAlign w:val="bottom"/>
            <w:hideMark/>
          </w:tcPr>
          <w:p w14:paraId="2A4559DF" w14:textId="2557524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4.000.000</w:t>
            </w:r>
          </w:p>
        </w:tc>
        <w:tc>
          <w:tcPr>
            <w:tcW w:w="73" w:type="pct"/>
            <w:tcBorders>
              <w:top w:val="nil"/>
              <w:left w:val="nil"/>
              <w:bottom w:val="nil"/>
              <w:right w:val="nil"/>
            </w:tcBorders>
            <w:shd w:val="clear" w:color="auto" w:fill="auto"/>
            <w:noWrap/>
            <w:vAlign w:val="bottom"/>
            <w:hideMark/>
          </w:tcPr>
          <w:p w14:paraId="41957E94"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1F25C0F2" w14:textId="33339609"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4.000.000</w:t>
            </w:r>
          </w:p>
        </w:tc>
      </w:tr>
      <w:tr w:rsidR="000201AE" w:rsidRPr="000201AE" w14:paraId="0266325C" w14:textId="77777777" w:rsidTr="003072B4">
        <w:trPr>
          <w:trHeight w:val="20"/>
        </w:trPr>
        <w:tc>
          <w:tcPr>
            <w:tcW w:w="3191" w:type="pct"/>
            <w:tcBorders>
              <w:top w:val="nil"/>
              <w:left w:val="nil"/>
              <w:bottom w:val="nil"/>
              <w:right w:val="nil"/>
            </w:tcBorders>
            <w:shd w:val="clear" w:color="auto" w:fill="auto"/>
            <w:vAlign w:val="bottom"/>
            <w:hideMark/>
          </w:tcPr>
          <w:p w14:paraId="5477830D" w14:textId="7098F579" w:rsidR="000201AE" w:rsidRPr="000201AE" w:rsidRDefault="000201AE" w:rsidP="000201AE">
            <w:pPr>
              <w:spacing w:after="0" w:line="240" w:lineRule="auto"/>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Caixa líquido utilizado nas atividades de financiamento</w:t>
            </w:r>
          </w:p>
        </w:tc>
        <w:tc>
          <w:tcPr>
            <w:tcW w:w="874" w:type="pct"/>
            <w:tcBorders>
              <w:top w:val="single" w:sz="4" w:space="0" w:color="000000"/>
              <w:left w:val="nil"/>
              <w:bottom w:val="double" w:sz="6" w:space="0" w:color="000000"/>
              <w:right w:val="nil"/>
            </w:tcBorders>
            <w:shd w:val="clear" w:color="auto" w:fill="auto"/>
            <w:noWrap/>
            <w:vAlign w:val="bottom"/>
            <w:hideMark/>
          </w:tcPr>
          <w:p w14:paraId="07EB655D" w14:textId="55970BF2"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5.309.052</w:t>
            </w:r>
          </w:p>
        </w:tc>
        <w:tc>
          <w:tcPr>
            <w:tcW w:w="73" w:type="pct"/>
            <w:tcBorders>
              <w:top w:val="nil"/>
              <w:left w:val="nil"/>
              <w:bottom w:val="nil"/>
              <w:right w:val="nil"/>
            </w:tcBorders>
            <w:shd w:val="clear" w:color="auto" w:fill="auto"/>
            <w:noWrap/>
            <w:vAlign w:val="bottom"/>
            <w:hideMark/>
          </w:tcPr>
          <w:p w14:paraId="6C9C59E1"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4530F650" w14:textId="7415A0B4"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5.240.832</w:t>
            </w:r>
          </w:p>
        </w:tc>
      </w:tr>
      <w:tr w:rsidR="000201AE" w:rsidRPr="000201AE" w14:paraId="61B2C37A" w14:textId="77777777" w:rsidTr="003072B4">
        <w:trPr>
          <w:trHeight w:val="20"/>
        </w:trPr>
        <w:tc>
          <w:tcPr>
            <w:tcW w:w="3191" w:type="pct"/>
            <w:tcBorders>
              <w:top w:val="nil"/>
              <w:left w:val="nil"/>
              <w:bottom w:val="nil"/>
              <w:right w:val="nil"/>
            </w:tcBorders>
            <w:shd w:val="clear" w:color="auto" w:fill="auto"/>
            <w:noWrap/>
            <w:vAlign w:val="bottom"/>
            <w:hideMark/>
          </w:tcPr>
          <w:p w14:paraId="25A697FD" w14:textId="77777777" w:rsidR="000201AE" w:rsidRPr="000201AE" w:rsidRDefault="000201AE" w:rsidP="000201AE">
            <w:pPr>
              <w:spacing w:after="0" w:line="240" w:lineRule="auto"/>
              <w:ind w:firstLineChars="200" w:firstLine="201"/>
              <w:rPr>
                <w:rFonts w:ascii="Verdana" w:eastAsia="Times New Roman" w:hAnsi="Verdana" w:cs="Calibri"/>
                <w:b/>
                <w:bCs/>
                <w:sz w:val="10"/>
                <w:szCs w:val="10"/>
                <w:lang w:eastAsia="pt-BR"/>
              </w:rPr>
            </w:pPr>
          </w:p>
        </w:tc>
        <w:tc>
          <w:tcPr>
            <w:tcW w:w="874" w:type="pct"/>
            <w:tcBorders>
              <w:top w:val="nil"/>
              <w:left w:val="nil"/>
              <w:bottom w:val="nil"/>
              <w:right w:val="nil"/>
            </w:tcBorders>
            <w:shd w:val="clear" w:color="auto" w:fill="auto"/>
            <w:noWrap/>
            <w:vAlign w:val="bottom"/>
            <w:hideMark/>
          </w:tcPr>
          <w:p w14:paraId="032190F8"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c>
          <w:tcPr>
            <w:tcW w:w="73" w:type="pct"/>
            <w:tcBorders>
              <w:top w:val="nil"/>
              <w:left w:val="nil"/>
              <w:bottom w:val="nil"/>
              <w:right w:val="nil"/>
            </w:tcBorders>
            <w:shd w:val="clear" w:color="auto" w:fill="auto"/>
            <w:noWrap/>
            <w:vAlign w:val="bottom"/>
            <w:hideMark/>
          </w:tcPr>
          <w:p w14:paraId="39C32C39" w14:textId="77777777" w:rsidR="000201AE" w:rsidRPr="000201AE" w:rsidRDefault="000201AE" w:rsidP="000201AE">
            <w:pPr>
              <w:spacing w:after="0" w:line="240" w:lineRule="auto"/>
              <w:ind w:firstLineChars="200" w:firstLine="200"/>
              <w:jc w:val="right"/>
              <w:rPr>
                <w:rFonts w:ascii="Times New Roman" w:eastAsia="Times New Roman" w:hAnsi="Times New Roman" w:cs="Times New Roman"/>
                <w:sz w:val="10"/>
                <w:szCs w:val="10"/>
                <w:lang w:eastAsia="pt-BR"/>
              </w:rPr>
            </w:pPr>
          </w:p>
        </w:tc>
        <w:tc>
          <w:tcPr>
            <w:tcW w:w="862" w:type="pct"/>
            <w:tcBorders>
              <w:top w:val="nil"/>
              <w:left w:val="nil"/>
              <w:bottom w:val="nil"/>
              <w:right w:val="nil"/>
            </w:tcBorders>
            <w:shd w:val="clear" w:color="auto" w:fill="auto"/>
            <w:noWrap/>
            <w:vAlign w:val="bottom"/>
            <w:hideMark/>
          </w:tcPr>
          <w:p w14:paraId="0F844E0B"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r>
      <w:tr w:rsidR="000201AE" w:rsidRPr="000201AE" w14:paraId="088B0C0C" w14:textId="77777777" w:rsidTr="003072B4">
        <w:trPr>
          <w:trHeight w:val="20"/>
        </w:trPr>
        <w:tc>
          <w:tcPr>
            <w:tcW w:w="3191" w:type="pct"/>
            <w:tcBorders>
              <w:top w:val="nil"/>
              <w:left w:val="nil"/>
              <w:bottom w:val="nil"/>
              <w:right w:val="nil"/>
            </w:tcBorders>
            <w:shd w:val="clear" w:color="auto" w:fill="auto"/>
            <w:noWrap/>
            <w:vAlign w:val="center"/>
            <w:hideMark/>
          </w:tcPr>
          <w:p w14:paraId="2202041A" w14:textId="77777777" w:rsidR="000201AE" w:rsidRPr="000201AE" w:rsidRDefault="000201AE" w:rsidP="000201AE">
            <w:pPr>
              <w:spacing w:after="0" w:line="240" w:lineRule="auto"/>
              <w:jc w:val="center"/>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ATIVIDADES DE INVESTIMENTO</w:t>
            </w:r>
          </w:p>
        </w:tc>
        <w:tc>
          <w:tcPr>
            <w:tcW w:w="874" w:type="pct"/>
            <w:tcBorders>
              <w:top w:val="nil"/>
              <w:left w:val="nil"/>
              <w:bottom w:val="nil"/>
              <w:right w:val="nil"/>
            </w:tcBorders>
            <w:shd w:val="clear" w:color="auto" w:fill="auto"/>
            <w:noWrap/>
            <w:vAlign w:val="bottom"/>
            <w:hideMark/>
          </w:tcPr>
          <w:p w14:paraId="426418AF" w14:textId="77777777" w:rsidR="000201AE" w:rsidRPr="000201AE" w:rsidRDefault="000201AE" w:rsidP="000201AE">
            <w:pPr>
              <w:spacing w:after="0" w:line="240" w:lineRule="auto"/>
              <w:jc w:val="right"/>
              <w:rPr>
                <w:rFonts w:ascii="Verdana" w:eastAsia="Times New Roman" w:hAnsi="Verdana" w:cs="Calibri"/>
                <w:b/>
                <w:bCs/>
                <w:sz w:val="18"/>
                <w:szCs w:val="18"/>
                <w:lang w:eastAsia="pt-BR"/>
              </w:rPr>
            </w:pPr>
          </w:p>
        </w:tc>
        <w:tc>
          <w:tcPr>
            <w:tcW w:w="73" w:type="pct"/>
            <w:tcBorders>
              <w:top w:val="nil"/>
              <w:left w:val="nil"/>
              <w:bottom w:val="nil"/>
              <w:right w:val="nil"/>
            </w:tcBorders>
            <w:shd w:val="clear" w:color="auto" w:fill="auto"/>
            <w:noWrap/>
            <w:vAlign w:val="bottom"/>
            <w:hideMark/>
          </w:tcPr>
          <w:p w14:paraId="1513D71B"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352FDF01"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1CE2F31C" w14:textId="77777777" w:rsidTr="003072B4">
        <w:trPr>
          <w:trHeight w:val="20"/>
        </w:trPr>
        <w:tc>
          <w:tcPr>
            <w:tcW w:w="3191" w:type="pct"/>
            <w:tcBorders>
              <w:top w:val="nil"/>
              <w:left w:val="nil"/>
              <w:bottom w:val="nil"/>
              <w:right w:val="nil"/>
            </w:tcBorders>
            <w:shd w:val="clear" w:color="auto" w:fill="auto"/>
            <w:noWrap/>
            <w:vAlign w:val="bottom"/>
            <w:hideMark/>
          </w:tcPr>
          <w:p w14:paraId="5959E44D" w14:textId="77777777" w:rsidR="000201AE" w:rsidRPr="000201AE" w:rsidRDefault="000201AE" w:rsidP="000201AE">
            <w:pPr>
              <w:spacing w:after="0" w:line="240" w:lineRule="auto"/>
              <w:ind w:firstLineChars="200" w:firstLine="400"/>
              <w:rPr>
                <w:rFonts w:ascii="Times New Roman" w:eastAsia="Times New Roman" w:hAnsi="Times New Roman" w:cs="Times New Roman"/>
                <w:sz w:val="20"/>
                <w:szCs w:val="20"/>
                <w:lang w:eastAsia="pt-BR"/>
              </w:rPr>
            </w:pPr>
          </w:p>
        </w:tc>
        <w:tc>
          <w:tcPr>
            <w:tcW w:w="874" w:type="pct"/>
            <w:tcBorders>
              <w:top w:val="nil"/>
              <w:left w:val="nil"/>
              <w:bottom w:val="nil"/>
              <w:right w:val="nil"/>
            </w:tcBorders>
            <w:shd w:val="clear" w:color="auto" w:fill="auto"/>
            <w:noWrap/>
            <w:vAlign w:val="bottom"/>
            <w:hideMark/>
          </w:tcPr>
          <w:p w14:paraId="689843CC"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346DE38B"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76BF1DB0"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763FDDC2" w14:textId="77777777" w:rsidTr="003072B4">
        <w:trPr>
          <w:trHeight w:val="20"/>
        </w:trPr>
        <w:tc>
          <w:tcPr>
            <w:tcW w:w="3191" w:type="pct"/>
            <w:tcBorders>
              <w:top w:val="nil"/>
              <w:left w:val="nil"/>
              <w:bottom w:val="nil"/>
              <w:right w:val="nil"/>
            </w:tcBorders>
            <w:shd w:val="clear" w:color="auto" w:fill="auto"/>
            <w:noWrap/>
            <w:vAlign w:val="bottom"/>
            <w:hideMark/>
          </w:tcPr>
          <w:p w14:paraId="49952A8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Aquisição de ativo imobilizado</w:t>
            </w:r>
          </w:p>
        </w:tc>
        <w:tc>
          <w:tcPr>
            <w:tcW w:w="874" w:type="pct"/>
            <w:tcBorders>
              <w:top w:val="nil"/>
              <w:left w:val="nil"/>
              <w:bottom w:val="nil"/>
              <w:right w:val="nil"/>
            </w:tcBorders>
            <w:shd w:val="clear" w:color="auto" w:fill="auto"/>
            <w:noWrap/>
            <w:vAlign w:val="bottom"/>
            <w:hideMark/>
          </w:tcPr>
          <w:p w14:paraId="7A8E3198" w14:textId="08E444E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3C119446"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0972053E" w14:textId="65B8DCDA"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(190.563)</w:t>
            </w:r>
          </w:p>
        </w:tc>
      </w:tr>
      <w:tr w:rsidR="000201AE" w:rsidRPr="000201AE" w14:paraId="1E7064C7" w14:textId="77777777" w:rsidTr="003072B4">
        <w:trPr>
          <w:trHeight w:val="20"/>
        </w:trPr>
        <w:tc>
          <w:tcPr>
            <w:tcW w:w="3191" w:type="pct"/>
            <w:tcBorders>
              <w:top w:val="nil"/>
              <w:left w:val="nil"/>
              <w:bottom w:val="nil"/>
              <w:right w:val="nil"/>
            </w:tcBorders>
            <w:shd w:val="clear" w:color="auto" w:fill="auto"/>
            <w:noWrap/>
            <w:vAlign w:val="bottom"/>
            <w:hideMark/>
          </w:tcPr>
          <w:p w14:paraId="0B2B4B33"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Aquisição de ativo intangível</w:t>
            </w:r>
          </w:p>
        </w:tc>
        <w:tc>
          <w:tcPr>
            <w:tcW w:w="874" w:type="pct"/>
            <w:tcBorders>
              <w:top w:val="nil"/>
              <w:left w:val="nil"/>
              <w:bottom w:val="nil"/>
              <w:right w:val="nil"/>
            </w:tcBorders>
            <w:shd w:val="clear" w:color="auto" w:fill="auto"/>
            <w:noWrap/>
            <w:vAlign w:val="bottom"/>
            <w:hideMark/>
          </w:tcPr>
          <w:p w14:paraId="16F0906A" w14:textId="6596E87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25E0DE6B"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3EC17348" w14:textId="73DA982C"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(1.183)</w:t>
            </w:r>
          </w:p>
        </w:tc>
      </w:tr>
      <w:tr w:rsidR="000201AE" w:rsidRPr="000201AE" w14:paraId="192C95D9" w14:textId="77777777" w:rsidTr="003072B4">
        <w:trPr>
          <w:trHeight w:val="20"/>
        </w:trPr>
        <w:tc>
          <w:tcPr>
            <w:tcW w:w="3191" w:type="pct"/>
            <w:tcBorders>
              <w:top w:val="nil"/>
              <w:left w:val="nil"/>
              <w:bottom w:val="nil"/>
              <w:right w:val="nil"/>
            </w:tcBorders>
            <w:shd w:val="clear" w:color="auto" w:fill="auto"/>
            <w:noWrap/>
            <w:vAlign w:val="bottom"/>
            <w:hideMark/>
          </w:tcPr>
          <w:p w14:paraId="58D6F50B"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Aquisição de participação em investidas</w:t>
            </w:r>
          </w:p>
        </w:tc>
        <w:tc>
          <w:tcPr>
            <w:tcW w:w="874" w:type="pct"/>
            <w:tcBorders>
              <w:top w:val="nil"/>
              <w:left w:val="nil"/>
              <w:bottom w:val="nil"/>
              <w:right w:val="nil"/>
            </w:tcBorders>
            <w:shd w:val="clear" w:color="auto" w:fill="auto"/>
            <w:noWrap/>
            <w:vAlign w:val="bottom"/>
            <w:hideMark/>
          </w:tcPr>
          <w:p w14:paraId="49837D2A" w14:textId="7748CC6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(4.782.279)</w:t>
            </w:r>
          </w:p>
        </w:tc>
        <w:tc>
          <w:tcPr>
            <w:tcW w:w="73" w:type="pct"/>
            <w:tcBorders>
              <w:top w:val="nil"/>
              <w:left w:val="nil"/>
              <w:bottom w:val="nil"/>
              <w:right w:val="nil"/>
            </w:tcBorders>
            <w:shd w:val="clear" w:color="auto" w:fill="auto"/>
            <w:noWrap/>
            <w:vAlign w:val="bottom"/>
            <w:hideMark/>
          </w:tcPr>
          <w:p w14:paraId="546589C0"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56626E41" w14:textId="697F3BE9"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(1.290.036)</w:t>
            </w:r>
          </w:p>
        </w:tc>
      </w:tr>
      <w:tr w:rsidR="000201AE" w:rsidRPr="000201AE" w14:paraId="29115EEB" w14:textId="77777777" w:rsidTr="003072B4">
        <w:trPr>
          <w:trHeight w:val="20"/>
        </w:trPr>
        <w:tc>
          <w:tcPr>
            <w:tcW w:w="3191" w:type="pct"/>
            <w:tcBorders>
              <w:top w:val="nil"/>
              <w:left w:val="nil"/>
              <w:bottom w:val="nil"/>
              <w:right w:val="nil"/>
            </w:tcBorders>
            <w:shd w:val="clear" w:color="auto" w:fill="auto"/>
            <w:noWrap/>
            <w:vAlign w:val="bottom"/>
            <w:hideMark/>
          </w:tcPr>
          <w:p w14:paraId="5E7D5E54"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Resgate de títulos e valores mobiliários</w:t>
            </w:r>
          </w:p>
        </w:tc>
        <w:tc>
          <w:tcPr>
            <w:tcW w:w="874" w:type="pct"/>
            <w:tcBorders>
              <w:top w:val="nil"/>
              <w:left w:val="nil"/>
              <w:bottom w:val="nil"/>
              <w:right w:val="nil"/>
            </w:tcBorders>
            <w:shd w:val="clear" w:color="auto" w:fill="auto"/>
            <w:noWrap/>
            <w:vAlign w:val="bottom"/>
            <w:hideMark/>
          </w:tcPr>
          <w:p w14:paraId="0A9894B6" w14:textId="7C94E76F"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(7.757)</w:t>
            </w:r>
          </w:p>
        </w:tc>
        <w:tc>
          <w:tcPr>
            <w:tcW w:w="73" w:type="pct"/>
            <w:tcBorders>
              <w:top w:val="nil"/>
              <w:left w:val="nil"/>
              <w:bottom w:val="nil"/>
              <w:right w:val="nil"/>
            </w:tcBorders>
            <w:shd w:val="clear" w:color="auto" w:fill="auto"/>
            <w:noWrap/>
            <w:vAlign w:val="bottom"/>
            <w:hideMark/>
          </w:tcPr>
          <w:p w14:paraId="1A8DB594"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497BAFBA" w14:textId="0909C3E5"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(3.515.501)</w:t>
            </w:r>
          </w:p>
        </w:tc>
      </w:tr>
      <w:tr w:rsidR="000201AE" w:rsidRPr="000201AE" w14:paraId="09855C1B" w14:textId="77777777" w:rsidTr="003072B4">
        <w:trPr>
          <w:trHeight w:val="20"/>
        </w:trPr>
        <w:tc>
          <w:tcPr>
            <w:tcW w:w="3191" w:type="pct"/>
            <w:tcBorders>
              <w:top w:val="nil"/>
              <w:left w:val="nil"/>
              <w:bottom w:val="nil"/>
              <w:right w:val="nil"/>
            </w:tcBorders>
            <w:shd w:val="clear" w:color="auto" w:fill="auto"/>
            <w:vAlign w:val="bottom"/>
            <w:hideMark/>
          </w:tcPr>
          <w:p w14:paraId="1A7329E0" w14:textId="370E1107" w:rsidR="000201AE" w:rsidRPr="000201AE" w:rsidRDefault="000201AE" w:rsidP="000201AE">
            <w:pPr>
              <w:spacing w:after="0" w:line="240" w:lineRule="auto"/>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Caixa líquido proveniente das atividades de investimento</w:t>
            </w:r>
          </w:p>
        </w:tc>
        <w:tc>
          <w:tcPr>
            <w:tcW w:w="874" w:type="pct"/>
            <w:tcBorders>
              <w:top w:val="single" w:sz="4" w:space="0" w:color="000000"/>
              <w:left w:val="nil"/>
              <w:bottom w:val="double" w:sz="6" w:space="0" w:color="000000"/>
              <w:right w:val="nil"/>
            </w:tcBorders>
            <w:shd w:val="clear" w:color="auto" w:fill="auto"/>
            <w:noWrap/>
            <w:vAlign w:val="bottom"/>
            <w:hideMark/>
          </w:tcPr>
          <w:p w14:paraId="4F1A3B4F" w14:textId="4C84A7B6"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(4.790.036)</w:t>
            </w:r>
          </w:p>
        </w:tc>
        <w:tc>
          <w:tcPr>
            <w:tcW w:w="73" w:type="pct"/>
            <w:tcBorders>
              <w:top w:val="nil"/>
              <w:left w:val="nil"/>
              <w:bottom w:val="nil"/>
              <w:right w:val="nil"/>
            </w:tcBorders>
            <w:shd w:val="clear" w:color="auto" w:fill="auto"/>
            <w:noWrap/>
            <w:vAlign w:val="bottom"/>
            <w:hideMark/>
          </w:tcPr>
          <w:p w14:paraId="3C6223BC" w14:textId="77777777"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p>
        </w:tc>
        <w:tc>
          <w:tcPr>
            <w:tcW w:w="862" w:type="pct"/>
            <w:tcBorders>
              <w:top w:val="single" w:sz="4" w:space="0" w:color="000000"/>
              <w:left w:val="nil"/>
              <w:bottom w:val="double" w:sz="6" w:space="0" w:color="000000"/>
              <w:right w:val="nil"/>
            </w:tcBorders>
            <w:shd w:val="clear" w:color="auto" w:fill="auto"/>
            <w:noWrap/>
            <w:vAlign w:val="bottom"/>
            <w:hideMark/>
          </w:tcPr>
          <w:p w14:paraId="1C01BB91" w14:textId="739DBDFF" w:rsidR="000201AE" w:rsidRPr="000201AE" w:rsidRDefault="000201AE" w:rsidP="000201AE">
            <w:pPr>
              <w:spacing w:after="0" w:line="240" w:lineRule="auto"/>
              <w:ind w:firstLineChars="200" w:firstLine="361"/>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(4.997.283)</w:t>
            </w:r>
          </w:p>
        </w:tc>
      </w:tr>
      <w:tr w:rsidR="000201AE" w:rsidRPr="000201AE" w14:paraId="602638EB" w14:textId="77777777" w:rsidTr="003072B4">
        <w:trPr>
          <w:trHeight w:val="20"/>
        </w:trPr>
        <w:tc>
          <w:tcPr>
            <w:tcW w:w="3191" w:type="pct"/>
            <w:tcBorders>
              <w:top w:val="nil"/>
              <w:left w:val="nil"/>
              <w:bottom w:val="nil"/>
              <w:right w:val="nil"/>
            </w:tcBorders>
            <w:shd w:val="clear" w:color="auto" w:fill="auto"/>
            <w:noWrap/>
            <w:vAlign w:val="bottom"/>
            <w:hideMark/>
          </w:tcPr>
          <w:p w14:paraId="5C2B34A6"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nil"/>
              <w:right w:val="nil"/>
            </w:tcBorders>
            <w:shd w:val="clear" w:color="auto" w:fill="auto"/>
            <w:noWrap/>
            <w:vAlign w:val="bottom"/>
            <w:hideMark/>
          </w:tcPr>
          <w:p w14:paraId="008FB108"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23872286"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nil"/>
              <w:left w:val="nil"/>
              <w:bottom w:val="nil"/>
              <w:right w:val="nil"/>
            </w:tcBorders>
            <w:shd w:val="clear" w:color="auto" w:fill="auto"/>
            <w:noWrap/>
            <w:vAlign w:val="bottom"/>
            <w:hideMark/>
          </w:tcPr>
          <w:p w14:paraId="12444560"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1E323512" w14:textId="77777777" w:rsidTr="003072B4">
        <w:trPr>
          <w:trHeight w:val="20"/>
        </w:trPr>
        <w:tc>
          <w:tcPr>
            <w:tcW w:w="3191" w:type="pct"/>
            <w:tcBorders>
              <w:top w:val="nil"/>
              <w:left w:val="nil"/>
              <w:bottom w:val="nil"/>
              <w:right w:val="nil"/>
            </w:tcBorders>
            <w:shd w:val="clear" w:color="auto" w:fill="auto"/>
            <w:noWrap/>
            <w:vAlign w:val="bottom"/>
          </w:tcPr>
          <w:p w14:paraId="5CF3919F" w14:textId="77777777" w:rsidR="000201AE" w:rsidRPr="000201AE" w:rsidRDefault="000201AE" w:rsidP="000201AE">
            <w:pPr>
              <w:spacing w:after="0" w:line="240" w:lineRule="auto"/>
              <w:ind w:firstLineChars="200" w:firstLine="201"/>
              <w:rPr>
                <w:rFonts w:ascii="Verdana" w:eastAsia="Times New Roman" w:hAnsi="Verdana" w:cs="Calibri"/>
                <w:b/>
                <w:bCs/>
                <w:sz w:val="10"/>
                <w:szCs w:val="10"/>
                <w:lang w:eastAsia="pt-BR"/>
              </w:rPr>
            </w:pPr>
          </w:p>
        </w:tc>
        <w:tc>
          <w:tcPr>
            <w:tcW w:w="874" w:type="pct"/>
            <w:tcBorders>
              <w:top w:val="nil"/>
              <w:left w:val="nil"/>
              <w:bottom w:val="single" w:sz="4" w:space="0" w:color="auto"/>
              <w:right w:val="nil"/>
            </w:tcBorders>
            <w:shd w:val="clear" w:color="auto" w:fill="auto"/>
            <w:noWrap/>
            <w:vAlign w:val="bottom"/>
          </w:tcPr>
          <w:p w14:paraId="07265C41"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c>
          <w:tcPr>
            <w:tcW w:w="73" w:type="pct"/>
            <w:tcBorders>
              <w:top w:val="nil"/>
              <w:left w:val="nil"/>
              <w:bottom w:val="nil"/>
              <w:right w:val="nil"/>
            </w:tcBorders>
            <w:shd w:val="clear" w:color="auto" w:fill="auto"/>
            <w:noWrap/>
            <w:vAlign w:val="bottom"/>
          </w:tcPr>
          <w:p w14:paraId="65ADD4C5" w14:textId="77777777" w:rsidR="000201AE" w:rsidRPr="000201AE" w:rsidRDefault="000201AE" w:rsidP="000201AE">
            <w:pPr>
              <w:spacing w:after="0" w:line="240" w:lineRule="auto"/>
              <w:ind w:firstLineChars="200" w:firstLine="200"/>
              <w:jc w:val="right"/>
              <w:rPr>
                <w:rFonts w:ascii="Times New Roman" w:eastAsia="Times New Roman" w:hAnsi="Times New Roman" w:cs="Times New Roman"/>
                <w:sz w:val="10"/>
                <w:szCs w:val="10"/>
                <w:lang w:eastAsia="pt-BR"/>
              </w:rPr>
            </w:pPr>
          </w:p>
        </w:tc>
        <w:tc>
          <w:tcPr>
            <w:tcW w:w="862" w:type="pct"/>
            <w:tcBorders>
              <w:top w:val="nil"/>
              <w:left w:val="nil"/>
              <w:bottom w:val="single" w:sz="4" w:space="0" w:color="auto"/>
              <w:right w:val="nil"/>
            </w:tcBorders>
            <w:shd w:val="clear" w:color="auto" w:fill="auto"/>
            <w:noWrap/>
            <w:vAlign w:val="bottom"/>
          </w:tcPr>
          <w:p w14:paraId="58C87B62" w14:textId="77777777" w:rsidR="000201AE" w:rsidRPr="000201AE" w:rsidRDefault="000201AE" w:rsidP="000201AE">
            <w:pPr>
              <w:spacing w:after="0" w:line="240" w:lineRule="auto"/>
              <w:jc w:val="right"/>
              <w:rPr>
                <w:rFonts w:ascii="Times New Roman" w:eastAsia="Times New Roman" w:hAnsi="Times New Roman" w:cs="Times New Roman"/>
                <w:sz w:val="10"/>
                <w:szCs w:val="10"/>
                <w:lang w:eastAsia="pt-BR"/>
              </w:rPr>
            </w:pPr>
          </w:p>
        </w:tc>
      </w:tr>
      <w:tr w:rsidR="000201AE" w:rsidRPr="000201AE" w14:paraId="4F7DE37C" w14:textId="77777777" w:rsidTr="003072B4">
        <w:trPr>
          <w:trHeight w:val="20"/>
        </w:trPr>
        <w:tc>
          <w:tcPr>
            <w:tcW w:w="3191" w:type="pct"/>
            <w:tcBorders>
              <w:top w:val="nil"/>
              <w:left w:val="nil"/>
              <w:bottom w:val="nil"/>
              <w:right w:val="nil"/>
            </w:tcBorders>
            <w:shd w:val="clear" w:color="auto" w:fill="auto"/>
            <w:noWrap/>
            <w:vAlign w:val="bottom"/>
            <w:hideMark/>
          </w:tcPr>
          <w:p w14:paraId="09BD5B01" w14:textId="4438689E" w:rsidR="000201AE" w:rsidRPr="000201AE" w:rsidRDefault="000201AE" w:rsidP="000201AE">
            <w:pPr>
              <w:spacing w:after="0" w:line="240" w:lineRule="auto"/>
              <w:rPr>
                <w:rFonts w:ascii="Verdana" w:eastAsia="Times New Roman" w:hAnsi="Verdana" w:cs="Calibri"/>
                <w:b/>
                <w:bCs/>
                <w:sz w:val="18"/>
                <w:szCs w:val="18"/>
                <w:lang w:eastAsia="pt-BR"/>
              </w:rPr>
            </w:pPr>
            <w:r>
              <w:rPr>
                <w:rFonts w:ascii="Verdana" w:eastAsia="Times New Roman" w:hAnsi="Verdana" w:cs="Calibri"/>
                <w:b/>
                <w:bCs/>
                <w:sz w:val="18"/>
                <w:szCs w:val="18"/>
                <w:lang w:eastAsia="pt-BR"/>
              </w:rPr>
              <w:t>A</w:t>
            </w:r>
            <w:r w:rsidRPr="000201AE">
              <w:rPr>
                <w:rFonts w:ascii="Verdana" w:eastAsia="Times New Roman" w:hAnsi="Verdana" w:cs="Calibri"/>
                <w:b/>
                <w:bCs/>
                <w:sz w:val="18"/>
                <w:szCs w:val="18"/>
                <w:lang w:eastAsia="pt-BR"/>
              </w:rPr>
              <w:t>umento no caixa e equivalentes de caixa</w:t>
            </w:r>
          </w:p>
        </w:tc>
        <w:tc>
          <w:tcPr>
            <w:tcW w:w="874" w:type="pct"/>
            <w:tcBorders>
              <w:top w:val="single" w:sz="4" w:space="0" w:color="auto"/>
              <w:left w:val="nil"/>
              <w:bottom w:val="nil"/>
              <w:right w:val="nil"/>
            </w:tcBorders>
            <w:shd w:val="clear" w:color="auto" w:fill="auto"/>
            <w:noWrap/>
            <w:vAlign w:val="bottom"/>
            <w:hideMark/>
          </w:tcPr>
          <w:p w14:paraId="4058F607" w14:textId="1DE94085" w:rsidR="000201AE" w:rsidRPr="000201AE" w:rsidRDefault="000201AE" w:rsidP="000201AE">
            <w:pPr>
              <w:spacing w:after="0" w:line="240" w:lineRule="auto"/>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1.545.707</w:t>
            </w:r>
          </w:p>
        </w:tc>
        <w:tc>
          <w:tcPr>
            <w:tcW w:w="73" w:type="pct"/>
            <w:tcBorders>
              <w:top w:val="nil"/>
              <w:left w:val="nil"/>
              <w:bottom w:val="nil"/>
              <w:right w:val="nil"/>
            </w:tcBorders>
            <w:shd w:val="clear" w:color="auto" w:fill="auto"/>
            <w:noWrap/>
            <w:vAlign w:val="bottom"/>
            <w:hideMark/>
          </w:tcPr>
          <w:p w14:paraId="2FE33B04"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single" w:sz="4" w:space="0" w:color="auto"/>
              <w:left w:val="nil"/>
              <w:bottom w:val="single" w:sz="4" w:space="0" w:color="auto"/>
              <w:right w:val="nil"/>
            </w:tcBorders>
            <w:shd w:val="clear" w:color="auto" w:fill="auto"/>
            <w:noWrap/>
            <w:vAlign w:val="bottom"/>
            <w:hideMark/>
          </w:tcPr>
          <w:p w14:paraId="3B5BE571" w14:textId="185CE371" w:rsidR="000201AE" w:rsidRPr="000201AE" w:rsidRDefault="000201AE" w:rsidP="000201AE">
            <w:pPr>
              <w:spacing w:after="0" w:line="240" w:lineRule="auto"/>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1.544.465</w:t>
            </w:r>
          </w:p>
        </w:tc>
      </w:tr>
      <w:tr w:rsidR="000201AE" w:rsidRPr="000201AE" w14:paraId="1E758C0D" w14:textId="77777777" w:rsidTr="003072B4">
        <w:trPr>
          <w:trHeight w:val="20"/>
        </w:trPr>
        <w:tc>
          <w:tcPr>
            <w:tcW w:w="3191" w:type="pct"/>
            <w:tcBorders>
              <w:top w:val="nil"/>
              <w:left w:val="nil"/>
              <w:bottom w:val="nil"/>
              <w:right w:val="nil"/>
            </w:tcBorders>
            <w:shd w:val="clear" w:color="auto" w:fill="auto"/>
            <w:noWrap/>
            <w:vAlign w:val="bottom"/>
            <w:hideMark/>
          </w:tcPr>
          <w:p w14:paraId="2C61E502" w14:textId="77777777" w:rsidR="000201AE" w:rsidRPr="000201AE" w:rsidRDefault="000201AE" w:rsidP="000201AE">
            <w:pPr>
              <w:spacing w:after="0" w:line="240" w:lineRule="auto"/>
              <w:ind w:firstLineChars="200" w:firstLine="361"/>
              <w:rPr>
                <w:rFonts w:ascii="Verdana" w:eastAsia="Times New Roman" w:hAnsi="Verdana" w:cs="Calibri"/>
                <w:b/>
                <w:bCs/>
                <w:sz w:val="18"/>
                <w:szCs w:val="18"/>
                <w:lang w:eastAsia="pt-BR"/>
              </w:rPr>
            </w:pPr>
          </w:p>
        </w:tc>
        <w:tc>
          <w:tcPr>
            <w:tcW w:w="874" w:type="pct"/>
            <w:tcBorders>
              <w:top w:val="nil"/>
              <w:left w:val="nil"/>
              <w:bottom w:val="single" w:sz="4" w:space="0" w:color="auto"/>
              <w:right w:val="nil"/>
            </w:tcBorders>
            <w:shd w:val="clear" w:color="auto" w:fill="auto"/>
            <w:noWrap/>
            <w:vAlign w:val="bottom"/>
            <w:hideMark/>
          </w:tcPr>
          <w:p w14:paraId="429B529F"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c>
          <w:tcPr>
            <w:tcW w:w="73" w:type="pct"/>
            <w:tcBorders>
              <w:top w:val="nil"/>
              <w:left w:val="nil"/>
              <w:bottom w:val="nil"/>
              <w:right w:val="nil"/>
            </w:tcBorders>
            <w:shd w:val="clear" w:color="auto" w:fill="auto"/>
            <w:noWrap/>
            <w:vAlign w:val="bottom"/>
            <w:hideMark/>
          </w:tcPr>
          <w:p w14:paraId="5BBD6FE2" w14:textId="77777777" w:rsidR="000201AE" w:rsidRPr="000201AE" w:rsidRDefault="000201AE" w:rsidP="000201AE">
            <w:pPr>
              <w:spacing w:after="0" w:line="240" w:lineRule="auto"/>
              <w:ind w:firstLineChars="200" w:firstLine="400"/>
              <w:jc w:val="right"/>
              <w:rPr>
                <w:rFonts w:ascii="Times New Roman" w:eastAsia="Times New Roman" w:hAnsi="Times New Roman" w:cs="Times New Roman"/>
                <w:sz w:val="20"/>
                <w:szCs w:val="20"/>
                <w:lang w:eastAsia="pt-BR"/>
              </w:rPr>
            </w:pPr>
          </w:p>
        </w:tc>
        <w:tc>
          <w:tcPr>
            <w:tcW w:w="862" w:type="pct"/>
            <w:tcBorders>
              <w:top w:val="single" w:sz="4" w:space="0" w:color="auto"/>
              <w:left w:val="nil"/>
              <w:bottom w:val="nil"/>
              <w:right w:val="nil"/>
            </w:tcBorders>
            <w:shd w:val="clear" w:color="auto" w:fill="auto"/>
            <w:noWrap/>
            <w:vAlign w:val="bottom"/>
            <w:hideMark/>
          </w:tcPr>
          <w:p w14:paraId="0D7A0DF1" w14:textId="77777777" w:rsidR="000201AE" w:rsidRPr="000201AE" w:rsidRDefault="000201AE" w:rsidP="000201AE">
            <w:pPr>
              <w:spacing w:after="0" w:line="240" w:lineRule="auto"/>
              <w:jc w:val="right"/>
              <w:rPr>
                <w:rFonts w:ascii="Times New Roman" w:eastAsia="Times New Roman" w:hAnsi="Times New Roman" w:cs="Times New Roman"/>
                <w:sz w:val="20"/>
                <w:szCs w:val="20"/>
                <w:lang w:eastAsia="pt-BR"/>
              </w:rPr>
            </w:pPr>
          </w:p>
        </w:tc>
      </w:tr>
      <w:tr w:rsidR="000201AE" w:rsidRPr="000201AE" w14:paraId="1C14EFF6" w14:textId="77777777" w:rsidTr="003072B4">
        <w:trPr>
          <w:trHeight w:val="20"/>
        </w:trPr>
        <w:tc>
          <w:tcPr>
            <w:tcW w:w="3191" w:type="pct"/>
            <w:tcBorders>
              <w:top w:val="nil"/>
              <w:left w:val="nil"/>
              <w:bottom w:val="nil"/>
              <w:right w:val="nil"/>
            </w:tcBorders>
            <w:shd w:val="clear" w:color="auto" w:fill="auto"/>
            <w:noWrap/>
            <w:vAlign w:val="bottom"/>
            <w:hideMark/>
          </w:tcPr>
          <w:p w14:paraId="1E8A9CBA" w14:textId="77777777" w:rsidR="000201AE" w:rsidRPr="000201AE" w:rsidRDefault="000201AE" w:rsidP="000201AE">
            <w:pPr>
              <w:spacing w:after="0" w:line="240" w:lineRule="auto"/>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 xml:space="preserve">      Caixa e equivalentes de caixa no início do período</w:t>
            </w:r>
          </w:p>
        </w:tc>
        <w:tc>
          <w:tcPr>
            <w:tcW w:w="874" w:type="pct"/>
            <w:tcBorders>
              <w:top w:val="single" w:sz="4" w:space="0" w:color="auto"/>
              <w:left w:val="nil"/>
              <w:bottom w:val="nil"/>
              <w:right w:val="nil"/>
            </w:tcBorders>
            <w:shd w:val="clear" w:color="auto" w:fill="auto"/>
            <w:noWrap/>
            <w:vAlign w:val="bottom"/>
            <w:hideMark/>
          </w:tcPr>
          <w:p w14:paraId="46AB426B" w14:textId="171CF83F"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w:t>
            </w:r>
          </w:p>
        </w:tc>
        <w:tc>
          <w:tcPr>
            <w:tcW w:w="73" w:type="pct"/>
            <w:tcBorders>
              <w:top w:val="nil"/>
              <w:left w:val="nil"/>
              <w:bottom w:val="nil"/>
              <w:right w:val="nil"/>
            </w:tcBorders>
            <w:shd w:val="clear" w:color="auto" w:fill="auto"/>
            <w:noWrap/>
            <w:vAlign w:val="bottom"/>
            <w:hideMark/>
          </w:tcPr>
          <w:p w14:paraId="331FDB36"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68298660" w14:textId="6F093F91"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7.852</w:t>
            </w:r>
          </w:p>
        </w:tc>
      </w:tr>
      <w:tr w:rsidR="000201AE" w:rsidRPr="000201AE" w14:paraId="046FEFE1" w14:textId="77777777" w:rsidTr="003072B4">
        <w:trPr>
          <w:trHeight w:val="20"/>
        </w:trPr>
        <w:tc>
          <w:tcPr>
            <w:tcW w:w="3191" w:type="pct"/>
            <w:tcBorders>
              <w:top w:val="nil"/>
              <w:left w:val="nil"/>
              <w:bottom w:val="nil"/>
              <w:right w:val="nil"/>
            </w:tcBorders>
            <w:shd w:val="clear" w:color="auto" w:fill="auto"/>
            <w:noWrap/>
            <w:vAlign w:val="bottom"/>
            <w:hideMark/>
          </w:tcPr>
          <w:p w14:paraId="6A467719" w14:textId="77777777" w:rsidR="000201AE" w:rsidRPr="000201AE" w:rsidRDefault="000201AE" w:rsidP="000201AE">
            <w:pPr>
              <w:spacing w:after="0" w:line="240" w:lineRule="auto"/>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 xml:space="preserve">      Caixa e equivalentes de caixa no fim do período</w:t>
            </w:r>
          </w:p>
        </w:tc>
        <w:tc>
          <w:tcPr>
            <w:tcW w:w="874" w:type="pct"/>
            <w:tcBorders>
              <w:top w:val="nil"/>
              <w:left w:val="nil"/>
              <w:bottom w:val="nil"/>
              <w:right w:val="nil"/>
            </w:tcBorders>
            <w:shd w:val="clear" w:color="auto" w:fill="auto"/>
            <w:noWrap/>
            <w:vAlign w:val="bottom"/>
            <w:hideMark/>
          </w:tcPr>
          <w:p w14:paraId="2C53E5E8" w14:textId="2C48C322"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1.545.707</w:t>
            </w:r>
          </w:p>
        </w:tc>
        <w:tc>
          <w:tcPr>
            <w:tcW w:w="73" w:type="pct"/>
            <w:tcBorders>
              <w:top w:val="nil"/>
              <w:left w:val="nil"/>
              <w:bottom w:val="nil"/>
              <w:right w:val="nil"/>
            </w:tcBorders>
            <w:shd w:val="clear" w:color="auto" w:fill="auto"/>
            <w:noWrap/>
            <w:vAlign w:val="bottom"/>
            <w:hideMark/>
          </w:tcPr>
          <w:p w14:paraId="29A7B75F" w14:textId="77777777"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p>
        </w:tc>
        <w:tc>
          <w:tcPr>
            <w:tcW w:w="862" w:type="pct"/>
            <w:tcBorders>
              <w:top w:val="nil"/>
              <w:left w:val="nil"/>
              <w:bottom w:val="nil"/>
              <w:right w:val="nil"/>
            </w:tcBorders>
            <w:shd w:val="clear" w:color="auto" w:fill="auto"/>
            <w:noWrap/>
            <w:vAlign w:val="bottom"/>
            <w:hideMark/>
          </w:tcPr>
          <w:p w14:paraId="223272EF" w14:textId="382A1D6D" w:rsidR="000201AE" w:rsidRPr="000201AE" w:rsidRDefault="000201AE" w:rsidP="000201AE">
            <w:pPr>
              <w:spacing w:after="0" w:line="240" w:lineRule="auto"/>
              <w:ind w:firstLineChars="200" w:firstLine="360"/>
              <w:jc w:val="right"/>
              <w:rPr>
                <w:rFonts w:ascii="Verdana" w:eastAsia="Times New Roman" w:hAnsi="Verdana" w:cs="Calibri"/>
                <w:sz w:val="18"/>
                <w:szCs w:val="18"/>
                <w:lang w:eastAsia="pt-BR"/>
              </w:rPr>
            </w:pPr>
            <w:r w:rsidRPr="000201AE">
              <w:rPr>
                <w:rFonts w:ascii="Verdana" w:eastAsia="Times New Roman" w:hAnsi="Verdana" w:cs="Calibri"/>
                <w:sz w:val="18"/>
                <w:szCs w:val="18"/>
                <w:lang w:eastAsia="pt-BR"/>
              </w:rPr>
              <w:t>1.552.317</w:t>
            </w:r>
          </w:p>
        </w:tc>
      </w:tr>
      <w:tr w:rsidR="000201AE" w:rsidRPr="000201AE" w14:paraId="21B59B54" w14:textId="77777777" w:rsidTr="003072B4">
        <w:trPr>
          <w:trHeight w:val="20"/>
        </w:trPr>
        <w:tc>
          <w:tcPr>
            <w:tcW w:w="3191" w:type="pct"/>
            <w:tcBorders>
              <w:top w:val="nil"/>
              <w:left w:val="nil"/>
              <w:bottom w:val="nil"/>
              <w:right w:val="nil"/>
            </w:tcBorders>
            <w:shd w:val="clear" w:color="auto" w:fill="auto"/>
            <w:noWrap/>
            <w:vAlign w:val="bottom"/>
            <w:hideMark/>
          </w:tcPr>
          <w:p w14:paraId="55522EED" w14:textId="77777777" w:rsidR="000201AE" w:rsidRPr="000201AE" w:rsidRDefault="000201AE" w:rsidP="000201AE">
            <w:pPr>
              <w:spacing w:after="0" w:line="240" w:lineRule="auto"/>
              <w:ind w:firstLineChars="200" w:firstLine="360"/>
              <w:rPr>
                <w:rFonts w:ascii="Verdana" w:eastAsia="Times New Roman" w:hAnsi="Verdana" w:cs="Calibri"/>
                <w:sz w:val="18"/>
                <w:szCs w:val="18"/>
                <w:lang w:eastAsia="pt-BR"/>
              </w:rPr>
            </w:pPr>
          </w:p>
        </w:tc>
        <w:tc>
          <w:tcPr>
            <w:tcW w:w="874" w:type="pct"/>
            <w:tcBorders>
              <w:top w:val="single" w:sz="4" w:space="0" w:color="auto"/>
              <w:left w:val="nil"/>
              <w:bottom w:val="double" w:sz="6" w:space="0" w:color="auto"/>
              <w:right w:val="nil"/>
            </w:tcBorders>
            <w:shd w:val="clear" w:color="auto" w:fill="auto"/>
            <w:noWrap/>
            <w:vAlign w:val="center"/>
            <w:hideMark/>
          </w:tcPr>
          <w:p w14:paraId="4CDF3009" w14:textId="16F6A9AA" w:rsidR="000201AE" w:rsidRPr="000201AE" w:rsidRDefault="000201AE" w:rsidP="000201AE">
            <w:pPr>
              <w:spacing w:after="0" w:line="240" w:lineRule="auto"/>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(1.545.707)</w:t>
            </w:r>
          </w:p>
        </w:tc>
        <w:tc>
          <w:tcPr>
            <w:tcW w:w="73" w:type="pct"/>
            <w:tcBorders>
              <w:top w:val="nil"/>
              <w:left w:val="nil"/>
              <w:bottom w:val="nil"/>
              <w:right w:val="nil"/>
            </w:tcBorders>
            <w:shd w:val="clear" w:color="auto" w:fill="auto"/>
            <w:noWrap/>
            <w:vAlign w:val="bottom"/>
            <w:hideMark/>
          </w:tcPr>
          <w:p w14:paraId="29429F5D" w14:textId="77777777" w:rsidR="000201AE" w:rsidRPr="000201AE" w:rsidRDefault="000201AE" w:rsidP="000201AE">
            <w:pPr>
              <w:spacing w:after="0" w:line="240" w:lineRule="auto"/>
              <w:jc w:val="right"/>
              <w:rPr>
                <w:rFonts w:ascii="Verdana" w:eastAsia="Times New Roman" w:hAnsi="Verdana" w:cs="Calibri"/>
                <w:b/>
                <w:bCs/>
                <w:sz w:val="18"/>
                <w:szCs w:val="18"/>
                <w:lang w:eastAsia="pt-BR"/>
              </w:rPr>
            </w:pPr>
          </w:p>
        </w:tc>
        <w:tc>
          <w:tcPr>
            <w:tcW w:w="862" w:type="pct"/>
            <w:tcBorders>
              <w:top w:val="single" w:sz="4" w:space="0" w:color="auto"/>
              <w:left w:val="nil"/>
              <w:bottom w:val="double" w:sz="6" w:space="0" w:color="auto"/>
              <w:right w:val="nil"/>
            </w:tcBorders>
            <w:shd w:val="clear" w:color="auto" w:fill="auto"/>
            <w:noWrap/>
            <w:vAlign w:val="center"/>
            <w:hideMark/>
          </w:tcPr>
          <w:p w14:paraId="7BE8814F" w14:textId="48A0BB69" w:rsidR="000201AE" w:rsidRPr="000201AE" w:rsidRDefault="000201AE" w:rsidP="000201AE">
            <w:pPr>
              <w:spacing w:after="0" w:line="240" w:lineRule="auto"/>
              <w:jc w:val="right"/>
              <w:rPr>
                <w:rFonts w:ascii="Verdana" w:eastAsia="Times New Roman" w:hAnsi="Verdana" w:cs="Calibri"/>
                <w:b/>
                <w:bCs/>
                <w:sz w:val="18"/>
                <w:szCs w:val="18"/>
                <w:lang w:eastAsia="pt-BR"/>
              </w:rPr>
            </w:pPr>
            <w:r w:rsidRPr="000201AE">
              <w:rPr>
                <w:rFonts w:ascii="Verdana" w:eastAsia="Times New Roman" w:hAnsi="Verdana" w:cs="Calibri"/>
                <w:b/>
                <w:bCs/>
                <w:sz w:val="18"/>
                <w:szCs w:val="18"/>
                <w:lang w:eastAsia="pt-BR"/>
              </w:rPr>
              <w:t>(1.544.465)</w:t>
            </w:r>
          </w:p>
        </w:tc>
      </w:tr>
    </w:tbl>
    <w:p w14:paraId="4230F545" w14:textId="77777777" w:rsidR="003D318B" w:rsidRPr="00F7132F" w:rsidRDefault="003D318B" w:rsidP="007835BD">
      <w:pPr>
        <w:spacing w:after="0" w:line="240" w:lineRule="auto"/>
        <w:jc w:val="both"/>
        <w:rPr>
          <w:rFonts w:ascii="Verdana" w:hAnsi="Verdana" w:cstheme="minorHAnsi"/>
          <w:b/>
        </w:rPr>
      </w:pPr>
    </w:p>
    <w:p w14:paraId="4CE4F941" w14:textId="41DFD1B5" w:rsidR="007835BD" w:rsidRPr="00966F59" w:rsidRDefault="007835BD" w:rsidP="007835BD">
      <w:pPr>
        <w:widowControl w:val="0"/>
        <w:tabs>
          <w:tab w:val="left" w:leader="dot" w:pos="9837"/>
        </w:tabs>
        <w:rPr>
          <w:rFonts w:ascii="Verdana" w:hAnsi="Verdana" w:cstheme="minorHAnsi"/>
          <w:sz w:val="20"/>
          <w:szCs w:val="20"/>
        </w:rPr>
      </w:pPr>
      <w:r w:rsidRPr="00966F59">
        <w:rPr>
          <w:rFonts w:ascii="Verdana" w:hAnsi="Verdana" w:cstheme="minorHAnsi"/>
          <w:sz w:val="20"/>
          <w:szCs w:val="20"/>
        </w:rPr>
        <w:t>As notas explicativas são parte integrante das demonstrações</w:t>
      </w:r>
      <w:r w:rsidR="00590B3C" w:rsidRPr="00966F59">
        <w:rPr>
          <w:rFonts w:ascii="Verdana" w:hAnsi="Verdana" w:cstheme="minorHAnsi"/>
          <w:sz w:val="20"/>
          <w:szCs w:val="20"/>
        </w:rPr>
        <w:t xml:space="preserve"> </w:t>
      </w:r>
      <w:r w:rsidR="00590B3C" w:rsidRPr="00966F59">
        <w:rPr>
          <w:rFonts w:ascii="Verdana" w:hAnsi="Verdana"/>
          <w:bCs/>
          <w:sz w:val="20"/>
          <w:szCs w:val="24"/>
        </w:rPr>
        <w:t>financeiras intermediárias</w:t>
      </w:r>
      <w:r w:rsidRPr="00966F59">
        <w:rPr>
          <w:rFonts w:ascii="Verdana" w:hAnsi="Verdana" w:cstheme="minorHAnsi"/>
          <w:sz w:val="20"/>
          <w:szCs w:val="20"/>
        </w:rPr>
        <w:t>.</w:t>
      </w:r>
    </w:p>
    <w:p w14:paraId="073B09E9" w14:textId="77777777" w:rsidR="007835BD" w:rsidRPr="00BC2D0E" w:rsidRDefault="007835BD" w:rsidP="00CF5F07">
      <w:pPr>
        <w:spacing w:after="0" w:line="240" w:lineRule="auto"/>
        <w:jc w:val="both"/>
        <w:rPr>
          <w:rFonts w:ascii="Verdana" w:hAnsi="Verdana" w:cstheme="minorHAnsi"/>
        </w:rPr>
        <w:sectPr w:rsidR="007835BD" w:rsidRPr="00BC2D0E" w:rsidSect="00966F59">
          <w:pgSz w:w="11906" w:h="16838"/>
          <w:pgMar w:top="1417" w:right="991" w:bottom="1417" w:left="1701" w:header="708" w:footer="708" w:gutter="0"/>
          <w:cols w:space="708"/>
          <w:docGrid w:linePitch="360"/>
        </w:sectPr>
      </w:pPr>
    </w:p>
    <w:p w14:paraId="7EF7D435" w14:textId="77777777" w:rsidR="00B02848" w:rsidRPr="00164F8C" w:rsidRDefault="006E1B4F" w:rsidP="00164F8C">
      <w:pPr>
        <w:tabs>
          <w:tab w:val="left" w:pos="567"/>
          <w:tab w:val="left" w:pos="1134"/>
          <w:tab w:val="left" w:pos="1701"/>
          <w:tab w:val="left" w:pos="2268"/>
          <w:tab w:val="left" w:pos="2835"/>
        </w:tabs>
        <w:outlineLvl w:val="0"/>
        <w:rPr>
          <w:rFonts w:ascii="Verdana" w:hAnsi="Verdana" w:cstheme="minorHAnsi"/>
          <w:b/>
        </w:rPr>
      </w:pPr>
      <w:r w:rsidRPr="00164F8C">
        <w:rPr>
          <w:rFonts w:ascii="Verdana" w:hAnsi="Verdana" w:cstheme="minorHAnsi"/>
          <w:b/>
        </w:rPr>
        <w:lastRenderedPageBreak/>
        <w:t>1</w:t>
      </w:r>
      <w:r w:rsidR="00B02848" w:rsidRPr="00164F8C">
        <w:rPr>
          <w:rFonts w:ascii="Verdana" w:hAnsi="Verdana" w:cstheme="minorHAnsi"/>
          <w:b/>
        </w:rPr>
        <w:t xml:space="preserve"> – CONTEXTO OPERACIONAL</w:t>
      </w:r>
    </w:p>
    <w:p w14:paraId="0494E7AC" w14:textId="77777777" w:rsidR="00B02848" w:rsidRPr="00BC2D0E" w:rsidRDefault="00437724" w:rsidP="00CF5F07">
      <w:pPr>
        <w:autoSpaceDE w:val="0"/>
        <w:autoSpaceDN w:val="0"/>
        <w:adjustRightInd w:val="0"/>
        <w:spacing w:after="0" w:line="240" w:lineRule="auto"/>
        <w:jc w:val="both"/>
        <w:rPr>
          <w:rFonts w:ascii="Verdana" w:hAnsi="Verdana" w:cstheme="minorHAnsi"/>
        </w:rPr>
      </w:pPr>
      <w:r w:rsidRPr="00BC2D0E">
        <w:rPr>
          <w:rFonts w:ascii="Verdana" w:hAnsi="Verdana" w:cstheme="minorHAnsi"/>
        </w:rPr>
        <w:t>A Empresa Brasileira de Participações em Energia Nuclear e Bi</w:t>
      </w:r>
      <w:r w:rsidR="008910E6" w:rsidRPr="00BC2D0E">
        <w:rPr>
          <w:rFonts w:ascii="Verdana" w:hAnsi="Verdana" w:cstheme="minorHAnsi"/>
        </w:rPr>
        <w:t>n</w:t>
      </w:r>
      <w:r w:rsidR="00A129C5" w:rsidRPr="00BC2D0E">
        <w:rPr>
          <w:rFonts w:ascii="Verdana" w:hAnsi="Verdana" w:cstheme="minorHAnsi"/>
        </w:rPr>
        <w:t>acional S.</w:t>
      </w:r>
      <w:r w:rsidRPr="00BC2D0E">
        <w:rPr>
          <w:rFonts w:ascii="Verdana" w:hAnsi="Verdana" w:cstheme="minorHAnsi"/>
        </w:rPr>
        <w:t>A</w:t>
      </w:r>
      <w:r w:rsidR="00A129C5" w:rsidRPr="00BC2D0E">
        <w:rPr>
          <w:rFonts w:ascii="Verdana" w:hAnsi="Verdana" w:cstheme="minorHAnsi"/>
        </w:rPr>
        <w:t>.</w:t>
      </w:r>
      <w:r w:rsidRPr="00BC2D0E">
        <w:rPr>
          <w:rFonts w:ascii="Verdana" w:hAnsi="Verdana" w:cstheme="minorHAnsi"/>
        </w:rPr>
        <w:t xml:space="preserve"> - </w:t>
      </w:r>
      <w:proofErr w:type="spellStart"/>
      <w:r w:rsidRPr="00BC2D0E">
        <w:rPr>
          <w:rFonts w:ascii="Verdana" w:hAnsi="Verdana" w:cstheme="minorHAnsi"/>
        </w:rPr>
        <w:t>ENBPar</w:t>
      </w:r>
      <w:proofErr w:type="spellEnd"/>
      <w:r w:rsidRPr="00BC2D0E">
        <w:rPr>
          <w:rFonts w:ascii="Verdana" w:hAnsi="Verdana" w:cstheme="minorHAnsi"/>
        </w:rPr>
        <w:t xml:space="preserve"> (“</w:t>
      </w:r>
      <w:proofErr w:type="spellStart"/>
      <w:r w:rsidRPr="00BC2D0E">
        <w:rPr>
          <w:rFonts w:ascii="Verdana" w:hAnsi="Verdana" w:cstheme="minorHAnsi"/>
        </w:rPr>
        <w:t>ENBPar</w:t>
      </w:r>
      <w:proofErr w:type="spellEnd"/>
      <w:r w:rsidRPr="00BC2D0E">
        <w:rPr>
          <w:rFonts w:ascii="Verdana" w:hAnsi="Verdana" w:cstheme="minorHAnsi"/>
        </w:rPr>
        <w:t>” ou “Companhia”</w:t>
      </w:r>
      <w:r w:rsidR="004B779E" w:rsidRPr="00BC2D0E">
        <w:rPr>
          <w:rFonts w:ascii="Verdana" w:hAnsi="Verdana" w:cstheme="minorHAnsi"/>
        </w:rPr>
        <w:t xml:space="preserve"> ou “Controladora”</w:t>
      </w:r>
      <w:r w:rsidRPr="00BC2D0E">
        <w:rPr>
          <w:rFonts w:ascii="Verdana" w:hAnsi="Verdana" w:cstheme="minorHAnsi"/>
        </w:rPr>
        <w:t xml:space="preserve">) </w:t>
      </w:r>
      <w:r w:rsidR="00B02848" w:rsidRPr="00BC2D0E">
        <w:rPr>
          <w:rFonts w:ascii="Verdana" w:hAnsi="Verdana" w:cstheme="minorHAnsi"/>
        </w:rPr>
        <w:t>é uma empresa pública</w:t>
      </w:r>
      <w:r w:rsidR="004B779E" w:rsidRPr="00BC2D0E">
        <w:rPr>
          <w:rFonts w:ascii="Verdana" w:hAnsi="Verdana" w:cstheme="minorHAnsi"/>
        </w:rPr>
        <w:t xml:space="preserve">, organizada </w:t>
      </w:r>
      <w:r w:rsidR="00B02848" w:rsidRPr="00BC2D0E">
        <w:rPr>
          <w:rFonts w:ascii="Verdana" w:hAnsi="Verdana" w:cstheme="minorHAnsi"/>
        </w:rPr>
        <w:t>sob a forma de sociedade</w:t>
      </w:r>
      <w:r w:rsidRPr="00BC2D0E">
        <w:rPr>
          <w:rFonts w:ascii="Verdana" w:hAnsi="Verdana" w:cstheme="minorHAnsi"/>
        </w:rPr>
        <w:t xml:space="preserve"> </w:t>
      </w:r>
      <w:r w:rsidR="00B02848" w:rsidRPr="00BC2D0E">
        <w:rPr>
          <w:rFonts w:ascii="Verdana" w:hAnsi="Verdana" w:cstheme="minorHAnsi"/>
        </w:rPr>
        <w:t>anônima.</w:t>
      </w:r>
      <w:r w:rsidRPr="00BC2D0E">
        <w:rPr>
          <w:rFonts w:ascii="Verdana" w:hAnsi="Verdana" w:cstheme="minorHAnsi"/>
        </w:rPr>
        <w:t xml:space="preserve"> A Companhia foi criada a partir do Decreto nº 10.791, de 10 de setembro de 2021 </w:t>
      </w:r>
      <w:r w:rsidR="004B779E" w:rsidRPr="00BC2D0E">
        <w:rPr>
          <w:rFonts w:ascii="Verdana" w:hAnsi="Verdana" w:cstheme="minorHAnsi"/>
        </w:rPr>
        <w:t>e constituída em 04 de janeiro de 2022 com sua sede</w:t>
      </w:r>
      <w:r w:rsidRPr="00BC2D0E">
        <w:rPr>
          <w:rFonts w:ascii="Verdana" w:hAnsi="Verdana" w:cstheme="minorHAnsi"/>
        </w:rPr>
        <w:t xml:space="preserve"> fixada na Esplanada nos Ministérios, bloco “U”, Brasília – Distrito Federal.</w:t>
      </w:r>
    </w:p>
    <w:p w14:paraId="5F88730C" w14:textId="77777777" w:rsidR="00437724" w:rsidRPr="00BC2D0E" w:rsidRDefault="00437724" w:rsidP="00CF5F07">
      <w:pPr>
        <w:autoSpaceDE w:val="0"/>
        <w:autoSpaceDN w:val="0"/>
        <w:adjustRightInd w:val="0"/>
        <w:spacing w:after="0" w:line="240" w:lineRule="auto"/>
        <w:jc w:val="both"/>
        <w:rPr>
          <w:rFonts w:ascii="Verdana" w:hAnsi="Verdana" w:cstheme="minorHAnsi"/>
        </w:rPr>
      </w:pPr>
    </w:p>
    <w:p w14:paraId="10B26ABB" w14:textId="77777777" w:rsidR="00437724" w:rsidRPr="00BC2D0E" w:rsidRDefault="00E8674E" w:rsidP="00CF5F07">
      <w:pPr>
        <w:autoSpaceDE w:val="0"/>
        <w:autoSpaceDN w:val="0"/>
        <w:adjustRightInd w:val="0"/>
        <w:spacing w:after="0" w:line="240" w:lineRule="auto"/>
        <w:jc w:val="both"/>
        <w:rPr>
          <w:rFonts w:ascii="Verdana" w:hAnsi="Verdana" w:cstheme="minorHAnsi"/>
        </w:rPr>
      </w:pPr>
      <w:r w:rsidRPr="00BC2D0E">
        <w:rPr>
          <w:rFonts w:ascii="Verdana" w:hAnsi="Verdana" w:cstheme="minorHAnsi"/>
        </w:rPr>
        <w:t>A Companhia tem com</w:t>
      </w:r>
      <w:r w:rsidR="0083170C" w:rsidRPr="00BC2D0E">
        <w:rPr>
          <w:rFonts w:ascii="Verdana" w:hAnsi="Verdana" w:cstheme="minorHAnsi"/>
        </w:rPr>
        <w:t>o</w:t>
      </w:r>
      <w:r w:rsidRPr="00BC2D0E">
        <w:rPr>
          <w:rFonts w:ascii="Verdana" w:hAnsi="Verdana" w:cstheme="minorHAnsi"/>
        </w:rPr>
        <w:t xml:space="preserve"> atividades </w:t>
      </w:r>
      <w:r w:rsidR="00437724" w:rsidRPr="00BC2D0E">
        <w:rPr>
          <w:rFonts w:ascii="Verdana" w:hAnsi="Verdana" w:cstheme="minorHAnsi"/>
        </w:rPr>
        <w:t>manter sob o controle da União a operação das Usinas Nucleares</w:t>
      </w:r>
      <w:r w:rsidRPr="00BC2D0E">
        <w:rPr>
          <w:rFonts w:ascii="Verdana" w:hAnsi="Verdana" w:cstheme="minorHAnsi"/>
        </w:rPr>
        <w:t>,</w:t>
      </w:r>
      <w:r w:rsidR="00437724" w:rsidRPr="00BC2D0E">
        <w:rPr>
          <w:rFonts w:ascii="Verdana" w:hAnsi="Verdana" w:cstheme="minorHAnsi"/>
        </w:rPr>
        <w:t xml:space="preserve"> </w:t>
      </w:r>
      <w:r w:rsidR="005D7C77" w:rsidRPr="00BC2D0E">
        <w:rPr>
          <w:rFonts w:ascii="Verdana" w:hAnsi="Verdana"/>
        </w:rPr>
        <w:t xml:space="preserve">manter a titularidade do capital social e a aquisição dos serviços de eletricidade </w:t>
      </w:r>
      <w:r w:rsidR="005D7C77" w:rsidRPr="00F7132F">
        <w:rPr>
          <w:rFonts w:ascii="Verdana" w:hAnsi="Verdana"/>
        </w:rPr>
        <w:t>da</w:t>
      </w:r>
      <w:r w:rsidR="005D7C77" w:rsidRPr="00BC2D0E">
        <w:rPr>
          <w:rFonts w:ascii="Verdana" w:hAnsi="Verdana"/>
        </w:rPr>
        <w:t xml:space="preserve"> Itaipu por órgão ou por entidade da administração pública federal, </w:t>
      </w:r>
      <w:r w:rsidR="00A129C5" w:rsidRPr="00BC2D0E">
        <w:rPr>
          <w:rFonts w:ascii="Verdana" w:hAnsi="Verdana"/>
        </w:rPr>
        <w:t>afim de</w:t>
      </w:r>
      <w:r w:rsidR="005D7C77" w:rsidRPr="00BC2D0E">
        <w:rPr>
          <w:rFonts w:ascii="Verdana" w:hAnsi="Verdana"/>
        </w:rPr>
        <w:t xml:space="preserve"> atender ao disposto no Tratado celebrado entre a República Federativa do Brasil e a República do Paraguai ("Tratado de Itaipu")</w:t>
      </w:r>
      <w:r w:rsidR="00A129C5" w:rsidRPr="00BC2D0E">
        <w:rPr>
          <w:rFonts w:ascii="Verdana" w:hAnsi="Verdana"/>
        </w:rPr>
        <w:t>,</w:t>
      </w:r>
      <w:r w:rsidR="00437724" w:rsidRPr="00BC2D0E">
        <w:rPr>
          <w:rFonts w:ascii="Verdana" w:hAnsi="Verdana" w:cstheme="minorHAnsi"/>
        </w:rPr>
        <w:t xml:space="preserve"> gerir</w:t>
      </w:r>
      <w:r w:rsidRPr="00BC2D0E">
        <w:rPr>
          <w:rFonts w:ascii="Verdana" w:hAnsi="Verdana" w:cstheme="minorHAnsi"/>
        </w:rPr>
        <w:t xml:space="preserve"> </w:t>
      </w:r>
      <w:r w:rsidR="00437724" w:rsidRPr="00BC2D0E">
        <w:rPr>
          <w:rFonts w:ascii="Verdana" w:hAnsi="Verdana" w:cstheme="minorHAnsi"/>
        </w:rPr>
        <w:t>contratos de financiamento que utilizem os recursos da Reserva</w:t>
      </w:r>
      <w:r w:rsidRPr="00BC2D0E">
        <w:rPr>
          <w:rFonts w:ascii="Verdana" w:hAnsi="Verdana" w:cstheme="minorHAnsi"/>
        </w:rPr>
        <w:t xml:space="preserve"> </w:t>
      </w:r>
      <w:r w:rsidR="00437724" w:rsidRPr="00BC2D0E">
        <w:rPr>
          <w:rFonts w:ascii="Verdana" w:hAnsi="Verdana" w:cstheme="minorHAnsi"/>
        </w:rPr>
        <w:t xml:space="preserve">Global de Reversão </w:t>
      </w:r>
      <w:r w:rsidRPr="00BC2D0E">
        <w:rPr>
          <w:rFonts w:ascii="Verdana" w:hAnsi="Verdana" w:cstheme="minorHAnsi"/>
        </w:rPr>
        <w:t>–</w:t>
      </w:r>
      <w:r w:rsidR="00437724" w:rsidRPr="00BC2D0E">
        <w:rPr>
          <w:rFonts w:ascii="Verdana" w:hAnsi="Verdana" w:cstheme="minorHAnsi"/>
        </w:rPr>
        <w:t xml:space="preserve"> RGR</w:t>
      </w:r>
      <w:r w:rsidRPr="00BC2D0E">
        <w:rPr>
          <w:rFonts w:ascii="Verdana" w:hAnsi="Verdana" w:cstheme="minorHAnsi"/>
        </w:rPr>
        <w:t>,</w:t>
      </w:r>
      <w:r w:rsidR="00437724" w:rsidRPr="00BC2D0E">
        <w:rPr>
          <w:rFonts w:ascii="Verdana" w:hAnsi="Verdana" w:cstheme="minorHAnsi"/>
        </w:rPr>
        <w:t xml:space="preserve"> administrar os bens da União</w:t>
      </w:r>
      <w:r w:rsidR="00A129C5" w:rsidRPr="00BC2D0E">
        <w:rPr>
          <w:rFonts w:ascii="Verdana" w:hAnsi="Verdana" w:cstheme="minorHAnsi"/>
        </w:rPr>
        <w:t xml:space="preserve"> - BUSA</w:t>
      </w:r>
      <w:r w:rsidRPr="00BC2D0E">
        <w:rPr>
          <w:rFonts w:ascii="Verdana" w:hAnsi="Verdana" w:cstheme="minorHAnsi"/>
        </w:rPr>
        <w:t xml:space="preserve">, </w:t>
      </w:r>
      <w:r w:rsidR="00437724" w:rsidRPr="00BC2D0E">
        <w:rPr>
          <w:rFonts w:ascii="Verdana" w:hAnsi="Verdana" w:cstheme="minorHAnsi"/>
        </w:rPr>
        <w:t xml:space="preserve">administrar a </w:t>
      </w:r>
      <w:r w:rsidR="00BC3060" w:rsidRPr="00BC2D0E">
        <w:rPr>
          <w:rFonts w:ascii="Verdana" w:hAnsi="Verdana" w:cstheme="minorHAnsi"/>
        </w:rPr>
        <w:t>conta corrente</w:t>
      </w:r>
      <w:r w:rsidR="00437724" w:rsidRPr="00BC2D0E">
        <w:rPr>
          <w:rFonts w:ascii="Verdana" w:hAnsi="Verdana" w:cstheme="minorHAnsi"/>
        </w:rPr>
        <w:t xml:space="preserve"> denominada Programa Nacional de</w:t>
      </w:r>
      <w:r w:rsidRPr="00BC2D0E">
        <w:rPr>
          <w:rFonts w:ascii="Verdana" w:hAnsi="Verdana" w:cstheme="minorHAnsi"/>
        </w:rPr>
        <w:t xml:space="preserve"> </w:t>
      </w:r>
      <w:r w:rsidR="00437724" w:rsidRPr="00BC2D0E">
        <w:rPr>
          <w:rFonts w:ascii="Verdana" w:hAnsi="Verdana" w:cstheme="minorHAnsi"/>
        </w:rPr>
        <w:t>Conservação de Ene</w:t>
      </w:r>
      <w:r w:rsidR="005D7D92" w:rsidRPr="00BC2D0E">
        <w:rPr>
          <w:rFonts w:ascii="Verdana" w:hAnsi="Verdana" w:cstheme="minorHAnsi"/>
        </w:rPr>
        <w:t>r</w:t>
      </w:r>
      <w:r w:rsidR="00437724" w:rsidRPr="00BC2D0E">
        <w:rPr>
          <w:rFonts w:ascii="Verdana" w:hAnsi="Verdana" w:cstheme="minorHAnsi"/>
        </w:rPr>
        <w:t xml:space="preserve">gia Elétrica </w:t>
      </w:r>
      <w:r w:rsidRPr="00BC2D0E">
        <w:rPr>
          <w:rFonts w:ascii="Verdana" w:hAnsi="Verdana" w:cstheme="minorHAnsi"/>
        </w:rPr>
        <w:t>–</w:t>
      </w:r>
      <w:r w:rsidR="00437724" w:rsidRPr="00BC2D0E">
        <w:rPr>
          <w:rFonts w:ascii="Verdana" w:hAnsi="Verdana" w:cstheme="minorHAnsi"/>
        </w:rPr>
        <w:t xml:space="preserve"> </w:t>
      </w:r>
      <w:proofErr w:type="spellStart"/>
      <w:r w:rsidR="00437724" w:rsidRPr="00BC2D0E">
        <w:rPr>
          <w:rFonts w:ascii="Verdana" w:hAnsi="Verdana" w:cstheme="minorHAnsi"/>
        </w:rPr>
        <w:t>Procel</w:t>
      </w:r>
      <w:proofErr w:type="spellEnd"/>
      <w:r w:rsidR="00437724" w:rsidRPr="00BC2D0E">
        <w:rPr>
          <w:rFonts w:ascii="Verdana" w:hAnsi="Verdana" w:cstheme="minorHAnsi"/>
        </w:rPr>
        <w:t xml:space="preserve"> e gerir contratos de</w:t>
      </w:r>
      <w:r w:rsidRPr="00BC2D0E">
        <w:rPr>
          <w:rFonts w:ascii="Verdana" w:hAnsi="Verdana" w:cstheme="minorHAnsi"/>
        </w:rPr>
        <w:t xml:space="preserve"> </w:t>
      </w:r>
      <w:r w:rsidR="00437724" w:rsidRPr="00BC2D0E">
        <w:rPr>
          <w:rFonts w:ascii="Verdana" w:hAnsi="Verdana" w:cstheme="minorHAnsi"/>
        </w:rPr>
        <w:t xml:space="preserve">comercialização de energia gerada pelos </w:t>
      </w:r>
      <w:proofErr w:type="spellStart"/>
      <w:r w:rsidR="00437724" w:rsidRPr="00BC2D0E">
        <w:rPr>
          <w:rFonts w:ascii="Verdana" w:hAnsi="Verdana" w:cstheme="minorHAnsi"/>
        </w:rPr>
        <w:t>empreendimentos</w:t>
      </w:r>
      <w:proofErr w:type="spellEnd"/>
      <w:r w:rsidRPr="00BC2D0E">
        <w:rPr>
          <w:rFonts w:ascii="Verdana" w:hAnsi="Verdana" w:cstheme="minorHAnsi"/>
        </w:rPr>
        <w:t xml:space="preserve"> </w:t>
      </w:r>
      <w:r w:rsidR="00437724" w:rsidRPr="00BC2D0E">
        <w:rPr>
          <w:rFonts w:ascii="Verdana" w:hAnsi="Verdana" w:cstheme="minorHAnsi"/>
        </w:rPr>
        <w:t xml:space="preserve">contratados </w:t>
      </w:r>
      <w:r w:rsidRPr="00BC2D0E">
        <w:rPr>
          <w:rFonts w:ascii="Verdana" w:hAnsi="Verdana" w:cstheme="minorHAnsi"/>
        </w:rPr>
        <w:t>no âm</w:t>
      </w:r>
      <w:r w:rsidR="00437724" w:rsidRPr="00BC2D0E">
        <w:rPr>
          <w:rFonts w:ascii="Verdana" w:hAnsi="Verdana" w:cstheme="minorHAnsi"/>
        </w:rPr>
        <w:t>bito do Programa de Incentivo às Fontes</w:t>
      </w:r>
      <w:r w:rsidRPr="00BC2D0E">
        <w:rPr>
          <w:rFonts w:ascii="Verdana" w:hAnsi="Verdana" w:cstheme="minorHAnsi"/>
        </w:rPr>
        <w:t xml:space="preserve"> </w:t>
      </w:r>
      <w:r w:rsidR="00437724" w:rsidRPr="00BC2D0E">
        <w:rPr>
          <w:rFonts w:ascii="Verdana" w:hAnsi="Verdana" w:cstheme="minorHAnsi"/>
        </w:rPr>
        <w:t xml:space="preserve">Alternativas de Energia Elétrica - </w:t>
      </w:r>
      <w:proofErr w:type="spellStart"/>
      <w:r w:rsidR="00437724" w:rsidRPr="00BC2D0E">
        <w:rPr>
          <w:rFonts w:ascii="Verdana" w:hAnsi="Verdana" w:cstheme="minorHAnsi"/>
        </w:rPr>
        <w:t>Proinfa</w:t>
      </w:r>
      <w:proofErr w:type="spellEnd"/>
      <w:r w:rsidR="00437724" w:rsidRPr="00BC2D0E">
        <w:rPr>
          <w:rFonts w:ascii="Verdana" w:hAnsi="Verdana" w:cstheme="minorHAnsi"/>
        </w:rPr>
        <w:t>.</w:t>
      </w:r>
    </w:p>
    <w:p w14:paraId="27B53378" w14:textId="77777777" w:rsidR="00B31184" w:rsidRPr="00BC2D0E" w:rsidRDefault="00B31184" w:rsidP="00CF5F07">
      <w:pPr>
        <w:autoSpaceDE w:val="0"/>
        <w:autoSpaceDN w:val="0"/>
        <w:adjustRightInd w:val="0"/>
        <w:spacing w:after="0" w:line="240" w:lineRule="auto"/>
        <w:jc w:val="both"/>
        <w:rPr>
          <w:rFonts w:ascii="Verdana" w:hAnsi="Verdana" w:cstheme="minorHAnsi"/>
        </w:rPr>
      </w:pPr>
    </w:p>
    <w:p w14:paraId="6D844A86" w14:textId="77777777" w:rsidR="00723938" w:rsidRPr="00BC2D0E" w:rsidRDefault="00020B8F" w:rsidP="00CF5F07">
      <w:pPr>
        <w:autoSpaceDE w:val="0"/>
        <w:autoSpaceDN w:val="0"/>
        <w:adjustRightInd w:val="0"/>
        <w:spacing w:after="0" w:line="240" w:lineRule="auto"/>
        <w:jc w:val="both"/>
        <w:rPr>
          <w:rFonts w:ascii="Verdana" w:hAnsi="Verdana" w:cstheme="minorHAnsi"/>
          <w:b/>
        </w:rPr>
      </w:pPr>
      <w:r w:rsidRPr="00BC2D0E">
        <w:rPr>
          <w:rFonts w:ascii="Verdana" w:hAnsi="Verdana" w:cstheme="minorHAnsi"/>
          <w:b/>
        </w:rPr>
        <w:t xml:space="preserve">Desestatização </w:t>
      </w:r>
      <w:r w:rsidRPr="00F7132F">
        <w:rPr>
          <w:rFonts w:ascii="Verdana" w:hAnsi="Verdana" w:cstheme="minorHAnsi"/>
          <w:b/>
        </w:rPr>
        <w:t>da</w:t>
      </w:r>
      <w:r w:rsidR="005635AD" w:rsidRPr="00F7132F">
        <w:rPr>
          <w:rFonts w:ascii="Verdana" w:hAnsi="Verdana" w:cstheme="minorHAnsi"/>
          <w:b/>
        </w:rPr>
        <w:t>s</w:t>
      </w:r>
      <w:r w:rsidRPr="00BC2D0E">
        <w:rPr>
          <w:rFonts w:ascii="Verdana" w:hAnsi="Verdana" w:cstheme="minorHAnsi"/>
          <w:b/>
        </w:rPr>
        <w:t xml:space="preserve"> Centrais Elétricas Brasileiras S.A – Eletrobras e reflexos na </w:t>
      </w:r>
      <w:proofErr w:type="spellStart"/>
      <w:r w:rsidRPr="00BC2D0E">
        <w:rPr>
          <w:rFonts w:ascii="Verdana" w:hAnsi="Verdana" w:cstheme="minorHAnsi"/>
          <w:b/>
        </w:rPr>
        <w:t>ENBP</w:t>
      </w:r>
      <w:r w:rsidR="005C611E" w:rsidRPr="00BC2D0E">
        <w:rPr>
          <w:rFonts w:ascii="Verdana" w:hAnsi="Verdana" w:cstheme="minorHAnsi"/>
          <w:b/>
        </w:rPr>
        <w:t>ar</w:t>
      </w:r>
      <w:proofErr w:type="spellEnd"/>
    </w:p>
    <w:p w14:paraId="072BDEE9" w14:textId="77777777" w:rsidR="00842755" w:rsidRPr="00BC2D0E" w:rsidRDefault="00842755" w:rsidP="00CF5F07">
      <w:pPr>
        <w:autoSpaceDE w:val="0"/>
        <w:autoSpaceDN w:val="0"/>
        <w:adjustRightInd w:val="0"/>
        <w:spacing w:after="0" w:line="240" w:lineRule="auto"/>
        <w:jc w:val="both"/>
        <w:rPr>
          <w:rFonts w:ascii="Verdana" w:hAnsi="Verdana" w:cstheme="minorHAnsi"/>
        </w:rPr>
      </w:pPr>
    </w:p>
    <w:p w14:paraId="3913373C" w14:textId="77777777" w:rsidR="002E6364" w:rsidRPr="00BC2D0E" w:rsidRDefault="00F16866" w:rsidP="00A129C5">
      <w:pPr>
        <w:pStyle w:val="Corpodetexto"/>
        <w:spacing w:before="19"/>
        <w:ind w:left="20" w:right="17"/>
        <w:rPr>
          <w:rFonts w:ascii="Verdana" w:eastAsiaTheme="minorHAnsi" w:hAnsi="Verdana" w:cstheme="minorHAnsi"/>
          <w:sz w:val="22"/>
          <w:szCs w:val="22"/>
          <w:lang w:val="pt-BR" w:eastAsia="en-US"/>
        </w:rPr>
      </w:pPr>
      <w:r w:rsidRPr="00BC2D0E">
        <w:rPr>
          <w:rFonts w:ascii="Verdana" w:eastAsiaTheme="minorHAnsi" w:hAnsi="Verdana" w:cstheme="minorHAnsi"/>
          <w:sz w:val="22"/>
          <w:szCs w:val="22"/>
          <w:lang w:val="pt-BR" w:eastAsia="en-US"/>
        </w:rPr>
        <w:t xml:space="preserve">Nos termos da Lei nº 14.182/2021 e da Resolução CPPI nº 203/2021, com as alterações da Resolução CPPI nº 221/2021, a </w:t>
      </w:r>
      <w:r w:rsidR="002E6364" w:rsidRPr="00BC2D0E">
        <w:rPr>
          <w:rFonts w:ascii="Verdana" w:eastAsiaTheme="minorHAnsi" w:hAnsi="Verdana" w:cstheme="minorHAnsi"/>
          <w:sz w:val="22"/>
          <w:szCs w:val="22"/>
          <w:lang w:val="pt-BR" w:eastAsia="en-US"/>
        </w:rPr>
        <w:t xml:space="preserve">desestatização da Eletrobras ocorreu em </w:t>
      </w:r>
      <w:r w:rsidR="00B33B8B" w:rsidRPr="00BC2D0E">
        <w:rPr>
          <w:rFonts w:ascii="Verdana" w:eastAsiaTheme="minorHAnsi" w:hAnsi="Verdana" w:cstheme="minorHAnsi"/>
          <w:sz w:val="22"/>
          <w:szCs w:val="22"/>
          <w:lang w:val="pt-BR" w:eastAsia="en-US"/>
        </w:rPr>
        <w:t>17</w:t>
      </w:r>
      <w:r w:rsidR="002E6364" w:rsidRPr="00BC2D0E">
        <w:rPr>
          <w:rFonts w:ascii="Verdana" w:eastAsiaTheme="minorHAnsi" w:hAnsi="Verdana" w:cstheme="minorHAnsi"/>
          <w:sz w:val="22"/>
          <w:szCs w:val="22"/>
          <w:lang w:val="pt-BR" w:eastAsia="en-US"/>
        </w:rPr>
        <w:t xml:space="preserve"> de junho de 2022,</w:t>
      </w:r>
      <w:r w:rsidR="00020B8F" w:rsidRPr="00BC2D0E">
        <w:rPr>
          <w:rFonts w:ascii="Verdana" w:eastAsiaTheme="minorHAnsi" w:hAnsi="Verdana" w:cstheme="minorHAnsi"/>
          <w:sz w:val="22"/>
          <w:szCs w:val="22"/>
          <w:lang w:val="pt-BR" w:eastAsia="en-US"/>
        </w:rPr>
        <w:t xml:space="preserve"> conforme </w:t>
      </w:r>
      <w:r w:rsidR="00A129C5" w:rsidRPr="00BC2D0E">
        <w:rPr>
          <w:rFonts w:ascii="Verdana" w:eastAsiaTheme="minorHAnsi" w:hAnsi="Verdana" w:cstheme="minorHAnsi"/>
          <w:sz w:val="22"/>
          <w:szCs w:val="22"/>
          <w:lang w:val="pt-BR" w:eastAsia="en-US"/>
        </w:rPr>
        <w:t xml:space="preserve">a </w:t>
      </w:r>
      <w:r w:rsidR="00020B8F" w:rsidRPr="00BC2D0E">
        <w:rPr>
          <w:rFonts w:ascii="Verdana" w:eastAsiaTheme="minorHAnsi" w:hAnsi="Verdana" w:cstheme="minorHAnsi"/>
          <w:sz w:val="22"/>
          <w:szCs w:val="22"/>
          <w:lang w:val="pt-BR" w:eastAsia="en-US"/>
        </w:rPr>
        <w:t>181ª Assembleia Ger</w:t>
      </w:r>
      <w:r w:rsidR="00A129C5" w:rsidRPr="00BC2D0E">
        <w:rPr>
          <w:rFonts w:ascii="Verdana" w:eastAsiaTheme="minorHAnsi" w:hAnsi="Verdana" w:cstheme="minorHAnsi"/>
          <w:sz w:val="22"/>
          <w:szCs w:val="22"/>
          <w:lang w:val="pt-BR" w:eastAsia="en-US"/>
        </w:rPr>
        <w:t>al Extraordinária da Eletrobr</w:t>
      </w:r>
      <w:r w:rsidR="005C611E" w:rsidRPr="00BC2D0E">
        <w:rPr>
          <w:rFonts w:ascii="Verdana" w:eastAsiaTheme="minorHAnsi" w:hAnsi="Verdana" w:cstheme="minorHAnsi"/>
          <w:sz w:val="22"/>
          <w:szCs w:val="22"/>
          <w:lang w:val="pt-BR" w:eastAsia="en-US"/>
        </w:rPr>
        <w:t>a</w:t>
      </w:r>
      <w:r w:rsidR="00A129C5" w:rsidRPr="00BC2D0E">
        <w:rPr>
          <w:rFonts w:ascii="Verdana" w:eastAsiaTheme="minorHAnsi" w:hAnsi="Verdana" w:cstheme="minorHAnsi"/>
          <w:sz w:val="22"/>
          <w:szCs w:val="22"/>
          <w:lang w:val="pt-BR" w:eastAsia="en-US"/>
        </w:rPr>
        <w:t>s. C</w:t>
      </w:r>
      <w:r w:rsidR="002E6364" w:rsidRPr="00BC2D0E">
        <w:rPr>
          <w:rFonts w:ascii="Verdana" w:eastAsiaTheme="minorHAnsi" w:hAnsi="Verdana" w:cstheme="minorHAnsi"/>
          <w:sz w:val="22"/>
          <w:szCs w:val="22"/>
          <w:lang w:val="pt-BR" w:eastAsia="en-US"/>
        </w:rPr>
        <w:t>om isso</w:t>
      </w:r>
      <w:r w:rsidR="00A129C5" w:rsidRPr="00BC2D0E">
        <w:rPr>
          <w:rFonts w:ascii="Verdana" w:eastAsiaTheme="minorHAnsi" w:hAnsi="Verdana" w:cstheme="minorHAnsi"/>
          <w:sz w:val="22"/>
          <w:szCs w:val="22"/>
          <w:lang w:val="pt-BR" w:eastAsia="en-US"/>
        </w:rPr>
        <w:t>,</w:t>
      </w:r>
      <w:r w:rsidR="002E6364" w:rsidRPr="00BC2D0E">
        <w:rPr>
          <w:rFonts w:ascii="Verdana" w:eastAsiaTheme="minorHAnsi" w:hAnsi="Verdana" w:cstheme="minorHAnsi"/>
          <w:sz w:val="22"/>
          <w:szCs w:val="22"/>
          <w:lang w:val="pt-BR" w:eastAsia="en-US"/>
        </w:rPr>
        <w:t xml:space="preserve"> a </w:t>
      </w:r>
      <w:proofErr w:type="spellStart"/>
      <w:r w:rsidR="00E0105A" w:rsidRPr="00BC2D0E">
        <w:rPr>
          <w:rFonts w:ascii="Verdana" w:eastAsiaTheme="minorHAnsi" w:hAnsi="Verdana" w:cstheme="minorHAnsi"/>
          <w:sz w:val="22"/>
          <w:szCs w:val="22"/>
          <w:lang w:val="pt-BR" w:eastAsia="en-US"/>
        </w:rPr>
        <w:t>ENBPar</w:t>
      </w:r>
      <w:proofErr w:type="spellEnd"/>
      <w:r w:rsidR="00E0105A" w:rsidRPr="00BC2D0E">
        <w:rPr>
          <w:rFonts w:ascii="Verdana" w:eastAsiaTheme="minorHAnsi" w:hAnsi="Verdana" w:cstheme="minorHAnsi"/>
          <w:sz w:val="22"/>
          <w:szCs w:val="22"/>
          <w:lang w:val="pt-BR" w:eastAsia="en-US"/>
        </w:rPr>
        <w:t xml:space="preserve"> </w:t>
      </w:r>
      <w:r w:rsidR="002E6364" w:rsidRPr="00BC2D0E">
        <w:rPr>
          <w:rFonts w:ascii="Verdana" w:eastAsiaTheme="minorHAnsi" w:hAnsi="Verdana" w:cstheme="minorHAnsi"/>
          <w:sz w:val="22"/>
          <w:szCs w:val="22"/>
          <w:lang w:val="pt-BR" w:eastAsia="en-US"/>
        </w:rPr>
        <w:t>assumiu as atividades de agente de comercialização de energia elétrica de Itaipu Binacional atra</w:t>
      </w:r>
      <w:r w:rsidR="00AB0DD2" w:rsidRPr="00BC2D0E">
        <w:rPr>
          <w:rFonts w:ascii="Verdana" w:eastAsiaTheme="minorHAnsi" w:hAnsi="Verdana" w:cstheme="minorHAnsi"/>
          <w:sz w:val="22"/>
          <w:szCs w:val="22"/>
          <w:lang w:val="pt-BR" w:eastAsia="en-US"/>
        </w:rPr>
        <w:t>vés da transferência societária</w:t>
      </w:r>
      <w:r w:rsidR="005921A4" w:rsidRPr="00F7132F">
        <w:rPr>
          <w:rFonts w:ascii="Verdana" w:eastAsiaTheme="minorHAnsi" w:hAnsi="Verdana" w:cstheme="minorHAnsi"/>
          <w:sz w:val="22"/>
          <w:szCs w:val="22"/>
          <w:lang w:val="pt-BR" w:eastAsia="en-US"/>
        </w:rPr>
        <w:t>;</w:t>
      </w:r>
      <w:r w:rsidR="00AB0DD2" w:rsidRPr="00BC2D0E">
        <w:rPr>
          <w:rFonts w:ascii="Verdana" w:eastAsiaTheme="minorHAnsi" w:hAnsi="Verdana" w:cstheme="minorHAnsi"/>
          <w:sz w:val="22"/>
          <w:szCs w:val="22"/>
          <w:lang w:val="pt-BR" w:eastAsia="en-US"/>
        </w:rPr>
        <w:t xml:space="preserve"> as</w:t>
      </w:r>
      <w:r w:rsidR="00020B8F" w:rsidRPr="00BC2D0E">
        <w:rPr>
          <w:rFonts w:ascii="Verdana" w:eastAsiaTheme="minorHAnsi" w:hAnsi="Verdana" w:cstheme="minorHAnsi"/>
          <w:sz w:val="22"/>
          <w:szCs w:val="22"/>
          <w:lang w:val="pt-BR" w:eastAsia="en-US"/>
        </w:rPr>
        <w:t xml:space="preserve"> participações</w:t>
      </w:r>
      <w:r w:rsidR="00AB0DD2" w:rsidRPr="00BC2D0E">
        <w:rPr>
          <w:rFonts w:ascii="Verdana" w:eastAsiaTheme="minorHAnsi" w:hAnsi="Verdana" w:cstheme="minorHAnsi"/>
          <w:sz w:val="22"/>
          <w:szCs w:val="22"/>
          <w:lang w:val="pt-BR" w:eastAsia="en-US"/>
        </w:rPr>
        <w:t xml:space="preserve"> em Itaipu Binacional (“Itaipu”), entidade binacional, criada pelo tratado assinado em 26 de abril de 1973 (aprovado pelo Decreto Legislativo nº 23/1973), entre a República Federativa do Brasil e a República do </w:t>
      </w:r>
      <w:r w:rsidR="00AB0DD2" w:rsidRPr="00F7132F">
        <w:rPr>
          <w:rFonts w:ascii="Verdana" w:eastAsiaTheme="minorHAnsi" w:hAnsi="Verdana" w:cstheme="minorHAnsi"/>
          <w:sz w:val="22"/>
          <w:szCs w:val="22"/>
          <w:lang w:val="pt-BR" w:eastAsia="en-US"/>
        </w:rPr>
        <w:t>Paraguai</w:t>
      </w:r>
      <w:r w:rsidR="005921A4" w:rsidRPr="00F7132F">
        <w:rPr>
          <w:rFonts w:ascii="Verdana" w:eastAsiaTheme="minorHAnsi" w:hAnsi="Verdana" w:cstheme="minorHAnsi"/>
          <w:sz w:val="22"/>
          <w:szCs w:val="22"/>
          <w:lang w:val="pt-BR" w:eastAsia="en-US"/>
        </w:rPr>
        <w:t>;</w:t>
      </w:r>
      <w:r w:rsidR="00AB0DD2" w:rsidRPr="00BC2D0E">
        <w:rPr>
          <w:rFonts w:ascii="Verdana" w:eastAsiaTheme="minorHAnsi" w:hAnsi="Verdana" w:cstheme="minorHAnsi"/>
          <w:sz w:val="22"/>
          <w:szCs w:val="22"/>
          <w:lang w:val="pt-BR" w:eastAsia="en-US"/>
        </w:rPr>
        <w:t xml:space="preserve"> e </w:t>
      </w:r>
      <w:r w:rsidR="00AB0DD2" w:rsidRPr="00F7132F">
        <w:rPr>
          <w:rFonts w:ascii="Verdana" w:eastAsiaTheme="minorHAnsi" w:hAnsi="Verdana" w:cstheme="minorHAnsi"/>
          <w:sz w:val="22"/>
          <w:szCs w:val="22"/>
          <w:lang w:val="pt-BR" w:eastAsia="en-US"/>
        </w:rPr>
        <w:t>na</w:t>
      </w:r>
      <w:r w:rsidR="00020B8F" w:rsidRPr="00BC2D0E">
        <w:rPr>
          <w:rFonts w:ascii="Verdana" w:eastAsiaTheme="minorHAnsi" w:hAnsi="Verdana" w:cstheme="minorHAnsi"/>
          <w:sz w:val="22"/>
          <w:szCs w:val="22"/>
          <w:lang w:val="pt-BR" w:eastAsia="en-US"/>
        </w:rPr>
        <w:t xml:space="preserve"> Eletrobras Termonuclear S.A.</w:t>
      </w:r>
      <w:r w:rsidR="00AB0DD2" w:rsidRPr="00BC2D0E">
        <w:rPr>
          <w:rFonts w:ascii="Verdana" w:eastAsiaTheme="minorHAnsi" w:hAnsi="Verdana" w:cstheme="minorHAnsi"/>
          <w:sz w:val="22"/>
          <w:szCs w:val="22"/>
          <w:lang w:val="pt-BR" w:eastAsia="en-US"/>
        </w:rPr>
        <w:t xml:space="preserve">, atualmente Eletronuclear S.A. </w:t>
      </w:r>
      <w:r w:rsidR="00020B8F" w:rsidRPr="00BC2D0E">
        <w:rPr>
          <w:rFonts w:ascii="Verdana" w:eastAsiaTheme="minorHAnsi" w:hAnsi="Verdana" w:cstheme="minorHAnsi"/>
          <w:sz w:val="22"/>
          <w:szCs w:val="22"/>
          <w:lang w:val="pt-BR" w:eastAsia="en-US"/>
        </w:rPr>
        <w:t>(“Eletronuclear”).</w:t>
      </w:r>
    </w:p>
    <w:p w14:paraId="313AC12E" w14:textId="77777777" w:rsidR="004A1E74" w:rsidRPr="00BC2D0E" w:rsidRDefault="004A1E74" w:rsidP="00CF5F07">
      <w:pPr>
        <w:jc w:val="both"/>
        <w:rPr>
          <w:rFonts w:ascii="Verdana" w:hAnsi="Verdana" w:cstheme="minorHAnsi"/>
          <w:b/>
          <w:u w:val="single"/>
        </w:rPr>
      </w:pPr>
    </w:p>
    <w:p w14:paraId="3611C705" w14:textId="77777777" w:rsidR="00020B8F" w:rsidRPr="00BC2D0E" w:rsidRDefault="00020B8F" w:rsidP="00CF5F07">
      <w:pPr>
        <w:jc w:val="both"/>
        <w:rPr>
          <w:rFonts w:ascii="Verdana" w:hAnsi="Verdana" w:cstheme="minorHAnsi"/>
          <w:b/>
          <w:u w:val="single"/>
        </w:rPr>
      </w:pPr>
      <w:r w:rsidRPr="00BC2D0E">
        <w:rPr>
          <w:rFonts w:ascii="Verdana" w:hAnsi="Verdana" w:cstheme="minorHAnsi"/>
          <w:b/>
          <w:u w:val="single"/>
        </w:rPr>
        <w:t>Eletronuclear</w:t>
      </w:r>
    </w:p>
    <w:p w14:paraId="630CE554" w14:textId="77777777" w:rsidR="00152E57" w:rsidRPr="00BC2D0E" w:rsidRDefault="007B4E97" w:rsidP="007B4E97">
      <w:pPr>
        <w:pStyle w:val="Corpodetexto"/>
        <w:spacing w:before="19"/>
        <w:ind w:left="20" w:right="17"/>
        <w:rPr>
          <w:rFonts w:ascii="Verdana" w:hAnsi="Verdana" w:cstheme="minorHAnsi"/>
        </w:rPr>
      </w:pPr>
      <w:r w:rsidRPr="00BC2D0E">
        <w:rPr>
          <w:rFonts w:ascii="Verdana" w:eastAsiaTheme="minorHAnsi" w:hAnsi="Verdana" w:cstheme="minorHAnsi"/>
          <w:sz w:val="22"/>
          <w:szCs w:val="22"/>
          <w:lang w:val="pt-BR" w:eastAsia="en-US"/>
        </w:rPr>
        <w:t xml:space="preserve">O controle societário detido pela Eletrobras na Eletronuclear foi transferido para a </w:t>
      </w:r>
      <w:proofErr w:type="spellStart"/>
      <w:r w:rsidRPr="00BC2D0E">
        <w:rPr>
          <w:rFonts w:ascii="Verdana" w:eastAsiaTheme="minorHAnsi" w:hAnsi="Verdana" w:cstheme="minorHAnsi"/>
          <w:sz w:val="22"/>
          <w:szCs w:val="22"/>
          <w:lang w:val="pt-BR" w:eastAsia="en-US"/>
        </w:rPr>
        <w:t>ENB</w:t>
      </w:r>
      <w:r w:rsidR="004A1E74" w:rsidRPr="00BC2D0E">
        <w:rPr>
          <w:rFonts w:ascii="Verdana" w:eastAsiaTheme="minorHAnsi" w:hAnsi="Verdana" w:cstheme="minorHAnsi"/>
          <w:sz w:val="22"/>
          <w:szCs w:val="22"/>
          <w:lang w:val="pt-BR" w:eastAsia="en-US"/>
        </w:rPr>
        <w:t>P</w:t>
      </w:r>
      <w:r w:rsidRPr="00BC2D0E">
        <w:rPr>
          <w:rFonts w:ascii="Verdana" w:eastAsiaTheme="minorHAnsi" w:hAnsi="Verdana" w:cstheme="minorHAnsi"/>
          <w:sz w:val="22"/>
          <w:szCs w:val="22"/>
          <w:lang w:val="pt-BR" w:eastAsia="en-US"/>
        </w:rPr>
        <w:t>ar</w:t>
      </w:r>
      <w:proofErr w:type="spellEnd"/>
      <w:r w:rsidRPr="00BC2D0E">
        <w:rPr>
          <w:rFonts w:ascii="Verdana" w:eastAsiaTheme="minorHAnsi" w:hAnsi="Verdana" w:cstheme="minorHAnsi"/>
          <w:sz w:val="22"/>
          <w:szCs w:val="22"/>
          <w:lang w:val="pt-BR" w:eastAsia="en-US"/>
        </w:rPr>
        <w:t xml:space="preserve"> mediante aporte de capital no montante de R$ 3.500.000</w:t>
      </w:r>
      <w:r w:rsidR="00AB0DD2" w:rsidRPr="00BC2D0E">
        <w:rPr>
          <w:rFonts w:ascii="Verdana" w:eastAsiaTheme="minorHAnsi" w:hAnsi="Verdana" w:cstheme="minorHAnsi"/>
          <w:sz w:val="22"/>
          <w:szCs w:val="22"/>
          <w:lang w:val="pt-BR" w:eastAsia="en-US"/>
        </w:rPr>
        <w:t xml:space="preserve"> realizado </w:t>
      </w:r>
      <w:r w:rsidRPr="00BC2D0E">
        <w:rPr>
          <w:rFonts w:ascii="Verdana" w:eastAsiaTheme="minorHAnsi" w:hAnsi="Verdana" w:cstheme="minorHAnsi"/>
          <w:sz w:val="22"/>
          <w:szCs w:val="22"/>
          <w:lang w:val="pt-BR" w:eastAsia="en-US"/>
        </w:rPr>
        <w:t>e</w:t>
      </w:r>
      <w:r w:rsidR="00842755" w:rsidRPr="00BC2D0E">
        <w:rPr>
          <w:rFonts w:ascii="Verdana" w:eastAsiaTheme="minorHAnsi" w:hAnsi="Verdana" w:cstheme="minorHAnsi"/>
          <w:sz w:val="22"/>
          <w:szCs w:val="22"/>
          <w:lang w:val="pt-BR" w:eastAsia="en-US"/>
        </w:rPr>
        <w:t xml:space="preserve">m 20 de junho de 2022. </w:t>
      </w:r>
      <w:r w:rsidR="00AB0DD2" w:rsidRPr="00BC2D0E">
        <w:rPr>
          <w:rFonts w:ascii="Verdana" w:eastAsiaTheme="minorHAnsi" w:hAnsi="Verdana" w:cstheme="minorHAnsi"/>
          <w:sz w:val="22"/>
          <w:szCs w:val="22"/>
          <w:lang w:val="pt-BR" w:eastAsia="en-US"/>
        </w:rPr>
        <w:t>Este</w:t>
      </w:r>
      <w:r w:rsidR="00842755" w:rsidRPr="00BC2D0E">
        <w:rPr>
          <w:rFonts w:ascii="Verdana" w:eastAsiaTheme="minorHAnsi" w:hAnsi="Verdana" w:cstheme="minorHAnsi"/>
          <w:sz w:val="22"/>
          <w:szCs w:val="22"/>
          <w:lang w:val="pt-BR" w:eastAsia="en-US"/>
        </w:rPr>
        <w:t xml:space="preserve"> valor estava previsto no Acordo de Investimentos, celebrado entre a Eletrobras e a </w:t>
      </w:r>
      <w:proofErr w:type="spellStart"/>
      <w:r w:rsidR="00842755" w:rsidRPr="00BC2D0E">
        <w:rPr>
          <w:rFonts w:ascii="Verdana" w:eastAsiaTheme="minorHAnsi" w:hAnsi="Verdana" w:cstheme="minorHAnsi"/>
          <w:sz w:val="22"/>
          <w:szCs w:val="22"/>
          <w:lang w:val="pt-BR" w:eastAsia="en-US"/>
        </w:rPr>
        <w:t>ENBPar</w:t>
      </w:r>
      <w:proofErr w:type="spellEnd"/>
      <w:r w:rsidR="00842755" w:rsidRPr="00BC2D0E">
        <w:rPr>
          <w:rFonts w:ascii="Verdana" w:eastAsiaTheme="minorHAnsi" w:hAnsi="Verdana" w:cstheme="minorHAnsi"/>
          <w:sz w:val="22"/>
          <w:szCs w:val="22"/>
          <w:lang w:val="pt-BR" w:eastAsia="en-US"/>
        </w:rPr>
        <w:t>, no âmbito do processo de desestatização da Eletrobras</w:t>
      </w:r>
      <w:r w:rsidR="00FD348C" w:rsidRPr="00BC2D0E">
        <w:rPr>
          <w:rFonts w:ascii="Verdana" w:eastAsiaTheme="minorHAnsi" w:hAnsi="Verdana" w:cstheme="minorHAnsi"/>
          <w:sz w:val="22"/>
          <w:szCs w:val="22"/>
          <w:lang w:val="pt-BR" w:eastAsia="en-US"/>
        </w:rPr>
        <w:t xml:space="preserve">, com isso a </w:t>
      </w:r>
      <w:proofErr w:type="spellStart"/>
      <w:r w:rsidR="00FD348C" w:rsidRPr="00BC2D0E">
        <w:rPr>
          <w:rFonts w:ascii="Verdana" w:eastAsiaTheme="minorHAnsi" w:hAnsi="Verdana" w:cstheme="minorHAnsi"/>
          <w:sz w:val="22"/>
          <w:szCs w:val="22"/>
          <w:lang w:val="pt-BR" w:eastAsia="en-US"/>
        </w:rPr>
        <w:t>ENBP</w:t>
      </w:r>
      <w:r w:rsidR="00220248" w:rsidRPr="00BC2D0E">
        <w:rPr>
          <w:rFonts w:ascii="Verdana" w:eastAsiaTheme="minorHAnsi" w:hAnsi="Verdana" w:cstheme="minorHAnsi"/>
          <w:sz w:val="22"/>
          <w:szCs w:val="22"/>
          <w:lang w:val="pt-BR" w:eastAsia="en-US"/>
        </w:rPr>
        <w:t>ar</w:t>
      </w:r>
      <w:proofErr w:type="spellEnd"/>
      <w:r w:rsidR="00FD348C" w:rsidRPr="00BC2D0E">
        <w:rPr>
          <w:rFonts w:ascii="Verdana" w:eastAsiaTheme="minorHAnsi" w:hAnsi="Verdana" w:cstheme="minorHAnsi"/>
          <w:sz w:val="22"/>
          <w:szCs w:val="22"/>
          <w:lang w:val="pt-BR" w:eastAsia="en-US"/>
        </w:rPr>
        <w:t xml:space="preserve"> passou a ser a controladora societária da Eletronuclear.</w:t>
      </w:r>
      <w:r w:rsidRPr="00BC2D0E">
        <w:rPr>
          <w:rFonts w:ascii="Verdana" w:eastAsiaTheme="minorHAnsi" w:hAnsi="Verdana" w:cstheme="minorHAnsi"/>
          <w:sz w:val="22"/>
          <w:szCs w:val="22"/>
          <w:lang w:val="pt-BR" w:eastAsia="en-US"/>
        </w:rPr>
        <w:t xml:space="preserve"> </w:t>
      </w:r>
      <w:r w:rsidR="00152E57" w:rsidRPr="00BC2D0E">
        <w:rPr>
          <w:rFonts w:ascii="Verdana" w:eastAsiaTheme="minorHAnsi" w:hAnsi="Verdana" w:cstheme="minorHAnsi"/>
          <w:sz w:val="22"/>
          <w:szCs w:val="22"/>
          <w:lang w:val="pt-BR" w:eastAsia="en-US"/>
        </w:rPr>
        <w:t>O Acordo de Investimentos Eletronuclear definiu que:</w:t>
      </w:r>
    </w:p>
    <w:p w14:paraId="00C6B18B" w14:textId="77777777" w:rsidR="007B4E97" w:rsidRPr="00BC2D0E" w:rsidRDefault="007B4E97" w:rsidP="007B4E97">
      <w:pPr>
        <w:pStyle w:val="PargrafodaLista"/>
        <w:autoSpaceDE w:val="0"/>
        <w:autoSpaceDN w:val="0"/>
        <w:adjustRightInd w:val="0"/>
        <w:ind w:left="426"/>
        <w:rPr>
          <w:rFonts w:ascii="Verdana" w:hAnsi="Verdana" w:cstheme="minorHAnsi"/>
          <w:szCs w:val="22"/>
        </w:rPr>
      </w:pPr>
    </w:p>
    <w:p w14:paraId="6195D5CB" w14:textId="77777777" w:rsidR="00152E57" w:rsidRPr="00BC2D0E" w:rsidRDefault="00152E57" w:rsidP="00CF5F07">
      <w:pPr>
        <w:pStyle w:val="PargrafodaLista"/>
        <w:numPr>
          <w:ilvl w:val="0"/>
          <w:numId w:val="6"/>
        </w:numPr>
        <w:autoSpaceDE w:val="0"/>
        <w:autoSpaceDN w:val="0"/>
        <w:adjustRightInd w:val="0"/>
        <w:ind w:left="426" w:hanging="426"/>
        <w:rPr>
          <w:rFonts w:ascii="Verdana" w:hAnsi="Verdana" w:cstheme="minorHAnsi"/>
          <w:szCs w:val="22"/>
        </w:rPr>
      </w:pPr>
      <w:r w:rsidRPr="00BC2D0E">
        <w:rPr>
          <w:rFonts w:ascii="Verdana" w:hAnsi="Verdana" w:cstheme="minorHAnsi"/>
          <w:szCs w:val="22"/>
        </w:rPr>
        <w:t xml:space="preserve">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deve</w:t>
      </w:r>
      <w:r w:rsidR="007B4E97" w:rsidRPr="00BC2D0E">
        <w:rPr>
          <w:rFonts w:ascii="Verdana" w:hAnsi="Verdana" w:cstheme="minorHAnsi"/>
          <w:szCs w:val="22"/>
        </w:rPr>
        <w:t>ria</w:t>
      </w:r>
      <w:r w:rsidRPr="00BC2D0E">
        <w:rPr>
          <w:rFonts w:ascii="Verdana" w:hAnsi="Verdana" w:cstheme="minorHAnsi"/>
          <w:szCs w:val="22"/>
        </w:rPr>
        <w:t xml:space="preserve"> integralizar 141.916.224.437 Ações Ordinárias, no valor total de </w:t>
      </w:r>
      <w:r w:rsidRPr="00F7132F">
        <w:rPr>
          <w:rFonts w:ascii="Verdana" w:hAnsi="Verdana" w:cstheme="minorHAnsi"/>
          <w:szCs w:val="22"/>
        </w:rPr>
        <w:t>R$</w:t>
      </w:r>
      <w:r w:rsidR="001C67F9" w:rsidRPr="00BC2D0E">
        <w:rPr>
          <w:rFonts w:ascii="Verdana" w:hAnsi="Verdana" w:cstheme="minorHAnsi"/>
          <w:szCs w:val="22"/>
        </w:rPr>
        <w:t xml:space="preserve"> </w:t>
      </w:r>
      <w:r w:rsidRPr="00BC2D0E">
        <w:rPr>
          <w:rFonts w:ascii="Verdana" w:hAnsi="Verdana" w:cstheme="minorHAnsi"/>
          <w:szCs w:val="22"/>
        </w:rPr>
        <w:t xml:space="preserve">3.500.000 ("Integralização Eletronuclear – </w:t>
      </w:r>
      <w:proofErr w:type="spellStart"/>
      <w:r w:rsidRPr="00BC2D0E">
        <w:rPr>
          <w:rFonts w:ascii="Verdana" w:hAnsi="Verdana" w:cstheme="minorHAnsi"/>
          <w:szCs w:val="22"/>
        </w:rPr>
        <w:t>ENBPar</w:t>
      </w:r>
      <w:proofErr w:type="spellEnd"/>
      <w:r w:rsidRPr="00BC2D0E">
        <w:rPr>
          <w:rFonts w:ascii="Verdana" w:hAnsi="Verdana" w:cstheme="minorHAnsi"/>
          <w:szCs w:val="22"/>
        </w:rPr>
        <w:t>")</w:t>
      </w:r>
    </w:p>
    <w:p w14:paraId="4C37C4B5" w14:textId="77777777" w:rsidR="00F57F41" w:rsidRPr="00BC2D0E" w:rsidRDefault="00F57F41" w:rsidP="00CF5F07">
      <w:pPr>
        <w:pStyle w:val="PargrafodaLista"/>
        <w:autoSpaceDE w:val="0"/>
        <w:autoSpaceDN w:val="0"/>
        <w:adjustRightInd w:val="0"/>
        <w:ind w:left="426"/>
        <w:rPr>
          <w:rFonts w:ascii="Verdana" w:hAnsi="Verdana" w:cstheme="minorHAnsi"/>
          <w:szCs w:val="22"/>
        </w:rPr>
      </w:pPr>
    </w:p>
    <w:p w14:paraId="128231A4" w14:textId="77777777" w:rsidR="00152E57" w:rsidRPr="00BC2D0E" w:rsidRDefault="00152E57" w:rsidP="00CF5F07">
      <w:pPr>
        <w:pStyle w:val="PargrafodaLista"/>
        <w:numPr>
          <w:ilvl w:val="0"/>
          <w:numId w:val="6"/>
        </w:numPr>
        <w:autoSpaceDE w:val="0"/>
        <w:autoSpaceDN w:val="0"/>
        <w:adjustRightInd w:val="0"/>
        <w:ind w:left="426" w:hanging="426"/>
        <w:rPr>
          <w:rFonts w:ascii="Verdana" w:hAnsi="Verdana" w:cstheme="minorHAnsi"/>
          <w:szCs w:val="22"/>
        </w:rPr>
      </w:pPr>
      <w:r w:rsidRPr="00BC2D0E">
        <w:rPr>
          <w:rFonts w:ascii="Verdana" w:hAnsi="Verdana" w:cstheme="minorHAnsi"/>
          <w:szCs w:val="22"/>
        </w:rPr>
        <w:t xml:space="preserve">a </w:t>
      </w:r>
      <w:r w:rsidR="007B4E97" w:rsidRPr="00F7132F">
        <w:rPr>
          <w:rFonts w:ascii="Verdana" w:hAnsi="Verdana" w:cstheme="minorHAnsi"/>
          <w:szCs w:val="22"/>
        </w:rPr>
        <w:t>Eletrobr</w:t>
      </w:r>
      <w:r w:rsidR="007C6DEA" w:rsidRPr="00F7132F">
        <w:rPr>
          <w:rFonts w:ascii="Verdana" w:hAnsi="Verdana" w:cstheme="minorHAnsi"/>
          <w:szCs w:val="22"/>
        </w:rPr>
        <w:t>a</w:t>
      </w:r>
      <w:r w:rsidR="007B4E97" w:rsidRPr="00F7132F">
        <w:rPr>
          <w:rFonts w:ascii="Verdana" w:hAnsi="Verdana" w:cstheme="minorHAnsi"/>
          <w:szCs w:val="22"/>
        </w:rPr>
        <w:t>s</w:t>
      </w:r>
      <w:r w:rsidRPr="00BC2D0E">
        <w:rPr>
          <w:rFonts w:ascii="Verdana" w:hAnsi="Verdana" w:cstheme="minorHAnsi"/>
          <w:szCs w:val="22"/>
        </w:rPr>
        <w:t xml:space="preserve"> e 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dev</w:t>
      </w:r>
      <w:r w:rsidR="007B4E97" w:rsidRPr="00BC2D0E">
        <w:rPr>
          <w:rFonts w:ascii="Verdana" w:hAnsi="Verdana" w:cstheme="minorHAnsi"/>
          <w:szCs w:val="22"/>
        </w:rPr>
        <w:t>em</w:t>
      </w:r>
      <w:r w:rsidRPr="00BC2D0E">
        <w:rPr>
          <w:rFonts w:ascii="Verdana" w:hAnsi="Verdana" w:cstheme="minorHAnsi"/>
          <w:szCs w:val="22"/>
        </w:rPr>
        <w:t xml:space="preserve"> participar, resguardada a proporção de suas ações, conforme previsto no Acordo de Acionistas Eletronuclear, na obtenção dos recursos necessários para a viabilização da construção de Angra 3. Esses recursos podem ser obtidos por meio de (i) capitalizações; e (</w:t>
      </w:r>
      <w:proofErr w:type="spellStart"/>
      <w:r w:rsidRPr="00BC2D0E">
        <w:rPr>
          <w:rFonts w:ascii="Verdana" w:hAnsi="Verdana" w:cstheme="minorHAnsi"/>
          <w:szCs w:val="22"/>
        </w:rPr>
        <w:t>ii</w:t>
      </w:r>
      <w:proofErr w:type="spellEnd"/>
      <w:r w:rsidRPr="00BC2D0E">
        <w:rPr>
          <w:rFonts w:ascii="Verdana" w:hAnsi="Verdana" w:cstheme="minorHAnsi"/>
          <w:szCs w:val="22"/>
        </w:rPr>
        <w:t xml:space="preserve">) financiamentos na forma de mútuos. O volume necessário de novas capitalizações e novos financiamentos </w:t>
      </w:r>
      <w:r w:rsidRPr="00BC2D0E">
        <w:rPr>
          <w:rFonts w:ascii="Verdana" w:hAnsi="Verdana" w:cstheme="minorHAnsi"/>
          <w:szCs w:val="22"/>
        </w:rPr>
        <w:lastRenderedPageBreak/>
        <w:t xml:space="preserve">para viabilizar o empreendimento de Angra 3 será determinado por estudos conduzidos pelo BNDES. Para tanto, a </w:t>
      </w:r>
      <w:r w:rsidR="001C2E70" w:rsidRPr="00BC2D0E">
        <w:rPr>
          <w:rFonts w:ascii="Verdana" w:hAnsi="Verdana" w:cstheme="minorHAnsi"/>
          <w:szCs w:val="22"/>
        </w:rPr>
        <w:t>Eletrobras</w:t>
      </w:r>
      <w:r w:rsidRPr="00BC2D0E">
        <w:rPr>
          <w:rFonts w:ascii="Verdana" w:hAnsi="Verdana" w:cstheme="minorHAnsi"/>
          <w:szCs w:val="22"/>
        </w:rPr>
        <w:t xml:space="preserve"> e 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ficam obrigadas a (i) fazer com que a Eletronuclear emita novas ações de forma a</w:t>
      </w:r>
      <w:r w:rsidR="000F4984" w:rsidRPr="00BC2D0E">
        <w:rPr>
          <w:rFonts w:ascii="Verdana" w:hAnsi="Verdana" w:cstheme="minorHAnsi"/>
          <w:szCs w:val="22"/>
        </w:rPr>
        <w:t xml:space="preserve"> viabilizar novas capitalizações; e (</w:t>
      </w:r>
      <w:proofErr w:type="spellStart"/>
      <w:r w:rsidR="000F4984" w:rsidRPr="00BC2D0E">
        <w:rPr>
          <w:rFonts w:ascii="Verdana" w:hAnsi="Verdana" w:cstheme="minorHAnsi"/>
          <w:szCs w:val="22"/>
        </w:rPr>
        <w:t>ii</w:t>
      </w:r>
      <w:proofErr w:type="spellEnd"/>
      <w:r w:rsidR="000F4984" w:rsidRPr="00BC2D0E">
        <w:rPr>
          <w:rFonts w:ascii="Verdana" w:hAnsi="Verdana" w:cstheme="minorHAnsi"/>
          <w:szCs w:val="22"/>
        </w:rPr>
        <w:t>) fazer com que a diretoria da Eletronuclear submeta propostas de financiamento para aprovação do COANGRA, podendo, a Eletronuclear, para tanto, outorgar garantias fidejussórias e/ou estruturar operações de repasse para obtenção de recursos, em todos os casos, conforme determinado pelos estudos do BNDES, observado que (a) cada parte somente será obrigada a honrar seu compromisso para obtenção de tais recursos na proporção de suas participações no capital social votante da Eletronuclear, conforme previsto no Acordo de Acionistas Eletronuclear; e (b) nenhuma das partes será obrigada a participar na obtenção de tais recursos em valores superiores ao previsto nos referidos estudos.</w:t>
      </w:r>
    </w:p>
    <w:p w14:paraId="27B72AE9" w14:textId="77777777" w:rsidR="004244FC" w:rsidRPr="00BC2D0E" w:rsidRDefault="004244FC" w:rsidP="00CF5F07">
      <w:pPr>
        <w:jc w:val="both"/>
        <w:rPr>
          <w:rFonts w:ascii="Verdana" w:hAnsi="Verdana" w:cstheme="minorHAnsi"/>
        </w:rPr>
      </w:pPr>
    </w:p>
    <w:p w14:paraId="38F5E750" w14:textId="77777777" w:rsidR="00842755" w:rsidRPr="00BC2D0E" w:rsidRDefault="00152E57" w:rsidP="00CF5F07">
      <w:pPr>
        <w:jc w:val="both"/>
        <w:rPr>
          <w:rFonts w:ascii="Verdana" w:hAnsi="Verdana" w:cstheme="minorHAnsi"/>
          <w:b/>
          <w:u w:val="single"/>
        </w:rPr>
      </w:pPr>
      <w:r w:rsidRPr="00BC2D0E">
        <w:rPr>
          <w:rFonts w:ascii="Verdana" w:hAnsi="Verdana" w:cstheme="minorHAnsi"/>
          <w:b/>
          <w:u w:val="single"/>
        </w:rPr>
        <w:t>I</w:t>
      </w:r>
      <w:r w:rsidR="00020B8F" w:rsidRPr="00BC2D0E">
        <w:rPr>
          <w:rFonts w:ascii="Verdana" w:hAnsi="Verdana" w:cstheme="minorHAnsi"/>
          <w:b/>
          <w:u w:val="single"/>
        </w:rPr>
        <w:t>taipu</w:t>
      </w:r>
    </w:p>
    <w:p w14:paraId="4CB7CA85"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r w:rsidRPr="00F7132F">
        <w:rPr>
          <w:rFonts w:ascii="Verdana" w:eastAsia="Times New Roman" w:hAnsi="Verdana" w:cstheme="minorHAnsi"/>
          <w:lang w:eastAsia="pt-BR"/>
        </w:rPr>
        <w:t xml:space="preserve">O Contrato de Transferência de Participação Societária em Itaipu pela Eletrobras transferiu a totalidade de sua participação societária no capital social da Itaipu para a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A transferência de Itaipu foi notificada pela Eletrobras, em conjunto com a União, à ANDE – </w:t>
      </w:r>
      <w:proofErr w:type="spellStart"/>
      <w:r w:rsidRPr="00F7132F">
        <w:rPr>
          <w:rFonts w:ascii="Verdana" w:eastAsia="Times New Roman" w:hAnsi="Verdana" w:cstheme="minorHAnsi"/>
          <w:i/>
          <w:lang w:eastAsia="pt-BR"/>
        </w:rPr>
        <w:t>Administración</w:t>
      </w:r>
      <w:proofErr w:type="spellEnd"/>
      <w:r w:rsidRPr="00F7132F">
        <w:rPr>
          <w:rFonts w:ascii="Verdana" w:eastAsia="Times New Roman" w:hAnsi="Verdana" w:cstheme="minorHAnsi"/>
          <w:i/>
          <w:lang w:eastAsia="pt-BR"/>
        </w:rPr>
        <w:t xml:space="preserve"> Nacional de </w:t>
      </w:r>
      <w:proofErr w:type="spellStart"/>
      <w:r w:rsidRPr="00F7132F">
        <w:rPr>
          <w:rFonts w:ascii="Verdana" w:eastAsia="Times New Roman" w:hAnsi="Verdana" w:cstheme="minorHAnsi"/>
          <w:i/>
          <w:lang w:eastAsia="pt-BR"/>
        </w:rPr>
        <w:t>Eletricidad</w:t>
      </w:r>
      <w:proofErr w:type="spellEnd"/>
      <w:r w:rsidRPr="00F7132F">
        <w:rPr>
          <w:rFonts w:ascii="Verdana" w:eastAsia="Times New Roman" w:hAnsi="Verdana" w:cstheme="minorHAnsi"/>
          <w:lang w:eastAsia="pt-BR"/>
        </w:rPr>
        <w:t xml:space="preserve"> e ao Governo do Paraguai. O preço a ser pago pela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à Eletrobras pela aquisição da participação societária é de R$</w:t>
      </w:r>
      <w:r w:rsidR="00955D7C">
        <w:rPr>
          <w:rFonts w:ascii="Verdana" w:eastAsia="Times New Roman" w:hAnsi="Verdana" w:cstheme="minorHAnsi"/>
          <w:lang w:eastAsia="pt-BR"/>
        </w:rPr>
        <w:t xml:space="preserve"> </w:t>
      </w:r>
      <w:r w:rsidRPr="00F7132F">
        <w:rPr>
          <w:rFonts w:ascii="Verdana" w:eastAsia="Times New Roman" w:hAnsi="Verdana" w:cstheme="minorHAnsi"/>
          <w:lang w:eastAsia="pt-BR"/>
        </w:rPr>
        <w:t>1.212.148.</w:t>
      </w:r>
    </w:p>
    <w:p w14:paraId="41E11DB8"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p>
    <w:p w14:paraId="743DE7AB"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r w:rsidRPr="00F7132F">
        <w:rPr>
          <w:rFonts w:ascii="Verdana" w:eastAsia="Times New Roman" w:hAnsi="Verdana" w:cstheme="minorHAnsi"/>
          <w:lang w:eastAsia="pt-BR"/>
        </w:rPr>
        <w:t xml:space="preserve">A responsabilidade pela gestão brasileira de Itaipu e a responsabilidade pela comercialização da energia elétrica produzida por Itaipu e consumida no Brasil foram imediatamente transferidas à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a partir da data da Efetiva Transferência de Itaipu. A Eletrobras deverá prestar assistência financeira, comercial, regulatória, administrativa e operacional à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durante a transição de gestão, por até 180 dias (até dezembro de 2022). A Eletrobras é remunerada pelos serviços de transição pelo valor de R$</w:t>
      </w:r>
      <w:r w:rsidR="00955D7C">
        <w:rPr>
          <w:rFonts w:ascii="Verdana" w:eastAsia="Times New Roman" w:hAnsi="Verdana" w:cstheme="minorHAnsi"/>
          <w:lang w:eastAsia="pt-BR"/>
        </w:rPr>
        <w:t xml:space="preserve"> </w:t>
      </w:r>
      <w:r w:rsidRPr="00F7132F">
        <w:rPr>
          <w:rFonts w:ascii="Verdana" w:eastAsia="Times New Roman" w:hAnsi="Verdana" w:cstheme="minorHAnsi"/>
          <w:lang w:eastAsia="pt-BR"/>
        </w:rPr>
        <w:t>2,85 milhões. O Contrato de Transferência Itaipu será automaticamente rescindido caso a Data de Liquidação da Oferta Global não seja implementada até 31 de dezembro de 2022.</w:t>
      </w:r>
    </w:p>
    <w:p w14:paraId="05ED846F" w14:textId="77777777" w:rsidR="00DF614A" w:rsidRPr="00BC2D0E" w:rsidRDefault="00DF614A" w:rsidP="00CF5F07">
      <w:pPr>
        <w:autoSpaceDE w:val="0"/>
        <w:autoSpaceDN w:val="0"/>
        <w:adjustRightInd w:val="0"/>
        <w:spacing w:after="0" w:line="240" w:lineRule="auto"/>
        <w:jc w:val="both"/>
        <w:rPr>
          <w:rFonts w:ascii="Verdana" w:hAnsi="Verdana" w:cstheme="minorHAnsi"/>
        </w:rPr>
      </w:pPr>
    </w:p>
    <w:p w14:paraId="03FE4CCD" w14:textId="77777777" w:rsidR="00904BDB" w:rsidRPr="00BC2D0E" w:rsidRDefault="00904BDB" w:rsidP="00CF5F07">
      <w:pPr>
        <w:autoSpaceDE w:val="0"/>
        <w:autoSpaceDN w:val="0"/>
        <w:adjustRightInd w:val="0"/>
        <w:spacing w:after="0" w:line="240" w:lineRule="auto"/>
        <w:jc w:val="both"/>
        <w:rPr>
          <w:rFonts w:ascii="Verdana" w:hAnsi="Verdana" w:cstheme="minorHAnsi"/>
          <w:b/>
          <w:u w:val="single"/>
        </w:rPr>
      </w:pPr>
      <w:r w:rsidRPr="00BC2D0E">
        <w:rPr>
          <w:rFonts w:ascii="Verdana" w:hAnsi="Verdana" w:cstheme="minorHAnsi"/>
          <w:b/>
          <w:u w:val="single"/>
        </w:rPr>
        <w:t>Gestão dos recursos relativos a fundos setoriais e programas governamentais</w:t>
      </w:r>
    </w:p>
    <w:p w14:paraId="4DD509F9" w14:textId="77777777" w:rsidR="00904BDB" w:rsidRPr="00BC2D0E" w:rsidRDefault="00904BDB" w:rsidP="00CF5F07">
      <w:pPr>
        <w:autoSpaceDE w:val="0"/>
        <w:autoSpaceDN w:val="0"/>
        <w:adjustRightInd w:val="0"/>
        <w:spacing w:after="0" w:line="240" w:lineRule="auto"/>
        <w:jc w:val="both"/>
        <w:rPr>
          <w:rFonts w:ascii="Verdana" w:hAnsi="Verdana" w:cstheme="minorHAnsi"/>
        </w:rPr>
      </w:pPr>
    </w:p>
    <w:p w14:paraId="00EC6376" w14:textId="77777777" w:rsidR="00904BDB" w:rsidRPr="00BC2D0E" w:rsidRDefault="005B29A5" w:rsidP="00CF5F07">
      <w:pPr>
        <w:autoSpaceDE w:val="0"/>
        <w:autoSpaceDN w:val="0"/>
        <w:adjustRightInd w:val="0"/>
        <w:spacing w:after="0" w:line="240" w:lineRule="auto"/>
        <w:jc w:val="both"/>
        <w:rPr>
          <w:rFonts w:ascii="Verdana" w:hAnsi="Verdana" w:cstheme="minorHAnsi"/>
        </w:rPr>
      </w:pPr>
      <w:r w:rsidRPr="00BC2D0E">
        <w:rPr>
          <w:rFonts w:ascii="Verdana" w:hAnsi="Verdana" w:cstheme="minorHAnsi"/>
        </w:rPr>
        <w:t xml:space="preserve">A </w:t>
      </w:r>
      <w:proofErr w:type="spellStart"/>
      <w:r w:rsidRPr="00BC2D0E">
        <w:rPr>
          <w:rFonts w:ascii="Verdana" w:hAnsi="Verdana" w:cstheme="minorHAnsi"/>
        </w:rPr>
        <w:t>ENBPar</w:t>
      </w:r>
      <w:proofErr w:type="spellEnd"/>
      <w:r w:rsidRPr="00BC2D0E">
        <w:rPr>
          <w:rFonts w:ascii="Verdana" w:hAnsi="Verdana" w:cstheme="minorHAnsi"/>
        </w:rPr>
        <w:t xml:space="preserve"> passará a ser a gestora dos </w:t>
      </w:r>
      <w:r w:rsidR="00904BDB" w:rsidRPr="00BC2D0E">
        <w:rPr>
          <w:rFonts w:ascii="Verdana" w:hAnsi="Verdana" w:cstheme="minorHAnsi"/>
        </w:rPr>
        <w:t>programas governamentais</w:t>
      </w:r>
      <w:r w:rsidR="004165C4" w:rsidRPr="00BC2D0E">
        <w:rPr>
          <w:rFonts w:ascii="Verdana" w:hAnsi="Verdana" w:cstheme="minorHAnsi"/>
        </w:rPr>
        <w:t xml:space="preserve"> do setor elétrico</w:t>
      </w:r>
      <w:r w:rsidRPr="00BC2D0E">
        <w:rPr>
          <w:rFonts w:ascii="Verdana" w:hAnsi="Verdana" w:cstheme="minorHAnsi"/>
        </w:rPr>
        <w:t>,</w:t>
      </w:r>
      <w:r w:rsidR="00904BDB" w:rsidRPr="00BC2D0E">
        <w:rPr>
          <w:rFonts w:ascii="Verdana" w:hAnsi="Verdana" w:cstheme="minorHAnsi"/>
        </w:rPr>
        <w:t xml:space="preserve"> que serão transferidos </w:t>
      </w:r>
      <w:r w:rsidRPr="00BC2D0E">
        <w:rPr>
          <w:rFonts w:ascii="Verdana" w:hAnsi="Verdana" w:cstheme="minorHAnsi"/>
        </w:rPr>
        <w:t>da</w:t>
      </w:r>
      <w:r w:rsidR="00904BDB" w:rsidRPr="00BC2D0E">
        <w:rPr>
          <w:rFonts w:ascii="Verdana" w:hAnsi="Verdana" w:cstheme="minorHAnsi"/>
        </w:rPr>
        <w:t xml:space="preserve"> </w:t>
      </w:r>
      <w:r w:rsidRPr="00BC2D0E">
        <w:rPr>
          <w:rFonts w:ascii="Verdana" w:hAnsi="Verdana" w:cstheme="minorHAnsi"/>
        </w:rPr>
        <w:t>Eletrobras</w:t>
      </w:r>
      <w:r w:rsidR="00904BDB" w:rsidRPr="00BC2D0E">
        <w:rPr>
          <w:rFonts w:ascii="Verdana" w:hAnsi="Verdana" w:cstheme="minorHAnsi"/>
        </w:rPr>
        <w:t xml:space="preserve"> </w:t>
      </w:r>
      <w:r w:rsidRPr="00BC2D0E">
        <w:rPr>
          <w:rFonts w:ascii="Verdana" w:hAnsi="Verdana" w:cstheme="minorHAnsi"/>
        </w:rPr>
        <w:t>dentro do</w:t>
      </w:r>
      <w:r w:rsidR="00904BDB" w:rsidRPr="00BC2D0E">
        <w:rPr>
          <w:rFonts w:ascii="Verdana" w:hAnsi="Verdana" w:cstheme="minorHAnsi"/>
        </w:rPr>
        <w:t xml:space="preserve"> período de 12 meses contados da </w:t>
      </w:r>
      <w:r w:rsidRPr="00BC2D0E">
        <w:rPr>
          <w:rFonts w:ascii="Verdana" w:hAnsi="Verdana" w:cstheme="minorHAnsi"/>
        </w:rPr>
        <w:t xml:space="preserve">sua </w:t>
      </w:r>
      <w:r w:rsidR="00904BDB" w:rsidRPr="00BC2D0E">
        <w:rPr>
          <w:rFonts w:ascii="Verdana" w:hAnsi="Verdana" w:cstheme="minorHAnsi"/>
        </w:rPr>
        <w:t>privatização</w:t>
      </w:r>
      <w:r w:rsidRPr="00BC2D0E">
        <w:rPr>
          <w:rFonts w:ascii="Verdana" w:hAnsi="Verdana" w:cstheme="minorHAnsi"/>
        </w:rPr>
        <w:t>, ocorrida em junho de 2022. Os programas descrevemos a seguir:</w:t>
      </w:r>
    </w:p>
    <w:p w14:paraId="07B05CB8" w14:textId="77777777" w:rsidR="00904BDB" w:rsidRPr="00BC2D0E" w:rsidRDefault="00904BDB" w:rsidP="00CF5F07">
      <w:pPr>
        <w:autoSpaceDE w:val="0"/>
        <w:autoSpaceDN w:val="0"/>
        <w:adjustRightInd w:val="0"/>
        <w:spacing w:after="0" w:line="240" w:lineRule="auto"/>
        <w:jc w:val="both"/>
        <w:rPr>
          <w:rFonts w:ascii="Verdana" w:hAnsi="Verdana" w:cstheme="minorHAnsi"/>
        </w:rPr>
      </w:pPr>
    </w:p>
    <w:p w14:paraId="13E1B0D3" w14:textId="77777777" w:rsidR="00904BDB"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Luz para Todos</w:t>
      </w:r>
    </w:p>
    <w:p w14:paraId="5449538C"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1C170F98" w14:textId="77777777" w:rsidR="00A610F5" w:rsidRDefault="00320384" w:rsidP="00FA1D23">
      <w:pPr>
        <w:ind w:left="426"/>
        <w:jc w:val="both"/>
        <w:rPr>
          <w:rFonts w:ascii="Verdana" w:hAnsi="Verdana" w:cstheme="minorHAnsi"/>
          <w:bdr w:val="nil"/>
        </w:rPr>
      </w:pPr>
      <w:r w:rsidRPr="00BC2D0E">
        <w:rPr>
          <w:rFonts w:ascii="Verdana" w:hAnsi="Verdana" w:cstheme="minorHAnsi"/>
          <w:bdr w:val="nil"/>
        </w:rPr>
        <w:t xml:space="preserve">De acordo com o Decreto </w:t>
      </w:r>
      <w:r w:rsidR="00955D7C">
        <w:rPr>
          <w:rFonts w:ascii="Verdana" w:hAnsi="Verdana" w:cstheme="minorHAnsi"/>
          <w:bdr w:val="nil"/>
        </w:rPr>
        <w:t>n</w:t>
      </w:r>
      <w:r w:rsidR="00955D7C" w:rsidRPr="00BC2D0E">
        <w:rPr>
          <w:rFonts w:ascii="Verdana" w:hAnsi="Verdana" w:cstheme="minorHAnsi"/>
          <w:bdr w:val="nil"/>
        </w:rPr>
        <w:t>º</w:t>
      </w:r>
      <w:r w:rsidRPr="00BC2D0E">
        <w:rPr>
          <w:rFonts w:ascii="Verdana" w:hAnsi="Verdana" w:cstheme="minorHAnsi"/>
          <w:bdr w:val="nil"/>
        </w:rPr>
        <w:t xml:space="preserve"> 4.873, de 11 de novembro de 2003 ("Decreto 4.873</w:t>
      </w:r>
      <w:r w:rsidR="00D470A7" w:rsidRPr="00F7132F">
        <w:rPr>
          <w:rFonts w:ascii="Verdana" w:hAnsi="Verdana" w:cstheme="minorHAnsi"/>
          <w:bdr w:val="nil"/>
        </w:rPr>
        <w:t>/2003</w:t>
      </w:r>
      <w:r w:rsidRPr="00BC2D0E">
        <w:rPr>
          <w:rFonts w:ascii="Verdana" w:hAnsi="Verdana" w:cstheme="minorHAnsi"/>
          <w:bdr w:val="nil"/>
        </w:rPr>
        <w:t xml:space="preserve">"), o programa "Luz para Todos" tem como objetivo propiciar o atendimento em energia elétrica à parcela da população do meio rural brasileiro que ainda não possui acesso a </w:t>
      </w:r>
      <w:r w:rsidR="002936A4" w:rsidRPr="00F7132F">
        <w:rPr>
          <w:rFonts w:ascii="Verdana" w:hAnsi="Verdana" w:cstheme="minorHAnsi"/>
          <w:bdr w:val="nil"/>
        </w:rPr>
        <w:t>esse</w:t>
      </w:r>
      <w:r w:rsidR="002936A4" w:rsidRPr="00BC2D0E">
        <w:rPr>
          <w:rFonts w:ascii="Verdana" w:hAnsi="Verdana" w:cstheme="minorHAnsi"/>
          <w:bdr w:val="nil"/>
        </w:rPr>
        <w:t xml:space="preserve"> </w:t>
      </w:r>
      <w:r w:rsidRPr="00BC2D0E">
        <w:rPr>
          <w:rFonts w:ascii="Verdana" w:hAnsi="Verdana" w:cstheme="minorHAnsi"/>
          <w:bdr w:val="nil"/>
        </w:rPr>
        <w:t>serviço público. Para tanto, por força do Decreto 4.873</w:t>
      </w:r>
      <w:r w:rsidR="002936A4" w:rsidRPr="00F7132F">
        <w:rPr>
          <w:rFonts w:ascii="Verdana" w:hAnsi="Verdana" w:cstheme="minorHAnsi"/>
          <w:bdr w:val="nil"/>
        </w:rPr>
        <w:t>/2003</w:t>
      </w:r>
      <w:r w:rsidRPr="00BC2D0E">
        <w:rPr>
          <w:rFonts w:ascii="Verdana" w:hAnsi="Verdana" w:cstheme="minorHAnsi"/>
          <w:bdr w:val="nil"/>
        </w:rPr>
        <w:t xml:space="preserve">, a </w:t>
      </w:r>
      <w:r w:rsidR="00797F93" w:rsidRPr="00BC2D0E">
        <w:rPr>
          <w:rFonts w:ascii="Verdana" w:hAnsi="Verdana" w:cstheme="minorHAnsi"/>
          <w:bdr w:val="nil"/>
        </w:rPr>
        <w:t>E</w:t>
      </w:r>
      <w:r w:rsidR="00E11DF3" w:rsidRPr="00BC2D0E">
        <w:rPr>
          <w:rFonts w:ascii="Verdana" w:hAnsi="Verdana" w:cstheme="minorHAnsi"/>
          <w:bdr w:val="nil"/>
        </w:rPr>
        <w:t>le</w:t>
      </w:r>
      <w:r w:rsidR="00797F93" w:rsidRPr="00BC2D0E">
        <w:rPr>
          <w:rFonts w:ascii="Verdana" w:hAnsi="Verdana" w:cstheme="minorHAnsi"/>
          <w:bdr w:val="nil"/>
        </w:rPr>
        <w:t>trobras</w:t>
      </w:r>
      <w:r w:rsidR="00074400" w:rsidRPr="00BC2D0E">
        <w:rPr>
          <w:rFonts w:ascii="Verdana" w:hAnsi="Verdana" w:cstheme="minorHAnsi"/>
          <w:bdr w:val="nil"/>
        </w:rPr>
        <w:t xml:space="preserve">, por ainda não ter transferido o programa para a </w:t>
      </w:r>
      <w:proofErr w:type="spellStart"/>
      <w:r w:rsidR="00074400" w:rsidRPr="00BC2D0E">
        <w:rPr>
          <w:rFonts w:ascii="Verdana" w:hAnsi="Verdana" w:cstheme="minorHAnsi"/>
          <w:bdr w:val="nil"/>
        </w:rPr>
        <w:t>ENBPar</w:t>
      </w:r>
      <w:proofErr w:type="spellEnd"/>
      <w:r w:rsidR="00074400" w:rsidRPr="00BC2D0E">
        <w:rPr>
          <w:rFonts w:ascii="Verdana" w:hAnsi="Verdana" w:cstheme="minorHAnsi"/>
          <w:bdr w:val="nil"/>
        </w:rPr>
        <w:t>,</w:t>
      </w:r>
      <w:r w:rsidRPr="00BC2D0E">
        <w:rPr>
          <w:rFonts w:ascii="Verdana" w:hAnsi="Verdana" w:cstheme="minorHAnsi"/>
          <w:bdr w:val="nil"/>
        </w:rPr>
        <w:t xml:space="preserve"> é </w:t>
      </w:r>
      <w:r w:rsidR="00074400" w:rsidRPr="00BC2D0E">
        <w:rPr>
          <w:rFonts w:ascii="Verdana" w:hAnsi="Verdana" w:cstheme="minorHAnsi"/>
          <w:bdr w:val="nil"/>
        </w:rPr>
        <w:t xml:space="preserve">a </w:t>
      </w:r>
      <w:r w:rsidRPr="00BC2D0E">
        <w:rPr>
          <w:rFonts w:ascii="Verdana" w:hAnsi="Verdana" w:cstheme="minorHAnsi"/>
          <w:bdr w:val="nil"/>
        </w:rPr>
        <w:t xml:space="preserve">responsável pela gestão do programa "Luz para Todos" e, nessa </w:t>
      </w:r>
      <w:r w:rsidRPr="00BC2D0E">
        <w:rPr>
          <w:rFonts w:ascii="Verdana" w:hAnsi="Verdana" w:cstheme="minorHAnsi"/>
          <w:bdr w:val="nil"/>
        </w:rPr>
        <w:lastRenderedPageBreak/>
        <w:t>condição, deve celebrar contratos de operacionalização com as distribuidoras executoras do programa, fazer a análise técnico-orçamentária dos programas de obras propostos pelos agentes executores e gerenciar a execução dos contratos celebrados, fornecendo informações para subsidiar a liberação dos recursos financeiros setoriais e realizando a comprovação da aplicação destes recursos.</w:t>
      </w:r>
    </w:p>
    <w:p w14:paraId="3BBE0167" w14:textId="77777777" w:rsidR="00904BDB" w:rsidRDefault="00320384" w:rsidP="00955D7C">
      <w:pPr>
        <w:pStyle w:val="PargrafodaLista"/>
        <w:numPr>
          <w:ilvl w:val="0"/>
          <w:numId w:val="6"/>
        </w:numPr>
        <w:autoSpaceDE w:val="0"/>
        <w:autoSpaceDN w:val="0"/>
        <w:adjustRightInd w:val="0"/>
        <w:ind w:left="426" w:hanging="426"/>
        <w:rPr>
          <w:rFonts w:ascii="Verdana" w:hAnsi="Verdana" w:cstheme="minorHAnsi"/>
          <w:b/>
          <w:szCs w:val="22"/>
        </w:rPr>
      </w:pPr>
      <w:r w:rsidRPr="00955D7C">
        <w:rPr>
          <w:rFonts w:ascii="Verdana" w:hAnsi="Verdana" w:cstheme="minorHAnsi"/>
          <w:b/>
          <w:szCs w:val="22"/>
        </w:rPr>
        <w:t xml:space="preserve"> </w:t>
      </w:r>
      <w:r w:rsidR="00904BDB" w:rsidRPr="00BC2D0E">
        <w:rPr>
          <w:rFonts w:ascii="Verdana" w:hAnsi="Verdana" w:cstheme="minorHAnsi"/>
          <w:b/>
          <w:szCs w:val="22"/>
        </w:rPr>
        <w:t xml:space="preserve">Programa de Incentivo </w:t>
      </w:r>
      <w:r w:rsidR="003C2E07" w:rsidRPr="00BC2D0E">
        <w:rPr>
          <w:rFonts w:ascii="Verdana" w:hAnsi="Verdana" w:cstheme="minorHAnsi"/>
          <w:b/>
          <w:szCs w:val="22"/>
        </w:rPr>
        <w:t>às</w:t>
      </w:r>
      <w:r w:rsidR="00904BDB" w:rsidRPr="00BC2D0E">
        <w:rPr>
          <w:rFonts w:ascii="Verdana" w:hAnsi="Verdana" w:cstheme="minorHAnsi"/>
          <w:b/>
          <w:szCs w:val="22"/>
        </w:rPr>
        <w:t xml:space="preserve"> Fontes Alternativas de Energia Elétrica ("</w:t>
      </w:r>
      <w:proofErr w:type="spellStart"/>
      <w:r w:rsidR="00904BDB" w:rsidRPr="00BC2D0E">
        <w:rPr>
          <w:rFonts w:ascii="Verdana" w:hAnsi="Verdana" w:cstheme="minorHAnsi"/>
          <w:b/>
          <w:szCs w:val="22"/>
        </w:rPr>
        <w:t>Proinfa</w:t>
      </w:r>
      <w:proofErr w:type="spellEnd"/>
      <w:r w:rsidR="00904BDB" w:rsidRPr="00BC2D0E">
        <w:rPr>
          <w:rFonts w:ascii="Verdana" w:hAnsi="Verdana" w:cstheme="minorHAnsi"/>
          <w:b/>
          <w:szCs w:val="22"/>
        </w:rPr>
        <w:t>")</w:t>
      </w:r>
    </w:p>
    <w:p w14:paraId="03489554"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129560E1" w14:textId="77777777" w:rsidR="003E3A6C" w:rsidRDefault="002D60D7" w:rsidP="00FA1D23">
      <w:pPr>
        <w:ind w:left="426"/>
        <w:jc w:val="both"/>
        <w:rPr>
          <w:rFonts w:ascii="Verdana" w:hAnsi="Verdana" w:cstheme="minorHAnsi"/>
          <w:bdr w:val="nil"/>
        </w:rPr>
      </w:pPr>
      <w:r w:rsidRPr="00BC2D0E">
        <w:rPr>
          <w:rFonts w:ascii="Verdana" w:hAnsi="Verdana" w:cstheme="minorHAnsi"/>
          <w:bdr w:val="nil"/>
        </w:rPr>
        <w:t xml:space="preserve">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foi criado, em 26</w:t>
      </w:r>
      <w:r w:rsidR="00955D7C">
        <w:rPr>
          <w:rFonts w:ascii="Verdana" w:hAnsi="Verdana" w:cstheme="minorHAnsi"/>
          <w:bdr w:val="nil"/>
        </w:rPr>
        <w:t xml:space="preserve"> de abril de 2002, pela Lei nº</w:t>
      </w:r>
      <w:r w:rsidRPr="00BC2D0E">
        <w:rPr>
          <w:rFonts w:ascii="Verdana" w:hAnsi="Verdana" w:cstheme="minorHAnsi"/>
          <w:bdr w:val="nil"/>
        </w:rPr>
        <w:t xml:space="preserve"> 10.438 de 26 de abril de 2002</w:t>
      </w:r>
      <w:r w:rsidR="00E0105A" w:rsidRPr="00F7132F">
        <w:rPr>
          <w:rFonts w:ascii="Verdana" w:hAnsi="Verdana" w:cstheme="minorHAnsi"/>
          <w:bdr w:val="nil"/>
        </w:rPr>
        <w:t xml:space="preserve"> </w:t>
      </w:r>
      <w:r w:rsidR="00556881" w:rsidRPr="00F7132F">
        <w:rPr>
          <w:rFonts w:ascii="Verdana" w:hAnsi="Verdana" w:cstheme="minorHAnsi"/>
          <w:bdr w:val="nil"/>
        </w:rPr>
        <w:t>e suas alterações</w:t>
      </w:r>
      <w:r w:rsidR="00556881" w:rsidRPr="00BC2D0E">
        <w:rPr>
          <w:rFonts w:ascii="Verdana" w:hAnsi="Verdana" w:cstheme="minorHAnsi"/>
          <w:bdr w:val="nil"/>
        </w:rPr>
        <w:t xml:space="preserve"> </w:t>
      </w:r>
      <w:r w:rsidRPr="00BC2D0E">
        <w:rPr>
          <w:rFonts w:ascii="Verdana" w:hAnsi="Verdana" w:cstheme="minorHAnsi"/>
          <w:bdr w:val="nil"/>
        </w:rPr>
        <w:t>("Lei n.º 10.438/</w:t>
      </w:r>
      <w:r w:rsidR="008143D6" w:rsidRPr="00F7132F">
        <w:rPr>
          <w:rFonts w:ascii="Verdana" w:hAnsi="Verdana" w:cstheme="minorHAnsi"/>
          <w:bdr w:val="nil"/>
        </w:rPr>
        <w:t>20</w:t>
      </w:r>
      <w:r w:rsidRPr="00BC2D0E">
        <w:rPr>
          <w:rFonts w:ascii="Verdana" w:hAnsi="Verdana" w:cstheme="minorHAnsi"/>
          <w:bdr w:val="nil"/>
        </w:rPr>
        <w:t xml:space="preserve">02"), e regulamentado através do Decreto n.º 5.025/2004, iniciando o processo de sua implantação em 2004. 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tem cumprido seu objetivo de promover a diversificação da matriz energética brasileira a partir do aumento da participação de empreendimentos com base em fontes eólica, Pequena Central Hidrelétrica ("PCH") e biomassa. </w:t>
      </w:r>
      <w:r w:rsidR="00074400" w:rsidRPr="00BC2D0E">
        <w:rPr>
          <w:rFonts w:ascii="Verdana" w:hAnsi="Verdana" w:cstheme="minorHAnsi"/>
          <w:bdr w:val="nil"/>
        </w:rPr>
        <w:t xml:space="preserve">O administrador do </w:t>
      </w:r>
      <w:proofErr w:type="spellStart"/>
      <w:r w:rsidR="00074400" w:rsidRPr="00BC2D0E">
        <w:rPr>
          <w:rFonts w:ascii="Verdana" w:hAnsi="Verdana" w:cstheme="minorHAnsi"/>
          <w:bdr w:val="nil"/>
        </w:rPr>
        <w:t>Proinfa</w:t>
      </w:r>
      <w:proofErr w:type="spellEnd"/>
      <w:r w:rsidRPr="00BC2D0E">
        <w:rPr>
          <w:rFonts w:ascii="Verdana" w:hAnsi="Verdana" w:cstheme="minorHAnsi"/>
          <w:bdr w:val="nil"/>
        </w:rPr>
        <w:t xml:space="preserve"> </w:t>
      </w:r>
      <w:r w:rsidR="00074400" w:rsidRPr="00BC2D0E">
        <w:rPr>
          <w:rFonts w:ascii="Verdana" w:hAnsi="Verdana" w:cstheme="minorHAnsi"/>
          <w:bdr w:val="nil"/>
        </w:rPr>
        <w:t xml:space="preserve">tem o direito assegurado </w:t>
      </w:r>
      <w:r w:rsidRPr="00BC2D0E">
        <w:rPr>
          <w:rFonts w:ascii="Verdana" w:hAnsi="Verdana" w:cstheme="minorHAnsi"/>
          <w:bdr w:val="nil"/>
        </w:rPr>
        <w:t xml:space="preserve">à compra e comercialização da energia contratada das usinas do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pelo período de 20 anos a partir da data de entrada em operação comercial dos empreendimentos. A realização do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contribuiu para a diversificação da matriz energética do país por meio do aproveitamento de fontes energéticas locais, proporcionando grandes demandas industriais e internalização de tecnologia de ponta.</w:t>
      </w:r>
    </w:p>
    <w:p w14:paraId="07B25569" w14:textId="77777777" w:rsidR="00904BDB"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Programa Nacional de Conservação de Energia Elétrica ("</w:t>
      </w:r>
      <w:proofErr w:type="spellStart"/>
      <w:r w:rsidRPr="00BC2D0E">
        <w:rPr>
          <w:rFonts w:ascii="Verdana" w:hAnsi="Verdana" w:cstheme="minorHAnsi"/>
          <w:b/>
          <w:szCs w:val="22"/>
        </w:rPr>
        <w:t>Procel</w:t>
      </w:r>
      <w:proofErr w:type="spellEnd"/>
      <w:r w:rsidRPr="00BC2D0E">
        <w:rPr>
          <w:rFonts w:ascii="Verdana" w:hAnsi="Verdana" w:cstheme="minorHAnsi"/>
          <w:b/>
          <w:szCs w:val="22"/>
        </w:rPr>
        <w:t>")</w:t>
      </w:r>
    </w:p>
    <w:p w14:paraId="5F835411"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4C3CEF7C" w14:textId="77777777" w:rsidR="000F4984" w:rsidRPr="00BC2D0E" w:rsidRDefault="000F4984" w:rsidP="00FA1D23">
      <w:pPr>
        <w:ind w:left="426"/>
        <w:jc w:val="both"/>
        <w:rPr>
          <w:rFonts w:ascii="Verdana" w:hAnsi="Verdana" w:cstheme="minorHAnsi"/>
          <w:bdr w:val="nil"/>
        </w:rPr>
      </w:pPr>
      <w:r w:rsidRPr="00BC2D0E">
        <w:rPr>
          <w:rFonts w:ascii="Verdana" w:hAnsi="Verdana" w:cstheme="minorHAnsi"/>
          <w:bdr w:val="nil"/>
        </w:rPr>
        <w:t>De acordo com a Portaria Interministerial n.º 1.877, de 30 de dezembro de 1985, o Programa Nacional de Conservação de Energia Elétrica ("</w:t>
      </w:r>
      <w:proofErr w:type="spellStart"/>
      <w:r w:rsidRPr="00BC2D0E">
        <w:rPr>
          <w:rFonts w:ascii="Verdana" w:hAnsi="Verdana" w:cstheme="minorHAnsi"/>
          <w:bdr w:val="nil"/>
        </w:rPr>
        <w:t>Procel</w:t>
      </w:r>
      <w:proofErr w:type="spellEnd"/>
      <w:r w:rsidRPr="00BC2D0E">
        <w:rPr>
          <w:rFonts w:ascii="Verdana" w:hAnsi="Verdana" w:cstheme="minorHAnsi"/>
          <w:bdr w:val="nil"/>
        </w:rPr>
        <w:t xml:space="preserve">") é um programa governamental criado com o objetivo de promover ações de eficiência energética em diversas áreas, tais como equipamentos, edificações, iluminação pública, indústrias e comércios. </w:t>
      </w:r>
    </w:p>
    <w:p w14:paraId="58BC43AF" w14:textId="77777777" w:rsidR="00871A8D"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Mais Luz para a Amazônia </w:t>
      </w:r>
      <w:r w:rsidR="00871A8D" w:rsidRPr="00BC2D0E">
        <w:rPr>
          <w:rFonts w:ascii="Verdana" w:hAnsi="Verdana" w:cstheme="minorHAnsi"/>
          <w:b/>
          <w:szCs w:val="22"/>
        </w:rPr>
        <w:t>(</w:t>
      </w:r>
      <w:r w:rsidR="00955D7C">
        <w:rPr>
          <w:rFonts w:ascii="Verdana" w:hAnsi="Verdana" w:cstheme="minorHAnsi"/>
          <w:b/>
          <w:szCs w:val="22"/>
        </w:rPr>
        <w:t>Estabelecido pelo Decreto nº</w:t>
      </w:r>
      <w:r w:rsidRPr="00BC2D0E">
        <w:rPr>
          <w:rFonts w:ascii="Verdana" w:hAnsi="Verdana" w:cstheme="minorHAnsi"/>
          <w:b/>
          <w:szCs w:val="22"/>
        </w:rPr>
        <w:t xml:space="preserve"> 10</w:t>
      </w:r>
      <w:r w:rsidR="00955D7C">
        <w:rPr>
          <w:rFonts w:ascii="Verdana" w:hAnsi="Verdana" w:cstheme="minorHAnsi"/>
          <w:b/>
          <w:szCs w:val="22"/>
        </w:rPr>
        <w:t>.221/2020 e pela Portaria MME n</w:t>
      </w:r>
      <w:r w:rsidRPr="00BC2D0E">
        <w:rPr>
          <w:rFonts w:ascii="Verdana" w:hAnsi="Verdana" w:cstheme="minorHAnsi"/>
          <w:b/>
          <w:szCs w:val="22"/>
        </w:rPr>
        <w:t>º 86/2020</w:t>
      </w:r>
      <w:r w:rsidR="00871A8D" w:rsidRPr="00BC2D0E">
        <w:rPr>
          <w:rFonts w:ascii="Verdana" w:hAnsi="Verdana" w:cstheme="minorHAnsi"/>
          <w:b/>
          <w:szCs w:val="22"/>
        </w:rPr>
        <w:t>)</w:t>
      </w:r>
      <w:r w:rsidRPr="00BC2D0E">
        <w:rPr>
          <w:rFonts w:ascii="Verdana" w:hAnsi="Verdana" w:cstheme="minorHAnsi"/>
          <w:b/>
          <w:szCs w:val="22"/>
        </w:rPr>
        <w:t xml:space="preserve"> </w:t>
      </w:r>
    </w:p>
    <w:p w14:paraId="497D7008"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6C3FCC7A" w14:textId="77777777" w:rsidR="00993BDF" w:rsidRPr="00BC2D0E" w:rsidRDefault="00955D7C" w:rsidP="00FA1D23">
      <w:pPr>
        <w:ind w:left="426"/>
        <w:jc w:val="both"/>
        <w:rPr>
          <w:rFonts w:ascii="Verdana" w:hAnsi="Verdana" w:cstheme="minorHAnsi"/>
          <w:bdr w:val="nil"/>
        </w:rPr>
      </w:pPr>
      <w:r>
        <w:rPr>
          <w:rFonts w:ascii="Verdana" w:hAnsi="Verdana" w:cstheme="minorHAnsi"/>
          <w:bdr w:val="nil"/>
        </w:rPr>
        <w:t>De acordo com o Decreto n</w:t>
      </w:r>
      <w:r w:rsidR="00993BDF" w:rsidRPr="00BC2D0E">
        <w:rPr>
          <w:rFonts w:ascii="Verdana" w:hAnsi="Verdana" w:cstheme="minorHAnsi"/>
          <w:bdr w:val="nil"/>
        </w:rPr>
        <w:t xml:space="preserve">º 10.221, de 5 de fevereiro de 2020, o programa governamental "Mais Luz para a Amazônia" tem como objetivo fornecer o atendimento com energia elétrica à população brasileira residente em regiões remotas da Amazônia Legal. </w:t>
      </w:r>
    </w:p>
    <w:p w14:paraId="669461E6" w14:textId="77777777" w:rsidR="00430D30" w:rsidRDefault="00430D30"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Bens da União </w:t>
      </w:r>
      <w:r w:rsidR="00993BDF" w:rsidRPr="00BC2D0E">
        <w:rPr>
          <w:rFonts w:ascii="Verdana" w:hAnsi="Verdana" w:cstheme="minorHAnsi"/>
          <w:b/>
          <w:szCs w:val="22"/>
        </w:rPr>
        <w:t>–</w:t>
      </w:r>
      <w:r w:rsidRPr="00BC2D0E">
        <w:rPr>
          <w:rFonts w:ascii="Verdana" w:hAnsi="Verdana" w:cstheme="minorHAnsi"/>
          <w:b/>
          <w:szCs w:val="22"/>
        </w:rPr>
        <w:t xml:space="preserve"> BUSA</w:t>
      </w:r>
    </w:p>
    <w:p w14:paraId="657C9EE0"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78E7EDE9" w14:textId="77777777" w:rsidR="00797F93" w:rsidRDefault="00797F93" w:rsidP="00FA1D23">
      <w:pPr>
        <w:ind w:left="426"/>
        <w:jc w:val="both"/>
        <w:rPr>
          <w:rFonts w:ascii="Verdana" w:hAnsi="Verdana" w:cstheme="minorHAnsi"/>
          <w:bdr w:val="nil"/>
        </w:rPr>
      </w:pPr>
      <w:r w:rsidRPr="00BC2D0E">
        <w:rPr>
          <w:rFonts w:ascii="Verdana" w:hAnsi="Verdana" w:cstheme="minorHAnsi"/>
          <w:bdr w:val="nil"/>
        </w:rPr>
        <w:t xml:space="preserve">De acordo com a Lei </w:t>
      </w:r>
      <w:r w:rsidR="00955D7C">
        <w:rPr>
          <w:rFonts w:ascii="Verdana" w:hAnsi="Verdana" w:cstheme="minorHAnsi"/>
          <w:bdr w:val="nil"/>
        </w:rPr>
        <w:t>n</w:t>
      </w:r>
      <w:r w:rsidR="003C2E07" w:rsidRPr="00BC2D0E">
        <w:rPr>
          <w:rFonts w:ascii="Verdana" w:hAnsi="Verdana" w:cstheme="minorHAnsi"/>
          <w:bdr w:val="nil"/>
        </w:rPr>
        <w:t>º</w:t>
      </w:r>
      <w:r w:rsidRPr="00BC2D0E">
        <w:rPr>
          <w:rFonts w:ascii="Verdana" w:hAnsi="Verdana" w:cstheme="minorHAnsi"/>
          <w:bdr w:val="nil"/>
        </w:rPr>
        <w:t xml:space="preserve"> 5.655, de 20 de maio de 1971 </w:t>
      </w:r>
      <w:r w:rsidR="00003AEC" w:rsidRPr="00F7132F">
        <w:rPr>
          <w:rFonts w:ascii="Verdana" w:hAnsi="Verdana" w:cstheme="minorHAnsi"/>
          <w:bdr w:val="nil"/>
        </w:rPr>
        <w:t>e suas alterações</w:t>
      </w:r>
      <w:r w:rsidRPr="00BC2D0E">
        <w:rPr>
          <w:rFonts w:ascii="Verdana" w:hAnsi="Verdana" w:cstheme="minorHAnsi"/>
          <w:bdr w:val="nil"/>
        </w:rPr>
        <w:t xml:space="preserve">, os bens e instalações encampados e desapropriados pela União com recursos da RGR ficarão integrados à RGR como patrimônio da União em regime especial de utilização no serviço público de energia elétrica, </w:t>
      </w:r>
      <w:r w:rsidR="00074400" w:rsidRPr="00BC2D0E">
        <w:rPr>
          <w:rFonts w:ascii="Verdana" w:hAnsi="Verdana" w:cstheme="minorHAnsi"/>
          <w:bdr w:val="nil"/>
        </w:rPr>
        <w:t>que passará a ser</w:t>
      </w:r>
      <w:r w:rsidR="00001D24" w:rsidRPr="00BC2D0E">
        <w:rPr>
          <w:rFonts w:ascii="Verdana" w:hAnsi="Verdana" w:cstheme="minorHAnsi"/>
          <w:bdr w:val="nil"/>
        </w:rPr>
        <w:t xml:space="preserve"> </w:t>
      </w:r>
      <w:r w:rsidR="00074400" w:rsidRPr="00BC2D0E">
        <w:rPr>
          <w:rFonts w:ascii="Verdana" w:hAnsi="Verdana" w:cstheme="minorHAnsi"/>
          <w:bdr w:val="nil"/>
        </w:rPr>
        <w:t>administrado</w:t>
      </w:r>
      <w:r w:rsidR="00955D7C">
        <w:rPr>
          <w:rFonts w:ascii="Verdana" w:hAnsi="Verdana" w:cstheme="minorHAnsi"/>
          <w:bdr w:val="nil"/>
        </w:rPr>
        <w:t xml:space="preserve"> </w:t>
      </w:r>
      <w:r w:rsidR="00074400" w:rsidRPr="00BC2D0E">
        <w:rPr>
          <w:rFonts w:ascii="Verdana" w:hAnsi="Verdana" w:cstheme="minorHAnsi"/>
          <w:bdr w:val="nil"/>
        </w:rPr>
        <w:t xml:space="preserve">pela </w:t>
      </w:r>
      <w:proofErr w:type="spellStart"/>
      <w:r w:rsidR="00001D24" w:rsidRPr="00BC2D0E">
        <w:rPr>
          <w:rFonts w:ascii="Verdana" w:hAnsi="Verdana" w:cstheme="minorHAnsi"/>
          <w:bdr w:val="nil"/>
        </w:rPr>
        <w:t>ENBPar</w:t>
      </w:r>
      <w:proofErr w:type="spellEnd"/>
      <w:r w:rsidR="00001D24" w:rsidRPr="00BC2D0E">
        <w:rPr>
          <w:rFonts w:ascii="Verdana" w:hAnsi="Verdana" w:cstheme="minorHAnsi"/>
          <w:bdr w:val="nil"/>
        </w:rPr>
        <w:t>.</w:t>
      </w:r>
    </w:p>
    <w:p w14:paraId="749EEB1E" w14:textId="77777777" w:rsidR="00993BDF" w:rsidRDefault="00993BDF"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Reserva Geral de Reversão </w:t>
      </w:r>
      <w:r w:rsidR="00A610F5">
        <w:rPr>
          <w:rFonts w:ascii="Verdana" w:hAnsi="Verdana" w:cstheme="minorHAnsi"/>
          <w:b/>
          <w:szCs w:val="22"/>
        </w:rPr>
        <w:t>–</w:t>
      </w:r>
      <w:r w:rsidRPr="00BC2D0E">
        <w:rPr>
          <w:rFonts w:ascii="Verdana" w:hAnsi="Verdana" w:cstheme="minorHAnsi"/>
          <w:b/>
          <w:szCs w:val="22"/>
        </w:rPr>
        <w:t xml:space="preserve"> RGR</w:t>
      </w:r>
    </w:p>
    <w:p w14:paraId="0FAED842"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41AB2748" w14:textId="77777777" w:rsidR="00993BDF" w:rsidRPr="00BC2D0E" w:rsidRDefault="00993BDF" w:rsidP="00FA1D23">
      <w:pPr>
        <w:ind w:left="426"/>
        <w:jc w:val="both"/>
        <w:rPr>
          <w:rFonts w:ascii="Verdana" w:hAnsi="Verdana" w:cstheme="minorHAnsi"/>
          <w:bdr w:val="nil"/>
        </w:rPr>
      </w:pPr>
      <w:r w:rsidRPr="00BC2D0E">
        <w:rPr>
          <w:rFonts w:ascii="Verdana" w:hAnsi="Verdana" w:cstheme="minorHAnsi"/>
          <w:bdr w:val="nil"/>
        </w:rPr>
        <w:t xml:space="preserve">Criada originalmente pelo Decreto </w:t>
      </w:r>
      <w:r w:rsidR="003C2E07" w:rsidRPr="00BC2D0E">
        <w:rPr>
          <w:rFonts w:ascii="Verdana" w:hAnsi="Verdana" w:cstheme="minorHAnsi"/>
          <w:bdr w:val="nil"/>
        </w:rPr>
        <w:t>nº</w:t>
      </w:r>
      <w:r w:rsidRPr="00BC2D0E">
        <w:rPr>
          <w:rFonts w:ascii="Verdana" w:hAnsi="Verdana" w:cstheme="minorHAnsi"/>
          <w:bdr w:val="nil"/>
        </w:rPr>
        <w:t xml:space="preserve"> 41.019, de 26 de fevereiro de 1957 e posteriormente regulada pela Lei </w:t>
      </w:r>
      <w:r w:rsidR="00955D7C">
        <w:rPr>
          <w:rFonts w:ascii="Verdana" w:hAnsi="Verdana" w:cstheme="minorHAnsi"/>
          <w:bdr w:val="nil"/>
        </w:rPr>
        <w:t>n</w:t>
      </w:r>
      <w:r w:rsidR="003C2E07" w:rsidRPr="00BC2D0E">
        <w:rPr>
          <w:rFonts w:ascii="Verdana" w:hAnsi="Verdana" w:cstheme="minorHAnsi"/>
          <w:bdr w:val="nil"/>
        </w:rPr>
        <w:t>º</w:t>
      </w:r>
      <w:r w:rsidRPr="00BC2D0E">
        <w:rPr>
          <w:rFonts w:ascii="Verdana" w:hAnsi="Verdana" w:cstheme="minorHAnsi"/>
          <w:bdr w:val="nil"/>
        </w:rPr>
        <w:t xml:space="preserve"> 5.655, de 20 de maio de 1971, </w:t>
      </w:r>
      <w:r w:rsidR="00003AEC" w:rsidRPr="00F7132F">
        <w:rPr>
          <w:rFonts w:ascii="Verdana" w:hAnsi="Verdana" w:cstheme="minorHAnsi"/>
          <w:bdr w:val="nil"/>
        </w:rPr>
        <w:t xml:space="preserve">e suas </w:t>
      </w:r>
      <w:r w:rsidR="00003AEC" w:rsidRPr="00F7132F">
        <w:rPr>
          <w:rFonts w:ascii="Verdana" w:hAnsi="Verdana" w:cstheme="minorHAnsi"/>
          <w:bdr w:val="nil"/>
        </w:rPr>
        <w:lastRenderedPageBreak/>
        <w:t>alterações</w:t>
      </w:r>
      <w:r w:rsidRPr="00BC2D0E">
        <w:rPr>
          <w:rFonts w:ascii="Verdana" w:hAnsi="Verdana" w:cstheme="minorHAnsi"/>
          <w:bdr w:val="nil"/>
        </w:rPr>
        <w:t xml:space="preserve">, a RGR constitui recursos arrecadados por meio de encargos setoriais pagos pelas concessionárias de serviço público de energia elétrica. Tal arrecadação tem como objetivo prover recursos para a reversão, encampação, expansão e melhoria dos serviços públicos de energia elétrica. Os recursos são depositados em conta que, até o advento da publicação da Lei </w:t>
      </w:r>
      <w:r w:rsidR="00955D7C">
        <w:rPr>
          <w:rFonts w:ascii="Verdana" w:hAnsi="Verdana" w:cstheme="minorHAnsi"/>
          <w:bdr w:val="nil"/>
        </w:rPr>
        <w:t>n</w:t>
      </w:r>
      <w:r w:rsidR="003C2E07" w:rsidRPr="00BC2D0E">
        <w:rPr>
          <w:rFonts w:ascii="Verdana" w:hAnsi="Verdana" w:cstheme="minorHAnsi"/>
          <w:bdr w:val="nil"/>
        </w:rPr>
        <w:t>º</w:t>
      </w:r>
      <w:r w:rsidRPr="00BC2D0E">
        <w:rPr>
          <w:rFonts w:ascii="Verdana" w:hAnsi="Verdana" w:cstheme="minorHAnsi"/>
          <w:bdr w:val="nil"/>
        </w:rPr>
        <w:t xml:space="preserve"> 13.360/</w:t>
      </w:r>
      <w:r w:rsidR="000673BC" w:rsidRPr="00F7132F">
        <w:rPr>
          <w:rFonts w:ascii="Verdana" w:hAnsi="Verdana" w:cstheme="minorHAnsi"/>
          <w:bdr w:val="nil"/>
        </w:rPr>
        <w:t>20</w:t>
      </w:r>
      <w:r w:rsidRPr="00BC2D0E">
        <w:rPr>
          <w:rFonts w:ascii="Verdana" w:hAnsi="Verdana" w:cstheme="minorHAnsi"/>
          <w:bdr w:val="nil"/>
        </w:rPr>
        <w:t xml:space="preserve">16, </w:t>
      </w:r>
      <w:r w:rsidR="00003AEC" w:rsidRPr="00F7132F">
        <w:rPr>
          <w:rFonts w:ascii="Verdana" w:hAnsi="Verdana" w:cstheme="minorHAnsi"/>
          <w:bdr w:val="nil"/>
        </w:rPr>
        <w:t>eram administrados</w:t>
      </w:r>
      <w:r w:rsidRPr="00BC2D0E">
        <w:rPr>
          <w:rFonts w:ascii="Verdana" w:hAnsi="Verdana" w:cstheme="minorHAnsi"/>
          <w:bdr w:val="nil"/>
        </w:rPr>
        <w:t xml:space="preserve"> pela Eletrobras e, posteriormente à sua publicação, </w:t>
      </w:r>
      <w:r w:rsidR="00003AEC" w:rsidRPr="00F7132F">
        <w:rPr>
          <w:rFonts w:ascii="Verdana" w:hAnsi="Verdana" w:cstheme="minorHAnsi"/>
          <w:bdr w:val="nil"/>
        </w:rPr>
        <w:t>passaram a ser administrados</w:t>
      </w:r>
      <w:r w:rsidR="00003AEC" w:rsidRPr="00BC2D0E">
        <w:rPr>
          <w:rFonts w:ascii="Verdana" w:hAnsi="Verdana" w:cstheme="minorHAnsi"/>
          <w:bdr w:val="nil"/>
        </w:rPr>
        <w:t xml:space="preserve"> </w:t>
      </w:r>
      <w:r w:rsidRPr="00BC2D0E">
        <w:rPr>
          <w:rFonts w:ascii="Verdana" w:hAnsi="Verdana" w:cstheme="minorHAnsi"/>
          <w:bdr w:val="nil"/>
        </w:rPr>
        <w:t xml:space="preserve">pela CCEE. A </w:t>
      </w:r>
      <w:proofErr w:type="spellStart"/>
      <w:r w:rsidR="00001D24" w:rsidRPr="00BC2D0E">
        <w:rPr>
          <w:rFonts w:ascii="Verdana" w:hAnsi="Verdana" w:cstheme="minorHAnsi"/>
          <w:bdr w:val="nil"/>
        </w:rPr>
        <w:t>ENBPar</w:t>
      </w:r>
      <w:proofErr w:type="spellEnd"/>
      <w:r w:rsidR="00001D24" w:rsidRPr="00BC2D0E">
        <w:rPr>
          <w:rFonts w:ascii="Verdana" w:hAnsi="Verdana" w:cstheme="minorHAnsi"/>
          <w:bdr w:val="nil"/>
        </w:rPr>
        <w:t xml:space="preserve"> será</w:t>
      </w:r>
      <w:r w:rsidRPr="00BC2D0E">
        <w:rPr>
          <w:rFonts w:ascii="Verdana" w:hAnsi="Verdana" w:cstheme="minorHAnsi"/>
          <w:bdr w:val="nil"/>
        </w:rPr>
        <w:t xml:space="preserve"> responsável pela gestão dos contratos de financiamento que utilizem recursos da RGR, celebrados com as concessionárias até 17 de novembro de 2016, devendo fiscalizar o cumprimento das obrigações dos respectivos devedores no âmbito desses contratos de financiamento. </w:t>
      </w:r>
    </w:p>
    <w:p w14:paraId="5E0EBDAF" w14:textId="77777777" w:rsidR="00993BDF" w:rsidRPr="00BC2D0E" w:rsidRDefault="00993BDF" w:rsidP="00CF5F07">
      <w:pPr>
        <w:autoSpaceDE w:val="0"/>
        <w:autoSpaceDN w:val="0"/>
        <w:adjustRightInd w:val="0"/>
        <w:spacing w:after="0" w:line="240" w:lineRule="auto"/>
        <w:jc w:val="both"/>
        <w:rPr>
          <w:rFonts w:ascii="Verdana" w:hAnsi="Verdana" w:cstheme="minorHAnsi"/>
        </w:rPr>
      </w:pPr>
    </w:p>
    <w:p w14:paraId="768FDC2E" w14:textId="213AB4FF" w:rsidR="00A3332E" w:rsidRPr="00F7132F" w:rsidRDefault="00A3332E"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2 – BASE DE ELABORAÇÃO E APRESENTAÇÃO DAS DEMONSTRAÇÕES FINANCEIRAS</w:t>
      </w:r>
      <w:r w:rsidR="00F33E43">
        <w:rPr>
          <w:rFonts w:ascii="Verdana" w:hAnsi="Verdana" w:cstheme="minorHAnsi"/>
          <w:b/>
        </w:rPr>
        <w:t xml:space="preserve"> </w:t>
      </w:r>
      <w:r w:rsidR="001E29CE">
        <w:rPr>
          <w:rFonts w:ascii="Verdana" w:hAnsi="Verdana" w:cstheme="minorHAnsi"/>
          <w:b/>
        </w:rPr>
        <w:t>INTERMEDIÁRIAS INDIVIDUAIS E CONSOLIDADAS</w:t>
      </w:r>
    </w:p>
    <w:p w14:paraId="07FEC959" w14:textId="77777777" w:rsidR="00A3332E" w:rsidRPr="00F7132F" w:rsidRDefault="00A3332E" w:rsidP="00CF5F07">
      <w:pPr>
        <w:jc w:val="both"/>
        <w:rPr>
          <w:rFonts w:ascii="Verdana" w:hAnsi="Verdana" w:cstheme="minorHAnsi"/>
          <w:b/>
          <w:vanish/>
          <w:bdr w:val="nil"/>
        </w:rPr>
      </w:pPr>
      <w:r w:rsidRPr="00F7132F">
        <w:rPr>
          <w:rFonts w:ascii="Verdana" w:hAnsi="Verdana" w:cstheme="minorHAnsi"/>
          <w:b/>
          <w:bdr w:val="nil"/>
        </w:rPr>
        <w:t xml:space="preserve">2.1 </w:t>
      </w:r>
    </w:p>
    <w:p w14:paraId="547F1FE4"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2BF74F63"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49AD4F79"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18CEABE0" w14:textId="77777777" w:rsidR="00A3332E" w:rsidRPr="00F7132F" w:rsidRDefault="00A3332E" w:rsidP="00CF5F07">
      <w:pPr>
        <w:pStyle w:val="PargrafodaLista"/>
        <w:numPr>
          <w:ilvl w:val="1"/>
          <w:numId w:val="1"/>
        </w:numPr>
        <w:ind w:left="426"/>
        <w:rPr>
          <w:rFonts w:ascii="Verdana" w:hAnsi="Verdana" w:cstheme="minorHAnsi"/>
          <w:b/>
          <w:szCs w:val="22"/>
          <w:bdr w:val="nil"/>
        </w:rPr>
      </w:pPr>
      <w:r w:rsidRPr="00F7132F">
        <w:rPr>
          <w:rFonts w:ascii="Verdana" w:hAnsi="Verdana" w:cstheme="minorHAnsi"/>
          <w:b/>
          <w:szCs w:val="22"/>
          <w:bdr w:val="nil"/>
        </w:rPr>
        <w:t>– Declaração de conformidade</w:t>
      </w:r>
    </w:p>
    <w:p w14:paraId="4BA47ED3" w14:textId="77777777" w:rsidR="00A3332E" w:rsidRPr="00F7132F" w:rsidRDefault="00A3332E" w:rsidP="00CF5F07">
      <w:pPr>
        <w:pStyle w:val="PargrafodaLista"/>
        <w:ind w:left="426"/>
        <w:rPr>
          <w:rFonts w:ascii="Verdana" w:hAnsi="Verdana" w:cstheme="minorHAnsi"/>
          <w:szCs w:val="22"/>
          <w:bdr w:val="nil"/>
        </w:rPr>
      </w:pPr>
    </w:p>
    <w:p w14:paraId="00A24550" w14:textId="006CB9BA" w:rsidR="00A3332E" w:rsidRPr="00BC2D0E" w:rsidRDefault="00A3332E" w:rsidP="00CF5F07">
      <w:pPr>
        <w:jc w:val="both"/>
        <w:rPr>
          <w:rFonts w:ascii="Verdana" w:hAnsi="Verdana" w:cstheme="minorHAnsi"/>
          <w:bdr w:val="nil"/>
        </w:rPr>
      </w:pPr>
      <w:r w:rsidRPr="00BC2D0E">
        <w:rPr>
          <w:rFonts w:ascii="Verdana" w:hAnsi="Verdana" w:cstheme="minorHAnsi"/>
          <w:bdr w:val="nil"/>
        </w:rPr>
        <w:t>As demonstrações financeiras</w:t>
      </w:r>
      <w:r w:rsidR="00CD2365" w:rsidRPr="00BC2D0E">
        <w:rPr>
          <w:rFonts w:ascii="Verdana" w:hAnsi="Verdana" w:cstheme="minorHAnsi"/>
          <w:bdr w:val="nil"/>
        </w:rPr>
        <w:t xml:space="preserve"> intermediárias </w:t>
      </w:r>
      <w:r w:rsidRPr="00BC2D0E">
        <w:rPr>
          <w:rFonts w:ascii="Verdana" w:hAnsi="Verdana" w:cstheme="minorHAnsi"/>
          <w:bdr w:val="nil"/>
        </w:rPr>
        <w:t xml:space="preserve">da Companhia são preparadas de acordo com as práticas contábeis adotadas no Brasil e com as Normas Internacionais de Relatório Financeiro -IFRS emitidas pelo </w:t>
      </w:r>
      <w:proofErr w:type="spellStart"/>
      <w:r w:rsidRPr="00BC2D0E">
        <w:rPr>
          <w:rFonts w:ascii="Verdana" w:hAnsi="Verdana" w:cstheme="minorHAnsi"/>
          <w:i/>
          <w:bdr w:val="nil"/>
        </w:rPr>
        <w:t>International</w:t>
      </w:r>
      <w:proofErr w:type="spellEnd"/>
      <w:r w:rsidRPr="00BC2D0E">
        <w:rPr>
          <w:rFonts w:ascii="Verdana" w:hAnsi="Verdana" w:cstheme="minorHAnsi"/>
          <w:i/>
          <w:bdr w:val="nil"/>
        </w:rPr>
        <w:t xml:space="preserve"> </w:t>
      </w:r>
      <w:proofErr w:type="spellStart"/>
      <w:r w:rsidRPr="00BC2D0E">
        <w:rPr>
          <w:rFonts w:ascii="Verdana" w:hAnsi="Verdana" w:cstheme="minorHAnsi"/>
          <w:i/>
          <w:bdr w:val="nil"/>
        </w:rPr>
        <w:t>Accounting</w:t>
      </w:r>
      <w:proofErr w:type="spellEnd"/>
      <w:r w:rsidRPr="00BC2D0E">
        <w:rPr>
          <w:rFonts w:ascii="Verdana" w:hAnsi="Verdana" w:cstheme="minorHAnsi"/>
          <w:i/>
          <w:bdr w:val="nil"/>
        </w:rPr>
        <w:t xml:space="preserve"> Standards Board</w:t>
      </w:r>
      <w:r w:rsidRPr="00BC2D0E">
        <w:rPr>
          <w:rFonts w:ascii="Verdana" w:hAnsi="Verdana" w:cstheme="minorHAnsi"/>
          <w:bdr w:val="nil"/>
        </w:rPr>
        <w:t xml:space="preserve"> - IASB. As práticas contábeis adotadas no Brasil compreendem os pronunciamentos, interpretações e orientações expedidos pelo Comitê de Pronunciamentos Contábeis - CPC, aprovados pelo Conselho Federal de Contabilidade - CFC e pela Comissão de Valores Mobiliários - CVM, e as disposições contidas na legislação societária brasileira. Todas as informações relevantes próprias das demonstrações financeiras</w:t>
      </w:r>
      <w:r w:rsidR="001E29CE">
        <w:rPr>
          <w:rFonts w:ascii="Verdana" w:hAnsi="Verdana" w:cstheme="minorHAnsi"/>
          <w:bdr w:val="nil"/>
        </w:rPr>
        <w:t xml:space="preserve"> intermediárias, individuais e consolidadas</w:t>
      </w:r>
      <w:r w:rsidRPr="00BC2D0E">
        <w:rPr>
          <w:rFonts w:ascii="Verdana" w:hAnsi="Verdana" w:cstheme="minorHAnsi"/>
          <w:bdr w:val="nil"/>
        </w:rPr>
        <w:t>, e apenas essas informações, estão sendo evidenciadas e correspondem às utilizadas na gestão da Administração da Companhia.</w:t>
      </w:r>
    </w:p>
    <w:p w14:paraId="6C49CDAD" w14:textId="77777777" w:rsidR="00A3332E" w:rsidRPr="00F7132F" w:rsidRDefault="00A3332E" w:rsidP="00CF5F07">
      <w:pPr>
        <w:jc w:val="both"/>
        <w:rPr>
          <w:rFonts w:ascii="Verdana" w:hAnsi="Verdana" w:cstheme="minorHAnsi"/>
          <w:b/>
          <w:bdr w:val="nil"/>
        </w:rPr>
      </w:pPr>
      <w:r w:rsidRPr="00F7132F">
        <w:rPr>
          <w:rFonts w:ascii="Verdana" w:hAnsi="Verdana" w:cstheme="minorHAnsi"/>
          <w:b/>
          <w:bdr w:val="nil"/>
        </w:rPr>
        <w:t>2.2 – Base de preparação e mensuração</w:t>
      </w:r>
    </w:p>
    <w:p w14:paraId="666447DA" w14:textId="2F6C1024" w:rsidR="00A3332E" w:rsidRPr="00BC2D0E" w:rsidRDefault="00A3332E" w:rsidP="00CF5F07">
      <w:pPr>
        <w:jc w:val="both"/>
        <w:rPr>
          <w:rFonts w:ascii="Verdana" w:hAnsi="Verdana" w:cstheme="minorHAnsi"/>
          <w:highlight w:val="cyan"/>
          <w:bdr w:val="nil"/>
        </w:rPr>
      </w:pPr>
      <w:r w:rsidRPr="00BC2D0E">
        <w:rPr>
          <w:rFonts w:ascii="Verdana" w:hAnsi="Verdana" w:cstheme="minorHAnsi"/>
          <w:bdr w:val="nil"/>
        </w:rPr>
        <w:t xml:space="preserve">A preparação das demonstrações financeiras </w:t>
      </w:r>
      <w:r w:rsidR="001E29CE">
        <w:rPr>
          <w:rFonts w:ascii="Verdana" w:hAnsi="Verdana" w:cstheme="minorHAnsi"/>
          <w:bdr w:val="nil"/>
        </w:rPr>
        <w:t>intermediárias, 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Nota </w:t>
      </w:r>
      <w:r w:rsidR="00CD2365" w:rsidRPr="00BC2D0E">
        <w:rPr>
          <w:rFonts w:ascii="Verdana" w:hAnsi="Verdana" w:cstheme="minorHAnsi"/>
          <w:bdr w:val="nil"/>
        </w:rPr>
        <w:t>3</w:t>
      </w:r>
      <w:r w:rsidRPr="00BC2D0E">
        <w:rPr>
          <w:rFonts w:ascii="Verdana" w:hAnsi="Verdana" w:cstheme="minorHAnsi"/>
          <w:bdr w:val="nil"/>
        </w:rPr>
        <w:t xml:space="preserve">. </w:t>
      </w:r>
    </w:p>
    <w:p w14:paraId="3025720E" w14:textId="382547B7" w:rsidR="00A3332E" w:rsidRPr="00BC2D0E" w:rsidRDefault="00A3332E" w:rsidP="00CF5F07">
      <w:pPr>
        <w:jc w:val="both"/>
        <w:rPr>
          <w:rFonts w:ascii="Verdana" w:hAnsi="Verdana" w:cstheme="minorHAnsi"/>
          <w:bdr w:val="nil"/>
        </w:rPr>
      </w:pPr>
      <w:r w:rsidRPr="00BC2D0E">
        <w:rPr>
          <w:rFonts w:ascii="Verdana" w:hAnsi="Verdana" w:cstheme="minorHAnsi"/>
          <w:bdr w:val="nil"/>
        </w:rPr>
        <w:t>As demonstrações financeiras</w:t>
      </w:r>
      <w:r w:rsidR="00CD2365" w:rsidRPr="00BC2D0E">
        <w:rPr>
          <w:rFonts w:ascii="Verdana" w:hAnsi="Verdana" w:cstheme="minorHAnsi"/>
          <w:bdr w:val="nil"/>
        </w:rPr>
        <w:t xml:space="preserve"> intermediárias</w:t>
      </w:r>
      <w:r w:rsidR="001E29CE">
        <w:rPr>
          <w:rFonts w:ascii="Verdana" w:hAnsi="Verdana" w:cstheme="minorHAnsi"/>
          <w:bdr w:val="nil"/>
        </w:rPr>
        <w:t>,</w:t>
      </w:r>
      <w:r w:rsidR="001E29CE" w:rsidRPr="001E29CE">
        <w:rPr>
          <w:rFonts w:ascii="Verdana" w:hAnsi="Verdana" w:cstheme="minorHAnsi"/>
          <w:bdr w:val="nil"/>
        </w:rPr>
        <w:t xml:space="preserve"> </w:t>
      </w:r>
      <w:r w:rsidR="001E29CE">
        <w:rPr>
          <w:rFonts w:ascii="Verdana" w:hAnsi="Verdana" w:cstheme="minorHAnsi"/>
          <w:bdr w:val="nil"/>
        </w:rPr>
        <w:t>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foram elaboradas com base no custo histórico, exceto por determinados instrumentos financeiros mensurados pelos seus valores justos. O custo histórico geralmente é baseado no valor justo das contraprestações pagas na data das transações </w:t>
      </w:r>
      <w:r w:rsidRPr="00BC2D0E">
        <w:rPr>
          <w:rFonts w:ascii="Verdana" w:hAnsi="Verdana" w:cstheme="minorHAnsi"/>
        </w:rPr>
        <w:t xml:space="preserve">e o valor justo é o preço que seria recebido pela venda de um ativo ou pago pela transferência de um passivo em uma transação organizada entre participantes do mercado na data </w:t>
      </w:r>
      <w:r w:rsidRPr="00BC2D0E">
        <w:rPr>
          <w:rFonts w:ascii="Verdana" w:hAnsi="Verdana" w:cstheme="minorHAnsi"/>
        </w:rPr>
        <w:lastRenderedPageBreak/>
        <w:t>de mensuração, independentemente de esse preço ser diretamente observável ou estimado usando outra técnica de avaliação</w:t>
      </w:r>
      <w:r w:rsidRPr="00BC2D0E">
        <w:rPr>
          <w:rFonts w:ascii="Verdana" w:hAnsi="Verdana" w:cstheme="minorHAnsi"/>
          <w:bdr w:val="nil"/>
        </w:rPr>
        <w:t>.</w:t>
      </w:r>
    </w:p>
    <w:p w14:paraId="2795403B" w14:textId="46B356BB" w:rsidR="00A3332E" w:rsidRPr="00F7132F" w:rsidRDefault="00FB13E4" w:rsidP="00CF5F07">
      <w:pPr>
        <w:jc w:val="both"/>
        <w:rPr>
          <w:rFonts w:ascii="Verdana" w:hAnsi="Verdana" w:cstheme="minorHAnsi"/>
          <w:b/>
          <w:bdr w:val="nil"/>
        </w:rPr>
      </w:pPr>
      <w:r w:rsidRPr="00F7132F">
        <w:rPr>
          <w:rFonts w:ascii="Verdana" w:hAnsi="Verdana" w:cstheme="minorHAnsi"/>
          <w:b/>
          <w:bdr w:val="nil"/>
        </w:rPr>
        <w:t>2.3</w:t>
      </w:r>
      <w:r w:rsidR="00CD2365" w:rsidRPr="00F7132F">
        <w:rPr>
          <w:rFonts w:ascii="Verdana" w:hAnsi="Verdana" w:cstheme="minorHAnsi"/>
          <w:b/>
          <w:bdr w:val="nil"/>
        </w:rPr>
        <w:t xml:space="preserve"> – </w:t>
      </w:r>
      <w:r w:rsidR="00A3332E" w:rsidRPr="00F7132F">
        <w:rPr>
          <w:rFonts w:ascii="Verdana" w:hAnsi="Verdana" w:cstheme="minorHAnsi"/>
          <w:b/>
          <w:bdr w:val="nil"/>
        </w:rPr>
        <w:t xml:space="preserve">Moeda funcional e de apresentação das demonstrações financeiras </w:t>
      </w:r>
      <w:r w:rsidR="00F33E43">
        <w:rPr>
          <w:rFonts w:ascii="Verdana" w:hAnsi="Verdana" w:cstheme="minorHAnsi"/>
          <w:b/>
          <w:bdr w:val="nil"/>
        </w:rPr>
        <w:t>intermediárias</w:t>
      </w:r>
      <w:r w:rsidR="001E29CE">
        <w:rPr>
          <w:rFonts w:ascii="Verdana" w:hAnsi="Verdana" w:cstheme="minorHAnsi"/>
          <w:b/>
          <w:bdr w:val="nil"/>
        </w:rPr>
        <w:t xml:space="preserve">, </w:t>
      </w:r>
      <w:r w:rsidR="001E29CE" w:rsidRPr="003072B4">
        <w:rPr>
          <w:rFonts w:ascii="Verdana" w:hAnsi="Verdana" w:cstheme="minorHAnsi"/>
          <w:b/>
          <w:bdr w:val="nil"/>
        </w:rPr>
        <w:t>individuais e consolidadas</w:t>
      </w:r>
    </w:p>
    <w:p w14:paraId="23CDD34E" w14:textId="0FAFB68C" w:rsidR="00A3332E" w:rsidRPr="00BC2D0E" w:rsidRDefault="00A3332E" w:rsidP="00CF5F07">
      <w:pPr>
        <w:jc w:val="both"/>
        <w:rPr>
          <w:rFonts w:ascii="Verdana" w:hAnsi="Verdana" w:cstheme="minorHAnsi"/>
          <w:bdr w:val="nil"/>
        </w:rPr>
      </w:pPr>
      <w:r w:rsidRPr="00BC2D0E">
        <w:rPr>
          <w:rFonts w:ascii="Verdana" w:hAnsi="Verdana" w:cstheme="minorHAnsi"/>
          <w:bdr w:val="nil"/>
        </w:rPr>
        <w:t>Essas demonstrações financeiras</w:t>
      </w:r>
      <w:r w:rsidR="00CD2365" w:rsidRPr="00BC2D0E">
        <w:rPr>
          <w:rFonts w:ascii="Verdana" w:hAnsi="Verdana" w:cstheme="minorHAnsi"/>
          <w:bdr w:val="nil"/>
        </w:rPr>
        <w:t xml:space="preserve"> intermediárias</w:t>
      </w:r>
      <w:r w:rsidR="001E29CE">
        <w:rPr>
          <w:rFonts w:ascii="Verdana" w:hAnsi="Verdana" w:cstheme="minorHAnsi"/>
          <w:bdr w:val="nil"/>
        </w:rPr>
        <w:t>, 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são apresentadas em Real, que é a moeda funcional da </w:t>
      </w:r>
      <w:r w:rsidR="00397D36" w:rsidRPr="00BC2D0E">
        <w:rPr>
          <w:rFonts w:ascii="Verdana" w:hAnsi="Verdana" w:cstheme="minorHAnsi"/>
          <w:bdr w:val="nil"/>
        </w:rPr>
        <w:t>Companhia</w:t>
      </w:r>
      <w:r w:rsidRPr="00BC2D0E">
        <w:rPr>
          <w:rFonts w:ascii="Verdana" w:hAnsi="Verdana" w:cstheme="minorHAnsi"/>
          <w:bdr w:val="nil"/>
        </w:rPr>
        <w:t>, exceto quando indicado de outra forma.</w:t>
      </w:r>
    </w:p>
    <w:p w14:paraId="2A300FD5"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 – Principais políticas contábeis</w:t>
      </w:r>
    </w:p>
    <w:p w14:paraId="10DC3693" w14:textId="77777777" w:rsidR="007B4BE1" w:rsidRPr="00BC2D0E" w:rsidRDefault="007B4BE1" w:rsidP="007B4BE1">
      <w:pPr>
        <w:jc w:val="both"/>
        <w:rPr>
          <w:rFonts w:ascii="Verdana" w:hAnsi="Verdana" w:cstheme="minorHAnsi"/>
        </w:rPr>
      </w:pPr>
      <w:r w:rsidRPr="00BC2D0E">
        <w:rPr>
          <w:rFonts w:ascii="Verdana" w:hAnsi="Verdana" w:cstheme="minorHAnsi"/>
        </w:rPr>
        <w:t xml:space="preserve">As principais políticas contábeis aplicadas na preparação destas demonstrações financeiras </w:t>
      </w:r>
      <w:r w:rsidRPr="00BC2D0E">
        <w:rPr>
          <w:rFonts w:ascii="Verdana" w:hAnsi="Verdana" w:cstheme="minorHAnsi"/>
          <w:bdr w:val="nil"/>
        </w:rPr>
        <w:t xml:space="preserve">intermediárias </w:t>
      </w:r>
      <w:r w:rsidRPr="00BC2D0E">
        <w:rPr>
          <w:rFonts w:ascii="Verdana" w:hAnsi="Verdana" w:cstheme="minorHAnsi"/>
        </w:rPr>
        <w:t>estão relacionadas a seguir</w:t>
      </w:r>
      <w:r w:rsidR="005C611E" w:rsidRPr="00BC2D0E">
        <w:rPr>
          <w:rFonts w:ascii="Verdana" w:hAnsi="Verdana" w:cstheme="minorHAnsi"/>
        </w:rPr>
        <w:t>:</w:t>
      </w:r>
    </w:p>
    <w:p w14:paraId="6B2650DC"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 – Caixa e equivalentes de caixa</w:t>
      </w:r>
    </w:p>
    <w:p w14:paraId="37F8EF40"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 xml:space="preserve">Caixa e equivalentes de caixa incluem o caixa, os depósitos bancários e outros investimentos de curto prazo de alta liquidez com vencimentos originais de até três meses. </w:t>
      </w:r>
    </w:p>
    <w:p w14:paraId="63FF304E"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Os saldos considerados como equivalentes de caixa são aplicações financeiras de curto prazo, de liquidez imediata, prontamente conversíveis em um montante conhecido de caixa, sujeitos a um insignificante risco de mudança de valor e mantidos com a finalidade de atender a compromissos de caixa de curto prazo e à gestão de caixa da Companhia.</w:t>
      </w:r>
    </w:p>
    <w:p w14:paraId="4FED1A2B" w14:textId="7DB70A03" w:rsidR="007B4BE1" w:rsidRPr="00F7132F" w:rsidRDefault="007B4BE1" w:rsidP="007B4BE1">
      <w:pPr>
        <w:jc w:val="both"/>
        <w:rPr>
          <w:rFonts w:ascii="Verdana" w:hAnsi="Verdana" w:cstheme="minorHAnsi"/>
          <w:b/>
          <w:bdr w:val="nil"/>
        </w:rPr>
      </w:pPr>
      <w:r w:rsidRPr="00F7132F">
        <w:rPr>
          <w:rFonts w:ascii="Verdana" w:hAnsi="Verdana" w:cstheme="minorHAnsi"/>
          <w:b/>
          <w:bdr w:val="nil"/>
        </w:rPr>
        <w:t>2.4.</w:t>
      </w:r>
      <w:r w:rsidR="00590B3C">
        <w:rPr>
          <w:rFonts w:ascii="Verdana" w:hAnsi="Verdana" w:cstheme="minorHAnsi"/>
          <w:b/>
          <w:bdr w:val="nil"/>
        </w:rPr>
        <w:t>1.1</w:t>
      </w:r>
      <w:r w:rsidRPr="00F7132F">
        <w:rPr>
          <w:rFonts w:ascii="Verdana" w:hAnsi="Verdana" w:cstheme="minorHAnsi"/>
          <w:b/>
          <w:bdr w:val="nil"/>
        </w:rPr>
        <w:t>– Caixa restrito</w:t>
      </w:r>
    </w:p>
    <w:p w14:paraId="5611CACC" w14:textId="7207FF69"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O caixa restrito é composto por aplicações financeiras mensuradas ao valor justo, sendo os recursos arrecadados pelos respectivos fundos que são utilizados exclusivamente para atender às suas disposições regulamentares não estando disponíveis para a Companhia</w:t>
      </w:r>
      <w:r w:rsidR="001E29CE">
        <w:rPr>
          <w:rFonts w:ascii="Verdana" w:hAnsi="Verdana" w:cstheme="minorHAnsi"/>
        </w:rPr>
        <w:t xml:space="preserve">. </w:t>
      </w:r>
      <w:bookmarkStart w:id="0" w:name="_Hlk125551492"/>
      <w:r w:rsidR="001E29CE">
        <w:rPr>
          <w:rFonts w:ascii="Verdana" w:hAnsi="Verdana" w:cstheme="minorHAnsi"/>
        </w:rPr>
        <w:t>Somente disponíveis para as operações designadas da conta de comercialização de Itaipu</w:t>
      </w:r>
      <w:r w:rsidR="001E29CE" w:rsidRPr="00BC2D0E">
        <w:rPr>
          <w:rFonts w:ascii="Verdana" w:hAnsi="Verdana" w:cstheme="minorHAnsi"/>
        </w:rPr>
        <w:t>.</w:t>
      </w:r>
      <w:r w:rsidRPr="00BC2D0E">
        <w:rPr>
          <w:rFonts w:ascii="Verdana" w:hAnsi="Verdana" w:cstheme="minorHAnsi"/>
        </w:rPr>
        <w:t xml:space="preserve"> </w:t>
      </w:r>
      <w:bookmarkEnd w:id="0"/>
    </w:p>
    <w:p w14:paraId="039DD286"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2.4.3 – Títulos e valores mobiliários</w:t>
      </w:r>
    </w:p>
    <w:p w14:paraId="58A20D0F" w14:textId="77777777" w:rsidR="007B4BE1" w:rsidRPr="00BC2D0E" w:rsidRDefault="007B4BE1" w:rsidP="007B4BE1">
      <w:pPr>
        <w:pStyle w:val="Corpodetexto"/>
        <w:spacing w:after="160"/>
        <w:rPr>
          <w:rFonts w:ascii="Verdana" w:eastAsiaTheme="minorHAnsi" w:hAnsi="Verdana" w:cstheme="minorHAnsi"/>
          <w:sz w:val="22"/>
          <w:szCs w:val="22"/>
          <w:lang w:val="pt-BR" w:eastAsia="en-US"/>
        </w:rPr>
      </w:pPr>
      <w:r w:rsidRPr="00BC2D0E">
        <w:rPr>
          <w:rFonts w:ascii="Verdana" w:eastAsiaTheme="minorHAnsi" w:hAnsi="Verdana" w:cstheme="minorHAnsi"/>
          <w:sz w:val="22"/>
          <w:szCs w:val="22"/>
          <w:lang w:val="pt-BR" w:eastAsia="en-US"/>
        </w:rPr>
        <w:t xml:space="preserve">Tratam-se das aplicações financeiras destinadas à compra de ativo fixo e outras atividades de investimento. São inicialmente mensurados a valor justo e, posteriormente, pelo valor justo por meio do resultado. </w:t>
      </w:r>
    </w:p>
    <w:p w14:paraId="5BDBE2FF"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2.4.4 – Clientes</w:t>
      </w:r>
    </w:p>
    <w:p w14:paraId="1DA035B8"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 xml:space="preserve">As contas de clientes correspondem ao valor a receber das concessionárias, permissionárias ou autorizadas de serviço público de distribuição no Sistema Interligado Nacional – SIN, pela venda de energia no decurso normal das atividades da Companhia. </w:t>
      </w:r>
    </w:p>
    <w:p w14:paraId="26398898"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As contas a receber de clientes são contabilizadas com base no regime de competência, sendo reconhecidas inicialmente pelo valor justo e, subsequentemente, mensuradas pelo custo amortizado menos a provisão para créditos de liquidação duvidosa. Os valores são baixados da provisão e reconhecidos como perda definitiva quando não há mais expectativa de recuperação dos recursos.</w:t>
      </w:r>
    </w:p>
    <w:p w14:paraId="083A0444"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theme="minorHAnsi"/>
        </w:rPr>
        <w:lastRenderedPageBreak/>
        <w:t>As contas a receber são normalmente liquidadas no vencimento</w:t>
      </w:r>
      <w:r w:rsidRPr="00BC2D0E">
        <w:rPr>
          <w:rFonts w:ascii="Verdana" w:hAnsi="Verdana"/>
          <w:bdr w:val="nil"/>
        </w:rPr>
        <w:t>.</w:t>
      </w:r>
    </w:p>
    <w:p w14:paraId="34C25E66"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2.4.5 – Imposto de renda e contribuição social</w:t>
      </w:r>
    </w:p>
    <w:p w14:paraId="1FAC43A7" w14:textId="0145D714" w:rsidR="007B4BE1" w:rsidRPr="00BC2D0E" w:rsidRDefault="007B4BE1" w:rsidP="007B4BE1">
      <w:pPr>
        <w:jc w:val="both"/>
        <w:rPr>
          <w:rFonts w:ascii="Verdana" w:hAnsi="Verdana" w:cstheme="minorHAnsi"/>
        </w:rPr>
      </w:pPr>
      <w:r w:rsidRPr="00BC2D0E">
        <w:rPr>
          <w:rFonts w:ascii="Verdana" w:hAnsi="Verdana" w:cstheme="minorHAnsi"/>
        </w:rPr>
        <w:t xml:space="preserve">As despesas de Imposto de Renda e Contribuição Social </w:t>
      </w:r>
      <w:proofErr w:type="spellStart"/>
      <w:r w:rsidRPr="00BC2D0E">
        <w:rPr>
          <w:rFonts w:ascii="Verdana" w:hAnsi="Verdana" w:cstheme="minorHAnsi"/>
        </w:rPr>
        <w:t>do</w:t>
      </w:r>
      <w:r w:rsidR="004A4C3A">
        <w:rPr>
          <w:rFonts w:ascii="Verdana" w:hAnsi="Verdana" w:cstheme="minorHAnsi"/>
        </w:rPr>
        <w:t>período</w:t>
      </w:r>
      <w:proofErr w:type="spellEnd"/>
      <w:r w:rsidRPr="00BC2D0E">
        <w:rPr>
          <w:rFonts w:ascii="Verdana" w:hAnsi="Verdana" w:cstheme="minorHAnsi"/>
        </w:rPr>
        <w:t xml:space="preserve"> compreendem os impostos corrente e diferido. Os impostos sobre a renda são reconhecidos na demonstração do resultado, exceto na proporção em que estiverem relacionados com itens reconhecidos diretamente no patrimônio líquido ou no resultado abrangente. Nesse caso, o imposto também é reconhecido no patrimônio líquido ou no resultado abrangente.</w:t>
      </w:r>
    </w:p>
    <w:p w14:paraId="2EAC13EB" w14:textId="77777777" w:rsidR="007B4BE1" w:rsidRPr="00BC2D0E" w:rsidRDefault="007B4BE1" w:rsidP="007B4BE1">
      <w:pPr>
        <w:jc w:val="both"/>
        <w:rPr>
          <w:rFonts w:ascii="Verdana" w:hAnsi="Verdana" w:cstheme="minorHAnsi"/>
        </w:rPr>
      </w:pPr>
      <w:r w:rsidRPr="00BC2D0E">
        <w:rPr>
          <w:rFonts w:ascii="Verdana" w:hAnsi="Verdana" w:cstheme="minorHAnsi"/>
        </w:rPr>
        <w:t xml:space="preserve">O encargo de Imposto de </w:t>
      </w:r>
      <w:r w:rsidR="005C611E" w:rsidRPr="00BC2D0E">
        <w:rPr>
          <w:rFonts w:ascii="Verdana" w:hAnsi="Verdana" w:cstheme="minorHAnsi"/>
        </w:rPr>
        <w:t>R</w:t>
      </w:r>
      <w:r w:rsidRPr="00BC2D0E">
        <w:rPr>
          <w:rFonts w:ascii="Verdana" w:hAnsi="Verdana" w:cstheme="minorHAnsi"/>
        </w:rPr>
        <w:t>enda e a Contribuição Social corrente e diferido são calculados com base nas alíquotas de 15%, acrescidas do adicional de IRPJ de 10% sobre o lucro tributável para imposto de renda e 9% sobre o lucro tributável para contribuição social sobre o lucro líquido, considerando-se a compensação de prejuízos fiscais e base negativa de contribuição social, limitada a 30% do lucro tributável do exercício.</w:t>
      </w:r>
    </w:p>
    <w:p w14:paraId="1A84E555" w14:textId="77777777" w:rsidR="007B4BE1" w:rsidRPr="00BC2D0E" w:rsidRDefault="007B4BE1" w:rsidP="007B4BE1">
      <w:pPr>
        <w:jc w:val="both"/>
        <w:rPr>
          <w:rFonts w:ascii="Verdana" w:hAnsi="Verdana" w:cstheme="minorHAnsi"/>
        </w:rPr>
      </w:pPr>
      <w:r w:rsidRPr="00BC2D0E">
        <w:rPr>
          <w:rFonts w:ascii="Verdana" w:hAnsi="Verdana" w:cstheme="minorHAnsi"/>
        </w:rPr>
        <w:t>O Imposto de Renda e a Contribuição Social diferidos são reconhecidos usando-se o método do passivo sobre as diferenças temporárias decorrentes de diferenças ente as bases fiscais dos ativos e passivos e seus valores contábeis nas demonstrações financeiras. Entretanto, o Imposto de Renda e a Contribuição Social diferidos não são contabilizados se resultar do reconhecimento inicial de um ativo.</w:t>
      </w:r>
    </w:p>
    <w:p w14:paraId="775EA1E0" w14:textId="77777777" w:rsidR="007B4BE1" w:rsidRPr="00BC2D0E" w:rsidRDefault="007B4BE1" w:rsidP="007B4BE1">
      <w:pPr>
        <w:jc w:val="both"/>
        <w:rPr>
          <w:rFonts w:ascii="Verdana" w:hAnsi="Verdana" w:cstheme="minorHAnsi"/>
        </w:rPr>
      </w:pPr>
      <w:r w:rsidRPr="00BC2D0E">
        <w:rPr>
          <w:rFonts w:ascii="Verdana" w:hAnsi="Verdana" w:cstheme="minorHAnsi"/>
        </w:rPr>
        <w:t>O Imposto de Renda e a Contribuição Social diferidos ativo são reconhecidos somente na proporção da probabilidade de que lucro tributável futuro esteja sendo disponível e contra o qual as diferenças temporárias possam ser usadas.</w:t>
      </w:r>
    </w:p>
    <w:p w14:paraId="047510D4"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cstheme="minorHAnsi"/>
        </w:rPr>
        <w:t>Os impostos de renda diferidos ativos e passivos são apresentados pelo líquido no balanço, quando há o direito legal e a intenção de compensá-los quando da apuração dos tributos correntes, em geral relacionados com a mesma autoridade fiscal.</w:t>
      </w:r>
    </w:p>
    <w:p w14:paraId="1A1351A3"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2.4.6 – Estoque de combustível nuclear</w:t>
      </w:r>
    </w:p>
    <w:p w14:paraId="722F8BAA" w14:textId="77777777" w:rsidR="007B4BE1" w:rsidRPr="00BC2D0E" w:rsidRDefault="007B4BE1" w:rsidP="007B4BE1">
      <w:pPr>
        <w:pStyle w:val="PargrafodaLista"/>
        <w:spacing w:after="160"/>
        <w:ind w:left="0"/>
        <w:rPr>
          <w:rFonts w:ascii="Verdana" w:eastAsiaTheme="minorHAnsi" w:hAnsi="Verdana" w:cstheme="minorHAnsi"/>
          <w:szCs w:val="22"/>
          <w:lang w:eastAsia="en-US"/>
        </w:rPr>
      </w:pPr>
      <w:r w:rsidRPr="00BC2D0E">
        <w:rPr>
          <w:rFonts w:ascii="Verdana" w:eastAsiaTheme="minorHAnsi" w:hAnsi="Verdana" w:cstheme="minorHAnsi"/>
          <w:szCs w:val="22"/>
          <w:lang w:eastAsia="en-US"/>
        </w:rPr>
        <w:t>Os materiais em estoque de combustível são classificados no ativo circulante e não circulante, de acordo com o prazo efetivo de consumo. São apresentados ao custo médio de aquisição ou pelo valor líquido de mercado / realização, dos dois o menor. Os elementos de combustível nuclear estão disponíveis no núcleo do reator e no estoque da Piscina de Combustível Usado – PCU e são apropriados ao resultado do exercício em função da sua utilização no processo da geração de energia elétrica. O estoque de combustível é composto pelo concentrado de urânio em estoque, os serviços correspondentes e os elementos de combustível nuclear utilizados nas Usinas Angra 1 e Angra 2.</w:t>
      </w:r>
    </w:p>
    <w:p w14:paraId="250DF477"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2.4.7 – Almoxarifado</w:t>
      </w:r>
    </w:p>
    <w:p w14:paraId="6E11D7DE" w14:textId="51D3931B" w:rsidR="003072B4" w:rsidRDefault="007B4BE1" w:rsidP="007B4BE1">
      <w:pPr>
        <w:pStyle w:val="Corpodetexto"/>
        <w:spacing w:after="160"/>
        <w:rPr>
          <w:rFonts w:ascii="Verdana" w:eastAsiaTheme="minorHAnsi" w:hAnsi="Verdana" w:cstheme="minorBidi"/>
          <w:sz w:val="22"/>
          <w:szCs w:val="22"/>
          <w:lang w:val="pt-BR" w:eastAsia="en-US"/>
        </w:rPr>
      </w:pPr>
      <w:r w:rsidRPr="00BC2D0E">
        <w:rPr>
          <w:rFonts w:ascii="Verdana" w:eastAsiaTheme="minorHAnsi" w:hAnsi="Verdana" w:cstheme="minorBidi"/>
          <w:sz w:val="22"/>
          <w:szCs w:val="22"/>
          <w:lang w:val="pt-BR" w:eastAsia="en-US"/>
        </w:rPr>
        <w:t>O Almoxarifado está registrado ao custo médio de aquisição, que não excede o valor de mercado/realização</w:t>
      </w:r>
    </w:p>
    <w:p w14:paraId="3CBF5CAF" w14:textId="77777777" w:rsidR="003072B4" w:rsidRDefault="003072B4">
      <w:pPr>
        <w:rPr>
          <w:rFonts w:ascii="Verdana" w:hAnsi="Verdana"/>
        </w:rPr>
      </w:pPr>
      <w:r>
        <w:rPr>
          <w:rFonts w:ascii="Verdana" w:hAnsi="Verdana"/>
        </w:rPr>
        <w:br w:type="page"/>
      </w:r>
    </w:p>
    <w:p w14:paraId="73A6B273"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lastRenderedPageBreak/>
        <w:t>2.4.8 – Cauções e depósitos vinculados</w:t>
      </w:r>
    </w:p>
    <w:p w14:paraId="5D18E621" w14:textId="77777777" w:rsidR="007B4BE1" w:rsidRPr="00BC2D0E" w:rsidRDefault="007B4BE1" w:rsidP="007B4BE1">
      <w:pPr>
        <w:pStyle w:val="PargrafodaLista"/>
        <w:tabs>
          <w:tab w:val="left" w:pos="284"/>
        </w:tabs>
        <w:spacing w:after="160"/>
        <w:ind w:left="0"/>
        <w:rPr>
          <w:rFonts w:ascii="Verdana" w:eastAsiaTheme="minorHAnsi" w:hAnsi="Verdana" w:cs="Arial"/>
          <w:szCs w:val="22"/>
          <w:lang w:eastAsia="en-US"/>
        </w:rPr>
      </w:pPr>
      <w:r w:rsidRPr="00BC2D0E">
        <w:rPr>
          <w:rFonts w:ascii="Verdana" w:eastAsiaTheme="minorHAnsi" w:hAnsi="Verdana" w:cs="Arial"/>
          <w:szCs w:val="22"/>
          <w:lang w:eastAsia="en-US"/>
        </w:rPr>
        <w:t>Os depósitos vinculados estão registrados ao custo histórico, acrescidos das respectivas atualizações monetárias (atualizações e reversões).</w:t>
      </w:r>
    </w:p>
    <w:p w14:paraId="1F415FAD"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2.4.9 – Ativos e passivos financeiros</w:t>
      </w:r>
    </w:p>
    <w:p w14:paraId="2A00219A"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 Companhia reconhece um ativo financeiro quando recebe em caixa ou outro ativo financeiro, do poder concedente, em troca da construção ou melhoria, operação e manutenção do ativo do setor público por um período especificado de tempo.</w:t>
      </w:r>
    </w:p>
    <w:p w14:paraId="6215DBCC"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Enquadra-se como ativo financeiro indenizável o contrato de comercialização da energia elétrica de Itaipu.</w:t>
      </w:r>
    </w:p>
    <w:p w14:paraId="7B9E0C8E"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2.4.10 – Investimentos</w:t>
      </w:r>
    </w:p>
    <w:p w14:paraId="79548F8E"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 Companhia avalia seus investimentos pelo método de custo quando não possui influência significativa, e pelo método de equivalência patrimonial, quando detém o poder de influência nas decisões das suas investidas.</w:t>
      </w:r>
    </w:p>
    <w:p w14:paraId="3C14310C"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No método do custo, inicialmente o reconhecimento é realizado pelo custo, avaliado pelo seu valor justo e em casos de recebimento de dividendos, este é lançado diretamente na receita. No método de equivalência patrimonial, inicialmente o reconhecimento é realizado pelo custo, anualmente atualizado conforme patrimônio líquido da investida proporcionalmente ao percentual da </w:t>
      </w:r>
      <w:proofErr w:type="spellStart"/>
      <w:r w:rsidRPr="00BC2D0E">
        <w:rPr>
          <w:rFonts w:ascii="Verdana" w:hAnsi="Verdana"/>
        </w:rPr>
        <w:t>ENBPar</w:t>
      </w:r>
      <w:proofErr w:type="spellEnd"/>
      <w:r w:rsidRPr="00BC2D0E">
        <w:rPr>
          <w:rFonts w:ascii="Verdana" w:hAnsi="Verdana"/>
        </w:rPr>
        <w:t xml:space="preserve"> e em caso de recebimento de dividendos é realizado crédito no ativo na conta de investimentos.</w:t>
      </w:r>
    </w:p>
    <w:p w14:paraId="6DAA79F1" w14:textId="7D003675"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As demonstrações financeiras </w:t>
      </w:r>
      <w:r w:rsidR="005A02B3">
        <w:rPr>
          <w:rFonts w:ascii="Verdana" w:hAnsi="Verdana"/>
        </w:rPr>
        <w:t xml:space="preserve">intermediárias </w:t>
      </w:r>
      <w:r w:rsidRPr="00BC2D0E">
        <w:rPr>
          <w:rFonts w:ascii="Verdana" w:hAnsi="Verdana"/>
        </w:rPr>
        <w:t xml:space="preserve">consolidadas abrangem informações da </w:t>
      </w:r>
      <w:proofErr w:type="spellStart"/>
      <w:r w:rsidRPr="00BC2D0E">
        <w:rPr>
          <w:rFonts w:ascii="Verdana" w:hAnsi="Verdana"/>
        </w:rPr>
        <w:t>ENBPar</w:t>
      </w:r>
      <w:proofErr w:type="spellEnd"/>
      <w:r w:rsidRPr="00BC2D0E">
        <w:rPr>
          <w:rFonts w:ascii="Verdana" w:hAnsi="Verdana"/>
        </w:rPr>
        <w:t>, e de sua controlada Eletronuclear.</w:t>
      </w:r>
    </w:p>
    <w:p w14:paraId="4014F18F"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As empresas controladas são consolidadas a partir da data em que o controle é obtido até a data em que esse controle deixa de existir, utilizando práticas contábeis consistentes às adotadas pela Companhia. As transações e saldos entre as empresas da Companhia, incluindo lucro não realizado oriundo dessas transações, são eliminados no processo de consolidação.</w:t>
      </w:r>
    </w:p>
    <w:p w14:paraId="7E83E113"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Tal controle é obtido quando a </w:t>
      </w:r>
      <w:proofErr w:type="spellStart"/>
      <w:r w:rsidRPr="00BC2D0E">
        <w:rPr>
          <w:rFonts w:ascii="Verdana" w:hAnsi="Verdana"/>
        </w:rPr>
        <w:t>ENBPar</w:t>
      </w:r>
      <w:proofErr w:type="spellEnd"/>
      <w:r w:rsidRPr="00BC2D0E">
        <w:rPr>
          <w:rFonts w:ascii="Verdana" w:hAnsi="Verdana"/>
        </w:rPr>
        <w:t xml:space="preserve"> possui:</w:t>
      </w:r>
    </w:p>
    <w:p w14:paraId="245E85D9"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i) poder</w:t>
      </w:r>
      <w:r w:rsidR="00955D7C">
        <w:rPr>
          <w:rFonts w:ascii="Verdana" w:hAnsi="Verdana"/>
        </w:rPr>
        <w:t>es</w:t>
      </w:r>
      <w:r w:rsidRPr="00BC2D0E">
        <w:rPr>
          <w:rFonts w:ascii="Verdana" w:hAnsi="Verdana"/>
        </w:rPr>
        <w:t xml:space="preserve"> sobre a investida;</w:t>
      </w:r>
    </w:p>
    <w:p w14:paraId="594197B1" w14:textId="77777777" w:rsidR="007B4BE1" w:rsidRPr="00BC2D0E" w:rsidRDefault="007B4BE1" w:rsidP="007B4BE1">
      <w:pPr>
        <w:autoSpaceDE w:val="0"/>
        <w:autoSpaceDN w:val="0"/>
        <w:adjustRightInd w:val="0"/>
        <w:spacing w:line="240" w:lineRule="auto"/>
        <w:jc w:val="both"/>
        <w:rPr>
          <w:rFonts w:ascii="Verdana" w:hAnsi="Verdana"/>
        </w:rPr>
      </w:pPr>
      <w:proofErr w:type="spellStart"/>
      <w:r w:rsidRPr="00BC2D0E">
        <w:rPr>
          <w:rFonts w:ascii="Verdana" w:hAnsi="Verdana"/>
        </w:rPr>
        <w:t>ii</w:t>
      </w:r>
      <w:proofErr w:type="spellEnd"/>
      <w:r w:rsidRPr="00BC2D0E">
        <w:rPr>
          <w:rFonts w:ascii="Verdana" w:hAnsi="Verdana"/>
        </w:rPr>
        <w:t>) exposição ou direitos sobre retornos variáveis decorrentes de seu envolvimento com a investida; e</w:t>
      </w:r>
    </w:p>
    <w:p w14:paraId="4465548A" w14:textId="77777777" w:rsidR="007B4BE1" w:rsidRPr="00BC2D0E" w:rsidRDefault="007B4BE1" w:rsidP="007B4BE1">
      <w:pPr>
        <w:autoSpaceDE w:val="0"/>
        <w:autoSpaceDN w:val="0"/>
        <w:adjustRightInd w:val="0"/>
        <w:spacing w:line="240" w:lineRule="auto"/>
        <w:jc w:val="both"/>
        <w:rPr>
          <w:rFonts w:ascii="Verdana" w:hAnsi="Verdana"/>
        </w:rPr>
      </w:pPr>
      <w:proofErr w:type="spellStart"/>
      <w:r w:rsidRPr="00BC2D0E">
        <w:rPr>
          <w:rFonts w:ascii="Verdana" w:hAnsi="Verdana"/>
        </w:rPr>
        <w:t>iii</w:t>
      </w:r>
      <w:proofErr w:type="spellEnd"/>
      <w:r w:rsidRPr="00BC2D0E">
        <w:rPr>
          <w:rFonts w:ascii="Verdana" w:hAnsi="Verdana"/>
        </w:rPr>
        <w:t>) a capacidade de utilizar seu poder sobre a investida para afetar o valor de seus retornos.</w:t>
      </w:r>
    </w:p>
    <w:p w14:paraId="7E6919E8"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2.4.11 – Imobilizado</w:t>
      </w:r>
    </w:p>
    <w:p w14:paraId="2113C914"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 xml:space="preserve">O imobilizado é mensurado pelo custo histórico deduzido da depreciação acumulada. O custo histórico inclui os gastos diretamente atribuídos à aquisição dos ativos e, no caso de ativos qualificáveis, também inclui os custos de empréstimos capitalizados de acordo com a política contábil da Companhia. Tais imobilizações são classificadas nas categorias adequadas do imobilizado quando concluídas e prontas para o uso pretendido. </w:t>
      </w:r>
    </w:p>
    <w:p w14:paraId="0F15B80B" w14:textId="77777777" w:rsidR="007B4BE1" w:rsidRPr="00BC2D0E" w:rsidRDefault="007B4BE1" w:rsidP="007B4BE1">
      <w:pPr>
        <w:tabs>
          <w:tab w:val="left" w:pos="1134"/>
          <w:tab w:val="left" w:pos="1418"/>
          <w:tab w:val="left" w:pos="1701"/>
          <w:tab w:val="left" w:pos="1985"/>
          <w:tab w:val="left" w:pos="2268"/>
        </w:tabs>
        <w:jc w:val="both"/>
        <w:rPr>
          <w:rFonts w:ascii="Verdana" w:hAnsi="Verdana"/>
        </w:rPr>
      </w:pPr>
      <w:r w:rsidRPr="00BC2D0E">
        <w:rPr>
          <w:rFonts w:ascii="Verdana" w:hAnsi="Verdana"/>
        </w:rPr>
        <w:lastRenderedPageBreak/>
        <w:t xml:space="preserve">Os itens do ativo imobilizado referem-se substancialmente à infraestrutura para geração de energia elétrica e ativos corporativos. </w:t>
      </w:r>
    </w:p>
    <w:p w14:paraId="4F42452D"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 xml:space="preserve">A depreciação desses ativos inicia-se quando eles estão prontos para o uso e em operação.  A depreciação reconhecida é mensurada com base na vida útil estimada de cada ativo pelo método linear, de modo que o valor do custo menos o seu valor residual após sua vida útil esteja integralmente baixado. A Companhia considera que a vida útil estimada de cada ativo é semelhante às taxas de depreciação determinadas pela Aneel, as quais são tidas pelo mercado como aceitáveis por expressar adequadamente o tempo de vida útil dos bens. </w:t>
      </w:r>
    </w:p>
    <w:p w14:paraId="3C64BE9E"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Os ativos de Direito de Uso são depreciados pela vida útil esperada da mesma forma que os ativos próprios ou por um período inferior, se aplicável, conforme termos do contrato de arrendamento em questão.</w:t>
      </w:r>
    </w:p>
    <w:p w14:paraId="7FF1831E" w14:textId="77777777" w:rsidR="007B4BE1" w:rsidRPr="00BC2D0E" w:rsidRDefault="007B4BE1" w:rsidP="007B4BE1">
      <w:pPr>
        <w:jc w:val="both"/>
        <w:rPr>
          <w:rFonts w:ascii="Verdana" w:hAnsi="Verdana"/>
        </w:rPr>
      </w:pPr>
      <w:r w:rsidRPr="00BC2D0E">
        <w:rPr>
          <w:rFonts w:ascii="Verdana" w:hAnsi="Verdana"/>
        </w:rPr>
        <w:t>Os custos subsequentes são incluídos no valor contábil do ativo ou reconhecidos como um ativo separado somente quando forem prováveis que fluam benefícios econômicos futuros associados ao item e que o custo do item possa ser mensurado com segurança. O valor contábil de itens ou peças substituíd</w:t>
      </w:r>
      <w:r w:rsidR="00385A93" w:rsidRPr="00BC2D0E">
        <w:rPr>
          <w:rFonts w:ascii="Verdana" w:hAnsi="Verdana"/>
        </w:rPr>
        <w:t>a</w:t>
      </w:r>
      <w:r w:rsidRPr="00BC2D0E">
        <w:rPr>
          <w:rFonts w:ascii="Verdana" w:hAnsi="Verdana"/>
        </w:rPr>
        <w:t xml:space="preserve">s é baixado. </w:t>
      </w:r>
    </w:p>
    <w:p w14:paraId="6F40204A" w14:textId="77777777" w:rsidR="007B4BE1" w:rsidRPr="00BC2D0E" w:rsidRDefault="007B4BE1" w:rsidP="007B4BE1">
      <w:pPr>
        <w:jc w:val="both"/>
        <w:rPr>
          <w:rFonts w:ascii="Verdana" w:hAnsi="Verdana"/>
        </w:rPr>
      </w:pPr>
      <w:r w:rsidRPr="00BC2D0E">
        <w:rPr>
          <w:rFonts w:ascii="Verdana" w:hAnsi="Verdana"/>
        </w:rPr>
        <w:t>Todos os outros reparos e manutenções são lançados em contrapartida ao resultado do exercício, quando incorridos.</w:t>
      </w:r>
    </w:p>
    <w:p w14:paraId="0A23A39B" w14:textId="77777777" w:rsidR="007B4BE1" w:rsidRPr="00BC2D0E" w:rsidRDefault="007B4BE1" w:rsidP="007B4BE1">
      <w:pPr>
        <w:jc w:val="both"/>
        <w:rPr>
          <w:rFonts w:ascii="Verdana" w:hAnsi="Verdana"/>
        </w:rPr>
      </w:pPr>
      <w:r w:rsidRPr="00BC2D0E">
        <w:rPr>
          <w:rFonts w:ascii="Verdana" w:hAnsi="Verdana"/>
        </w:rPr>
        <w:t>Os custos do imobilizado incluem a estimativa de custos de desmobilização de suas unidades operativas, nos termos do que estabelece o Pronunciamento Técnico CPC 27 - Ativo imobilizado (</w:t>
      </w:r>
      <w:r w:rsidR="00955D7C">
        <w:rPr>
          <w:rFonts w:ascii="Verdana" w:hAnsi="Verdana"/>
        </w:rPr>
        <w:t>N</w:t>
      </w:r>
      <w:r w:rsidRPr="00BC2D0E">
        <w:rPr>
          <w:rFonts w:ascii="Verdana" w:hAnsi="Verdana"/>
        </w:rPr>
        <w:t xml:space="preserve">ota </w:t>
      </w:r>
      <w:r w:rsidR="00F06879" w:rsidRPr="00BC2D0E">
        <w:rPr>
          <w:rFonts w:ascii="Verdana" w:hAnsi="Verdana"/>
        </w:rPr>
        <w:t>1</w:t>
      </w:r>
      <w:r w:rsidR="00E75271">
        <w:rPr>
          <w:rFonts w:ascii="Verdana" w:hAnsi="Verdana"/>
        </w:rPr>
        <w:t>2</w:t>
      </w:r>
      <w:r w:rsidRPr="00BC2D0E">
        <w:rPr>
          <w:rFonts w:ascii="Verdana" w:hAnsi="Verdana"/>
        </w:rPr>
        <w:t>).</w:t>
      </w:r>
    </w:p>
    <w:p w14:paraId="14483A5E"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Os ganhos e as perdas de alienações são determinados pela comparação dos resultados com o valor contábil e são reconhecidos em "outras receitas (despesas) operacionais, líquidos" na demonstração do resultado.</w:t>
      </w:r>
    </w:p>
    <w:p w14:paraId="31F3DF72"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2.4.12 – Intangível</w:t>
      </w:r>
    </w:p>
    <w:p w14:paraId="73CFF433" w14:textId="77777777" w:rsidR="007B4BE1" w:rsidRPr="00BC2D0E" w:rsidRDefault="007B4BE1" w:rsidP="00F7132F">
      <w:pPr>
        <w:widowControl w:val="0"/>
        <w:autoSpaceDE w:val="0"/>
        <w:autoSpaceDN w:val="0"/>
        <w:jc w:val="both"/>
        <w:rPr>
          <w:b/>
        </w:rPr>
      </w:pPr>
      <w:r w:rsidRPr="00BC2D0E">
        <w:rPr>
          <w:rFonts w:ascii="Verdana" w:hAnsi="Verdana"/>
        </w:rPr>
        <w:t>Ativos intangíveis com vida útil definida adquiridos separadamente são registrados ao custo, deduzido da amortização e das perdas por redução ao valor recuperável acumuladas. A amortização é reconhecida pelo método linear com base na vida útil estimada dos ativos. A vida útil estimada e o método de amortização são revisados no fim de cada exercício e o efeito de eventuais mudanças nas estimativas é contabilizado prospectivamente. Ativos intangíveis com vida útil indefinida adquiridos separadamente são registrados ao custo, deduzidos das perdas por redução ao valor recuperável acumuladas.</w:t>
      </w:r>
    </w:p>
    <w:p w14:paraId="0BD835ED" w14:textId="77777777" w:rsidR="007B4BE1" w:rsidRPr="00F7132F" w:rsidRDefault="007B4BE1" w:rsidP="007B4BE1">
      <w:pPr>
        <w:autoSpaceDE w:val="0"/>
        <w:autoSpaceDN w:val="0"/>
        <w:adjustRightInd w:val="0"/>
        <w:spacing w:line="240" w:lineRule="auto"/>
        <w:jc w:val="both"/>
        <w:rPr>
          <w:rFonts w:ascii="Verdana" w:hAnsi="Verdana"/>
          <w:b/>
        </w:rPr>
      </w:pPr>
      <w:r w:rsidRPr="00F7132F">
        <w:rPr>
          <w:rFonts w:ascii="Verdana" w:hAnsi="Verdana" w:cstheme="minorHAnsi"/>
          <w:b/>
          <w:bdr w:val="nil"/>
        </w:rPr>
        <w:t>2.4.13 – Fornecedores</w:t>
      </w:r>
    </w:p>
    <w:p w14:paraId="00998012" w14:textId="299E0FFC" w:rsidR="007B4BE1"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São reconhecidas as obrigações relacionadas com encargos de uso da rede elétrica, e compras de bens, mercadorias (material, combustível nuclear e etc.) e de serviços. </w:t>
      </w:r>
      <w:r w:rsidRPr="00934DD6">
        <w:rPr>
          <w:rFonts w:ascii="Verdana" w:hAnsi="Verdana"/>
        </w:rPr>
        <w:t xml:space="preserve">A rubrica de fornecedores é mensurada a custo amortizado, os passivos são baixados mediante a liquidação do título e as variações cambiais/monetárias são reconhecidas </w:t>
      </w:r>
      <w:r w:rsidRPr="00BC2D0E">
        <w:rPr>
          <w:rFonts w:ascii="Verdana" w:hAnsi="Verdana"/>
        </w:rPr>
        <w:t>no resultado financeiro.</w:t>
      </w:r>
    </w:p>
    <w:p w14:paraId="2FD80932" w14:textId="77777777" w:rsidR="00B63957" w:rsidRPr="00BC2D0E" w:rsidRDefault="00B63957" w:rsidP="007B4BE1">
      <w:pPr>
        <w:autoSpaceDE w:val="0"/>
        <w:autoSpaceDN w:val="0"/>
        <w:adjustRightInd w:val="0"/>
        <w:spacing w:line="240" w:lineRule="auto"/>
        <w:jc w:val="both"/>
        <w:rPr>
          <w:rFonts w:ascii="Verdana" w:hAnsi="Verdana"/>
        </w:rPr>
      </w:pPr>
    </w:p>
    <w:p w14:paraId="1BD2E425" w14:textId="77777777" w:rsidR="007B4BE1" w:rsidRPr="00F7132F" w:rsidRDefault="007B4BE1" w:rsidP="007B4BE1">
      <w:pPr>
        <w:autoSpaceDE w:val="0"/>
        <w:autoSpaceDN w:val="0"/>
        <w:adjustRightInd w:val="0"/>
        <w:spacing w:line="240" w:lineRule="auto"/>
        <w:jc w:val="both"/>
        <w:rPr>
          <w:rFonts w:ascii="Verdana" w:hAnsi="Verdana"/>
          <w:b/>
        </w:rPr>
      </w:pPr>
      <w:r w:rsidRPr="00F7132F">
        <w:rPr>
          <w:rFonts w:ascii="Verdana" w:hAnsi="Verdana" w:cstheme="minorHAnsi"/>
          <w:b/>
          <w:bdr w:val="nil"/>
        </w:rPr>
        <w:lastRenderedPageBreak/>
        <w:t>2.4.14 – Empréstimos e financiamentos</w:t>
      </w:r>
    </w:p>
    <w:p w14:paraId="04871C5D" w14:textId="6F58C0B4"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Os empréstimos e financiamentos são reconhecidos incialmente pelo valor justo menos os custos de transação diretamente atribuíveis, e subsequentemente mensurados ao custo amortizado, utilizando o método dos juros efetivos. Quando os seus termos contratuais são modificados e tal modificação não for substancial, seus saldos contábeis refletirão o valor presente dos seus fluxos de caixa sob os novos termos, utilizando a taxa de juros efetiva original. A diferença entre o saldo contábil do instrumento </w:t>
      </w:r>
      <w:proofErr w:type="spellStart"/>
      <w:r w:rsidRPr="00BC2D0E">
        <w:rPr>
          <w:rFonts w:ascii="Verdana" w:hAnsi="Verdana"/>
        </w:rPr>
        <w:t>remensurado</w:t>
      </w:r>
      <w:proofErr w:type="spellEnd"/>
      <w:r w:rsidRPr="00BC2D0E">
        <w:rPr>
          <w:rFonts w:ascii="Verdana" w:hAnsi="Verdana"/>
        </w:rPr>
        <w:t xml:space="preserve"> quando da modificação não substancial dos seus termos e seu saldo contábil imediatamente anterior a tal modificação é reconhecida como ganho ou perda no resultado do exercício. Quando tal modificação for substancial, o financiamento original é extinto e reconhecido um novo passivo financeiro, com impacto no resultado </w:t>
      </w:r>
      <w:proofErr w:type="spellStart"/>
      <w:r w:rsidRPr="00BC2D0E">
        <w:rPr>
          <w:rFonts w:ascii="Verdana" w:hAnsi="Verdana"/>
        </w:rPr>
        <w:t>do</w:t>
      </w:r>
      <w:r w:rsidR="004A4C3A">
        <w:rPr>
          <w:rFonts w:ascii="Verdana" w:hAnsi="Verdana"/>
        </w:rPr>
        <w:t>período</w:t>
      </w:r>
      <w:proofErr w:type="spellEnd"/>
      <w:r w:rsidRPr="00BC2D0E">
        <w:rPr>
          <w:rFonts w:ascii="Verdana" w:hAnsi="Verdana"/>
        </w:rPr>
        <w:t>.</w:t>
      </w:r>
    </w:p>
    <w:p w14:paraId="4E57CE40"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2.4.15 – Obrigações estimadas</w:t>
      </w:r>
    </w:p>
    <w:p w14:paraId="199040C3"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Os pagamentos de benefícios tais como salário ou férias, bem como os respectivos encargos trabalhistas incidentes sobre estes benefícios são reconhecidos mensalmente no resultado, respeitando o regime de competência.</w:t>
      </w:r>
    </w:p>
    <w:p w14:paraId="4E1129FE" w14:textId="77777777" w:rsidR="007B4BE1" w:rsidRPr="00955D7C" w:rsidRDefault="007B4BE1" w:rsidP="007B4BE1">
      <w:pPr>
        <w:jc w:val="both"/>
        <w:rPr>
          <w:rFonts w:ascii="Verdana" w:hAnsi="Verdana" w:cstheme="minorHAnsi"/>
          <w:b/>
          <w:bdr w:val="nil"/>
        </w:rPr>
      </w:pPr>
      <w:r w:rsidRPr="00955D7C">
        <w:rPr>
          <w:rFonts w:ascii="Verdana" w:hAnsi="Verdana" w:cstheme="minorHAnsi"/>
          <w:b/>
          <w:bdr w:val="nil"/>
        </w:rPr>
        <w:t>2.4.16 – Encargos setoriais</w:t>
      </w:r>
    </w:p>
    <w:p w14:paraId="0384D51C" w14:textId="77777777" w:rsidR="007B4BE1" w:rsidRPr="00F7132F" w:rsidRDefault="007B4BE1" w:rsidP="00F7132F">
      <w:pPr>
        <w:widowControl w:val="0"/>
        <w:autoSpaceDE w:val="0"/>
        <w:autoSpaceDN w:val="0"/>
        <w:jc w:val="both"/>
        <w:rPr>
          <w:rFonts w:ascii="Verdana" w:hAnsi="Verdana"/>
          <w:bdr w:val="nil"/>
        </w:rPr>
      </w:pPr>
      <w:r w:rsidRPr="00F7132F">
        <w:rPr>
          <w:rFonts w:ascii="Verdana" w:hAnsi="Verdana"/>
          <w:bdr w:val="nil"/>
        </w:rPr>
        <w:t>Os encargos setoriais são reconhecidos como obrigações a recolher, derivadas dos encargos estabelecidos em lei e são registrados na rubrica de passivo circulante de acordo com a competência.</w:t>
      </w:r>
    </w:p>
    <w:p w14:paraId="19F052DD"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2.4.17 – Benefício pós-emprego</w:t>
      </w:r>
    </w:p>
    <w:p w14:paraId="33A7AAE6"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2.4.17.1 – Obrigações de aposentadoria</w:t>
      </w:r>
    </w:p>
    <w:p w14:paraId="4253FF63"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 controlada Eletronuclear patrocina planos de pensão, os quais são geralmente financiados por pagamentos a estes fundos de pensão, determinados por cálculos atuariais periódicos. A controlada Eletronuclear possui planos de benefício definido e, também, de contribuição definida. Nos planos de contribuição definida, a controlada Eletronuclear faz contribuições fixas a uma entidade separada. Adicionalmente, não tem obrigações legais nem construtivas de fazer contribuições, se o fundo não possuir ativos suficientes para pagar, a todos os empregados, os benefícios relacionados com os serviços prestados nos exercícios correntes e anteriores atrelados a essa modalidade de plano. Um plano de benefício definido é diferente de um plano de contribuição definida, visto que, em tais planos de benefício definido, é estabelecido um valor de benefício de aposentadoria que um empregado receberá em sua aposentadoria, normalmente dependente de um ou mais fatores, como idade, tempo de serviço e remuneração. Nesse tipo de plano, a controlada Eletronuclear tem a obrigação de honrar com o compromisso assumido, caso o fundo não possua ativos suficientes para pagar, a todos os empregados, os benefícios relacionados com os serviços prestados nos exercícios correntes e anteriores atrelados a essa modalidade de plano.</w:t>
      </w:r>
    </w:p>
    <w:p w14:paraId="2B795DE5"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 xml:space="preserve">O passivo reconhecido no Balanço Patrimonial, com relação aos planos de benefício definido, é o valor presente da obrigação de benefício definido na data do balanço, menos o valor justo dos ativos do plano. A obrigação de benefício definido é calculada </w:t>
      </w:r>
      <w:r w:rsidRPr="00BC2D0E">
        <w:rPr>
          <w:rFonts w:ascii="Verdana" w:hAnsi="Verdana"/>
          <w:bdr w:val="nil"/>
        </w:rPr>
        <w:lastRenderedPageBreak/>
        <w:t xml:space="preserve">anualmente por atuários independentes, usando o método do crédito unitário projetado. O valor presente da obrigação de benefício definido é determinado mediante o desconto das saídas futuras estimadas de caixa. As taxas de juros utilizadas nesse desconto são condizentes com os títulos de mercado, os quais são denominados na moeda em que os benefícios serão pagos e que tenham prazos de vencimento próximos daqueles da respectiva obrigação do plano de pensão. </w:t>
      </w:r>
    </w:p>
    <w:p w14:paraId="6A13E75E"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Os ganhos e as perdas atuariais são decorrentes substancialmente de ajustes, nas mudanças das premissas atuariais e nos rendimentos dos ativos do plano, e são debitados ou creditados em outros resultados abrangentes.</w:t>
      </w:r>
    </w:p>
    <w:p w14:paraId="189FDE70"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 xml:space="preserve">Os custos de serviços passados são imediatamente reconhecidos no resultado no período de ocorrência de uma alteração do plano. </w:t>
      </w:r>
    </w:p>
    <w:p w14:paraId="482527A2"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Com relação aos planos de contribuição definida, a controlada Eletronuclear efetua o pagamento das contribuições de forma obrigatória, contratual ou voluntária. A controlada Eletronuclear não tem qualquer obrigação adicional de pagamento depois que a contribuição é efetuada. As contribuições são reconhecidas como despesa de benefícios a empregados, quando devidas. As contribuições feitas antecipadamente são reconhecidas como um ativo na proporção em que um reembolso em dinheiro ou uma redução dos pagamentos futuros estiver disponível.</w:t>
      </w:r>
    </w:p>
    <w:p w14:paraId="546E4D7D" w14:textId="77777777" w:rsidR="007B4BE1" w:rsidRPr="00F7132F" w:rsidRDefault="007B4BE1" w:rsidP="007B4BE1">
      <w:pPr>
        <w:jc w:val="both"/>
        <w:rPr>
          <w:rFonts w:ascii="Verdana" w:hAnsi="Verdana"/>
          <w:b/>
          <w:bdr w:val="nil"/>
        </w:rPr>
      </w:pPr>
      <w:r w:rsidRPr="00F7132F">
        <w:rPr>
          <w:rFonts w:ascii="Verdana" w:hAnsi="Verdana" w:cstheme="minorHAnsi"/>
          <w:b/>
          <w:bdr w:val="nil"/>
        </w:rPr>
        <w:t>2.4.17.2 – Outras obrigações pós-emprego</w:t>
      </w:r>
      <w:r w:rsidRPr="00F7132F">
        <w:rPr>
          <w:rFonts w:ascii="Verdana" w:hAnsi="Verdana"/>
          <w:b/>
          <w:bdr w:val="nil"/>
        </w:rPr>
        <w:t xml:space="preserve"> </w:t>
      </w:r>
    </w:p>
    <w:p w14:paraId="269F93DF"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 controlada Eletronuclear oferece benefício de assistência médica pós-aposentadoria a seus empregados, além de seguro de vida para ativos e inativos. O direito a esses benefícios é, geralmente, condicionado à permanência do empregado no emprego até a idade de aposentadoria e à conclusão de um tempo mínimo de serviço, ou à sua invalidez enquanto funcionário ativo.</w:t>
      </w:r>
    </w:p>
    <w:p w14:paraId="52F89539"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Os custos esperados desses benefícios são acumulados durante o período do emprego, dispondo da mesma metodologia contábil que é usada para os planos de pensão de benefício definido. Os ganhos e as perdas atuariais, decorrentes de ajustes com base na experiência e nas mudanças das premissas atuariais, são debitados ou creditados em outros resultados abrangentes, no período esperado de serviço remanescente dos funcionários. Essas obrigações são avaliadas, anualmente, por atuários independentes qualificados.</w:t>
      </w:r>
    </w:p>
    <w:p w14:paraId="258182ED" w14:textId="77777777" w:rsidR="007B4BE1" w:rsidRPr="00F7132F" w:rsidRDefault="007B4BE1" w:rsidP="007B4BE1">
      <w:pPr>
        <w:jc w:val="both"/>
        <w:rPr>
          <w:rFonts w:ascii="Verdana" w:hAnsi="Verdana"/>
          <w:b/>
          <w:bdr w:val="nil"/>
        </w:rPr>
      </w:pPr>
      <w:r w:rsidRPr="00F7132F">
        <w:rPr>
          <w:rFonts w:ascii="Verdana" w:hAnsi="Verdana" w:cstheme="minorHAnsi"/>
          <w:b/>
          <w:bdr w:val="nil"/>
        </w:rPr>
        <w:t>2.4.17.3 – Benefícios de Rescisão</w:t>
      </w:r>
    </w:p>
    <w:p w14:paraId="7488820E" w14:textId="77777777" w:rsidR="007B4BE1" w:rsidRDefault="007B4BE1" w:rsidP="007B4BE1">
      <w:pPr>
        <w:widowControl w:val="0"/>
        <w:autoSpaceDE w:val="0"/>
        <w:autoSpaceDN w:val="0"/>
        <w:jc w:val="both"/>
        <w:rPr>
          <w:rFonts w:ascii="Verdana" w:hAnsi="Verdana"/>
          <w:bdr w:val="nil"/>
        </w:rPr>
      </w:pPr>
      <w:r w:rsidRPr="00BC2D0E">
        <w:rPr>
          <w:rFonts w:ascii="Verdana" w:hAnsi="Verdana"/>
          <w:bdr w:val="nil"/>
        </w:rPr>
        <w:t>Os benefícios de rescisão são exigíveis quando o vínculo empregatício é encerrado antes da data normal de aposentadoria, ou sempre que um empregado aceitar a demissão voluntária em troca desses benefícios. A controlada Eletronuclear reconhece os benefícios de rescisão na primeira das seguintes datas: (i) quando a Eletronuclear não mais puder retirar a oferta desses benefícios; e (</w:t>
      </w:r>
      <w:proofErr w:type="spellStart"/>
      <w:r w:rsidRPr="00BC2D0E">
        <w:rPr>
          <w:rFonts w:ascii="Verdana" w:hAnsi="Verdana"/>
          <w:bdr w:val="nil"/>
        </w:rPr>
        <w:t>ii</w:t>
      </w:r>
      <w:proofErr w:type="spellEnd"/>
      <w:r w:rsidRPr="00BC2D0E">
        <w:rPr>
          <w:rFonts w:ascii="Verdana" w:hAnsi="Verdana"/>
          <w:bdr w:val="nil"/>
        </w:rPr>
        <w:t xml:space="preserve">) quando a Eletronuclear reconhecer custos de reestruturação que estejam no escopo do CPC 25/IAS 37 e envolvam o pagamento de benefícios de rescisão. No caso de uma oferta efetuada para incentivar a demissão voluntária, os benefícios de rescisão são mensurados com base no número de empregados que, segundo se espera, aceitarão </w:t>
      </w:r>
      <w:r w:rsidRPr="00BC2D0E">
        <w:rPr>
          <w:rFonts w:ascii="Verdana" w:hAnsi="Verdana"/>
          <w:bdr w:val="nil"/>
        </w:rPr>
        <w:lastRenderedPageBreak/>
        <w:t>a oferta. Os benefícios que vencerem após 12 meses da data do balanço são descontados a valor presente.</w:t>
      </w:r>
    </w:p>
    <w:p w14:paraId="33F249A0"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2.4.18 – Arrendamentos</w:t>
      </w:r>
    </w:p>
    <w:p w14:paraId="70FF4063"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Verdana"/>
        </w:rPr>
        <w:t>A Companhia reconhece os passivos de arrendamentos mensurados pelo valor presente dos pagamentos dos arrendamentos sem refletir a inflação futura projetada. Os pagamentos são descontados pela taxa incremental sobre empréstimos da Companhia, visto que as taxas de juros implícitas nos contratos de arrendamento com terceiros normalmente não podem ser prontamente determinadas.</w:t>
      </w:r>
    </w:p>
    <w:p w14:paraId="0B55F7D3" w14:textId="77777777" w:rsidR="007B4BE1" w:rsidRPr="00BC2D0E" w:rsidRDefault="007B4BE1" w:rsidP="007B4BE1">
      <w:pPr>
        <w:autoSpaceDE w:val="0"/>
        <w:autoSpaceDN w:val="0"/>
        <w:adjustRightInd w:val="0"/>
        <w:spacing w:line="240" w:lineRule="auto"/>
        <w:jc w:val="both"/>
        <w:rPr>
          <w:rFonts w:ascii="Verdana" w:hAnsi="Verdana" w:cs="Verdana"/>
        </w:rPr>
      </w:pPr>
      <w:proofErr w:type="spellStart"/>
      <w:r w:rsidRPr="00BC2D0E">
        <w:rPr>
          <w:rFonts w:ascii="Verdana" w:hAnsi="Verdana" w:cs="Verdana"/>
        </w:rPr>
        <w:t>Remensurações</w:t>
      </w:r>
      <w:proofErr w:type="spellEnd"/>
      <w:r w:rsidRPr="00BC2D0E">
        <w:rPr>
          <w:rFonts w:ascii="Verdana" w:hAnsi="Verdana" w:cs="Verdana"/>
        </w:rPr>
        <w:t xml:space="preserve"> refletem alterações oriundas de índices ou taxas contratuais, bem como nos prazos dos arrendamentos devido a novas expectativas de prorrogações ou rescisões do arrendamento (com correspondente ajuste no direto de uso relacionado). As </w:t>
      </w:r>
      <w:proofErr w:type="spellStart"/>
      <w:r w:rsidRPr="00BC2D0E">
        <w:rPr>
          <w:rFonts w:ascii="Verdana" w:hAnsi="Verdana" w:cs="Verdana"/>
        </w:rPr>
        <w:t>remensurações</w:t>
      </w:r>
      <w:proofErr w:type="spellEnd"/>
      <w:r w:rsidRPr="00BC2D0E">
        <w:rPr>
          <w:rFonts w:ascii="Verdana" w:hAnsi="Verdana" w:cs="Verdana"/>
        </w:rPr>
        <w:t xml:space="preserve"> são reconhecidas no passivo de arrendamento como ajuste ao ativo de direito de uso.</w:t>
      </w:r>
    </w:p>
    <w:p w14:paraId="7C1115D1"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Verdana"/>
        </w:rPr>
        <w:t>Os juros e outras despesas financeiras são reconhecidos na demonstração do resultado durante o período do arrendamento, para produzir uma taxa periódica constante de juros sobre o saldo remanescente do passivo para cada período, enquanto os pagamentos reduzem o seu valor contábil. O direito de uso adquirido por meio de arrendamento financeiro está classificado no Ativo Não Circulante sendo depreciado pelo prazo do arrendamento.</w:t>
      </w:r>
    </w:p>
    <w:p w14:paraId="367EEDA9"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2.4.19 – Provisões para litígios e passivos contingentes</w:t>
      </w:r>
    </w:p>
    <w:p w14:paraId="3E703440"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As provisões são reconhecidas para obrigações presentes resultantes de eventos passados, cuja liquidação seja provável e que seja possível estimar os valores de forma confiável. O valor reconhecido como provisão é a melhor estimativa das considerações requeridas para liquidar a obrigação no final de cada período de relatório, considerando-se os riscos e as incertezas relativos à obrigação. Quando a provisão é mensurada com base nos fluxos de caixa estimados para liquidar a obrigação, seu valor contábil corresponde ao valor presente desses fluxos de caixa (em que o efeito do valor temporal do dinheiro é relevante).</w:t>
      </w:r>
    </w:p>
    <w:p w14:paraId="71915C81"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As provisões para contingências judiciais são reconhecidas quando contingência representa uma provável saída de recursos para a liquidação das obrigações e os montantes envolvidos seriam mensuráveis com suficiente segurança, levando em conta a opinião dos assessores jurídicos, a natureza das ações, similaridade com processos anteriores, complexidade e o posicionamento de tribunais (jurisprudência).</w:t>
      </w:r>
    </w:p>
    <w:p w14:paraId="7096B839"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2.4.20 – Obrigação para desmobilização de ativos</w:t>
      </w:r>
    </w:p>
    <w:p w14:paraId="61264A2E" w14:textId="77777777" w:rsidR="007B4BE1" w:rsidRPr="00116729" w:rsidRDefault="007B4BE1" w:rsidP="007B4BE1">
      <w:pPr>
        <w:widowControl w:val="0"/>
        <w:autoSpaceDE w:val="0"/>
        <w:autoSpaceDN w:val="0"/>
        <w:jc w:val="both"/>
        <w:rPr>
          <w:rFonts w:ascii="Verdana" w:hAnsi="Verdana"/>
          <w:bdr w:val="nil"/>
        </w:rPr>
      </w:pPr>
      <w:r w:rsidRPr="00BC2D0E">
        <w:rPr>
          <w:rFonts w:ascii="Verdana" w:hAnsi="Verdana"/>
          <w:bdr w:val="nil"/>
        </w:rPr>
        <w:t xml:space="preserve">O descomissionamento de usinas nucleares pode ser entendido como um conjunto de medidas tomadas para retirar de serviço, com segurança, uma instalação nuclear, reduzindo a radioatividade residual a níveis que permitam liberar o local para uso </w:t>
      </w:r>
      <w:r w:rsidRPr="00116729">
        <w:rPr>
          <w:rFonts w:ascii="Verdana" w:hAnsi="Verdana"/>
          <w:bdr w:val="nil"/>
        </w:rPr>
        <w:t>restrito ou irrestrito.</w:t>
      </w:r>
    </w:p>
    <w:p w14:paraId="14F8C112"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 xml:space="preserve">É premissa fundamental para a formação desse passivo para o descomissionamento, que o valor estimado para a sua realização deva ser atualizado ao longo da vida útil econômica das usinas, considerando os avanços tecnológicos, com o objetivo de </w:t>
      </w:r>
      <w:r w:rsidRPr="00116729">
        <w:rPr>
          <w:rFonts w:ascii="Verdana" w:hAnsi="Verdana"/>
          <w:bdr w:val="nil"/>
        </w:rPr>
        <w:lastRenderedPageBreak/>
        <w:t xml:space="preserve">alocar ao respectivo período de competência da operação os custos a serem incorridos com a desativação técnico-operacional das usinas. </w:t>
      </w:r>
    </w:p>
    <w:p w14:paraId="26139AC5"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 xml:space="preserve">Conforme previsto no pronunciamento IAS 37 – Provisões, Passivos Contingentes e Ativos Contingentes (equivalente ao CPC 25), é constituída provisão ao longo do tempo de vida útil econômica de usinas termonucleares. O objetivo de tal provisão é alocar ao respectivo período de operação os custos a serem incorridos com sua desativação técnico-operacional, ao término da sua vida útil, estimada em quarenta anos. </w:t>
      </w:r>
    </w:p>
    <w:p w14:paraId="59253921" w14:textId="77777777" w:rsidR="007B4BE1" w:rsidRPr="00116729" w:rsidRDefault="007B4BE1" w:rsidP="007B4BE1">
      <w:pPr>
        <w:spacing w:line="264" w:lineRule="auto"/>
        <w:jc w:val="both"/>
        <w:rPr>
          <w:rFonts w:ascii="Verdana" w:hAnsi="Verdana"/>
          <w:bdr w:val="nil"/>
        </w:rPr>
      </w:pPr>
      <w:r w:rsidRPr="00116729">
        <w:rPr>
          <w:rFonts w:ascii="Verdana" w:hAnsi="Verdana"/>
          <w:bdr w:val="nil"/>
        </w:rPr>
        <w:t xml:space="preserve">Nos termos do Pronunciamento Técnico 27 e ICPC 12, do Comitê de Pronunciamentos Contábeis, a Companhia contabilizou no Ativo Imobilizado, em contrapartida ao Passivo Não Circulante, os valores das estimativas aprovadas. </w:t>
      </w:r>
    </w:p>
    <w:p w14:paraId="040D7E5C" w14:textId="77777777" w:rsidR="007B4BE1" w:rsidRPr="00116729" w:rsidRDefault="007B4BE1" w:rsidP="007B4BE1">
      <w:pPr>
        <w:tabs>
          <w:tab w:val="center" w:pos="4419"/>
          <w:tab w:val="right" w:pos="8838"/>
        </w:tabs>
        <w:spacing w:line="264" w:lineRule="auto"/>
        <w:jc w:val="both"/>
        <w:rPr>
          <w:rFonts w:ascii="Verdana" w:hAnsi="Verdana"/>
          <w:bdr w:val="nil"/>
        </w:rPr>
      </w:pPr>
      <w:r w:rsidRPr="00116729">
        <w:rPr>
          <w:rFonts w:ascii="Verdana" w:hAnsi="Verdana"/>
          <w:bdr w:val="nil"/>
        </w:rPr>
        <w:t xml:space="preserve">O custo total estimado é descontado a valor presente, com base em taxa que represente o custo de capital da Companhia e registrado no Imobilizado, em contrapartida à obrigação para desmobilização de ativos. </w:t>
      </w:r>
    </w:p>
    <w:p w14:paraId="14B53AF5" w14:textId="77777777" w:rsidR="007B4BE1" w:rsidRPr="00116729" w:rsidRDefault="007B4BE1" w:rsidP="007B4BE1">
      <w:pPr>
        <w:jc w:val="both"/>
        <w:rPr>
          <w:rFonts w:ascii="Verdana" w:hAnsi="Verdana"/>
          <w:bdr w:val="nil"/>
        </w:rPr>
      </w:pPr>
      <w:r w:rsidRPr="00116729">
        <w:rPr>
          <w:rFonts w:ascii="Verdana" w:hAnsi="Verdana"/>
          <w:bdr w:val="nil"/>
        </w:rPr>
        <w:t xml:space="preserve">A Companhia revisa anualmente os valores da provisão do passivo para descomissionamento. </w:t>
      </w:r>
    </w:p>
    <w:p w14:paraId="07A390F0"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Mensurada pelo valor presente dos gastos e classificada no passivo não circulante, essa provisão destina-se ao custeio dos gastos com a desmobilização das usinas nucleares, quais sejam: o desmantelamento e a descontaminação dos materiais, equipamentos e instalações, os quais incorrerão no término da vida útil econômica das usinas, tendo como contrapartida o imobilizado.</w:t>
      </w:r>
    </w:p>
    <w:p w14:paraId="28FC090D"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2.4.21 – Capital social</w:t>
      </w:r>
      <w:r w:rsidRPr="00F7132F">
        <w:rPr>
          <w:rFonts w:ascii="Verdana" w:hAnsi="Verdana"/>
          <w:b/>
        </w:rPr>
        <w:t xml:space="preserve"> </w:t>
      </w:r>
    </w:p>
    <w:p w14:paraId="67F40499"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Representa as ações ordinárias integralizadas e é classificado no patrimônio líquido.</w:t>
      </w:r>
    </w:p>
    <w:p w14:paraId="1761495C"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2.4.22 – Outros resultados abrangentes</w:t>
      </w:r>
      <w:r w:rsidRPr="00F7132F">
        <w:rPr>
          <w:rFonts w:ascii="Verdana" w:hAnsi="Verdana"/>
          <w:b/>
        </w:rPr>
        <w:t xml:space="preserve"> </w:t>
      </w:r>
    </w:p>
    <w:p w14:paraId="0A4817DB"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Outros resultados abrangentes compreendem itens de receita e despesa que não são reconhecidos na demonstração do resultado. Os componentes dos outros resultados abrangentes incluem:</w:t>
      </w:r>
    </w:p>
    <w:p w14:paraId="44F7A2A3" w14:textId="77777777" w:rsidR="004A4C3A" w:rsidRPr="003072B4" w:rsidRDefault="007B4BE1" w:rsidP="003072B4">
      <w:pPr>
        <w:widowControl w:val="0"/>
        <w:autoSpaceDE w:val="0"/>
        <w:autoSpaceDN w:val="0"/>
        <w:rPr>
          <w:rFonts w:ascii="Verdana" w:hAnsi="Verdana"/>
          <w:bdr w:val="nil"/>
        </w:rPr>
      </w:pPr>
      <w:r w:rsidRPr="003072B4">
        <w:rPr>
          <w:rFonts w:ascii="Verdana" w:hAnsi="Verdana"/>
          <w:bdr w:val="nil"/>
        </w:rPr>
        <w:t>a)</w:t>
      </w:r>
      <w:r w:rsidR="00590B3C" w:rsidRPr="003072B4">
        <w:rPr>
          <w:rFonts w:ascii="Verdana" w:hAnsi="Verdana"/>
          <w:bdr w:val="nil"/>
        </w:rPr>
        <w:t xml:space="preserve"> </w:t>
      </w:r>
      <w:r w:rsidR="004A4C3A" w:rsidRPr="003072B4">
        <w:rPr>
          <w:rFonts w:ascii="Verdana" w:hAnsi="Verdana"/>
          <w:bdr w:val="nil"/>
        </w:rPr>
        <w:t>Ganhos e perdas sobre variação cambial não realizada financeiramente aplicada aos investimentos em outras sociedades; e</w:t>
      </w:r>
    </w:p>
    <w:p w14:paraId="0AC7E056" w14:textId="3AE59A33" w:rsidR="007B4BE1" w:rsidRPr="00116729" w:rsidRDefault="00590B3C" w:rsidP="007B4BE1">
      <w:pPr>
        <w:widowControl w:val="0"/>
        <w:autoSpaceDE w:val="0"/>
        <w:autoSpaceDN w:val="0"/>
        <w:jc w:val="both"/>
        <w:rPr>
          <w:rFonts w:ascii="Verdana" w:hAnsi="Verdana"/>
          <w:bdr w:val="nil"/>
        </w:rPr>
      </w:pPr>
      <w:r>
        <w:rPr>
          <w:rFonts w:ascii="Verdana" w:hAnsi="Verdana"/>
          <w:bdr w:val="nil"/>
        </w:rPr>
        <w:t xml:space="preserve">b) </w:t>
      </w:r>
      <w:r w:rsidR="007B4BE1" w:rsidRPr="00116729">
        <w:rPr>
          <w:rFonts w:ascii="Verdana" w:hAnsi="Verdana"/>
          <w:bdr w:val="nil"/>
        </w:rPr>
        <w:t>Ganhos e perdas atuariais em planos de pensão com benefício definido; e</w:t>
      </w:r>
    </w:p>
    <w:p w14:paraId="30F60A6D" w14:textId="15596F9F" w:rsidR="007B4BE1" w:rsidRPr="00116729" w:rsidRDefault="00590B3C" w:rsidP="007B4BE1">
      <w:pPr>
        <w:widowControl w:val="0"/>
        <w:autoSpaceDE w:val="0"/>
        <w:autoSpaceDN w:val="0"/>
        <w:jc w:val="both"/>
        <w:rPr>
          <w:rFonts w:ascii="Verdana" w:hAnsi="Verdana"/>
          <w:bdr w:val="nil"/>
        </w:rPr>
      </w:pPr>
      <w:r>
        <w:rPr>
          <w:rFonts w:ascii="Verdana" w:hAnsi="Verdana"/>
          <w:bdr w:val="nil"/>
        </w:rPr>
        <w:t>c</w:t>
      </w:r>
      <w:r w:rsidR="007B4BE1" w:rsidRPr="00116729">
        <w:rPr>
          <w:rFonts w:ascii="Verdana" w:hAnsi="Verdana"/>
          <w:bdr w:val="nil"/>
        </w:rPr>
        <w:t>) Impacto de imposto de renda e contribuição social diferidos sobre os itens registrados em outros resultados abrangentes.</w:t>
      </w:r>
    </w:p>
    <w:p w14:paraId="69FAC080"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2.4.23 – Reconhecimento de receita</w:t>
      </w:r>
      <w:r w:rsidRPr="00F7132F">
        <w:rPr>
          <w:rFonts w:ascii="Verdana" w:hAnsi="Verdana"/>
          <w:b/>
        </w:rPr>
        <w:t xml:space="preserve"> </w:t>
      </w:r>
    </w:p>
    <w:p w14:paraId="53B7E496" w14:textId="77777777" w:rsidR="007B4BE1" w:rsidRPr="00116729" w:rsidRDefault="007B4BE1" w:rsidP="007B4BE1">
      <w:pPr>
        <w:adjustRightInd w:val="0"/>
        <w:jc w:val="both"/>
        <w:rPr>
          <w:rFonts w:ascii="Verdana" w:hAnsi="Verdana"/>
          <w:bdr w:val="nil"/>
        </w:rPr>
      </w:pPr>
      <w:r w:rsidRPr="00116729">
        <w:rPr>
          <w:rFonts w:ascii="Verdana" w:hAnsi="Verdana"/>
          <w:bdr w:val="nil"/>
        </w:rPr>
        <w:t xml:space="preserve">O CPC 47/IFRS 15 estabeleceu um novo conceito para o reconhecimento de receita, substituindo o CPC 30/IAS 18 Receita, o CPC 17/IAS 11 Contratos de Construção e as interpretações relacionadas a partir de 1º de janeiro de 2018. </w:t>
      </w:r>
    </w:p>
    <w:p w14:paraId="51A404F6" w14:textId="6054CDCF" w:rsidR="000B3334" w:rsidRDefault="007B4BE1" w:rsidP="003072B4">
      <w:pPr>
        <w:adjustRightInd w:val="0"/>
        <w:jc w:val="both"/>
        <w:rPr>
          <w:rFonts w:ascii="Verdana" w:hAnsi="Verdana"/>
          <w:bdr w:val="nil"/>
        </w:rPr>
      </w:pPr>
      <w:r w:rsidRPr="00116729">
        <w:rPr>
          <w:rFonts w:ascii="Verdana" w:hAnsi="Verdana"/>
          <w:bdr w:val="nil"/>
        </w:rPr>
        <w:lastRenderedPageBreak/>
        <w:t xml:space="preserve">A norma estabelece um modelo de cinco etapas, sendo elas, (1) identificação do contrato, (2) identificação das obrigações de desempenho separadas nos contratos, (3) determinação do preço da transação, (4) alocação do preço de transação às obrigações de desempenho separadas e (5) reconhecimento da receita, para determinar quando reconhecer a receita, e por qual valor. O modelo especifica que a receita deve ser reconhecida quando (ou conforme) uma entidade transfere o controle de bens ou serviços para os clientes, pelo valor que a entidade espera ter direito a receber. </w:t>
      </w:r>
    </w:p>
    <w:p w14:paraId="1C5F39BF" w14:textId="77777777" w:rsidR="007B4BE1" w:rsidRPr="00116729" w:rsidRDefault="007B4BE1" w:rsidP="007B4BE1">
      <w:pPr>
        <w:adjustRightInd w:val="0"/>
        <w:jc w:val="both"/>
        <w:rPr>
          <w:rFonts w:ascii="Verdana" w:hAnsi="Verdana"/>
          <w:bdr w:val="nil"/>
        </w:rPr>
      </w:pPr>
      <w:r w:rsidRPr="00116729">
        <w:rPr>
          <w:rFonts w:ascii="Verdana" w:hAnsi="Verdana"/>
          <w:bdr w:val="nil"/>
        </w:rPr>
        <w:t>Dependendo se determinados critérios são cumpridos, a receita é reconhecida:</w:t>
      </w:r>
    </w:p>
    <w:p w14:paraId="0C3708D7" w14:textId="77777777" w:rsidR="007B4BE1" w:rsidRPr="00116729" w:rsidRDefault="007B4BE1" w:rsidP="007B4BE1">
      <w:pPr>
        <w:pStyle w:val="PargrafodaLista"/>
        <w:numPr>
          <w:ilvl w:val="0"/>
          <w:numId w:val="20"/>
        </w:numPr>
        <w:adjustRightInd w:val="0"/>
        <w:spacing w:after="160"/>
        <w:rPr>
          <w:rFonts w:ascii="Verdana" w:eastAsiaTheme="minorHAnsi" w:hAnsi="Verdana" w:cstheme="minorBidi"/>
          <w:szCs w:val="22"/>
          <w:bdr w:val="nil"/>
          <w:lang w:eastAsia="en-US"/>
        </w:rPr>
      </w:pPr>
      <w:r w:rsidRPr="00116729">
        <w:rPr>
          <w:rFonts w:ascii="Verdana" w:eastAsiaTheme="minorHAnsi" w:hAnsi="Verdana" w:cstheme="minorBidi"/>
          <w:szCs w:val="22"/>
          <w:bdr w:val="nil"/>
          <w:lang w:eastAsia="en-US"/>
        </w:rPr>
        <w:t>Com o passar do tempo, de uma forma a refletir o desempenho da entidade da melhor maneira possível; ou</w:t>
      </w:r>
    </w:p>
    <w:p w14:paraId="365AD947" w14:textId="77777777" w:rsidR="007B4BE1" w:rsidRPr="00116729" w:rsidRDefault="007B4BE1" w:rsidP="007B4BE1">
      <w:pPr>
        <w:pStyle w:val="PargrafodaLista"/>
        <w:numPr>
          <w:ilvl w:val="0"/>
          <w:numId w:val="20"/>
        </w:numPr>
        <w:adjustRightInd w:val="0"/>
        <w:spacing w:after="160"/>
        <w:rPr>
          <w:rFonts w:ascii="Verdana" w:eastAsiaTheme="minorHAnsi" w:hAnsi="Verdana" w:cstheme="minorBidi"/>
          <w:szCs w:val="22"/>
          <w:bdr w:val="nil"/>
          <w:lang w:eastAsia="en-US"/>
        </w:rPr>
      </w:pPr>
      <w:r w:rsidRPr="00116729">
        <w:rPr>
          <w:rFonts w:ascii="Verdana" w:eastAsiaTheme="minorHAnsi" w:hAnsi="Verdana" w:cstheme="minorBidi"/>
          <w:szCs w:val="22"/>
          <w:bdr w:val="nil"/>
          <w:lang w:eastAsia="en-US"/>
        </w:rPr>
        <w:t>Em um determinado momento, quando o controle do bem ou serviço é transferido para o cliente.</w:t>
      </w:r>
    </w:p>
    <w:p w14:paraId="564E42F9"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A receita da Companhia compreende o valor justo da contraprestação recebida ou a receber pela comercialização de energia no curso normal de suas atividades. A receita proveniente da venda da geração de energia é registrada com base na energia assegurada e com tarifas especificadas nos termos do contrato de fornecimento.</w:t>
      </w:r>
    </w:p>
    <w:p w14:paraId="136C1D8E"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2.4.24 – Resultado financeiro</w:t>
      </w:r>
      <w:r w:rsidRPr="00F7132F">
        <w:rPr>
          <w:rFonts w:ascii="Verdana" w:hAnsi="Verdana"/>
          <w:b/>
        </w:rPr>
        <w:t xml:space="preserve"> </w:t>
      </w:r>
    </w:p>
    <w:p w14:paraId="35B694EC" w14:textId="77777777" w:rsidR="007B4BE1" w:rsidRPr="00116729" w:rsidRDefault="007B4BE1" w:rsidP="007B4BE1">
      <w:pPr>
        <w:autoSpaceDE w:val="0"/>
        <w:autoSpaceDN w:val="0"/>
        <w:adjustRightInd w:val="0"/>
        <w:spacing w:line="240" w:lineRule="auto"/>
        <w:jc w:val="both"/>
        <w:rPr>
          <w:rFonts w:ascii="Verdana" w:hAnsi="Verdana" w:cs="Verdana"/>
        </w:rPr>
      </w:pPr>
      <w:r w:rsidRPr="00116729">
        <w:rPr>
          <w:rFonts w:ascii="Verdana" w:hAnsi="Verdana" w:cs="Verdana"/>
        </w:rPr>
        <w:t>As transações em moeda estrangeira são convertidas para a moeda funcional utilizando a taxa de câmbio vigente na data das transações. Os ganhos e as perdas cambiais resultantes da conversão pela taxa de câmbio do fim do período são reconhecidos no resultado como despesa ou receita financeira.</w:t>
      </w:r>
    </w:p>
    <w:p w14:paraId="387BEE63" w14:textId="77777777" w:rsidR="007B4BE1" w:rsidRPr="00F7132F" w:rsidRDefault="007B4BE1" w:rsidP="007B4BE1">
      <w:pPr>
        <w:autoSpaceDE w:val="0"/>
        <w:autoSpaceDN w:val="0"/>
        <w:adjustRightInd w:val="0"/>
        <w:spacing w:line="240" w:lineRule="auto"/>
        <w:jc w:val="both"/>
        <w:rPr>
          <w:rFonts w:ascii="Verdana" w:hAnsi="Verdana" w:cstheme="minorHAnsi"/>
          <w:bdr w:val="nil"/>
        </w:rPr>
      </w:pPr>
      <w:r w:rsidRPr="00116729">
        <w:rPr>
          <w:rFonts w:ascii="Verdana" w:hAnsi="Verdana" w:cs="Verdana"/>
        </w:rPr>
        <w:t>São registrados também os juros dos passivos de arrendamentos, os efeitos dos encargos dos títulos de dívidas sobre empréstimos, financiamentos e debêntures, e os ganhos e perdas referente as aplicações financeiras. Maiores informações sobre as práticas contábeis das transações citadas podem ser observadas nas respectivas notas explicativas.</w:t>
      </w:r>
    </w:p>
    <w:p w14:paraId="05751ED7"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2.4.25 – Lucro por ação</w:t>
      </w:r>
      <w:r w:rsidRPr="00F7132F">
        <w:rPr>
          <w:rFonts w:ascii="Verdana" w:hAnsi="Verdana"/>
          <w:b/>
        </w:rPr>
        <w:t xml:space="preserve"> </w:t>
      </w:r>
    </w:p>
    <w:p w14:paraId="792CCD88" w14:textId="77777777" w:rsidR="007B4BE1" w:rsidRPr="00116729" w:rsidRDefault="007B4BE1" w:rsidP="007B4BE1">
      <w:pPr>
        <w:autoSpaceDE w:val="0"/>
        <w:autoSpaceDN w:val="0"/>
        <w:adjustRightInd w:val="0"/>
        <w:spacing w:line="240" w:lineRule="auto"/>
        <w:jc w:val="both"/>
        <w:rPr>
          <w:rFonts w:ascii="Verdana" w:hAnsi="Verdana" w:cs="Verdana"/>
        </w:rPr>
      </w:pPr>
      <w:r w:rsidRPr="00116729">
        <w:rPr>
          <w:rFonts w:ascii="Verdana" w:hAnsi="Verdana" w:cs="Verdana"/>
        </w:rPr>
        <w:t xml:space="preserve">Para a obtenção do resultado básico por ação, a </w:t>
      </w:r>
      <w:proofErr w:type="spellStart"/>
      <w:r w:rsidRPr="00116729">
        <w:rPr>
          <w:rFonts w:ascii="Verdana" w:hAnsi="Verdana" w:cs="Verdana"/>
        </w:rPr>
        <w:t>ENBPar</w:t>
      </w:r>
      <w:proofErr w:type="spellEnd"/>
      <w:r w:rsidRPr="00116729">
        <w:rPr>
          <w:rFonts w:ascii="Verdana" w:hAnsi="Verdana" w:cs="Verdana"/>
        </w:rPr>
        <w:t xml:space="preserve"> divide o lucro ou prejuízo atribuível aos titulares de ações ordinárias pela quantidade de ações ordinárias. No caso de balanço consolidado, o lucro ou prejuízo atribuível à Companhia se refere à parcela da Controladora. Desta forma, é excluído as participações dos não controladores.</w:t>
      </w:r>
    </w:p>
    <w:p w14:paraId="46D5D9C9" w14:textId="77777777" w:rsidR="00A3332E" w:rsidRPr="00F7132F" w:rsidRDefault="00FB135A"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3</w:t>
      </w:r>
      <w:r w:rsidR="00A3332E" w:rsidRPr="00F7132F">
        <w:rPr>
          <w:rFonts w:ascii="Verdana" w:hAnsi="Verdana" w:cstheme="minorHAnsi"/>
          <w:b/>
        </w:rPr>
        <w:t xml:space="preserve"> – ESTIMATIVAS E JULGAMENTOS CONTÁBEIS</w:t>
      </w:r>
      <w:r w:rsidR="00A3332E" w:rsidRPr="00F7132F" w:rsidDel="00B34FB5">
        <w:rPr>
          <w:rFonts w:ascii="Verdana" w:hAnsi="Verdana" w:cstheme="minorHAnsi"/>
          <w:b/>
        </w:rPr>
        <w:t xml:space="preserve"> </w:t>
      </w:r>
    </w:p>
    <w:p w14:paraId="1510C5C5"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Na aplicação das políticas contábeis, a Administração da Companhia deve fazer julgamentos e elaborar estimativas a respeito dos valores contábeis de receitas, despesas, ativos e passivos, bem como as divulgações nas notas</w:t>
      </w:r>
      <w:r w:rsidRPr="00116729">
        <w:rPr>
          <w:rFonts w:ascii="Verdana" w:hAnsi="Verdana" w:cstheme="minorHAnsi"/>
          <w:spacing w:val="-9"/>
          <w:sz w:val="22"/>
          <w:szCs w:val="22"/>
          <w:lang w:val="pt-BR"/>
        </w:rPr>
        <w:t xml:space="preserve"> </w:t>
      </w:r>
      <w:r w:rsidRPr="00116729">
        <w:rPr>
          <w:rFonts w:ascii="Verdana" w:hAnsi="Verdana" w:cstheme="minorHAnsi"/>
          <w:sz w:val="22"/>
          <w:szCs w:val="22"/>
          <w:lang w:val="pt-BR"/>
        </w:rPr>
        <w:t>explicativas.</w:t>
      </w:r>
    </w:p>
    <w:p w14:paraId="3F7FD090" w14:textId="77777777" w:rsidR="00A3332E" w:rsidRPr="00116729" w:rsidRDefault="00A3332E" w:rsidP="00CF5F07">
      <w:pPr>
        <w:pStyle w:val="Corpodetexto"/>
        <w:spacing w:before="1"/>
        <w:rPr>
          <w:rFonts w:ascii="Verdana" w:hAnsi="Verdana" w:cstheme="minorHAnsi"/>
          <w:sz w:val="22"/>
          <w:szCs w:val="22"/>
          <w:highlight w:val="green"/>
          <w:lang w:val="pt-BR"/>
        </w:rPr>
      </w:pPr>
    </w:p>
    <w:p w14:paraId="2570EE6B" w14:textId="77777777" w:rsidR="00A3332E" w:rsidRPr="00116729" w:rsidRDefault="00A3332E" w:rsidP="00CF5F07">
      <w:pPr>
        <w:pStyle w:val="Corpodetexto"/>
        <w:spacing w:before="1"/>
        <w:rPr>
          <w:rFonts w:ascii="Verdana" w:hAnsi="Verdana" w:cstheme="minorHAnsi"/>
          <w:sz w:val="22"/>
          <w:szCs w:val="22"/>
          <w:highlight w:val="cyan"/>
          <w:lang w:val="pt-BR"/>
        </w:rPr>
      </w:pPr>
      <w:r w:rsidRPr="00116729">
        <w:rPr>
          <w:rFonts w:ascii="Verdana" w:hAnsi="Verdana" w:cstheme="minorHAnsi"/>
          <w:sz w:val="22"/>
          <w:szCs w:val="22"/>
          <w:lang w:val="pt-BR"/>
        </w:rPr>
        <w:t xml:space="preserve">As estimativas e as respectivas premissas estão baseadas na experiência histórica e em outros fatores considerados relevantes. As estimativas e premissas subjacentes são revisadas continuamente. Os efeitos decorrentes das revisões feitas às </w:t>
      </w:r>
      <w:r w:rsidRPr="00116729">
        <w:rPr>
          <w:rFonts w:ascii="Verdana" w:hAnsi="Verdana" w:cstheme="minorHAnsi"/>
          <w:sz w:val="22"/>
          <w:szCs w:val="22"/>
          <w:lang w:val="pt-BR"/>
        </w:rPr>
        <w:lastRenderedPageBreak/>
        <w:t>estimativas contábeis são reconhecidos no período em que as estimativas são revistas, se a revisão afetar apenas este período, ou também em períodos posteriores, se a revisão afetar tanto o período presente como períodos futuros.</w:t>
      </w:r>
    </w:p>
    <w:p w14:paraId="78774AFF" w14:textId="77777777" w:rsidR="00A3332E" w:rsidRPr="00116729" w:rsidRDefault="00A3332E" w:rsidP="00CF5F07">
      <w:pPr>
        <w:pStyle w:val="Corpodetexto"/>
        <w:spacing w:before="1"/>
        <w:rPr>
          <w:rFonts w:ascii="Verdana" w:hAnsi="Verdana" w:cstheme="minorHAnsi"/>
          <w:sz w:val="22"/>
          <w:szCs w:val="22"/>
          <w:highlight w:val="green"/>
          <w:lang w:val="pt-BR"/>
        </w:rPr>
      </w:pPr>
    </w:p>
    <w:p w14:paraId="13850775"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decorrência de imprecisão nestas estimativas e julgamentos que sejam substanciais em períodos futuros, que podem ter efeito material adverso na sua condição financeira, no resultado de suas atividades e/ou nos seus fluxos de caixa.</w:t>
      </w:r>
    </w:p>
    <w:p w14:paraId="717BDFDA" w14:textId="77777777" w:rsidR="00A3332E" w:rsidRPr="00116729" w:rsidRDefault="00A3332E" w:rsidP="00CF5F07">
      <w:pPr>
        <w:pStyle w:val="Corpodetexto"/>
        <w:spacing w:before="1"/>
        <w:rPr>
          <w:rFonts w:ascii="Verdana" w:hAnsi="Verdana" w:cstheme="minorHAnsi"/>
          <w:sz w:val="22"/>
          <w:szCs w:val="22"/>
          <w:lang w:val="pt-BR"/>
        </w:rPr>
      </w:pPr>
    </w:p>
    <w:p w14:paraId="3847B1EC"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A seguir, são apresentadas as principais premissas das estimativas contábeis avaliadas como as mais críticas pela Administração da Companhia, a respeito do futuro e outras principais origens da incerteza utilizadas que podem levar a ajustes significativos nos valores contábeis dos ativos e passivos nos próximos exercícios:</w:t>
      </w:r>
    </w:p>
    <w:p w14:paraId="31816ACD" w14:textId="77777777" w:rsidR="00FB13E4" w:rsidRPr="00116729" w:rsidRDefault="00FB13E4" w:rsidP="00CF5F07">
      <w:pPr>
        <w:pStyle w:val="Corpodetexto"/>
        <w:spacing w:before="1"/>
        <w:rPr>
          <w:rFonts w:ascii="Verdana" w:hAnsi="Verdana" w:cstheme="minorHAnsi"/>
          <w:sz w:val="22"/>
          <w:szCs w:val="22"/>
          <w:lang w:val="pt-BR"/>
        </w:rPr>
      </w:pPr>
    </w:p>
    <w:p w14:paraId="4CEAF990"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 xml:space="preserve">.1 - </w:t>
      </w:r>
      <w:r w:rsidR="00A3332E" w:rsidRPr="00F7132F">
        <w:rPr>
          <w:rFonts w:ascii="Verdana" w:hAnsi="Verdana" w:cstheme="minorHAnsi"/>
          <w:b/>
          <w:bdr w:val="nil"/>
        </w:rPr>
        <w:tab/>
        <w:t xml:space="preserve">Provisão para redução do valor recuperável de ativos de longa duração </w:t>
      </w:r>
    </w:p>
    <w:p w14:paraId="6D74E0E7"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 xml:space="preserve">A Administração da Companhia considera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 Atualmente, a vida útil adotada pela Companhia está de acordo com as práticas determinadas pela Aneel, aplicáveis sobre os ativos vinculados à concessão do serviço público de energia elétrica, que podem variar em decorrência da análise periódica do prazo de vida útil econômica de bens em vigor. </w:t>
      </w:r>
    </w:p>
    <w:p w14:paraId="37E4E4B8" w14:textId="77777777" w:rsidR="00A3332E" w:rsidRPr="00116729" w:rsidRDefault="00A3332E" w:rsidP="00CF5F07">
      <w:pPr>
        <w:pStyle w:val="Corpodetexto"/>
        <w:spacing w:before="1"/>
        <w:rPr>
          <w:rFonts w:ascii="Verdana" w:hAnsi="Verdana" w:cstheme="minorHAnsi"/>
          <w:sz w:val="22"/>
          <w:szCs w:val="22"/>
          <w:lang w:val="pt-BR"/>
        </w:rPr>
      </w:pPr>
    </w:p>
    <w:p w14:paraId="632748C6"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 xml:space="preserve">Diversos eventos incertos também compõem as premissas utilizadas pela Companhia, dentre elas: as tarifas futuras para venda de energia elétrica; </w:t>
      </w:r>
      <w:r w:rsidR="0080657B" w:rsidRPr="00116729">
        <w:rPr>
          <w:rFonts w:ascii="Verdana" w:hAnsi="Verdana" w:cstheme="minorHAnsi"/>
          <w:sz w:val="22"/>
          <w:szCs w:val="22"/>
          <w:lang w:val="pt-BR"/>
        </w:rPr>
        <w:t xml:space="preserve">a </w:t>
      </w:r>
      <w:r w:rsidRPr="00116729">
        <w:rPr>
          <w:rFonts w:ascii="Verdana" w:hAnsi="Verdana" w:cstheme="minorHAnsi"/>
          <w:sz w:val="22"/>
          <w:szCs w:val="22"/>
          <w:lang w:val="pt-BR"/>
        </w:rPr>
        <w:t>taxa de crescimento da atividade econômica no país.</w:t>
      </w:r>
    </w:p>
    <w:p w14:paraId="751FBD47" w14:textId="77777777" w:rsidR="00A3332E" w:rsidRPr="00116729" w:rsidRDefault="00A3332E" w:rsidP="00CF5F07">
      <w:pPr>
        <w:pStyle w:val="Corpodetexto"/>
        <w:spacing w:before="1"/>
        <w:rPr>
          <w:rFonts w:ascii="Verdana" w:hAnsi="Verdana" w:cstheme="minorHAnsi"/>
          <w:sz w:val="22"/>
          <w:szCs w:val="22"/>
          <w:lang w:val="pt-BR"/>
        </w:rPr>
      </w:pPr>
    </w:p>
    <w:p w14:paraId="5DAD3577"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.2 -</w:t>
      </w:r>
      <w:r w:rsidR="00A3332E" w:rsidRPr="00F7132F">
        <w:rPr>
          <w:rFonts w:ascii="Verdana" w:hAnsi="Verdana" w:cstheme="minorHAnsi"/>
          <w:b/>
          <w:bdr w:val="nil"/>
        </w:rPr>
        <w:tab/>
        <w:t xml:space="preserve">Provisão para desmobilização de ativos </w:t>
      </w:r>
    </w:p>
    <w:p w14:paraId="58E90CFE"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A C</w:t>
      </w:r>
      <w:r w:rsidR="00B8767D" w:rsidRPr="00116729">
        <w:rPr>
          <w:rFonts w:ascii="Verdana" w:hAnsi="Verdana" w:cstheme="minorHAnsi"/>
          <w:sz w:val="22"/>
          <w:szCs w:val="22"/>
          <w:lang w:val="pt-BR"/>
        </w:rPr>
        <w:t>ontrolada Eletronuclear</w:t>
      </w:r>
      <w:r w:rsidRPr="00116729">
        <w:rPr>
          <w:rFonts w:ascii="Verdana" w:hAnsi="Verdana" w:cstheme="minorHAnsi"/>
          <w:sz w:val="22"/>
          <w:szCs w:val="22"/>
          <w:lang w:val="pt-BR"/>
        </w:rPr>
        <w:t xml:space="preserve"> reconhece provisão para obrigações com a desativação de ativos relativos às suas usinas termonucleares. Para determinar o valor da provisão, premissas e estimativas são feitas em relação às taxas de desconto, ao custo estimado para a desativação e remoção de todas as usinas dos locais e à época </w:t>
      </w:r>
      <w:r w:rsidR="000B3334">
        <w:rPr>
          <w:rFonts w:ascii="Verdana" w:hAnsi="Verdana" w:cstheme="minorHAnsi"/>
          <w:sz w:val="22"/>
          <w:szCs w:val="22"/>
          <w:lang w:val="pt-BR"/>
        </w:rPr>
        <w:t>esperada dos referidos custos (N</w:t>
      </w:r>
      <w:r w:rsidRPr="00116729">
        <w:rPr>
          <w:rFonts w:ascii="Verdana" w:hAnsi="Verdana" w:cstheme="minorHAnsi"/>
          <w:sz w:val="22"/>
          <w:szCs w:val="22"/>
          <w:lang w:val="pt-BR"/>
        </w:rPr>
        <w:t xml:space="preserve">ota </w:t>
      </w:r>
      <w:r w:rsidR="008361CF" w:rsidRPr="00116729">
        <w:rPr>
          <w:rFonts w:ascii="Verdana" w:hAnsi="Verdana" w:cstheme="minorHAnsi"/>
          <w:sz w:val="22"/>
          <w:szCs w:val="22"/>
          <w:lang w:val="pt-BR"/>
        </w:rPr>
        <w:t>2</w:t>
      </w:r>
      <w:r w:rsidR="00E75271">
        <w:rPr>
          <w:rFonts w:ascii="Verdana" w:hAnsi="Verdana" w:cstheme="minorHAnsi"/>
          <w:sz w:val="22"/>
          <w:szCs w:val="22"/>
          <w:lang w:val="pt-BR"/>
        </w:rPr>
        <w:t>1</w:t>
      </w:r>
      <w:r w:rsidRPr="00116729">
        <w:rPr>
          <w:rFonts w:ascii="Verdana" w:hAnsi="Verdana" w:cstheme="minorHAnsi"/>
          <w:sz w:val="22"/>
          <w:szCs w:val="22"/>
          <w:lang w:val="pt-BR"/>
        </w:rPr>
        <w:t>). A estimativa dos custos é baseada nos requerimentos legais, regulatórios e ambientais para a desativação e remoção de todas as usinas em conjunto assim como os preços de produtos e serviços a serem utilizados no final da vida útil.</w:t>
      </w:r>
    </w:p>
    <w:p w14:paraId="7FA4424A" w14:textId="77777777" w:rsidR="00A3332E" w:rsidRPr="00F7132F" w:rsidRDefault="00A3332E" w:rsidP="00CF5F07">
      <w:pPr>
        <w:pStyle w:val="Corpodetexto"/>
        <w:spacing w:before="1"/>
        <w:rPr>
          <w:rFonts w:ascii="Verdana" w:hAnsi="Verdana" w:cstheme="minorHAnsi"/>
          <w:b/>
          <w:sz w:val="22"/>
          <w:szCs w:val="22"/>
          <w:lang w:val="pt-BR"/>
        </w:rPr>
      </w:pPr>
    </w:p>
    <w:p w14:paraId="5B8FFECD"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.3 -</w:t>
      </w:r>
      <w:r w:rsidR="00A3332E" w:rsidRPr="00F7132F">
        <w:rPr>
          <w:rFonts w:ascii="Verdana" w:hAnsi="Verdana" w:cstheme="minorHAnsi"/>
          <w:b/>
          <w:bdr w:val="nil"/>
        </w:rPr>
        <w:tab/>
        <w:t>Obrigações atuariais</w:t>
      </w:r>
    </w:p>
    <w:p w14:paraId="3E2EEA4B" w14:textId="65C71157" w:rsidR="00A3332E" w:rsidRPr="00116729" w:rsidRDefault="00B8767D"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Na Controlada Eletronuclear a</w:t>
      </w:r>
      <w:r w:rsidR="00A3332E" w:rsidRPr="00116729">
        <w:rPr>
          <w:rFonts w:ascii="Verdana" w:hAnsi="Verdana" w:cstheme="minorHAnsi"/>
          <w:sz w:val="22"/>
          <w:szCs w:val="22"/>
          <w:lang w:val="pt-BR"/>
        </w:rPr>
        <w:t xml:space="preserve">s obrigações atuariais registradas são determinadas por cálculos atuariais elaborados por atuários independentes com base na expectativa de vida do participante, idade média de aposentadoria e inflação. </w:t>
      </w:r>
      <w:r w:rsidR="00A3332E" w:rsidRPr="00116729">
        <w:rPr>
          <w:rFonts w:ascii="Verdana" w:hAnsi="Verdana" w:cstheme="minorHAnsi"/>
          <w:sz w:val="22"/>
          <w:szCs w:val="22"/>
          <w:lang w:val="pt-BR"/>
        </w:rPr>
        <w:lastRenderedPageBreak/>
        <w:t>Contudo, os resultados reais futuros dos benefícios podem ser diferentes daqueles existentes e registrados contabilmente (</w:t>
      </w:r>
      <w:r w:rsidR="000B3334">
        <w:rPr>
          <w:rFonts w:ascii="Verdana" w:hAnsi="Verdana" w:cstheme="minorHAnsi"/>
          <w:sz w:val="22"/>
          <w:szCs w:val="22"/>
          <w:lang w:val="pt-BR"/>
        </w:rPr>
        <w:t>N</w:t>
      </w:r>
      <w:r w:rsidR="00A3332E" w:rsidRPr="00116729">
        <w:rPr>
          <w:rFonts w:ascii="Verdana" w:hAnsi="Verdana" w:cstheme="minorHAnsi"/>
          <w:sz w:val="22"/>
          <w:szCs w:val="22"/>
          <w:lang w:val="pt-BR"/>
        </w:rPr>
        <w:t xml:space="preserve">ota </w:t>
      </w:r>
      <w:r w:rsidR="00E75271">
        <w:rPr>
          <w:rFonts w:ascii="Verdana" w:hAnsi="Verdana" w:cstheme="minorHAnsi"/>
          <w:sz w:val="22"/>
          <w:szCs w:val="22"/>
          <w:lang w:val="pt-BR"/>
        </w:rPr>
        <w:t>2</w:t>
      </w:r>
      <w:r w:rsidR="00A71D62">
        <w:rPr>
          <w:rFonts w:ascii="Verdana" w:hAnsi="Verdana" w:cstheme="minorHAnsi"/>
          <w:sz w:val="22"/>
          <w:szCs w:val="22"/>
          <w:lang w:val="pt-BR"/>
        </w:rPr>
        <w:t>0</w:t>
      </w:r>
      <w:r w:rsidR="00A3332E" w:rsidRPr="00116729">
        <w:rPr>
          <w:rFonts w:ascii="Verdana" w:hAnsi="Verdana" w:cstheme="minorHAnsi"/>
          <w:sz w:val="22"/>
          <w:szCs w:val="22"/>
          <w:lang w:val="pt-BR"/>
        </w:rPr>
        <w:t>).</w:t>
      </w:r>
    </w:p>
    <w:p w14:paraId="28DF27B3" w14:textId="77777777" w:rsidR="00A3332E" w:rsidRPr="00116729" w:rsidRDefault="00A3332E" w:rsidP="00CF5F07">
      <w:pPr>
        <w:pStyle w:val="Corpodetexto"/>
        <w:spacing w:before="1"/>
        <w:rPr>
          <w:rFonts w:ascii="Verdana" w:hAnsi="Verdana" w:cstheme="minorHAnsi"/>
          <w:sz w:val="22"/>
          <w:szCs w:val="22"/>
          <w:lang w:val="pt-BR"/>
        </w:rPr>
      </w:pPr>
    </w:p>
    <w:p w14:paraId="1402B973"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.4 -</w:t>
      </w:r>
      <w:r w:rsidR="00A3332E" w:rsidRPr="00F7132F">
        <w:rPr>
          <w:rFonts w:ascii="Verdana" w:hAnsi="Verdana" w:cstheme="minorHAnsi"/>
          <w:b/>
          <w:bdr w:val="nil"/>
        </w:rPr>
        <w:tab/>
        <w:t>Provisões e passivos contingentes</w:t>
      </w:r>
    </w:p>
    <w:p w14:paraId="479125D4"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As provisões para riscos trabalhistas, tributários e cíveis são reconhecidas quando há obrigações presentes (legais ou presumidas) resultantes de eventos passados, cuja liquidação seja provável e que seja possível estimarem os valores de forma confiável, com base na avaliação da Administração e dos assessores jurídicos internos e externos. Os valores provisionados são registrados com base nas estimativas dos custos dos desfechos das referidas contingências. Riscos contingentes com expectativa de perda possível são divulgados pela Administração, não sendo constituída provisão. Essa avaliação é suportada pelo julgamento da Administração, juntamente com seus assessores jurídicos, considerando as jurisprudências, as decisões em instâncias iniciais e superiores, o histórico de eventuais acordos e decisões, a experiência da administração e dos assessores jurídicos, bem co</w:t>
      </w:r>
      <w:r w:rsidR="000B3334">
        <w:rPr>
          <w:rFonts w:ascii="Verdana" w:hAnsi="Verdana" w:cstheme="minorHAnsi"/>
          <w:sz w:val="22"/>
          <w:szCs w:val="22"/>
          <w:lang w:val="pt-BR"/>
        </w:rPr>
        <w:t>mo outros aspectos aplicáveis (N</w:t>
      </w:r>
      <w:r w:rsidRPr="00116729">
        <w:rPr>
          <w:rFonts w:ascii="Verdana" w:hAnsi="Verdana" w:cstheme="minorHAnsi"/>
          <w:sz w:val="22"/>
          <w:szCs w:val="22"/>
          <w:lang w:val="pt-BR"/>
        </w:rPr>
        <w:t xml:space="preserve">ota </w:t>
      </w:r>
      <w:r w:rsidR="00E75271">
        <w:rPr>
          <w:rFonts w:ascii="Verdana" w:hAnsi="Verdana" w:cstheme="minorHAnsi"/>
          <w:sz w:val="22"/>
          <w:szCs w:val="22"/>
          <w:lang w:val="pt-BR"/>
        </w:rPr>
        <w:t>19</w:t>
      </w:r>
      <w:r w:rsidRPr="00116729">
        <w:rPr>
          <w:rFonts w:ascii="Verdana" w:hAnsi="Verdana" w:cstheme="minorHAnsi"/>
          <w:sz w:val="22"/>
          <w:szCs w:val="22"/>
          <w:lang w:val="pt-BR"/>
        </w:rPr>
        <w:t>).</w:t>
      </w:r>
    </w:p>
    <w:p w14:paraId="26650092" w14:textId="77777777" w:rsidR="006370E1" w:rsidRPr="00116729" w:rsidRDefault="006370E1" w:rsidP="00CF5F07">
      <w:pPr>
        <w:pStyle w:val="Corpodetexto"/>
        <w:spacing w:before="1"/>
        <w:rPr>
          <w:rFonts w:ascii="Verdana" w:hAnsi="Verdana" w:cstheme="minorHAnsi"/>
          <w:sz w:val="22"/>
          <w:szCs w:val="22"/>
          <w:lang w:val="pt-BR"/>
        </w:rPr>
      </w:pPr>
    </w:p>
    <w:p w14:paraId="0BD3B09E"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.5 -</w:t>
      </w:r>
      <w:r w:rsidR="00A3332E" w:rsidRPr="00F7132F">
        <w:rPr>
          <w:rFonts w:ascii="Verdana" w:hAnsi="Verdana" w:cstheme="minorHAnsi"/>
          <w:b/>
          <w:bdr w:val="nil"/>
        </w:rPr>
        <w:tab/>
        <w:t xml:space="preserve">Provisão para Perda Estimada em Créditos de Liquidação Duvidosa </w:t>
      </w:r>
    </w:p>
    <w:p w14:paraId="532B4D20" w14:textId="77777777" w:rsidR="00A3332E" w:rsidRPr="00116729" w:rsidRDefault="00B8767D"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 xml:space="preserve">A Controlada Eletronuclear </w:t>
      </w:r>
      <w:r w:rsidR="00A3332E" w:rsidRPr="00116729">
        <w:rPr>
          <w:rFonts w:ascii="Verdana" w:hAnsi="Verdana" w:cstheme="minorHAnsi"/>
          <w:sz w:val="22"/>
          <w:szCs w:val="22"/>
          <w:lang w:val="pt-BR"/>
        </w:rPr>
        <w:t>adotou a abordagem simplificada e calcula a perda esperada, com base na expectativa de risco de inadimplência que ocorre ao longo da vida útil do instrumento financeiro de acordo com o IFRS 9.</w:t>
      </w:r>
    </w:p>
    <w:p w14:paraId="3F3AB983" w14:textId="77777777" w:rsidR="00A3332E" w:rsidRPr="00116729" w:rsidRDefault="00A3332E" w:rsidP="00CF5F07">
      <w:pPr>
        <w:pStyle w:val="Corpodetexto"/>
        <w:spacing w:before="1"/>
        <w:rPr>
          <w:rFonts w:ascii="Verdana" w:hAnsi="Verdana" w:cstheme="minorHAnsi"/>
          <w:sz w:val="22"/>
          <w:szCs w:val="22"/>
          <w:lang w:val="pt-BR"/>
        </w:rPr>
      </w:pPr>
    </w:p>
    <w:p w14:paraId="4AEBBE37" w14:textId="77777777" w:rsidR="00A3332E" w:rsidRPr="00116729" w:rsidRDefault="00A3332E" w:rsidP="00CF5F07">
      <w:pPr>
        <w:pStyle w:val="Corpodetexto"/>
        <w:spacing w:before="1"/>
        <w:rPr>
          <w:rFonts w:ascii="Verdana" w:hAnsi="Verdana" w:cstheme="minorHAnsi"/>
          <w:sz w:val="22"/>
          <w:szCs w:val="22"/>
          <w:lang w:val="pt-BR"/>
        </w:rPr>
      </w:pPr>
      <w:r w:rsidRPr="00116729">
        <w:rPr>
          <w:rFonts w:ascii="Verdana" w:hAnsi="Verdana" w:cstheme="minorHAnsi"/>
          <w:sz w:val="22"/>
          <w:szCs w:val="22"/>
          <w:lang w:val="pt-BR"/>
        </w:rPr>
        <w:t>Considera-se um ativo financeiro inadimplente quando: (i) é improvável que o credor pague integralmente suas obrigações de crédito com a Companhia sem recorrer a ações como a garantia (se houver); ou (</w:t>
      </w:r>
      <w:proofErr w:type="spellStart"/>
      <w:r w:rsidRPr="00116729">
        <w:rPr>
          <w:rFonts w:ascii="Verdana" w:hAnsi="Verdana" w:cstheme="minorHAnsi"/>
          <w:sz w:val="22"/>
          <w:szCs w:val="22"/>
          <w:lang w:val="pt-BR"/>
        </w:rPr>
        <w:t>ii</w:t>
      </w:r>
      <w:proofErr w:type="spellEnd"/>
      <w:r w:rsidRPr="00116729">
        <w:rPr>
          <w:rFonts w:ascii="Verdana" w:hAnsi="Verdana" w:cstheme="minorHAnsi"/>
          <w:sz w:val="22"/>
          <w:szCs w:val="22"/>
          <w:lang w:val="pt-BR"/>
        </w:rPr>
        <w:t>) o ativo financeiro expirou de acordo com as regras atuais.</w:t>
      </w:r>
    </w:p>
    <w:p w14:paraId="50ED25D6" w14:textId="77777777" w:rsidR="00A3332E" w:rsidRPr="00116729" w:rsidRDefault="00A3332E" w:rsidP="00CF5F07">
      <w:pPr>
        <w:pStyle w:val="Corpodetexto"/>
        <w:spacing w:before="1"/>
        <w:rPr>
          <w:rFonts w:ascii="Verdana" w:hAnsi="Verdana" w:cstheme="minorHAnsi"/>
          <w:sz w:val="22"/>
          <w:szCs w:val="22"/>
          <w:lang w:val="pt-BR"/>
        </w:rPr>
      </w:pPr>
    </w:p>
    <w:p w14:paraId="34D16520"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.6 -</w:t>
      </w:r>
      <w:r w:rsidR="00A3332E" w:rsidRPr="00F7132F">
        <w:rPr>
          <w:rFonts w:ascii="Verdana" w:hAnsi="Verdana" w:cstheme="minorHAnsi"/>
          <w:b/>
          <w:bdr w:val="nil"/>
        </w:rPr>
        <w:tab/>
        <w:t>Avaliação de instrumentos financeiros</w:t>
      </w:r>
    </w:p>
    <w:p w14:paraId="6021430E" w14:textId="77777777" w:rsidR="00A3332E" w:rsidRPr="00116729" w:rsidRDefault="00B8767D" w:rsidP="00CF5F07">
      <w:pPr>
        <w:jc w:val="both"/>
        <w:rPr>
          <w:rFonts w:ascii="Verdana" w:hAnsi="Verdana" w:cstheme="minorHAnsi"/>
        </w:rPr>
      </w:pPr>
      <w:r w:rsidRPr="00116729">
        <w:rPr>
          <w:rFonts w:ascii="Verdana" w:hAnsi="Verdana" w:cstheme="minorHAnsi"/>
        </w:rPr>
        <w:t xml:space="preserve">A Controlada Eletronuclear </w:t>
      </w:r>
      <w:r w:rsidR="00A3332E" w:rsidRPr="00116729">
        <w:rPr>
          <w:rFonts w:ascii="Verdana" w:hAnsi="Verdana" w:cstheme="minorHAnsi"/>
        </w:rPr>
        <w:t>classifica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financeiros são determinados com base em preços de mercado ou técnicas de aval</w:t>
      </w:r>
      <w:r w:rsidR="000B3334">
        <w:rPr>
          <w:rFonts w:ascii="Verdana" w:hAnsi="Verdana" w:cstheme="minorHAnsi"/>
        </w:rPr>
        <w:t>iação, conforme demonstrado na N</w:t>
      </w:r>
      <w:r w:rsidR="00A3332E" w:rsidRPr="00116729">
        <w:rPr>
          <w:rFonts w:ascii="Verdana" w:hAnsi="Verdana" w:cstheme="minorHAnsi"/>
        </w:rPr>
        <w:t xml:space="preserve">ota </w:t>
      </w:r>
      <w:r w:rsidR="00D028AE" w:rsidRPr="00116729">
        <w:rPr>
          <w:rFonts w:ascii="Verdana" w:hAnsi="Verdana" w:cstheme="minorHAnsi"/>
        </w:rPr>
        <w:t>30</w:t>
      </w:r>
      <w:r w:rsidR="00A3332E" w:rsidRPr="00116729">
        <w:rPr>
          <w:rFonts w:ascii="Verdana" w:hAnsi="Verdana" w:cstheme="minorHAnsi"/>
        </w:rPr>
        <w:t xml:space="preserve">.2. </w:t>
      </w:r>
    </w:p>
    <w:p w14:paraId="77166665" w14:textId="77777777" w:rsidR="00A3332E" w:rsidRPr="00F7132F" w:rsidRDefault="0083170C" w:rsidP="00FB13E4">
      <w:pPr>
        <w:jc w:val="both"/>
        <w:rPr>
          <w:rFonts w:ascii="Verdana" w:hAnsi="Verdana" w:cstheme="minorHAnsi"/>
          <w:b/>
          <w:bdr w:val="nil"/>
        </w:rPr>
      </w:pPr>
      <w:bookmarkStart w:id="1" w:name="_Hlk93921151"/>
      <w:r w:rsidRPr="00F7132F">
        <w:rPr>
          <w:rFonts w:ascii="Verdana" w:hAnsi="Verdana" w:cstheme="minorHAnsi"/>
          <w:b/>
          <w:bdr w:val="nil"/>
        </w:rPr>
        <w:t>3</w:t>
      </w:r>
      <w:r w:rsidR="00A3332E" w:rsidRPr="00F7132F">
        <w:rPr>
          <w:rFonts w:ascii="Verdana" w:hAnsi="Verdana" w:cstheme="minorHAnsi"/>
          <w:b/>
          <w:bdr w:val="nil"/>
        </w:rPr>
        <w:t xml:space="preserve">.7 - Estimativa da taxa incremental de arrendamentos </w:t>
      </w:r>
    </w:p>
    <w:p w14:paraId="316329A0" w14:textId="77777777" w:rsidR="00DD4F83" w:rsidRPr="00116729" w:rsidRDefault="00A3332E" w:rsidP="00CF5F07">
      <w:pPr>
        <w:autoSpaceDE w:val="0"/>
        <w:autoSpaceDN w:val="0"/>
        <w:adjustRightInd w:val="0"/>
        <w:jc w:val="both"/>
        <w:rPr>
          <w:rFonts w:ascii="Verdana" w:hAnsi="Verdana" w:cstheme="minorHAnsi"/>
        </w:rPr>
      </w:pPr>
      <w:r w:rsidRPr="00116729">
        <w:rPr>
          <w:rFonts w:ascii="Verdana" w:hAnsi="Verdana" w:cstheme="minorHAnsi"/>
        </w:rPr>
        <w:t xml:space="preserve">Os arrendamentos vigentes não possuem sua taxa de juros implícita prontamente identificável, motivo pelo qual a Companhia </w:t>
      </w:r>
      <w:r w:rsidR="00B8767D" w:rsidRPr="00116729">
        <w:rPr>
          <w:rFonts w:ascii="Verdana" w:hAnsi="Verdana" w:cstheme="minorHAnsi"/>
        </w:rPr>
        <w:t xml:space="preserve">e sua Controlada Eletronuclear </w:t>
      </w:r>
      <w:r w:rsidRPr="00116729">
        <w:rPr>
          <w:rFonts w:ascii="Verdana" w:hAnsi="Verdana" w:cstheme="minorHAnsi"/>
        </w:rPr>
        <w:t xml:space="preserve">considera a taxa incremental sobre empréstimos para mensurar os passivos de arrendamento. </w:t>
      </w:r>
    </w:p>
    <w:p w14:paraId="4440BF8F" w14:textId="77777777" w:rsidR="00A3332E" w:rsidRPr="00116729" w:rsidRDefault="00DD4F83" w:rsidP="00CF5F07">
      <w:pPr>
        <w:autoSpaceDE w:val="0"/>
        <w:autoSpaceDN w:val="0"/>
        <w:adjustRightInd w:val="0"/>
        <w:jc w:val="both"/>
        <w:rPr>
          <w:rFonts w:ascii="Verdana" w:hAnsi="Verdana" w:cstheme="minorHAnsi"/>
        </w:rPr>
      </w:pPr>
      <w:r w:rsidRPr="00116729">
        <w:rPr>
          <w:rFonts w:ascii="Verdana" w:hAnsi="Verdana" w:cstheme="minorHAnsi"/>
        </w:rPr>
        <w:t xml:space="preserve">A Controladora considera como </w:t>
      </w:r>
      <w:r w:rsidR="00A3332E" w:rsidRPr="00116729">
        <w:rPr>
          <w:rFonts w:ascii="Verdana" w:hAnsi="Verdana" w:cstheme="minorHAnsi"/>
        </w:rPr>
        <w:t xml:space="preserve">taxa incremental </w:t>
      </w:r>
      <w:r w:rsidRPr="00116729">
        <w:rPr>
          <w:rFonts w:ascii="Verdana" w:hAnsi="Verdana" w:cstheme="minorHAnsi"/>
        </w:rPr>
        <w:t>a projeção da inflação (IPCA)</w:t>
      </w:r>
      <w:r w:rsidR="00A3332E" w:rsidRPr="00116729">
        <w:rPr>
          <w:rFonts w:ascii="Verdana" w:hAnsi="Verdana" w:cstheme="minorHAnsi"/>
        </w:rPr>
        <w:t>.</w:t>
      </w:r>
    </w:p>
    <w:p w14:paraId="0301A207" w14:textId="77777777" w:rsidR="00A3332E" w:rsidRPr="00F7132F" w:rsidRDefault="0083170C" w:rsidP="00FB13E4">
      <w:pPr>
        <w:jc w:val="both"/>
        <w:rPr>
          <w:rFonts w:ascii="Verdana" w:hAnsi="Verdana" w:cstheme="minorHAnsi"/>
          <w:b/>
          <w:bdr w:val="nil"/>
        </w:rPr>
      </w:pPr>
      <w:bookmarkStart w:id="2" w:name="_Hlk94112462"/>
      <w:bookmarkEnd w:id="1"/>
      <w:r w:rsidRPr="00F7132F">
        <w:rPr>
          <w:rFonts w:ascii="Verdana" w:hAnsi="Verdana" w:cstheme="minorHAnsi"/>
          <w:b/>
          <w:bdr w:val="nil"/>
        </w:rPr>
        <w:t>3</w:t>
      </w:r>
      <w:r w:rsidR="00A3332E" w:rsidRPr="00F7132F">
        <w:rPr>
          <w:rFonts w:ascii="Verdana" w:hAnsi="Verdana" w:cstheme="minorHAnsi"/>
          <w:b/>
          <w:bdr w:val="nil"/>
        </w:rPr>
        <w:t xml:space="preserve">.8 – Determinação da vida útil dos ativos </w:t>
      </w:r>
    </w:p>
    <w:p w14:paraId="70B1882F" w14:textId="77777777" w:rsidR="00A3332E" w:rsidRPr="00116729" w:rsidRDefault="006453EF" w:rsidP="00FB13E4">
      <w:pPr>
        <w:autoSpaceDE w:val="0"/>
        <w:autoSpaceDN w:val="0"/>
        <w:adjustRightInd w:val="0"/>
        <w:jc w:val="both"/>
        <w:rPr>
          <w:rFonts w:ascii="Verdana" w:hAnsi="Verdana" w:cstheme="minorHAnsi"/>
        </w:rPr>
      </w:pPr>
      <w:r w:rsidRPr="00116729">
        <w:rPr>
          <w:rFonts w:ascii="Verdana" w:hAnsi="Verdana" w:cstheme="minorHAnsi"/>
        </w:rPr>
        <w:t>Na Controlada Eletronuclear a</w:t>
      </w:r>
      <w:r w:rsidR="00A3332E" w:rsidRPr="00116729">
        <w:rPr>
          <w:rFonts w:ascii="Verdana" w:hAnsi="Verdana" w:cstheme="minorHAnsi"/>
        </w:rPr>
        <w:t xml:space="preserve"> depreciação é reconhecida com base na vida útil estimada de cada ativo pelo método linear, de modo que o valor do custo menos o seu valor residual após sua vida útil esteja integralmente baixado. A </w:t>
      </w:r>
      <w:r w:rsidRPr="00116729">
        <w:rPr>
          <w:rFonts w:ascii="Verdana" w:hAnsi="Verdana" w:cstheme="minorHAnsi"/>
        </w:rPr>
        <w:t xml:space="preserve">Controlada </w:t>
      </w:r>
      <w:r w:rsidRPr="00116729">
        <w:rPr>
          <w:rFonts w:ascii="Verdana" w:hAnsi="Verdana" w:cstheme="minorHAnsi"/>
        </w:rPr>
        <w:lastRenderedPageBreak/>
        <w:t>Eletronuclear</w:t>
      </w:r>
      <w:r w:rsidR="00A3332E" w:rsidRPr="00116729">
        <w:rPr>
          <w:rFonts w:ascii="Verdana" w:hAnsi="Verdana" w:cstheme="minorHAnsi"/>
        </w:rPr>
        <w:t xml:space="preserve"> considera que a vida útil estimada de cada ativo é semelhante às taxas de depreciação determinadas pela Aneel, as quais são tidas pelo mercado como aceitáveis por expressar adequadamente o tempo de vida útil dos bens. </w:t>
      </w:r>
    </w:p>
    <w:p w14:paraId="65C26245" w14:textId="77777777" w:rsidR="00A3332E" w:rsidRPr="00116729" w:rsidRDefault="00A3332E" w:rsidP="00FB13E4">
      <w:pPr>
        <w:autoSpaceDE w:val="0"/>
        <w:autoSpaceDN w:val="0"/>
        <w:adjustRightInd w:val="0"/>
        <w:jc w:val="both"/>
        <w:rPr>
          <w:rFonts w:ascii="Verdana" w:hAnsi="Verdana" w:cstheme="minorHAnsi"/>
        </w:rPr>
      </w:pPr>
      <w:r w:rsidRPr="00116729">
        <w:rPr>
          <w:rFonts w:ascii="Verdana" w:hAnsi="Verdana" w:cstheme="minorHAnsi"/>
        </w:rPr>
        <w:t xml:space="preserve">A </w:t>
      </w:r>
      <w:r w:rsidR="006453EF" w:rsidRPr="00116729">
        <w:rPr>
          <w:rFonts w:ascii="Verdana" w:hAnsi="Verdana" w:cstheme="minorHAnsi"/>
        </w:rPr>
        <w:t>Controlada Eletronuclear</w:t>
      </w:r>
      <w:r w:rsidRPr="00116729">
        <w:rPr>
          <w:rFonts w:ascii="Verdana" w:hAnsi="Verdana" w:cstheme="minorHAnsi"/>
        </w:rPr>
        <w:t xml:space="preserve"> registra depreciação acelerada sobre o ativo cujo término de vida útil supera a data da licença de operação das Usinas.</w:t>
      </w:r>
    </w:p>
    <w:p w14:paraId="6D40D0E6" w14:textId="77777777" w:rsidR="00A3332E" w:rsidRPr="00116729" w:rsidRDefault="00A3332E" w:rsidP="00FB13E4">
      <w:pPr>
        <w:autoSpaceDE w:val="0"/>
        <w:autoSpaceDN w:val="0"/>
        <w:adjustRightInd w:val="0"/>
        <w:jc w:val="both"/>
        <w:rPr>
          <w:rFonts w:ascii="Verdana" w:hAnsi="Verdana" w:cstheme="minorHAnsi"/>
        </w:rPr>
      </w:pPr>
      <w:r w:rsidRPr="00116729">
        <w:rPr>
          <w:rFonts w:ascii="Verdana" w:hAnsi="Verdana" w:cstheme="minorHAnsi"/>
        </w:rPr>
        <w:t>Ativos mantidos por meio de arrendamento financeiro são depreciados pela vida útil esperada da mesma forma que os ativos próprios ou por um período inferior, se aplicável, conforme termos do contrato de arrendamento em questão.</w:t>
      </w:r>
    </w:p>
    <w:bookmarkEnd w:id="2"/>
    <w:p w14:paraId="6A9AED9B"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.9 – Consumo de Combustível Nuclear</w:t>
      </w:r>
    </w:p>
    <w:p w14:paraId="549A3C6F" w14:textId="77777777" w:rsidR="00E11DF3" w:rsidRPr="00116729" w:rsidRDefault="00A3332E" w:rsidP="00F7132F">
      <w:pPr>
        <w:autoSpaceDE w:val="0"/>
        <w:autoSpaceDN w:val="0"/>
        <w:adjustRightInd w:val="0"/>
        <w:jc w:val="both"/>
        <w:rPr>
          <w:rFonts w:ascii="Verdana" w:hAnsi="Verdana" w:cstheme="minorHAnsi"/>
        </w:rPr>
      </w:pPr>
      <w:r w:rsidRPr="00116729">
        <w:rPr>
          <w:rFonts w:ascii="Verdana" w:hAnsi="Verdana" w:cstheme="minorHAnsi"/>
        </w:rPr>
        <w:t xml:space="preserve">A </w:t>
      </w:r>
      <w:r w:rsidR="006453EF" w:rsidRPr="00116729">
        <w:rPr>
          <w:rFonts w:ascii="Verdana" w:hAnsi="Verdana" w:cstheme="minorHAnsi"/>
        </w:rPr>
        <w:t>Controlada Eletronuclear</w:t>
      </w:r>
      <w:r w:rsidRPr="00116729">
        <w:rPr>
          <w:rFonts w:ascii="Verdana" w:hAnsi="Verdana" w:cstheme="minorHAnsi"/>
        </w:rPr>
        <w:t xml:space="preserve"> efetua um acompanhamento mensal do desempenho dos elementos combustíveis por meio do sistema Cadastro de Combustível Nuclear – CCN que proporcionaliza os custos de aquisição das recargas de combustíveis nucleares para cada elemento de combustível nuclear no momento da inclusão no sistema e ca</w:t>
      </w:r>
      <w:r w:rsidR="00CF5F07" w:rsidRPr="00116729">
        <w:rPr>
          <w:rFonts w:ascii="Verdana" w:hAnsi="Verdana" w:cstheme="minorHAnsi"/>
        </w:rPr>
        <w:t>l</w:t>
      </w:r>
      <w:r w:rsidRPr="00116729">
        <w:rPr>
          <w:rFonts w:ascii="Verdana" w:hAnsi="Verdana" w:cstheme="minorHAnsi"/>
        </w:rPr>
        <w:t xml:space="preserve">cula mensalmente o </w:t>
      </w:r>
      <w:r w:rsidR="006453EF" w:rsidRPr="00116729">
        <w:rPr>
          <w:rFonts w:ascii="Verdana" w:hAnsi="Verdana" w:cstheme="minorHAnsi"/>
        </w:rPr>
        <w:t xml:space="preserve">consumo de cada elemento. Este </w:t>
      </w:r>
      <w:r w:rsidRPr="00116729">
        <w:rPr>
          <w:rFonts w:ascii="Verdana" w:hAnsi="Verdana" w:cstheme="minorHAnsi"/>
        </w:rPr>
        <w:t>consumo (amortização) é registrado contabilmente com base no relatório gerado pelo CCN que apresenta a queima (consumo) mensal, a queima acumulada mensalmente e o saldo residual dos elementos combustíveis que compõem o núcleo do reator</w:t>
      </w:r>
      <w:r w:rsidR="00B25EB1" w:rsidRPr="00116729">
        <w:rPr>
          <w:rFonts w:ascii="Verdana" w:hAnsi="Verdana" w:cstheme="minorHAnsi"/>
        </w:rPr>
        <w:t>.</w:t>
      </w:r>
    </w:p>
    <w:p w14:paraId="3C0D4218" w14:textId="77777777" w:rsidR="008A12C9" w:rsidRPr="00F7132F" w:rsidRDefault="003B3613" w:rsidP="00F7132F">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4 – CAIXA</w:t>
      </w:r>
      <w:r w:rsidR="00E11DF3" w:rsidRPr="00F7132F">
        <w:rPr>
          <w:rFonts w:ascii="Verdana" w:hAnsi="Verdana" w:cstheme="minorHAnsi"/>
          <w:b/>
        </w:rPr>
        <w:t xml:space="preserve"> </w:t>
      </w:r>
      <w:r w:rsidR="003D318B" w:rsidRPr="00F7132F">
        <w:rPr>
          <w:rFonts w:ascii="Verdana" w:hAnsi="Verdana" w:cstheme="minorHAnsi"/>
          <w:b/>
        </w:rPr>
        <w:t>E</w:t>
      </w:r>
      <w:r w:rsidR="00E11DF3" w:rsidRPr="00F7132F">
        <w:rPr>
          <w:rFonts w:ascii="Verdana" w:hAnsi="Verdana" w:cstheme="minorHAnsi"/>
          <w:b/>
        </w:rPr>
        <w:t xml:space="preserve"> </w:t>
      </w:r>
      <w:r w:rsidR="00B25EB1" w:rsidRPr="00F7132F">
        <w:rPr>
          <w:rFonts w:ascii="Verdana" w:hAnsi="Verdana" w:cstheme="minorHAnsi"/>
          <w:b/>
        </w:rPr>
        <w:t>EQUIVALENTES DE CAIXA</w:t>
      </w:r>
    </w:p>
    <w:tbl>
      <w:tblPr>
        <w:tblW w:w="5000" w:type="pct"/>
        <w:tblCellMar>
          <w:left w:w="70" w:type="dxa"/>
          <w:right w:w="70" w:type="dxa"/>
        </w:tblCellMar>
        <w:tblLook w:val="04A0" w:firstRow="1" w:lastRow="0" w:firstColumn="1" w:lastColumn="0" w:noHBand="0" w:noVBand="1"/>
      </w:tblPr>
      <w:tblGrid>
        <w:gridCol w:w="5387"/>
        <w:gridCol w:w="202"/>
        <w:gridCol w:w="1782"/>
        <w:gridCol w:w="202"/>
        <w:gridCol w:w="1782"/>
      </w:tblGrid>
      <w:tr w:rsidR="008A12C9" w:rsidRPr="00116729" w14:paraId="580267E9" w14:textId="77777777" w:rsidTr="008A12C9">
        <w:trPr>
          <w:trHeight w:val="20"/>
        </w:trPr>
        <w:tc>
          <w:tcPr>
            <w:tcW w:w="2956" w:type="pct"/>
            <w:tcBorders>
              <w:top w:val="nil"/>
              <w:left w:val="nil"/>
              <w:bottom w:val="nil"/>
              <w:right w:val="nil"/>
            </w:tcBorders>
            <w:shd w:val="clear" w:color="auto" w:fill="auto"/>
            <w:noWrap/>
            <w:vAlign w:val="bottom"/>
            <w:hideMark/>
          </w:tcPr>
          <w:p w14:paraId="63AD6F67"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111" w:type="pct"/>
            <w:tcBorders>
              <w:top w:val="nil"/>
              <w:left w:val="nil"/>
              <w:bottom w:val="nil"/>
              <w:right w:val="nil"/>
            </w:tcBorders>
            <w:shd w:val="clear" w:color="auto" w:fill="auto"/>
            <w:noWrap/>
            <w:vAlign w:val="bottom"/>
            <w:hideMark/>
          </w:tcPr>
          <w:p w14:paraId="0F97B6B6"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911" w:type="pct"/>
            <w:tcBorders>
              <w:top w:val="nil"/>
              <w:left w:val="nil"/>
              <w:bottom w:val="single" w:sz="4" w:space="0" w:color="auto"/>
              <w:right w:val="nil"/>
            </w:tcBorders>
            <w:shd w:val="clear" w:color="auto" w:fill="auto"/>
            <w:noWrap/>
            <w:vAlign w:val="bottom"/>
            <w:hideMark/>
          </w:tcPr>
          <w:p w14:paraId="4A4913F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111" w:type="pct"/>
            <w:tcBorders>
              <w:top w:val="nil"/>
              <w:left w:val="nil"/>
              <w:bottom w:val="nil"/>
              <w:right w:val="nil"/>
            </w:tcBorders>
            <w:shd w:val="clear" w:color="auto" w:fill="auto"/>
            <w:noWrap/>
            <w:vAlign w:val="bottom"/>
            <w:hideMark/>
          </w:tcPr>
          <w:p w14:paraId="7090FA1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911" w:type="pct"/>
            <w:tcBorders>
              <w:top w:val="nil"/>
              <w:left w:val="nil"/>
              <w:bottom w:val="single" w:sz="4" w:space="0" w:color="auto"/>
              <w:right w:val="nil"/>
            </w:tcBorders>
            <w:shd w:val="clear" w:color="auto" w:fill="auto"/>
            <w:noWrap/>
            <w:vAlign w:val="bottom"/>
            <w:hideMark/>
          </w:tcPr>
          <w:p w14:paraId="04D7707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2C83D36F" w14:textId="77777777" w:rsidTr="008A12C9">
        <w:trPr>
          <w:trHeight w:val="20"/>
        </w:trPr>
        <w:tc>
          <w:tcPr>
            <w:tcW w:w="2956" w:type="pct"/>
            <w:tcBorders>
              <w:top w:val="nil"/>
              <w:left w:val="nil"/>
              <w:bottom w:val="nil"/>
              <w:right w:val="nil"/>
            </w:tcBorders>
            <w:shd w:val="clear" w:color="auto" w:fill="auto"/>
            <w:noWrap/>
            <w:vAlign w:val="center"/>
            <w:hideMark/>
          </w:tcPr>
          <w:p w14:paraId="6F5937F3"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11" w:type="pct"/>
            <w:tcBorders>
              <w:top w:val="nil"/>
              <w:left w:val="nil"/>
              <w:bottom w:val="nil"/>
              <w:right w:val="nil"/>
            </w:tcBorders>
            <w:shd w:val="clear" w:color="auto" w:fill="auto"/>
            <w:noWrap/>
            <w:vAlign w:val="center"/>
            <w:hideMark/>
          </w:tcPr>
          <w:p w14:paraId="4CC44B1B"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911" w:type="pct"/>
            <w:tcBorders>
              <w:top w:val="nil"/>
              <w:left w:val="nil"/>
              <w:bottom w:val="single" w:sz="4" w:space="0" w:color="auto"/>
              <w:right w:val="nil"/>
            </w:tcBorders>
            <w:shd w:val="clear" w:color="auto" w:fill="auto"/>
            <w:noWrap/>
            <w:vAlign w:val="center"/>
            <w:hideMark/>
          </w:tcPr>
          <w:p w14:paraId="21821EF5"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111" w:type="pct"/>
            <w:tcBorders>
              <w:top w:val="nil"/>
              <w:left w:val="nil"/>
              <w:bottom w:val="nil"/>
              <w:right w:val="nil"/>
            </w:tcBorders>
            <w:shd w:val="clear" w:color="auto" w:fill="auto"/>
            <w:noWrap/>
            <w:vAlign w:val="center"/>
            <w:hideMark/>
          </w:tcPr>
          <w:p w14:paraId="17EA4FC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911" w:type="pct"/>
            <w:tcBorders>
              <w:top w:val="nil"/>
              <w:left w:val="nil"/>
              <w:bottom w:val="single" w:sz="4" w:space="0" w:color="auto"/>
              <w:right w:val="nil"/>
            </w:tcBorders>
            <w:shd w:val="clear" w:color="auto" w:fill="auto"/>
            <w:noWrap/>
            <w:vAlign w:val="center"/>
            <w:hideMark/>
          </w:tcPr>
          <w:p w14:paraId="1304718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8A12C9" w:rsidRPr="00116729" w14:paraId="30CE159A" w14:textId="77777777" w:rsidTr="00F7132F">
        <w:trPr>
          <w:trHeight w:val="20"/>
        </w:trPr>
        <w:tc>
          <w:tcPr>
            <w:tcW w:w="2956" w:type="pct"/>
            <w:tcBorders>
              <w:top w:val="nil"/>
              <w:left w:val="nil"/>
              <w:bottom w:val="nil"/>
              <w:right w:val="nil"/>
            </w:tcBorders>
            <w:shd w:val="clear" w:color="auto" w:fill="auto"/>
            <w:noWrap/>
            <w:vAlign w:val="center"/>
            <w:hideMark/>
          </w:tcPr>
          <w:p w14:paraId="5853142D"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11" w:type="pct"/>
            <w:tcBorders>
              <w:top w:val="nil"/>
              <w:left w:val="nil"/>
              <w:bottom w:val="nil"/>
              <w:right w:val="nil"/>
            </w:tcBorders>
            <w:shd w:val="clear" w:color="auto" w:fill="auto"/>
            <w:noWrap/>
            <w:vAlign w:val="center"/>
            <w:hideMark/>
          </w:tcPr>
          <w:p w14:paraId="0639EDCC"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11" w:type="pct"/>
            <w:tcBorders>
              <w:top w:val="nil"/>
              <w:left w:val="nil"/>
              <w:bottom w:val="nil"/>
              <w:right w:val="nil"/>
            </w:tcBorders>
            <w:shd w:val="clear" w:color="auto" w:fill="auto"/>
            <w:noWrap/>
            <w:vAlign w:val="center"/>
            <w:hideMark/>
          </w:tcPr>
          <w:p w14:paraId="776470B7"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11" w:type="pct"/>
            <w:tcBorders>
              <w:top w:val="nil"/>
              <w:left w:val="nil"/>
              <w:bottom w:val="nil"/>
              <w:right w:val="nil"/>
            </w:tcBorders>
            <w:shd w:val="clear" w:color="auto" w:fill="auto"/>
            <w:noWrap/>
            <w:vAlign w:val="center"/>
            <w:hideMark/>
          </w:tcPr>
          <w:p w14:paraId="634512DE"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11" w:type="pct"/>
            <w:tcBorders>
              <w:top w:val="nil"/>
              <w:left w:val="nil"/>
              <w:bottom w:val="nil"/>
              <w:right w:val="nil"/>
            </w:tcBorders>
            <w:shd w:val="clear" w:color="auto" w:fill="auto"/>
            <w:noWrap/>
            <w:vAlign w:val="center"/>
            <w:hideMark/>
          </w:tcPr>
          <w:p w14:paraId="6BF1A82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r>
      <w:tr w:rsidR="008A12C9" w:rsidRPr="00116729" w14:paraId="64AE6F39" w14:textId="77777777" w:rsidTr="008A12C9">
        <w:trPr>
          <w:trHeight w:val="20"/>
        </w:trPr>
        <w:tc>
          <w:tcPr>
            <w:tcW w:w="2956" w:type="pct"/>
            <w:tcBorders>
              <w:top w:val="nil"/>
              <w:left w:val="nil"/>
              <w:bottom w:val="nil"/>
              <w:right w:val="nil"/>
            </w:tcBorders>
            <w:shd w:val="clear" w:color="auto" w:fill="auto"/>
            <w:noWrap/>
            <w:vAlign w:val="center"/>
            <w:hideMark/>
          </w:tcPr>
          <w:p w14:paraId="6D1F789A" w14:textId="77777777" w:rsidR="008A12C9" w:rsidRPr="00F7132F" w:rsidRDefault="008A12C9" w:rsidP="008A12C9">
            <w:pPr>
              <w:spacing w:after="0" w:line="240" w:lineRule="auto"/>
              <w:rPr>
                <w:rFonts w:ascii="Verdana" w:eastAsia="Times New Roman" w:hAnsi="Verdana" w:cs="Calibri"/>
                <w:bCs/>
                <w:sz w:val="18"/>
                <w:szCs w:val="18"/>
                <w:lang w:eastAsia="pt-BR"/>
              </w:rPr>
            </w:pPr>
            <w:r w:rsidRPr="00F7132F">
              <w:rPr>
                <w:rFonts w:ascii="Verdana" w:eastAsia="Times New Roman" w:hAnsi="Verdana" w:cs="Calibri"/>
                <w:bCs/>
                <w:sz w:val="18"/>
                <w:szCs w:val="18"/>
                <w:lang w:eastAsia="pt-BR"/>
              </w:rPr>
              <w:t>Bancos</w:t>
            </w:r>
          </w:p>
        </w:tc>
        <w:tc>
          <w:tcPr>
            <w:tcW w:w="111" w:type="pct"/>
            <w:tcBorders>
              <w:top w:val="nil"/>
              <w:left w:val="nil"/>
              <w:bottom w:val="nil"/>
              <w:right w:val="nil"/>
            </w:tcBorders>
            <w:shd w:val="clear" w:color="auto" w:fill="auto"/>
            <w:noWrap/>
            <w:vAlign w:val="center"/>
            <w:hideMark/>
          </w:tcPr>
          <w:p w14:paraId="6B62ACF8" w14:textId="77777777" w:rsidR="008A12C9" w:rsidRPr="00F7132F" w:rsidRDefault="008A12C9" w:rsidP="008A12C9">
            <w:pPr>
              <w:spacing w:after="0" w:line="240" w:lineRule="auto"/>
              <w:rPr>
                <w:rFonts w:ascii="Verdana" w:eastAsia="Times New Roman" w:hAnsi="Verdana" w:cs="Calibri"/>
                <w:b/>
                <w:bCs/>
                <w:sz w:val="18"/>
                <w:szCs w:val="18"/>
                <w:lang w:eastAsia="pt-BR"/>
              </w:rPr>
            </w:pPr>
          </w:p>
        </w:tc>
        <w:tc>
          <w:tcPr>
            <w:tcW w:w="911" w:type="pct"/>
            <w:tcBorders>
              <w:top w:val="nil"/>
              <w:left w:val="nil"/>
              <w:bottom w:val="nil"/>
              <w:right w:val="nil"/>
            </w:tcBorders>
            <w:shd w:val="clear" w:color="auto" w:fill="auto"/>
            <w:noWrap/>
            <w:vAlign w:val="center"/>
            <w:hideMark/>
          </w:tcPr>
          <w:p w14:paraId="43929E34"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 </w:t>
            </w:r>
          </w:p>
        </w:tc>
        <w:tc>
          <w:tcPr>
            <w:tcW w:w="111" w:type="pct"/>
            <w:tcBorders>
              <w:top w:val="nil"/>
              <w:left w:val="nil"/>
              <w:bottom w:val="nil"/>
              <w:right w:val="nil"/>
            </w:tcBorders>
            <w:shd w:val="clear" w:color="auto" w:fill="auto"/>
            <w:noWrap/>
            <w:vAlign w:val="center"/>
            <w:hideMark/>
          </w:tcPr>
          <w:p w14:paraId="6ACC1152"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911" w:type="pct"/>
            <w:tcBorders>
              <w:top w:val="nil"/>
              <w:left w:val="nil"/>
              <w:bottom w:val="nil"/>
              <w:right w:val="nil"/>
            </w:tcBorders>
            <w:shd w:val="clear" w:color="auto" w:fill="auto"/>
            <w:noWrap/>
            <w:vAlign w:val="center"/>
            <w:hideMark/>
          </w:tcPr>
          <w:p w14:paraId="31C16E3A"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6.620 </w:t>
            </w:r>
          </w:p>
        </w:tc>
      </w:tr>
      <w:tr w:rsidR="008A12C9" w:rsidRPr="00116729" w14:paraId="7786CA8B" w14:textId="77777777" w:rsidTr="00F7132F">
        <w:trPr>
          <w:trHeight w:val="20"/>
        </w:trPr>
        <w:tc>
          <w:tcPr>
            <w:tcW w:w="2956" w:type="pct"/>
            <w:tcBorders>
              <w:top w:val="nil"/>
              <w:left w:val="nil"/>
              <w:bottom w:val="nil"/>
              <w:right w:val="nil"/>
            </w:tcBorders>
            <w:shd w:val="clear" w:color="auto" w:fill="auto"/>
            <w:noWrap/>
            <w:vAlign w:val="center"/>
            <w:hideMark/>
          </w:tcPr>
          <w:p w14:paraId="12EDDAD7" w14:textId="77777777" w:rsidR="008A12C9" w:rsidRPr="00F7132F" w:rsidRDefault="008A12C9" w:rsidP="008A12C9">
            <w:pPr>
              <w:spacing w:after="0" w:line="240" w:lineRule="auto"/>
              <w:rPr>
                <w:rFonts w:ascii="Verdana" w:eastAsia="Times New Roman" w:hAnsi="Verdana" w:cs="Calibri"/>
                <w:bCs/>
                <w:sz w:val="18"/>
                <w:szCs w:val="18"/>
                <w:lang w:eastAsia="pt-BR"/>
              </w:rPr>
            </w:pPr>
            <w:r w:rsidRPr="00F7132F">
              <w:rPr>
                <w:rFonts w:ascii="Verdana" w:eastAsia="Times New Roman" w:hAnsi="Verdana" w:cs="Calibri"/>
                <w:bCs/>
                <w:sz w:val="18"/>
                <w:szCs w:val="18"/>
                <w:lang w:eastAsia="pt-BR"/>
              </w:rPr>
              <w:t>Aplicações financeiras</w:t>
            </w:r>
            <w:r w:rsidR="00581D1F">
              <w:rPr>
                <w:rFonts w:ascii="Verdana" w:eastAsia="Times New Roman" w:hAnsi="Verdana" w:cs="Calibri"/>
                <w:bCs/>
                <w:sz w:val="18"/>
                <w:szCs w:val="18"/>
                <w:lang w:eastAsia="pt-BR"/>
              </w:rPr>
              <w:t xml:space="preserve"> (a)</w:t>
            </w:r>
          </w:p>
        </w:tc>
        <w:tc>
          <w:tcPr>
            <w:tcW w:w="111" w:type="pct"/>
            <w:tcBorders>
              <w:top w:val="nil"/>
              <w:left w:val="nil"/>
              <w:bottom w:val="nil"/>
              <w:right w:val="nil"/>
            </w:tcBorders>
            <w:shd w:val="clear" w:color="auto" w:fill="auto"/>
            <w:noWrap/>
            <w:vAlign w:val="center"/>
            <w:hideMark/>
          </w:tcPr>
          <w:p w14:paraId="49F12A9E"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11" w:type="pct"/>
            <w:tcBorders>
              <w:top w:val="nil"/>
              <w:left w:val="nil"/>
              <w:bottom w:val="nil"/>
              <w:right w:val="nil"/>
            </w:tcBorders>
            <w:shd w:val="clear" w:color="auto" w:fill="auto"/>
            <w:noWrap/>
            <w:vAlign w:val="center"/>
            <w:hideMark/>
          </w:tcPr>
          <w:p w14:paraId="43FCD84C"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596.308 </w:t>
            </w:r>
          </w:p>
        </w:tc>
        <w:tc>
          <w:tcPr>
            <w:tcW w:w="111" w:type="pct"/>
            <w:tcBorders>
              <w:top w:val="nil"/>
              <w:left w:val="nil"/>
              <w:bottom w:val="nil"/>
              <w:right w:val="nil"/>
            </w:tcBorders>
            <w:shd w:val="clear" w:color="auto" w:fill="auto"/>
            <w:noWrap/>
            <w:vAlign w:val="center"/>
            <w:hideMark/>
          </w:tcPr>
          <w:p w14:paraId="5602C0D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11" w:type="pct"/>
            <w:tcBorders>
              <w:top w:val="nil"/>
              <w:left w:val="nil"/>
              <w:bottom w:val="nil"/>
              <w:right w:val="nil"/>
            </w:tcBorders>
            <w:shd w:val="clear" w:color="auto" w:fill="auto"/>
            <w:noWrap/>
            <w:vAlign w:val="center"/>
            <w:hideMark/>
          </w:tcPr>
          <w:p w14:paraId="42ACBACB"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596.308 </w:t>
            </w:r>
          </w:p>
        </w:tc>
      </w:tr>
      <w:tr w:rsidR="00AE0B22" w:rsidRPr="00116729" w14:paraId="47FE3AE4" w14:textId="77777777" w:rsidTr="00F7132F">
        <w:trPr>
          <w:trHeight w:val="20"/>
        </w:trPr>
        <w:tc>
          <w:tcPr>
            <w:tcW w:w="2956" w:type="pct"/>
            <w:tcBorders>
              <w:top w:val="nil"/>
              <w:left w:val="nil"/>
              <w:bottom w:val="nil"/>
              <w:right w:val="nil"/>
            </w:tcBorders>
            <w:shd w:val="clear" w:color="auto" w:fill="auto"/>
            <w:noWrap/>
            <w:vAlign w:val="center"/>
          </w:tcPr>
          <w:p w14:paraId="09153DAC" w14:textId="77777777" w:rsidR="00AE0B22" w:rsidRPr="00F7132F" w:rsidRDefault="00AE0B22" w:rsidP="008A12C9">
            <w:pPr>
              <w:spacing w:after="0" w:line="240" w:lineRule="auto"/>
              <w:rPr>
                <w:rFonts w:ascii="Verdana" w:eastAsia="Times New Roman" w:hAnsi="Verdana" w:cs="Calibri"/>
                <w:bCs/>
                <w:sz w:val="18"/>
                <w:szCs w:val="18"/>
                <w:lang w:eastAsia="pt-BR"/>
              </w:rPr>
            </w:pPr>
            <w:r>
              <w:rPr>
                <w:rFonts w:ascii="Verdana" w:eastAsia="Times New Roman" w:hAnsi="Verdana" w:cs="Calibri"/>
                <w:bCs/>
                <w:sz w:val="18"/>
                <w:szCs w:val="18"/>
                <w:lang w:eastAsia="pt-BR"/>
              </w:rPr>
              <w:t>Caixa restrito</w:t>
            </w:r>
            <w:r w:rsidR="00581D1F">
              <w:rPr>
                <w:rFonts w:ascii="Verdana" w:eastAsia="Times New Roman" w:hAnsi="Verdana" w:cs="Calibri"/>
                <w:bCs/>
                <w:sz w:val="18"/>
                <w:szCs w:val="18"/>
                <w:lang w:eastAsia="pt-BR"/>
              </w:rPr>
              <w:t xml:space="preserve"> (b)</w:t>
            </w:r>
          </w:p>
        </w:tc>
        <w:tc>
          <w:tcPr>
            <w:tcW w:w="111" w:type="pct"/>
            <w:tcBorders>
              <w:top w:val="nil"/>
              <w:left w:val="nil"/>
              <w:bottom w:val="nil"/>
              <w:right w:val="nil"/>
            </w:tcBorders>
            <w:shd w:val="clear" w:color="auto" w:fill="auto"/>
            <w:noWrap/>
            <w:vAlign w:val="center"/>
          </w:tcPr>
          <w:p w14:paraId="0EEB96AD" w14:textId="77777777" w:rsidR="00AE0B22" w:rsidRPr="00F7132F" w:rsidRDefault="00AE0B22" w:rsidP="008A12C9">
            <w:pPr>
              <w:spacing w:after="0" w:line="240" w:lineRule="auto"/>
              <w:jc w:val="center"/>
              <w:rPr>
                <w:rFonts w:ascii="Verdana" w:eastAsia="Times New Roman" w:hAnsi="Verdana" w:cs="Calibri"/>
                <w:b/>
                <w:bCs/>
                <w:sz w:val="18"/>
                <w:szCs w:val="18"/>
                <w:lang w:eastAsia="pt-BR"/>
              </w:rPr>
            </w:pPr>
          </w:p>
        </w:tc>
        <w:tc>
          <w:tcPr>
            <w:tcW w:w="911" w:type="pct"/>
            <w:tcBorders>
              <w:top w:val="nil"/>
              <w:left w:val="nil"/>
              <w:bottom w:val="nil"/>
              <w:right w:val="nil"/>
            </w:tcBorders>
            <w:shd w:val="clear" w:color="auto" w:fill="auto"/>
            <w:noWrap/>
            <w:vAlign w:val="center"/>
          </w:tcPr>
          <w:p w14:paraId="7F001E3F" w14:textId="77777777" w:rsidR="00AE0B22" w:rsidRPr="00F7132F" w:rsidRDefault="00AE0B22" w:rsidP="008A12C9">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949.389</w:t>
            </w:r>
          </w:p>
        </w:tc>
        <w:tc>
          <w:tcPr>
            <w:tcW w:w="111" w:type="pct"/>
            <w:tcBorders>
              <w:top w:val="nil"/>
              <w:left w:val="nil"/>
              <w:bottom w:val="nil"/>
              <w:right w:val="nil"/>
            </w:tcBorders>
            <w:shd w:val="clear" w:color="auto" w:fill="auto"/>
            <w:noWrap/>
            <w:vAlign w:val="center"/>
          </w:tcPr>
          <w:p w14:paraId="429547F4" w14:textId="77777777" w:rsidR="00AE0B22" w:rsidRPr="00F7132F" w:rsidRDefault="00AE0B22" w:rsidP="008A12C9">
            <w:pPr>
              <w:spacing w:after="0" w:line="240" w:lineRule="auto"/>
              <w:jc w:val="center"/>
              <w:rPr>
                <w:rFonts w:ascii="Verdana" w:eastAsia="Times New Roman" w:hAnsi="Verdana" w:cs="Calibri"/>
                <w:b/>
                <w:bCs/>
                <w:sz w:val="18"/>
                <w:szCs w:val="18"/>
                <w:lang w:eastAsia="pt-BR"/>
              </w:rPr>
            </w:pPr>
          </w:p>
        </w:tc>
        <w:tc>
          <w:tcPr>
            <w:tcW w:w="911" w:type="pct"/>
            <w:tcBorders>
              <w:top w:val="nil"/>
              <w:left w:val="nil"/>
              <w:bottom w:val="nil"/>
              <w:right w:val="nil"/>
            </w:tcBorders>
            <w:shd w:val="clear" w:color="auto" w:fill="auto"/>
            <w:noWrap/>
            <w:vAlign w:val="center"/>
          </w:tcPr>
          <w:p w14:paraId="73F63939" w14:textId="77777777" w:rsidR="00AE0B22" w:rsidRPr="00F7132F" w:rsidRDefault="00AE0B22" w:rsidP="008A12C9">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949.389</w:t>
            </w:r>
          </w:p>
        </w:tc>
      </w:tr>
      <w:tr w:rsidR="008A12C9" w:rsidRPr="00116729" w14:paraId="661255F2" w14:textId="77777777" w:rsidTr="008A12C9">
        <w:trPr>
          <w:trHeight w:val="20"/>
        </w:trPr>
        <w:tc>
          <w:tcPr>
            <w:tcW w:w="2956" w:type="pct"/>
            <w:tcBorders>
              <w:top w:val="nil"/>
              <w:left w:val="nil"/>
              <w:bottom w:val="nil"/>
              <w:right w:val="nil"/>
            </w:tcBorders>
            <w:shd w:val="clear" w:color="auto" w:fill="auto"/>
            <w:noWrap/>
            <w:vAlign w:val="center"/>
            <w:hideMark/>
          </w:tcPr>
          <w:p w14:paraId="7F2607FA"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111" w:type="pct"/>
            <w:tcBorders>
              <w:top w:val="nil"/>
              <w:left w:val="nil"/>
              <w:bottom w:val="nil"/>
              <w:right w:val="nil"/>
            </w:tcBorders>
            <w:shd w:val="clear" w:color="auto" w:fill="auto"/>
            <w:noWrap/>
            <w:vAlign w:val="center"/>
            <w:hideMark/>
          </w:tcPr>
          <w:p w14:paraId="710D0923"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911" w:type="pct"/>
            <w:tcBorders>
              <w:top w:val="single" w:sz="4" w:space="0" w:color="auto"/>
              <w:left w:val="nil"/>
              <w:bottom w:val="double" w:sz="6" w:space="0" w:color="auto"/>
              <w:right w:val="nil"/>
            </w:tcBorders>
            <w:shd w:val="clear" w:color="auto" w:fill="auto"/>
            <w:noWrap/>
            <w:vAlign w:val="center"/>
            <w:hideMark/>
          </w:tcPr>
          <w:p w14:paraId="1C2485B8" w14:textId="77777777" w:rsidR="008A12C9" w:rsidRPr="00F7132F" w:rsidRDefault="008A12C9" w:rsidP="00AE0B22">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w:t>
            </w:r>
            <w:r w:rsidR="00AE0B22">
              <w:rPr>
                <w:rFonts w:ascii="Verdana" w:eastAsia="Times New Roman" w:hAnsi="Verdana" w:cs="Calibri"/>
                <w:b/>
                <w:bCs/>
                <w:sz w:val="18"/>
                <w:szCs w:val="18"/>
                <w:lang w:eastAsia="pt-BR"/>
              </w:rPr>
              <w:t>1.545.707</w:t>
            </w:r>
            <w:r w:rsidRPr="00F7132F">
              <w:rPr>
                <w:rFonts w:ascii="Verdana" w:eastAsia="Times New Roman" w:hAnsi="Verdana" w:cs="Calibri"/>
                <w:b/>
                <w:bCs/>
                <w:sz w:val="18"/>
                <w:szCs w:val="18"/>
                <w:lang w:eastAsia="pt-BR"/>
              </w:rPr>
              <w:t xml:space="preserve"> </w:t>
            </w:r>
          </w:p>
        </w:tc>
        <w:tc>
          <w:tcPr>
            <w:tcW w:w="111" w:type="pct"/>
            <w:tcBorders>
              <w:top w:val="nil"/>
              <w:left w:val="nil"/>
              <w:bottom w:val="nil"/>
              <w:right w:val="nil"/>
            </w:tcBorders>
            <w:shd w:val="clear" w:color="auto" w:fill="auto"/>
            <w:noWrap/>
            <w:vAlign w:val="center"/>
            <w:hideMark/>
          </w:tcPr>
          <w:p w14:paraId="402A9D04"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p>
        </w:tc>
        <w:tc>
          <w:tcPr>
            <w:tcW w:w="911" w:type="pct"/>
            <w:tcBorders>
              <w:top w:val="single" w:sz="4" w:space="0" w:color="auto"/>
              <w:left w:val="nil"/>
              <w:bottom w:val="double" w:sz="6" w:space="0" w:color="auto"/>
              <w:right w:val="nil"/>
            </w:tcBorders>
            <w:shd w:val="clear" w:color="auto" w:fill="auto"/>
            <w:noWrap/>
            <w:vAlign w:val="center"/>
            <w:hideMark/>
          </w:tcPr>
          <w:p w14:paraId="3DD66CA2" w14:textId="77777777" w:rsidR="008A12C9" w:rsidRPr="00F7132F" w:rsidRDefault="008A12C9" w:rsidP="00AE0B22">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w:t>
            </w:r>
            <w:r w:rsidR="00AE0B22">
              <w:rPr>
                <w:rFonts w:ascii="Verdana" w:eastAsia="Times New Roman" w:hAnsi="Verdana" w:cs="Calibri"/>
                <w:b/>
                <w:bCs/>
                <w:sz w:val="18"/>
                <w:szCs w:val="18"/>
                <w:lang w:eastAsia="pt-BR"/>
              </w:rPr>
              <w:t>1.552.317</w:t>
            </w:r>
            <w:r w:rsidRPr="00F7132F">
              <w:rPr>
                <w:rFonts w:ascii="Verdana" w:eastAsia="Times New Roman" w:hAnsi="Verdana" w:cs="Calibri"/>
                <w:b/>
                <w:bCs/>
                <w:sz w:val="18"/>
                <w:szCs w:val="18"/>
                <w:lang w:eastAsia="pt-BR"/>
              </w:rPr>
              <w:t xml:space="preserve"> </w:t>
            </w:r>
          </w:p>
        </w:tc>
      </w:tr>
    </w:tbl>
    <w:p w14:paraId="68780F9C" w14:textId="77777777" w:rsidR="008A12C9" w:rsidRPr="00A610F5" w:rsidRDefault="008A12C9" w:rsidP="00B25EB1">
      <w:pPr>
        <w:widowControl w:val="0"/>
        <w:autoSpaceDE w:val="0"/>
        <w:autoSpaceDN w:val="0"/>
        <w:jc w:val="both"/>
        <w:rPr>
          <w:rFonts w:ascii="Verdana" w:hAnsi="Verdana" w:cstheme="minorHAnsi"/>
          <w:sz w:val="12"/>
          <w:szCs w:val="12"/>
        </w:rPr>
      </w:pPr>
    </w:p>
    <w:p w14:paraId="60FBC6AF" w14:textId="77777777" w:rsidR="003D318B" w:rsidRPr="00581D1F" w:rsidRDefault="00B25EB1" w:rsidP="00581D1F">
      <w:pPr>
        <w:pStyle w:val="PargrafodaLista"/>
        <w:widowControl w:val="0"/>
        <w:numPr>
          <w:ilvl w:val="0"/>
          <w:numId w:val="26"/>
        </w:numPr>
        <w:autoSpaceDE w:val="0"/>
        <w:autoSpaceDN w:val="0"/>
        <w:rPr>
          <w:rFonts w:ascii="Verdana" w:hAnsi="Verdana" w:cstheme="minorHAnsi"/>
        </w:rPr>
      </w:pPr>
      <w:r w:rsidRPr="00581D1F">
        <w:rPr>
          <w:rFonts w:ascii="Verdana" w:hAnsi="Verdana" w:cstheme="minorHAnsi"/>
        </w:rPr>
        <w:t xml:space="preserve">O excedente de caixa da Companhia é aplicado de forma conservadora em ativos financeiros de baixo risco, sendo os principais instrumentos financeiros representados por </w:t>
      </w:r>
      <w:proofErr w:type="spellStart"/>
      <w:r w:rsidRPr="00581D1F">
        <w:rPr>
          <w:rFonts w:ascii="Verdana" w:hAnsi="Verdana" w:cstheme="minorHAnsi"/>
        </w:rPr>
        <w:t>CDB’s</w:t>
      </w:r>
      <w:proofErr w:type="spellEnd"/>
      <w:r w:rsidRPr="00581D1F">
        <w:rPr>
          <w:rFonts w:ascii="Verdana" w:hAnsi="Verdana" w:cstheme="minorHAnsi"/>
        </w:rPr>
        <w:t xml:space="preserve"> (Certificados de Depósitos Bancários), aplicados junto ao Banco </w:t>
      </w:r>
      <w:r w:rsidR="005C7733" w:rsidRPr="00581D1F">
        <w:rPr>
          <w:rFonts w:ascii="Verdana" w:hAnsi="Verdana" w:cstheme="minorHAnsi"/>
        </w:rPr>
        <w:t>do Brasil</w:t>
      </w:r>
      <w:r w:rsidRPr="00581D1F">
        <w:rPr>
          <w:rFonts w:ascii="Verdana" w:hAnsi="Verdana" w:cstheme="minorHAnsi"/>
        </w:rPr>
        <w:t xml:space="preserve"> S.A. – </w:t>
      </w:r>
      <w:r w:rsidR="005C7733" w:rsidRPr="00581D1F">
        <w:rPr>
          <w:rFonts w:ascii="Verdana" w:hAnsi="Verdana" w:cstheme="minorHAnsi"/>
        </w:rPr>
        <w:t>BB</w:t>
      </w:r>
      <w:r w:rsidRPr="00581D1F">
        <w:rPr>
          <w:rFonts w:ascii="Verdana" w:hAnsi="Verdana" w:cstheme="minorHAnsi"/>
        </w:rPr>
        <w:t xml:space="preserve">. Os investimentos têm alta liquidez, sendo prontamente conversíveis em recursos disponíveis de acordo com as necessidades de caixa da Companhia em um valor conhecido e com risco insignificante de perda. As aplicações financeiras da Companhia têm rentabilidade compatível às variações do CDI (Certificado de Depósito Bancário), com remuneração de </w:t>
      </w:r>
      <w:r w:rsidR="006370E1" w:rsidRPr="00581D1F">
        <w:rPr>
          <w:rFonts w:ascii="Verdana" w:hAnsi="Verdana" w:cstheme="minorHAnsi"/>
        </w:rPr>
        <w:t>90,83</w:t>
      </w:r>
      <w:r w:rsidRPr="00581D1F">
        <w:rPr>
          <w:rFonts w:ascii="Verdana" w:hAnsi="Verdana" w:cstheme="minorHAnsi"/>
        </w:rPr>
        <w:t>% deste indicador. Dada à natureza e característica das aplicações financeiras, as mesmas já estão reconhecidas pelo seu valor justo, em contrapartida ao resultado.</w:t>
      </w:r>
    </w:p>
    <w:p w14:paraId="360220CF" w14:textId="77777777" w:rsidR="00901DB3" w:rsidRPr="00A610F5" w:rsidRDefault="00901DB3" w:rsidP="005C7733">
      <w:pPr>
        <w:widowControl w:val="0"/>
        <w:autoSpaceDE w:val="0"/>
        <w:autoSpaceDN w:val="0"/>
        <w:jc w:val="both"/>
        <w:rPr>
          <w:rFonts w:ascii="Verdana" w:hAnsi="Verdana" w:cstheme="minorHAnsi"/>
          <w:sz w:val="12"/>
          <w:szCs w:val="12"/>
        </w:rPr>
      </w:pPr>
    </w:p>
    <w:p w14:paraId="0AB17AFF" w14:textId="77777777" w:rsidR="008A12C9" w:rsidRPr="00581D1F" w:rsidRDefault="00B25EB1" w:rsidP="00581D1F">
      <w:pPr>
        <w:pStyle w:val="PargrafodaLista"/>
        <w:numPr>
          <w:ilvl w:val="0"/>
          <w:numId w:val="26"/>
        </w:numPr>
        <w:autoSpaceDE w:val="0"/>
        <w:autoSpaceDN w:val="0"/>
        <w:adjustRightInd w:val="0"/>
        <w:rPr>
          <w:rFonts w:ascii="Verdana" w:hAnsi="Verdana" w:cstheme="minorHAnsi"/>
        </w:rPr>
      </w:pPr>
      <w:r w:rsidRPr="00581D1F">
        <w:rPr>
          <w:rFonts w:ascii="Verdana" w:hAnsi="Verdana" w:cstheme="minorHAnsi"/>
        </w:rPr>
        <w:t>O montante c</w:t>
      </w:r>
      <w:r w:rsidR="00431AD6" w:rsidRPr="00581D1F">
        <w:rPr>
          <w:rFonts w:ascii="Verdana" w:hAnsi="Verdana" w:cstheme="minorHAnsi"/>
        </w:rPr>
        <w:t xml:space="preserve">ompreende o saldo </w:t>
      </w:r>
      <w:r w:rsidR="00FB13E4" w:rsidRPr="00581D1F">
        <w:rPr>
          <w:rFonts w:ascii="Verdana" w:hAnsi="Verdana" w:cstheme="minorHAnsi"/>
        </w:rPr>
        <w:t xml:space="preserve">de conta corrente </w:t>
      </w:r>
      <w:r w:rsidRPr="00581D1F">
        <w:rPr>
          <w:rFonts w:ascii="Verdana" w:hAnsi="Verdana" w:cstheme="minorHAnsi"/>
        </w:rPr>
        <w:t>das atividades relacionadas à</w:t>
      </w:r>
      <w:r w:rsidR="00DD4F83" w:rsidRPr="00581D1F">
        <w:rPr>
          <w:rFonts w:ascii="Verdana" w:hAnsi="Verdana" w:cstheme="minorHAnsi"/>
        </w:rPr>
        <w:t xml:space="preserve"> atividade de comercialização da energia elétrica de</w:t>
      </w:r>
      <w:r w:rsidRPr="00581D1F">
        <w:rPr>
          <w:rFonts w:ascii="Verdana" w:hAnsi="Verdana" w:cstheme="minorHAnsi"/>
        </w:rPr>
        <w:t xml:space="preserve"> Itaipu</w:t>
      </w:r>
      <w:r w:rsidR="005C7733" w:rsidRPr="00581D1F">
        <w:rPr>
          <w:rFonts w:ascii="Verdana" w:hAnsi="Verdana" w:cstheme="minorHAnsi"/>
        </w:rPr>
        <w:t>,</w:t>
      </w:r>
      <w:r w:rsidR="00DD4F83" w:rsidRPr="00581D1F">
        <w:rPr>
          <w:rFonts w:ascii="Verdana" w:hAnsi="Verdana" w:cstheme="minorHAnsi"/>
        </w:rPr>
        <w:t xml:space="preserve"> administrada pela Companh</w:t>
      </w:r>
      <w:r w:rsidR="005A4FD7">
        <w:rPr>
          <w:rFonts w:ascii="Verdana" w:hAnsi="Verdana" w:cstheme="minorHAnsi"/>
        </w:rPr>
        <w:t>i</w:t>
      </w:r>
      <w:r w:rsidR="00DD4F83" w:rsidRPr="00581D1F">
        <w:rPr>
          <w:rFonts w:ascii="Verdana" w:hAnsi="Verdana" w:cstheme="minorHAnsi"/>
        </w:rPr>
        <w:t>a, e não pode</w:t>
      </w:r>
      <w:r w:rsidR="005C7733" w:rsidRPr="00581D1F">
        <w:rPr>
          <w:rFonts w:ascii="Verdana" w:hAnsi="Verdana" w:cstheme="minorHAnsi"/>
        </w:rPr>
        <w:t xml:space="preserve"> ser utilizada para outra finalidade</w:t>
      </w:r>
      <w:r w:rsidRPr="00581D1F">
        <w:rPr>
          <w:rFonts w:ascii="Verdana" w:hAnsi="Verdana" w:cstheme="minorHAnsi"/>
        </w:rPr>
        <w:t xml:space="preserve">. </w:t>
      </w:r>
      <w:r w:rsidR="00DD4F83" w:rsidRPr="00581D1F">
        <w:rPr>
          <w:rFonts w:ascii="Verdana" w:hAnsi="Verdana" w:cstheme="minorHAnsi"/>
        </w:rPr>
        <w:t xml:space="preserve">Os recursos estão aplicados no Bando do Brasil, no fundo BB EXTRAM FAE 2 FI, com remuneração de </w:t>
      </w:r>
      <w:r w:rsidR="006370E1" w:rsidRPr="00581D1F">
        <w:rPr>
          <w:rFonts w:ascii="Verdana" w:hAnsi="Verdana" w:cstheme="minorHAnsi"/>
        </w:rPr>
        <w:t>90,83% do CDI.</w:t>
      </w:r>
    </w:p>
    <w:p w14:paraId="55C83B4A" w14:textId="77777777" w:rsidR="00431AD6" w:rsidRPr="00A610F5" w:rsidRDefault="00431AD6" w:rsidP="00431AD6">
      <w:pPr>
        <w:autoSpaceDE w:val="0"/>
        <w:autoSpaceDN w:val="0"/>
        <w:adjustRightInd w:val="0"/>
        <w:spacing w:line="240" w:lineRule="auto"/>
        <w:jc w:val="both"/>
        <w:rPr>
          <w:rFonts w:ascii="Verdana" w:hAnsi="Verdana" w:cstheme="minorHAnsi"/>
          <w:sz w:val="16"/>
          <w:szCs w:val="16"/>
        </w:rPr>
      </w:pPr>
    </w:p>
    <w:p w14:paraId="7D9757A0" w14:textId="77777777" w:rsidR="008A12C9" w:rsidRPr="00116729" w:rsidRDefault="00581D1F" w:rsidP="00F7132F">
      <w:pPr>
        <w:tabs>
          <w:tab w:val="left" w:pos="567"/>
          <w:tab w:val="left" w:pos="1134"/>
          <w:tab w:val="left" w:pos="1701"/>
          <w:tab w:val="left" w:pos="2268"/>
          <w:tab w:val="left" w:pos="2835"/>
        </w:tabs>
        <w:jc w:val="both"/>
        <w:outlineLvl w:val="0"/>
        <w:rPr>
          <w:rFonts w:ascii="Verdana" w:hAnsi="Verdana" w:cstheme="minorHAnsi"/>
        </w:rPr>
      </w:pPr>
      <w:r>
        <w:rPr>
          <w:rFonts w:ascii="Verdana" w:hAnsi="Verdana" w:cstheme="minorHAnsi"/>
          <w:b/>
        </w:rPr>
        <w:lastRenderedPageBreak/>
        <w:t>5</w:t>
      </w:r>
      <w:r w:rsidR="002B1787" w:rsidRPr="00F7132F">
        <w:rPr>
          <w:rFonts w:ascii="Verdana" w:hAnsi="Verdana" w:cstheme="minorHAnsi"/>
          <w:b/>
        </w:rPr>
        <w:t xml:space="preserve"> – TÍTULOS E V</w:t>
      </w:r>
      <w:r w:rsidR="005C7733" w:rsidRPr="00F7132F">
        <w:rPr>
          <w:rFonts w:ascii="Verdana" w:hAnsi="Verdana" w:cstheme="minorHAnsi"/>
          <w:b/>
        </w:rPr>
        <w:t>ALORES MOBILIÁRIOS</w:t>
      </w:r>
    </w:p>
    <w:tbl>
      <w:tblPr>
        <w:tblW w:w="9295" w:type="dxa"/>
        <w:tblCellMar>
          <w:left w:w="70" w:type="dxa"/>
          <w:right w:w="70" w:type="dxa"/>
        </w:tblCellMar>
        <w:tblLook w:val="04A0" w:firstRow="1" w:lastRow="0" w:firstColumn="1" w:lastColumn="0" w:noHBand="0" w:noVBand="1"/>
      </w:tblPr>
      <w:tblGrid>
        <w:gridCol w:w="4969"/>
        <w:gridCol w:w="236"/>
        <w:gridCol w:w="1927"/>
        <w:gridCol w:w="236"/>
        <w:gridCol w:w="1927"/>
      </w:tblGrid>
      <w:tr w:rsidR="008A12C9" w:rsidRPr="00116729" w14:paraId="34FF4F5F" w14:textId="77777777" w:rsidTr="00F7132F">
        <w:trPr>
          <w:trHeight w:val="20"/>
        </w:trPr>
        <w:tc>
          <w:tcPr>
            <w:tcW w:w="4969" w:type="dxa"/>
            <w:tcBorders>
              <w:top w:val="nil"/>
              <w:left w:val="nil"/>
              <w:bottom w:val="nil"/>
              <w:right w:val="nil"/>
            </w:tcBorders>
            <w:shd w:val="clear" w:color="auto" w:fill="auto"/>
            <w:noWrap/>
            <w:vAlign w:val="bottom"/>
            <w:hideMark/>
          </w:tcPr>
          <w:p w14:paraId="32099BD9"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35AC9E16"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nil"/>
              <w:left w:val="nil"/>
              <w:bottom w:val="single" w:sz="4" w:space="0" w:color="auto"/>
              <w:right w:val="nil"/>
            </w:tcBorders>
            <w:shd w:val="clear" w:color="auto" w:fill="auto"/>
            <w:noWrap/>
            <w:vAlign w:val="bottom"/>
            <w:hideMark/>
          </w:tcPr>
          <w:p w14:paraId="3A398C0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4CBEDBAA"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27" w:type="dxa"/>
            <w:tcBorders>
              <w:top w:val="nil"/>
              <w:left w:val="nil"/>
              <w:bottom w:val="single" w:sz="4" w:space="0" w:color="auto"/>
              <w:right w:val="nil"/>
            </w:tcBorders>
            <w:shd w:val="clear" w:color="auto" w:fill="auto"/>
            <w:noWrap/>
            <w:vAlign w:val="bottom"/>
            <w:hideMark/>
          </w:tcPr>
          <w:p w14:paraId="50FDD5C9"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03E34026" w14:textId="77777777" w:rsidTr="00F7132F">
        <w:trPr>
          <w:trHeight w:val="20"/>
        </w:trPr>
        <w:tc>
          <w:tcPr>
            <w:tcW w:w="4969" w:type="dxa"/>
            <w:tcBorders>
              <w:top w:val="nil"/>
              <w:left w:val="nil"/>
              <w:bottom w:val="nil"/>
              <w:right w:val="nil"/>
            </w:tcBorders>
            <w:shd w:val="clear" w:color="auto" w:fill="auto"/>
            <w:noWrap/>
            <w:vAlign w:val="center"/>
            <w:hideMark/>
          </w:tcPr>
          <w:p w14:paraId="4194B0B3"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004B9DEB"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nil"/>
              <w:left w:val="nil"/>
              <w:bottom w:val="single" w:sz="4" w:space="0" w:color="auto"/>
              <w:right w:val="nil"/>
            </w:tcBorders>
            <w:shd w:val="clear" w:color="auto" w:fill="auto"/>
            <w:noWrap/>
            <w:vAlign w:val="center"/>
            <w:hideMark/>
          </w:tcPr>
          <w:p w14:paraId="6FF60082"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6" w:type="dxa"/>
            <w:tcBorders>
              <w:top w:val="nil"/>
              <w:left w:val="nil"/>
              <w:bottom w:val="nil"/>
              <w:right w:val="nil"/>
            </w:tcBorders>
            <w:shd w:val="clear" w:color="auto" w:fill="auto"/>
            <w:noWrap/>
            <w:vAlign w:val="center"/>
            <w:hideMark/>
          </w:tcPr>
          <w:p w14:paraId="4B7E67A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27" w:type="dxa"/>
            <w:tcBorders>
              <w:top w:val="nil"/>
              <w:left w:val="nil"/>
              <w:bottom w:val="single" w:sz="4" w:space="0" w:color="auto"/>
              <w:right w:val="nil"/>
            </w:tcBorders>
            <w:shd w:val="clear" w:color="auto" w:fill="auto"/>
            <w:noWrap/>
            <w:vAlign w:val="center"/>
            <w:hideMark/>
          </w:tcPr>
          <w:p w14:paraId="4B5B2D3C"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8A12C9" w:rsidRPr="00116729" w14:paraId="52FD9823" w14:textId="77777777" w:rsidTr="00F7132F">
        <w:trPr>
          <w:trHeight w:val="20"/>
        </w:trPr>
        <w:tc>
          <w:tcPr>
            <w:tcW w:w="4969" w:type="dxa"/>
            <w:tcBorders>
              <w:top w:val="nil"/>
              <w:left w:val="nil"/>
              <w:bottom w:val="nil"/>
              <w:right w:val="nil"/>
            </w:tcBorders>
            <w:shd w:val="clear" w:color="auto" w:fill="auto"/>
            <w:noWrap/>
            <w:vAlign w:val="center"/>
            <w:hideMark/>
          </w:tcPr>
          <w:p w14:paraId="4020B41E"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41AAB339"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7" w:type="dxa"/>
            <w:tcBorders>
              <w:top w:val="nil"/>
              <w:left w:val="nil"/>
              <w:bottom w:val="nil"/>
              <w:right w:val="nil"/>
            </w:tcBorders>
            <w:shd w:val="clear" w:color="auto" w:fill="auto"/>
            <w:noWrap/>
            <w:vAlign w:val="center"/>
            <w:hideMark/>
          </w:tcPr>
          <w:p w14:paraId="4CAA60C2"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3F4EBE2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7" w:type="dxa"/>
            <w:tcBorders>
              <w:top w:val="nil"/>
              <w:left w:val="nil"/>
              <w:bottom w:val="nil"/>
              <w:right w:val="nil"/>
            </w:tcBorders>
            <w:shd w:val="clear" w:color="auto" w:fill="auto"/>
            <w:noWrap/>
            <w:vAlign w:val="center"/>
            <w:hideMark/>
          </w:tcPr>
          <w:p w14:paraId="4AE1C98A"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r>
      <w:tr w:rsidR="008A12C9" w:rsidRPr="00116729" w14:paraId="1590F394" w14:textId="77777777" w:rsidTr="00F7132F">
        <w:trPr>
          <w:trHeight w:val="20"/>
        </w:trPr>
        <w:tc>
          <w:tcPr>
            <w:tcW w:w="4969" w:type="dxa"/>
            <w:tcBorders>
              <w:top w:val="nil"/>
              <w:left w:val="nil"/>
              <w:bottom w:val="nil"/>
              <w:right w:val="nil"/>
            </w:tcBorders>
            <w:shd w:val="clear" w:color="auto" w:fill="auto"/>
            <w:noWrap/>
            <w:vAlign w:val="center"/>
            <w:hideMark/>
          </w:tcPr>
          <w:p w14:paraId="65C24ADB"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BB RF </w:t>
            </w:r>
            <w:proofErr w:type="spellStart"/>
            <w:r w:rsidRPr="00F7132F">
              <w:rPr>
                <w:rFonts w:ascii="Verdana" w:eastAsia="Times New Roman" w:hAnsi="Verdana" w:cs="Calibri"/>
                <w:sz w:val="18"/>
                <w:szCs w:val="18"/>
                <w:lang w:eastAsia="pt-BR"/>
              </w:rPr>
              <w:t>Ref</w:t>
            </w:r>
            <w:proofErr w:type="spellEnd"/>
            <w:r w:rsidRPr="00F7132F">
              <w:rPr>
                <w:rFonts w:ascii="Verdana" w:eastAsia="Times New Roman" w:hAnsi="Verdana" w:cs="Calibri"/>
                <w:sz w:val="18"/>
                <w:szCs w:val="18"/>
                <w:lang w:eastAsia="pt-BR"/>
              </w:rPr>
              <w:t xml:space="preserve"> DI TP FI</w:t>
            </w:r>
          </w:p>
        </w:tc>
        <w:tc>
          <w:tcPr>
            <w:tcW w:w="236" w:type="dxa"/>
            <w:tcBorders>
              <w:top w:val="nil"/>
              <w:left w:val="nil"/>
              <w:bottom w:val="nil"/>
              <w:right w:val="nil"/>
            </w:tcBorders>
            <w:shd w:val="clear" w:color="auto" w:fill="auto"/>
            <w:noWrap/>
            <w:vAlign w:val="center"/>
            <w:hideMark/>
          </w:tcPr>
          <w:p w14:paraId="69BEB316" w14:textId="77777777" w:rsidR="008A12C9" w:rsidRPr="00F7132F" w:rsidRDefault="008A12C9" w:rsidP="008A12C9">
            <w:pPr>
              <w:spacing w:after="0" w:line="240" w:lineRule="auto"/>
              <w:rPr>
                <w:rFonts w:ascii="Verdana" w:eastAsia="Times New Roman" w:hAnsi="Verdana" w:cs="Calibri"/>
                <w:sz w:val="18"/>
                <w:szCs w:val="18"/>
                <w:lang w:eastAsia="pt-BR"/>
              </w:rPr>
            </w:pPr>
          </w:p>
        </w:tc>
        <w:tc>
          <w:tcPr>
            <w:tcW w:w="1927" w:type="dxa"/>
            <w:tcBorders>
              <w:top w:val="nil"/>
              <w:left w:val="nil"/>
              <w:bottom w:val="nil"/>
              <w:right w:val="nil"/>
            </w:tcBorders>
            <w:shd w:val="clear" w:color="auto" w:fill="auto"/>
            <w:noWrap/>
            <w:vAlign w:val="center"/>
            <w:hideMark/>
          </w:tcPr>
          <w:p w14:paraId="53E932AD"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3449EEF7"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1927" w:type="dxa"/>
            <w:tcBorders>
              <w:top w:val="nil"/>
              <w:left w:val="nil"/>
              <w:bottom w:val="nil"/>
              <w:right w:val="nil"/>
            </w:tcBorders>
            <w:shd w:val="clear" w:color="auto" w:fill="auto"/>
            <w:noWrap/>
            <w:vAlign w:val="center"/>
            <w:hideMark/>
          </w:tcPr>
          <w:p w14:paraId="13614496"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3.432.309 </w:t>
            </w:r>
          </w:p>
        </w:tc>
      </w:tr>
      <w:tr w:rsidR="008A12C9" w:rsidRPr="00116729" w14:paraId="0076FDC4" w14:textId="77777777" w:rsidTr="00F7132F">
        <w:trPr>
          <w:trHeight w:val="20"/>
        </w:trPr>
        <w:tc>
          <w:tcPr>
            <w:tcW w:w="4969" w:type="dxa"/>
            <w:tcBorders>
              <w:top w:val="nil"/>
              <w:left w:val="nil"/>
              <w:bottom w:val="nil"/>
              <w:right w:val="nil"/>
            </w:tcBorders>
            <w:shd w:val="clear" w:color="auto" w:fill="auto"/>
            <w:noWrap/>
            <w:vAlign w:val="center"/>
            <w:hideMark/>
          </w:tcPr>
          <w:p w14:paraId="74DD3A5F" w14:textId="795F89BE"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F87197" w:rsidRPr="00F87197">
              <w:rPr>
                <w:rFonts w:ascii="Verdana" w:eastAsia="Times New Roman" w:hAnsi="Verdana" w:cs="Calibri"/>
                <w:sz w:val="18"/>
                <w:szCs w:val="18"/>
                <w:lang w:eastAsia="pt-BR"/>
              </w:rPr>
              <w:t>BB Extramercado FAE 2 FI</w:t>
            </w:r>
          </w:p>
        </w:tc>
        <w:tc>
          <w:tcPr>
            <w:tcW w:w="236" w:type="dxa"/>
            <w:tcBorders>
              <w:top w:val="nil"/>
              <w:left w:val="nil"/>
              <w:bottom w:val="nil"/>
              <w:right w:val="nil"/>
            </w:tcBorders>
            <w:shd w:val="clear" w:color="auto" w:fill="auto"/>
            <w:noWrap/>
            <w:vAlign w:val="center"/>
            <w:hideMark/>
          </w:tcPr>
          <w:p w14:paraId="661544E5"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7" w:type="dxa"/>
            <w:tcBorders>
              <w:top w:val="nil"/>
              <w:left w:val="nil"/>
              <w:bottom w:val="nil"/>
              <w:right w:val="nil"/>
            </w:tcBorders>
            <w:shd w:val="clear" w:color="auto" w:fill="auto"/>
            <w:noWrap/>
            <w:vAlign w:val="center"/>
            <w:hideMark/>
          </w:tcPr>
          <w:p w14:paraId="59010518"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172D45E2"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7" w:type="dxa"/>
            <w:tcBorders>
              <w:top w:val="nil"/>
              <w:left w:val="nil"/>
              <w:bottom w:val="nil"/>
              <w:right w:val="nil"/>
            </w:tcBorders>
            <w:shd w:val="clear" w:color="auto" w:fill="auto"/>
            <w:noWrap/>
            <w:vAlign w:val="center"/>
            <w:hideMark/>
          </w:tcPr>
          <w:p w14:paraId="3EDEB29D"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121.647 </w:t>
            </w:r>
          </w:p>
        </w:tc>
      </w:tr>
      <w:tr w:rsidR="008A12C9" w:rsidRPr="00116729" w14:paraId="6F61FC50" w14:textId="77777777" w:rsidTr="00F7132F">
        <w:trPr>
          <w:trHeight w:val="20"/>
        </w:trPr>
        <w:tc>
          <w:tcPr>
            <w:tcW w:w="4969" w:type="dxa"/>
            <w:tcBorders>
              <w:top w:val="nil"/>
              <w:left w:val="nil"/>
              <w:bottom w:val="nil"/>
              <w:right w:val="nil"/>
            </w:tcBorders>
            <w:shd w:val="clear" w:color="auto" w:fill="auto"/>
            <w:noWrap/>
            <w:vAlign w:val="center"/>
            <w:hideMark/>
          </w:tcPr>
          <w:p w14:paraId="6FF1FBAD"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236" w:type="dxa"/>
            <w:tcBorders>
              <w:top w:val="nil"/>
              <w:left w:val="nil"/>
              <w:bottom w:val="nil"/>
              <w:right w:val="nil"/>
            </w:tcBorders>
            <w:shd w:val="clear" w:color="auto" w:fill="auto"/>
            <w:noWrap/>
            <w:vAlign w:val="center"/>
            <w:hideMark/>
          </w:tcPr>
          <w:p w14:paraId="315113E3"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single" w:sz="4" w:space="0" w:color="auto"/>
              <w:left w:val="nil"/>
              <w:bottom w:val="double" w:sz="6" w:space="0" w:color="auto"/>
              <w:right w:val="nil"/>
            </w:tcBorders>
            <w:shd w:val="clear" w:color="auto" w:fill="auto"/>
            <w:noWrap/>
            <w:vAlign w:val="center"/>
            <w:hideMark/>
          </w:tcPr>
          <w:p w14:paraId="0E74AA09"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2CABC215"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p>
        </w:tc>
        <w:tc>
          <w:tcPr>
            <w:tcW w:w="1927" w:type="dxa"/>
            <w:tcBorders>
              <w:top w:val="single" w:sz="4" w:space="0" w:color="auto"/>
              <w:left w:val="nil"/>
              <w:bottom w:val="double" w:sz="6" w:space="0" w:color="auto"/>
              <w:right w:val="nil"/>
            </w:tcBorders>
            <w:shd w:val="clear" w:color="auto" w:fill="auto"/>
            <w:noWrap/>
            <w:vAlign w:val="center"/>
            <w:hideMark/>
          </w:tcPr>
          <w:p w14:paraId="54417CEA"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3.553.956 </w:t>
            </w:r>
          </w:p>
        </w:tc>
      </w:tr>
    </w:tbl>
    <w:p w14:paraId="1D198B11" w14:textId="0E44204F" w:rsidR="00753BCE" w:rsidRDefault="005C7733" w:rsidP="00CF5F07">
      <w:pPr>
        <w:jc w:val="both"/>
        <w:rPr>
          <w:rFonts w:ascii="Verdana" w:hAnsi="Verdana" w:cstheme="minorHAnsi"/>
        </w:rPr>
      </w:pPr>
      <w:r w:rsidRPr="00116729">
        <w:rPr>
          <w:rFonts w:ascii="Verdana" w:hAnsi="Verdana" w:cstheme="minorHAnsi"/>
        </w:rPr>
        <w:t xml:space="preserve">A </w:t>
      </w:r>
      <w:r w:rsidR="00CE41ED">
        <w:rPr>
          <w:rFonts w:ascii="Verdana" w:hAnsi="Verdana" w:cstheme="minorHAnsi"/>
        </w:rPr>
        <w:t>Controlada</w:t>
      </w:r>
      <w:r w:rsidRPr="00116729">
        <w:rPr>
          <w:rFonts w:ascii="Verdana" w:hAnsi="Verdana" w:cstheme="minorHAnsi"/>
        </w:rPr>
        <w:t xml:space="preserve"> Eletronuclear possui títulos que, em </w:t>
      </w:r>
      <w:r w:rsidR="00753BCE" w:rsidRPr="00116729">
        <w:rPr>
          <w:rFonts w:ascii="Verdana" w:hAnsi="Verdana" w:cstheme="minorHAnsi"/>
        </w:rPr>
        <w:t>2022</w:t>
      </w:r>
      <w:r w:rsidRPr="00116729">
        <w:rPr>
          <w:rFonts w:ascii="Verdana" w:hAnsi="Verdana" w:cstheme="minorHAnsi"/>
        </w:rPr>
        <w:t>,</w:t>
      </w:r>
      <w:r w:rsidR="00753BCE" w:rsidRPr="00116729">
        <w:rPr>
          <w:rFonts w:ascii="Verdana" w:hAnsi="Verdana" w:cstheme="minorHAnsi"/>
        </w:rPr>
        <w:t xml:space="preserve"> </w:t>
      </w:r>
      <w:r w:rsidRPr="00116729">
        <w:rPr>
          <w:rFonts w:ascii="Verdana" w:hAnsi="Verdana" w:cstheme="minorHAnsi"/>
        </w:rPr>
        <w:t xml:space="preserve">renderam </w:t>
      </w:r>
      <w:r w:rsidR="00753BCE" w:rsidRPr="00116729">
        <w:rPr>
          <w:rFonts w:ascii="Verdana" w:hAnsi="Verdana" w:cstheme="minorHAnsi"/>
        </w:rPr>
        <w:t>8,75%</w:t>
      </w:r>
      <w:r w:rsidRPr="00116729">
        <w:rPr>
          <w:rFonts w:ascii="Verdana" w:hAnsi="Verdana" w:cstheme="minorHAnsi"/>
        </w:rPr>
        <w:t xml:space="preserve"> a.a.</w:t>
      </w:r>
      <w:r w:rsidR="00753BCE" w:rsidRPr="00116729">
        <w:rPr>
          <w:rFonts w:ascii="Verdana" w:hAnsi="Verdana" w:cstheme="minorHAnsi"/>
        </w:rPr>
        <w:t xml:space="preserve"> e</w:t>
      </w:r>
      <w:r w:rsidRPr="00116729">
        <w:rPr>
          <w:rFonts w:ascii="Verdana" w:hAnsi="Verdana" w:cstheme="minorHAnsi"/>
        </w:rPr>
        <w:t xml:space="preserve"> nos últimos 12 meses re</w:t>
      </w:r>
      <w:r w:rsidR="00014731">
        <w:rPr>
          <w:rFonts w:ascii="Verdana" w:hAnsi="Verdana" w:cstheme="minorHAnsi"/>
        </w:rPr>
        <w:t>n</w:t>
      </w:r>
      <w:r w:rsidRPr="00116729">
        <w:rPr>
          <w:rFonts w:ascii="Verdana" w:hAnsi="Verdana" w:cstheme="minorHAnsi"/>
        </w:rPr>
        <w:t>deram</w:t>
      </w:r>
      <w:r w:rsidR="00753BCE" w:rsidRPr="00116729">
        <w:rPr>
          <w:rFonts w:ascii="Verdana" w:hAnsi="Verdana" w:cstheme="minorHAnsi"/>
        </w:rPr>
        <w:t xml:space="preserve"> 6,88%</w:t>
      </w:r>
      <w:r w:rsidRPr="00116729">
        <w:rPr>
          <w:rFonts w:ascii="Verdana" w:hAnsi="Verdana" w:cstheme="minorHAnsi"/>
        </w:rPr>
        <w:t xml:space="preserve"> a.a</w:t>
      </w:r>
      <w:r w:rsidR="00753BCE" w:rsidRPr="00116729">
        <w:rPr>
          <w:rFonts w:ascii="Verdana" w:hAnsi="Verdana" w:cstheme="minorHAnsi"/>
        </w:rPr>
        <w:t>.</w:t>
      </w:r>
    </w:p>
    <w:p w14:paraId="77F8C458"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6</w:t>
      </w:r>
      <w:r w:rsidR="002B1787" w:rsidRPr="00F7132F">
        <w:rPr>
          <w:rFonts w:ascii="Verdana" w:hAnsi="Verdana" w:cstheme="minorHAnsi"/>
          <w:b/>
        </w:rPr>
        <w:t xml:space="preserve"> – CLIENTES </w:t>
      </w:r>
    </w:p>
    <w:tbl>
      <w:tblPr>
        <w:tblW w:w="9310" w:type="dxa"/>
        <w:tblCellMar>
          <w:left w:w="70" w:type="dxa"/>
          <w:right w:w="70" w:type="dxa"/>
        </w:tblCellMar>
        <w:tblLook w:val="04A0" w:firstRow="1" w:lastRow="0" w:firstColumn="1" w:lastColumn="0" w:noHBand="0" w:noVBand="1"/>
      </w:tblPr>
      <w:tblGrid>
        <w:gridCol w:w="4976"/>
        <w:gridCol w:w="237"/>
        <w:gridCol w:w="1930"/>
        <w:gridCol w:w="237"/>
        <w:gridCol w:w="1930"/>
      </w:tblGrid>
      <w:tr w:rsidR="008A12C9" w:rsidRPr="006C756A" w14:paraId="12C2C4B0" w14:textId="77777777" w:rsidTr="006C756A">
        <w:trPr>
          <w:trHeight w:val="20"/>
        </w:trPr>
        <w:tc>
          <w:tcPr>
            <w:tcW w:w="4976" w:type="dxa"/>
            <w:tcBorders>
              <w:top w:val="nil"/>
              <w:left w:val="nil"/>
              <w:bottom w:val="nil"/>
              <w:right w:val="nil"/>
            </w:tcBorders>
            <w:shd w:val="clear" w:color="auto" w:fill="auto"/>
            <w:noWrap/>
            <w:vAlign w:val="bottom"/>
            <w:hideMark/>
          </w:tcPr>
          <w:p w14:paraId="1D915483"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7" w:type="dxa"/>
            <w:tcBorders>
              <w:top w:val="nil"/>
              <w:left w:val="nil"/>
              <w:bottom w:val="nil"/>
              <w:right w:val="nil"/>
            </w:tcBorders>
            <w:shd w:val="clear" w:color="auto" w:fill="auto"/>
            <w:noWrap/>
            <w:vAlign w:val="bottom"/>
            <w:hideMark/>
          </w:tcPr>
          <w:p w14:paraId="6B63F8D5"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bottom"/>
            <w:hideMark/>
          </w:tcPr>
          <w:p w14:paraId="754DFC03"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Controladora</w:t>
            </w:r>
          </w:p>
        </w:tc>
        <w:tc>
          <w:tcPr>
            <w:tcW w:w="237" w:type="dxa"/>
            <w:tcBorders>
              <w:top w:val="nil"/>
              <w:left w:val="nil"/>
              <w:bottom w:val="nil"/>
              <w:right w:val="nil"/>
            </w:tcBorders>
            <w:shd w:val="clear" w:color="auto" w:fill="auto"/>
            <w:noWrap/>
            <w:vAlign w:val="bottom"/>
            <w:hideMark/>
          </w:tcPr>
          <w:p w14:paraId="4BC9EA03"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1930" w:type="dxa"/>
            <w:tcBorders>
              <w:top w:val="nil"/>
              <w:left w:val="nil"/>
              <w:bottom w:val="single" w:sz="4" w:space="0" w:color="auto"/>
              <w:right w:val="nil"/>
            </w:tcBorders>
            <w:shd w:val="clear" w:color="auto" w:fill="auto"/>
            <w:noWrap/>
            <w:vAlign w:val="bottom"/>
            <w:hideMark/>
          </w:tcPr>
          <w:p w14:paraId="1C2356B9"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Consolidado</w:t>
            </w:r>
          </w:p>
        </w:tc>
      </w:tr>
      <w:tr w:rsidR="008A12C9" w:rsidRPr="006C756A" w14:paraId="218F58EF" w14:textId="77777777" w:rsidTr="006C756A">
        <w:trPr>
          <w:trHeight w:val="20"/>
        </w:trPr>
        <w:tc>
          <w:tcPr>
            <w:tcW w:w="4976" w:type="dxa"/>
            <w:tcBorders>
              <w:top w:val="nil"/>
              <w:left w:val="nil"/>
              <w:bottom w:val="nil"/>
              <w:right w:val="nil"/>
            </w:tcBorders>
            <w:shd w:val="clear" w:color="auto" w:fill="auto"/>
            <w:noWrap/>
            <w:vAlign w:val="center"/>
            <w:hideMark/>
          </w:tcPr>
          <w:p w14:paraId="5500405E"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237" w:type="dxa"/>
            <w:tcBorders>
              <w:top w:val="nil"/>
              <w:left w:val="nil"/>
              <w:bottom w:val="nil"/>
              <w:right w:val="nil"/>
            </w:tcBorders>
            <w:shd w:val="clear" w:color="auto" w:fill="auto"/>
            <w:noWrap/>
            <w:vAlign w:val="center"/>
            <w:hideMark/>
          </w:tcPr>
          <w:p w14:paraId="05B24B57" w14:textId="77777777" w:rsidR="008A12C9" w:rsidRPr="006C756A" w:rsidRDefault="008A12C9" w:rsidP="008A12C9">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center"/>
            <w:hideMark/>
          </w:tcPr>
          <w:p w14:paraId="2400FF61"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30/06/2022</w:t>
            </w:r>
          </w:p>
        </w:tc>
        <w:tc>
          <w:tcPr>
            <w:tcW w:w="237" w:type="dxa"/>
            <w:tcBorders>
              <w:top w:val="nil"/>
              <w:left w:val="nil"/>
              <w:bottom w:val="nil"/>
              <w:right w:val="nil"/>
            </w:tcBorders>
            <w:shd w:val="clear" w:color="auto" w:fill="auto"/>
            <w:noWrap/>
            <w:vAlign w:val="center"/>
            <w:hideMark/>
          </w:tcPr>
          <w:p w14:paraId="5551FD9C"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1930" w:type="dxa"/>
            <w:tcBorders>
              <w:top w:val="nil"/>
              <w:left w:val="nil"/>
              <w:bottom w:val="single" w:sz="4" w:space="0" w:color="auto"/>
              <w:right w:val="nil"/>
            </w:tcBorders>
            <w:shd w:val="clear" w:color="auto" w:fill="auto"/>
            <w:noWrap/>
            <w:vAlign w:val="center"/>
            <w:hideMark/>
          </w:tcPr>
          <w:p w14:paraId="457B2D8D"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30/06/2022</w:t>
            </w:r>
          </w:p>
        </w:tc>
      </w:tr>
      <w:tr w:rsidR="008A12C9" w:rsidRPr="006C756A" w14:paraId="13B407DA" w14:textId="77777777" w:rsidTr="006C756A">
        <w:trPr>
          <w:trHeight w:val="20"/>
        </w:trPr>
        <w:tc>
          <w:tcPr>
            <w:tcW w:w="4976" w:type="dxa"/>
            <w:tcBorders>
              <w:top w:val="nil"/>
              <w:left w:val="nil"/>
              <w:bottom w:val="nil"/>
              <w:right w:val="nil"/>
            </w:tcBorders>
            <w:shd w:val="clear" w:color="auto" w:fill="auto"/>
            <w:noWrap/>
            <w:vAlign w:val="center"/>
            <w:hideMark/>
          </w:tcPr>
          <w:p w14:paraId="13539315" w14:textId="77777777" w:rsidR="008A12C9" w:rsidRPr="006C756A" w:rsidRDefault="008A12C9" w:rsidP="008A12C9">
            <w:pPr>
              <w:spacing w:after="0" w:line="240" w:lineRule="auto"/>
              <w:rPr>
                <w:rFonts w:ascii="Verdana" w:eastAsia="Times New Roman" w:hAnsi="Verdana" w:cs="Calibri"/>
                <w:sz w:val="18"/>
                <w:szCs w:val="18"/>
                <w:lang w:eastAsia="pt-BR"/>
              </w:rPr>
            </w:pPr>
          </w:p>
        </w:tc>
        <w:tc>
          <w:tcPr>
            <w:tcW w:w="237" w:type="dxa"/>
            <w:tcBorders>
              <w:top w:val="nil"/>
              <w:left w:val="nil"/>
              <w:bottom w:val="nil"/>
              <w:right w:val="nil"/>
            </w:tcBorders>
            <w:shd w:val="clear" w:color="auto" w:fill="auto"/>
            <w:noWrap/>
            <w:vAlign w:val="center"/>
            <w:hideMark/>
          </w:tcPr>
          <w:p w14:paraId="083E4055" w14:textId="77777777" w:rsidR="008A12C9" w:rsidRPr="006C756A" w:rsidRDefault="008A12C9" w:rsidP="008A12C9">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1930" w:type="dxa"/>
            <w:tcBorders>
              <w:top w:val="nil"/>
              <w:left w:val="nil"/>
              <w:bottom w:val="nil"/>
              <w:right w:val="nil"/>
            </w:tcBorders>
            <w:shd w:val="clear" w:color="auto" w:fill="auto"/>
            <w:noWrap/>
            <w:vAlign w:val="center"/>
            <w:hideMark/>
          </w:tcPr>
          <w:p w14:paraId="5736BD17" w14:textId="77777777" w:rsidR="008A12C9" w:rsidRPr="006C756A" w:rsidRDefault="008A12C9" w:rsidP="008A12C9">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237" w:type="dxa"/>
            <w:tcBorders>
              <w:top w:val="nil"/>
              <w:left w:val="nil"/>
              <w:bottom w:val="nil"/>
              <w:right w:val="nil"/>
            </w:tcBorders>
            <w:shd w:val="clear" w:color="auto" w:fill="auto"/>
            <w:noWrap/>
            <w:vAlign w:val="center"/>
            <w:hideMark/>
          </w:tcPr>
          <w:p w14:paraId="6A010EBE" w14:textId="77777777" w:rsidR="008A12C9" w:rsidRPr="006C756A" w:rsidRDefault="008A12C9" w:rsidP="008A12C9">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1930" w:type="dxa"/>
            <w:tcBorders>
              <w:top w:val="nil"/>
              <w:left w:val="nil"/>
              <w:bottom w:val="nil"/>
              <w:right w:val="nil"/>
            </w:tcBorders>
            <w:shd w:val="clear" w:color="auto" w:fill="auto"/>
            <w:noWrap/>
            <w:vAlign w:val="center"/>
            <w:hideMark/>
          </w:tcPr>
          <w:p w14:paraId="459F84BC" w14:textId="77777777" w:rsidR="008A12C9" w:rsidRPr="006C756A" w:rsidRDefault="008A12C9" w:rsidP="008A12C9">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r>
      <w:tr w:rsidR="006C756A" w:rsidRPr="006C756A" w14:paraId="27AD01BF" w14:textId="77777777" w:rsidTr="006C756A">
        <w:trPr>
          <w:trHeight w:val="20"/>
        </w:trPr>
        <w:tc>
          <w:tcPr>
            <w:tcW w:w="4976" w:type="dxa"/>
            <w:tcBorders>
              <w:top w:val="nil"/>
              <w:left w:val="nil"/>
              <w:bottom w:val="nil"/>
              <w:right w:val="nil"/>
            </w:tcBorders>
            <w:shd w:val="clear" w:color="auto" w:fill="auto"/>
            <w:noWrap/>
            <w:vAlign w:val="center"/>
            <w:hideMark/>
          </w:tcPr>
          <w:p w14:paraId="7C9DEAB7" w14:textId="77777777" w:rsidR="006C756A" w:rsidRPr="006C756A" w:rsidRDefault="006C756A" w:rsidP="006C756A">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Sup</w:t>
            </w:r>
            <w:r>
              <w:rPr>
                <w:rFonts w:ascii="Verdana" w:eastAsia="Times New Roman" w:hAnsi="Verdana" w:cs="Calibri"/>
                <w:sz w:val="18"/>
                <w:szCs w:val="18"/>
                <w:lang w:eastAsia="pt-BR"/>
              </w:rPr>
              <w:t>rimento/Fornecimento de energia</w:t>
            </w:r>
          </w:p>
        </w:tc>
        <w:tc>
          <w:tcPr>
            <w:tcW w:w="237" w:type="dxa"/>
            <w:tcBorders>
              <w:top w:val="nil"/>
              <w:left w:val="nil"/>
              <w:bottom w:val="nil"/>
              <w:right w:val="nil"/>
            </w:tcBorders>
            <w:shd w:val="clear" w:color="auto" w:fill="auto"/>
            <w:noWrap/>
            <w:vAlign w:val="center"/>
            <w:hideMark/>
          </w:tcPr>
          <w:p w14:paraId="51427B58" w14:textId="77777777" w:rsidR="006C756A" w:rsidRPr="006C756A" w:rsidRDefault="006C756A" w:rsidP="006C756A">
            <w:pPr>
              <w:spacing w:after="0" w:line="240" w:lineRule="auto"/>
              <w:rPr>
                <w:rFonts w:ascii="Verdana" w:eastAsia="Times New Roman" w:hAnsi="Verdana" w:cs="Calibri"/>
                <w:sz w:val="18"/>
                <w:szCs w:val="18"/>
                <w:lang w:eastAsia="pt-BR"/>
              </w:rPr>
            </w:pPr>
          </w:p>
        </w:tc>
        <w:tc>
          <w:tcPr>
            <w:tcW w:w="1930" w:type="dxa"/>
            <w:tcBorders>
              <w:top w:val="nil"/>
              <w:left w:val="nil"/>
              <w:bottom w:val="nil"/>
              <w:right w:val="nil"/>
            </w:tcBorders>
            <w:shd w:val="clear" w:color="auto" w:fill="auto"/>
            <w:noWrap/>
            <w:vAlign w:val="center"/>
            <w:hideMark/>
          </w:tcPr>
          <w:p w14:paraId="7E82CB63" w14:textId="77777777" w:rsidR="006C756A" w:rsidRPr="006C756A" w:rsidRDefault="006C756A" w:rsidP="006C756A">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xml:space="preserve">         1.395.847 </w:t>
            </w:r>
          </w:p>
        </w:tc>
        <w:tc>
          <w:tcPr>
            <w:tcW w:w="237" w:type="dxa"/>
            <w:tcBorders>
              <w:top w:val="nil"/>
              <w:left w:val="nil"/>
              <w:bottom w:val="nil"/>
              <w:right w:val="nil"/>
            </w:tcBorders>
            <w:shd w:val="clear" w:color="auto" w:fill="auto"/>
            <w:noWrap/>
            <w:vAlign w:val="center"/>
            <w:hideMark/>
          </w:tcPr>
          <w:p w14:paraId="7AC18ECC" w14:textId="77777777" w:rsidR="006C756A" w:rsidRPr="006C756A" w:rsidRDefault="006C756A" w:rsidP="006C756A">
            <w:pPr>
              <w:spacing w:after="0" w:line="240" w:lineRule="auto"/>
              <w:jc w:val="right"/>
              <w:rPr>
                <w:rFonts w:ascii="Verdana" w:eastAsia="Times New Roman" w:hAnsi="Verdana" w:cs="Calibri"/>
                <w:sz w:val="18"/>
                <w:szCs w:val="18"/>
                <w:lang w:eastAsia="pt-BR"/>
              </w:rPr>
            </w:pPr>
          </w:p>
        </w:tc>
        <w:tc>
          <w:tcPr>
            <w:tcW w:w="1930" w:type="dxa"/>
            <w:tcBorders>
              <w:top w:val="nil"/>
              <w:left w:val="nil"/>
              <w:bottom w:val="nil"/>
              <w:right w:val="nil"/>
            </w:tcBorders>
            <w:shd w:val="clear" w:color="auto" w:fill="auto"/>
            <w:noWrap/>
            <w:vAlign w:val="center"/>
            <w:hideMark/>
          </w:tcPr>
          <w:p w14:paraId="6E900F6F" w14:textId="77777777" w:rsidR="006C756A" w:rsidRPr="006C756A" w:rsidRDefault="006C756A" w:rsidP="006C756A">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xml:space="preserve">         1.826.505 </w:t>
            </w:r>
          </w:p>
        </w:tc>
      </w:tr>
      <w:tr w:rsidR="008A12C9" w:rsidRPr="00116729" w14:paraId="4098838D" w14:textId="77777777" w:rsidTr="006C756A">
        <w:trPr>
          <w:trHeight w:val="20"/>
        </w:trPr>
        <w:tc>
          <w:tcPr>
            <w:tcW w:w="4976" w:type="dxa"/>
            <w:tcBorders>
              <w:top w:val="nil"/>
              <w:left w:val="nil"/>
              <w:bottom w:val="nil"/>
              <w:right w:val="nil"/>
            </w:tcBorders>
            <w:shd w:val="clear" w:color="auto" w:fill="auto"/>
            <w:noWrap/>
            <w:vAlign w:val="center"/>
            <w:hideMark/>
          </w:tcPr>
          <w:p w14:paraId="7A34E6E1" w14:textId="77777777" w:rsidR="008A12C9" w:rsidRPr="006C756A" w:rsidRDefault="008A12C9" w:rsidP="008A12C9">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237" w:type="dxa"/>
            <w:tcBorders>
              <w:top w:val="nil"/>
              <w:left w:val="nil"/>
              <w:bottom w:val="nil"/>
              <w:right w:val="nil"/>
            </w:tcBorders>
            <w:shd w:val="clear" w:color="auto" w:fill="auto"/>
            <w:noWrap/>
            <w:vAlign w:val="center"/>
            <w:hideMark/>
          </w:tcPr>
          <w:p w14:paraId="5A8A3262" w14:textId="77777777" w:rsidR="008A12C9" w:rsidRPr="006C756A" w:rsidRDefault="008A12C9" w:rsidP="008A12C9">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1930" w:type="dxa"/>
            <w:tcBorders>
              <w:top w:val="single" w:sz="4" w:space="0" w:color="auto"/>
              <w:left w:val="nil"/>
              <w:bottom w:val="double" w:sz="6" w:space="0" w:color="auto"/>
              <w:right w:val="nil"/>
            </w:tcBorders>
            <w:shd w:val="clear" w:color="auto" w:fill="auto"/>
            <w:noWrap/>
            <w:vAlign w:val="center"/>
            <w:hideMark/>
          </w:tcPr>
          <w:p w14:paraId="02BBC221" w14:textId="231BD91E" w:rsidR="008A12C9" w:rsidRPr="006C756A" w:rsidRDefault="008A12C9" w:rsidP="008A12C9">
            <w:pPr>
              <w:spacing w:after="0" w:line="240" w:lineRule="auto"/>
              <w:jc w:val="right"/>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xml:space="preserve">       1.39</w:t>
            </w:r>
            <w:r w:rsidR="00367F52">
              <w:rPr>
                <w:rFonts w:ascii="Verdana" w:eastAsia="Times New Roman" w:hAnsi="Verdana" w:cs="Calibri"/>
                <w:b/>
                <w:bCs/>
                <w:sz w:val="18"/>
                <w:szCs w:val="18"/>
                <w:lang w:eastAsia="pt-BR"/>
              </w:rPr>
              <w:t>5.847</w:t>
            </w:r>
            <w:r w:rsidRPr="006C756A">
              <w:rPr>
                <w:rFonts w:ascii="Verdana" w:eastAsia="Times New Roman" w:hAnsi="Verdana" w:cs="Calibri"/>
                <w:b/>
                <w:bCs/>
                <w:sz w:val="18"/>
                <w:szCs w:val="18"/>
                <w:lang w:eastAsia="pt-BR"/>
              </w:rPr>
              <w:t xml:space="preserve"> </w:t>
            </w:r>
          </w:p>
        </w:tc>
        <w:tc>
          <w:tcPr>
            <w:tcW w:w="237" w:type="dxa"/>
            <w:tcBorders>
              <w:top w:val="nil"/>
              <w:left w:val="nil"/>
              <w:bottom w:val="nil"/>
              <w:right w:val="nil"/>
            </w:tcBorders>
            <w:shd w:val="clear" w:color="auto" w:fill="auto"/>
            <w:noWrap/>
            <w:vAlign w:val="center"/>
            <w:hideMark/>
          </w:tcPr>
          <w:p w14:paraId="78132E5F" w14:textId="77777777" w:rsidR="008A12C9" w:rsidRPr="006C756A" w:rsidRDefault="008A12C9" w:rsidP="008A12C9">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1930" w:type="dxa"/>
            <w:tcBorders>
              <w:top w:val="single" w:sz="4" w:space="0" w:color="auto"/>
              <w:left w:val="nil"/>
              <w:bottom w:val="double" w:sz="6" w:space="0" w:color="auto"/>
              <w:right w:val="nil"/>
            </w:tcBorders>
            <w:shd w:val="clear" w:color="auto" w:fill="auto"/>
            <w:noWrap/>
            <w:vAlign w:val="center"/>
            <w:hideMark/>
          </w:tcPr>
          <w:p w14:paraId="12E6F02C" w14:textId="7E6509C5"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xml:space="preserve">       1.</w:t>
            </w:r>
            <w:r w:rsidR="00367F52">
              <w:rPr>
                <w:rFonts w:ascii="Verdana" w:eastAsia="Times New Roman" w:hAnsi="Verdana" w:cs="Calibri"/>
                <w:b/>
                <w:bCs/>
                <w:sz w:val="18"/>
                <w:szCs w:val="18"/>
                <w:lang w:eastAsia="pt-BR"/>
              </w:rPr>
              <w:t>826.505</w:t>
            </w:r>
            <w:r w:rsidRPr="00F7132F">
              <w:rPr>
                <w:rFonts w:ascii="Verdana" w:eastAsia="Times New Roman" w:hAnsi="Verdana" w:cs="Calibri"/>
                <w:b/>
                <w:bCs/>
                <w:sz w:val="18"/>
                <w:szCs w:val="18"/>
                <w:lang w:eastAsia="pt-BR"/>
              </w:rPr>
              <w:t xml:space="preserve"> </w:t>
            </w:r>
          </w:p>
        </w:tc>
      </w:tr>
    </w:tbl>
    <w:p w14:paraId="35FBA193" w14:textId="77777777" w:rsidR="00BA0ABC" w:rsidRPr="00116729" w:rsidRDefault="00BA0ABC" w:rsidP="005C7733">
      <w:pPr>
        <w:widowControl w:val="0"/>
        <w:autoSpaceDE w:val="0"/>
        <w:autoSpaceDN w:val="0"/>
        <w:jc w:val="both"/>
        <w:rPr>
          <w:rFonts w:ascii="Verdana" w:hAnsi="Verdana" w:cstheme="minorHAnsi"/>
        </w:rPr>
      </w:pPr>
    </w:p>
    <w:p w14:paraId="117246B8" w14:textId="77777777" w:rsidR="00753BCE" w:rsidRPr="00116729" w:rsidRDefault="006C57EE" w:rsidP="00CF5F07">
      <w:pPr>
        <w:jc w:val="both"/>
        <w:rPr>
          <w:rFonts w:ascii="Verdana" w:hAnsi="Verdana" w:cstheme="minorHAnsi"/>
        </w:rPr>
      </w:pPr>
      <w:r w:rsidRPr="00116729">
        <w:rPr>
          <w:rFonts w:ascii="Verdana" w:hAnsi="Verdana"/>
        </w:rPr>
        <w:t xml:space="preserve">A </w:t>
      </w:r>
      <w:proofErr w:type="spellStart"/>
      <w:r w:rsidRPr="00116729">
        <w:rPr>
          <w:rFonts w:ascii="Verdana" w:hAnsi="Verdana"/>
        </w:rPr>
        <w:t>ENBP</w:t>
      </w:r>
      <w:r w:rsidR="00FD56CF" w:rsidRPr="00116729">
        <w:rPr>
          <w:rFonts w:ascii="Verdana" w:hAnsi="Verdana"/>
        </w:rPr>
        <w:t>ar</w:t>
      </w:r>
      <w:proofErr w:type="spellEnd"/>
      <w:r w:rsidRPr="00116729">
        <w:rPr>
          <w:rFonts w:ascii="Verdana" w:hAnsi="Verdana"/>
        </w:rPr>
        <w:t xml:space="preserve"> realiza o faturamento da energia de Itaipu contra </w:t>
      </w:r>
      <w:r w:rsidR="005C7733" w:rsidRPr="00116729">
        <w:rPr>
          <w:rFonts w:ascii="Verdana" w:hAnsi="Verdana"/>
        </w:rPr>
        <w:t>31</w:t>
      </w:r>
      <w:r w:rsidRPr="00116729">
        <w:rPr>
          <w:rFonts w:ascii="Verdana" w:hAnsi="Verdana"/>
        </w:rPr>
        <w:t xml:space="preserve"> distribuidoras do Brasil.</w:t>
      </w:r>
      <w:r w:rsidR="0080657B" w:rsidRPr="00116729">
        <w:rPr>
          <w:rFonts w:ascii="Verdana" w:hAnsi="Verdana"/>
        </w:rPr>
        <w:t xml:space="preserve"> </w:t>
      </w:r>
      <w:r w:rsidR="00753BCE" w:rsidRPr="00116729">
        <w:rPr>
          <w:rFonts w:ascii="Verdana" w:hAnsi="Verdana" w:cstheme="minorHAnsi"/>
        </w:rPr>
        <w:t>O faturamento da Companhia é realizado, mensalmente, com base na Resolução Normativa nº 1.009, editada em 22 de março de 2022, pela Aneel, para todas as concessionárias, permissionárias ou autorizadas de serviço público de distribuição no Sistema Interligado Nacional – SIN. Em 30 de junho de 2022, não há histórico de inadimplência que justifique a constituição de Provisão para Créditos de Liquidação Duvidosa - PCLD.</w:t>
      </w:r>
    </w:p>
    <w:p w14:paraId="680FAACD" w14:textId="77777777" w:rsidR="008A12C9" w:rsidRPr="00116729" w:rsidRDefault="00581D1F">
      <w:pPr>
        <w:widowControl w:val="0"/>
        <w:autoSpaceDE w:val="0"/>
        <w:autoSpaceDN w:val="0"/>
        <w:jc w:val="both"/>
        <w:rPr>
          <w:rFonts w:ascii="Verdana" w:hAnsi="Verdana" w:cstheme="minorHAnsi"/>
        </w:rPr>
      </w:pPr>
      <w:r>
        <w:rPr>
          <w:rFonts w:ascii="Verdana" w:hAnsi="Verdana" w:cstheme="minorHAnsi"/>
          <w:b/>
        </w:rPr>
        <w:t>7</w:t>
      </w:r>
      <w:r w:rsidR="002B1787" w:rsidRPr="00F7132F">
        <w:rPr>
          <w:rFonts w:ascii="Verdana" w:hAnsi="Verdana" w:cstheme="minorHAnsi"/>
          <w:b/>
        </w:rPr>
        <w:t xml:space="preserve"> – TRIBUTOS A COMPENSAR </w:t>
      </w:r>
    </w:p>
    <w:tbl>
      <w:tblPr>
        <w:tblW w:w="9356" w:type="dxa"/>
        <w:tblCellMar>
          <w:left w:w="70" w:type="dxa"/>
          <w:right w:w="70" w:type="dxa"/>
        </w:tblCellMar>
        <w:tblLook w:val="04A0" w:firstRow="1" w:lastRow="0" w:firstColumn="1" w:lastColumn="0" w:noHBand="0" w:noVBand="1"/>
      </w:tblPr>
      <w:tblGrid>
        <w:gridCol w:w="5004"/>
        <w:gridCol w:w="236"/>
        <w:gridCol w:w="1940"/>
        <w:gridCol w:w="236"/>
        <w:gridCol w:w="1940"/>
      </w:tblGrid>
      <w:tr w:rsidR="008A12C9" w:rsidRPr="00116729" w14:paraId="0F2CF0A4" w14:textId="77777777" w:rsidTr="00F7132F">
        <w:trPr>
          <w:trHeight w:val="20"/>
        </w:trPr>
        <w:tc>
          <w:tcPr>
            <w:tcW w:w="5004" w:type="dxa"/>
            <w:tcBorders>
              <w:top w:val="nil"/>
              <w:left w:val="nil"/>
              <w:bottom w:val="nil"/>
              <w:right w:val="nil"/>
            </w:tcBorders>
            <w:shd w:val="clear" w:color="auto" w:fill="auto"/>
            <w:noWrap/>
            <w:vAlign w:val="bottom"/>
            <w:hideMark/>
          </w:tcPr>
          <w:p w14:paraId="3C186FE3"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10892325"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40" w:type="dxa"/>
            <w:tcBorders>
              <w:top w:val="nil"/>
              <w:left w:val="nil"/>
              <w:bottom w:val="single" w:sz="4" w:space="0" w:color="auto"/>
              <w:right w:val="nil"/>
            </w:tcBorders>
            <w:shd w:val="clear" w:color="auto" w:fill="auto"/>
            <w:noWrap/>
            <w:vAlign w:val="bottom"/>
            <w:hideMark/>
          </w:tcPr>
          <w:p w14:paraId="78160773"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0028ABC9"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40" w:type="dxa"/>
            <w:tcBorders>
              <w:top w:val="nil"/>
              <w:left w:val="nil"/>
              <w:bottom w:val="single" w:sz="4" w:space="0" w:color="auto"/>
              <w:right w:val="nil"/>
            </w:tcBorders>
            <w:shd w:val="clear" w:color="auto" w:fill="auto"/>
            <w:noWrap/>
            <w:vAlign w:val="bottom"/>
            <w:hideMark/>
          </w:tcPr>
          <w:p w14:paraId="3352EBCD"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42D4C572" w14:textId="77777777" w:rsidTr="00F7132F">
        <w:trPr>
          <w:trHeight w:val="20"/>
        </w:trPr>
        <w:tc>
          <w:tcPr>
            <w:tcW w:w="5004" w:type="dxa"/>
            <w:tcBorders>
              <w:top w:val="nil"/>
              <w:left w:val="nil"/>
              <w:bottom w:val="nil"/>
              <w:right w:val="nil"/>
            </w:tcBorders>
            <w:shd w:val="clear" w:color="auto" w:fill="auto"/>
            <w:noWrap/>
            <w:vAlign w:val="center"/>
            <w:hideMark/>
          </w:tcPr>
          <w:p w14:paraId="4A188B49"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2AA442D7"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40" w:type="dxa"/>
            <w:tcBorders>
              <w:top w:val="nil"/>
              <w:left w:val="nil"/>
              <w:bottom w:val="single" w:sz="4" w:space="0" w:color="auto"/>
              <w:right w:val="nil"/>
            </w:tcBorders>
            <w:shd w:val="clear" w:color="auto" w:fill="auto"/>
            <w:noWrap/>
            <w:vAlign w:val="center"/>
            <w:hideMark/>
          </w:tcPr>
          <w:p w14:paraId="7AA50B5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6" w:type="dxa"/>
            <w:tcBorders>
              <w:top w:val="nil"/>
              <w:left w:val="nil"/>
              <w:bottom w:val="nil"/>
              <w:right w:val="nil"/>
            </w:tcBorders>
            <w:shd w:val="clear" w:color="auto" w:fill="auto"/>
            <w:noWrap/>
            <w:vAlign w:val="center"/>
            <w:hideMark/>
          </w:tcPr>
          <w:p w14:paraId="28B1159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40" w:type="dxa"/>
            <w:tcBorders>
              <w:top w:val="nil"/>
              <w:left w:val="nil"/>
              <w:bottom w:val="single" w:sz="4" w:space="0" w:color="auto"/>
              <w:right w:val="nil"/>
            </w:tcBorders>
            <w:shd w:val="clear" w:color="auto" w:fill="auto"/>
            <w:noWrap/>
            <w:vAlign w:val="center"/>
            <w:hideMark/>
          </w:tcPr>
          <w:p w14:paraId="2C9748E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8A12C9" w:rsidRPr="00116729" w14:paraId="503A453D" w14:textId="77777777" w:rsidTr="00F7132F">
        <w:trPr>
          <w:trHeight w:val="20"/>
        </w:trPr>
        <w:tc>
          <w:tcPr>
            <w:tcW w:w="5004" w:type="dxa"/>
            <w:tcBorders>
              <w:top w:val="nil"/>
              <w:left w:val="nil"/>
              <w:bottom w:val="nil"/>
              <w:right w:val="nil"/>
            </w:tcBorders>
            <w:shd w:val="clear" w:color="auto" w:fill="auto"/>
            <w:noWrap/>
            <w:vAlign w:val="center"/>
            <w:hideMark/>
          </w:tcPr>
          <w:p w14:paraId="77A78618"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70D04532"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00FB8063"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6" w:type="dxa"/>
            <w:tcBorders>
              <w:top w:val="nil"/>
              <w:left w:val="nil"/>
              <w:bottom w:val="nil"/>
              <w:right w:val="nil"/>
            </w:tcBorders>
            <w:shd w:val="clear" w:color="auto" w:fill="auto"/>
            <w:noWrap/>
            <w:vAlign w:val="center"/>
            <w:hideMark/>
          </w:tcPr>
          <w:p w14:paraId="4B78F4C3"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7A52A96A"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8A12C9" w:rsidRPr="00116729" w14:paraId="5875C0BD" w14:textId="77777777" w:rsidTr="00F7132F">
        <w:trPr>
          <w:trHeight w:val="20"/>
        </w:trPr>
        <w:tc>
          <w:tcPr>
            <w:tcW w:w="5004" w:type="dxa"/>
            <w:tcBorders>
              <w:top w:val="nil"/>
              <w:left w:val="nil"/>
              <w:bottom w:val="nil"/>
              <w:right w:val="nil"/>
            </w:tcBorders>
            <w:shd w:val="clear" w:color="auto" w:fill="auto"/>
            <w:noWrap/>
            <w:vAlign w:val="center"/>
            <w:hideMark/>
          </w:tcPr>
          <w:p w14:paraId="667F0734"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IRRF sobre aplicações financeiras</w:t>
            </w:r>
          </w:p>
        </w:tc>
        <w:tc>
          <w:tcPr>
            <w:tcW w:w="236" w:type="dxa"/>
            <w:tcBorders>
              <w:top w:val="nil"/>
              <w:left w:val="nil"/>
              <w:bottom w:val="nil"/>
              <w:right w:val="nil"/>
            </w:tcBorders>
            <w:shd w:val="clear" w:color="auto" w:fill="auto"/>
            <w:noWrap/>
            <w:vAlign w:val="center"/>
            <w:hideMark/>
          </w:tcPr>
          <w:p w14:paraId="3244521F" w14:textId="77777777" w:rsidR="008A12C9" w:rsidRPr="00F7132F" w:rsidRDefault="008A12C9" w:rsidP="008A12C9">
            <w:pPr>
              <w:spacing w:after="0" w:line="240" w:lineRule="auto"/>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020F4F40"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35.363 </w:t>
            </w:r>
          </w:p>
        </w:tc>
        <w:tc>
          <w:tcPr>
            <w:tcW w:w="236" w:type="dxa"/>
            <w:tcBorders>
              <w:top w:val="nil"/>
              <w:left w:val="nil"/>
              <w:bottom w:val="nil"/>
              <w:right w:val="nil"/>
            </w:tcBorders>
            <w:shd w:val="clear" w:color="auto" w:fill="auto"/>
            <w:noWrap/>
            <w:vAlign w:val="center"/>
            <w:hideMark/>
          </w:tcPr>
          <w:p w14:paraId="205FF184"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1BC10F54"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39.861 </w:t>
            </w:r>
          </w:p>
        </w:tc>
      </w:tr>
      <w:tr w:rsidR="008A12C9" w:rsidRPr="00116729" w14:paraId="1AE464C7" w14:textId="77777777" w:rsidTr="00F7132F">
        <w:trPr>
          <w:trHeight w:val="20"/>
        </w:trPr>
        <w:tc>
          <w:tcPr>
            <w:tcW w:w="5004" w:type="dxa"/>
            <w:tcBorders>
              <w:top w:val="nil"/>
              <w:left w:val="nil"/>
              <w:bottom w:val="nil"/>
              <w:right w:val="nil"/>
            </w:tcBorders>
            <w:shd w:val="clear" w:color="auto" w:fill="auto"/>
            <w:noWrap/>
            <w:vAlign w:val="center"/>
            <w:hideMark/>
          </w:tcPr>
          <w:p w14:paraId="386FE77B"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w:t>
            </w:r>
          </w:p>
        </w:tc>
        <w:tc>
          <w:tcPr>
            <w:tcW w:w="236" w:type="dxa"/>
            <w:tcBorders>
              <w:top w:val="nil"/>
              <w:left w:val="nil"/>
              <w:bottom w:val="nil"/>
              <w:right w:val="nil"/>
            </w:tcBorders>
            <w:shd w:val="clear" w:color="auto" w:fill="auto"/>
            <w:noWrap/>
            <w:vAlign w:val="center"/>
            <w:hideMark/>
          </w:tcPr>
          <w:p w14:paraId="381024D6"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5E6206B3"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105.015 </w:t>
            </w:r>
          </w:p>
        </w:tc>
        <w:tc>
          <w:tcPr>
            <w:tcW w:w="236" w:type="dxa"/>
            <w:tcBorders>
              <w:top w:val="nil"/>
              <w:left w:val="nil"/>
              <w:bottom w:val="nil"/>
              <w:right w:val="nil"/>
            </w:tcBorders>
            <w:shd w:val="clear" w:color="auto" w:fill="auto"/>
            <w:noWrap/>
            <w:vAlign w:val="center"/>
            <w:hideMark/>
          </w:tcPr>
          <w:p w14:paraId="71A7DC83"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4FC38579"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125.600 </w:t>
            </w:r>
          </w:p>
        </w:tc>
      </w:tr>
      <w:tr w:rsidR="008A12C9" w:rsidRPr="00116729" w14:paraId="1A707999" w14:textId="77777777" w:rsidTr="00F7132F">
        <w:trPr>
          <w:trHeight w:val="20"/>
        </w:trPr>
        <w:tc>
          <w:tcPr>
            <w:tcW w:w="5004" w:type="dxa"/>
            <w:tcBorders>
              <w:top w:val="nil"/>
              <w:left w:val="nil"/>
              <w:bottom w:val="nil"/>
              <w:right w:val="nil"/>
            </w:tcBorders>
            <w:shd w:val="clear" w:color="auto" w:fill="auto"/>
            <w:noWrap/>
            <w:vAlign w:val="bottom"/>
            <w:hideMark/>
          </w:tcPr>
          <w:p w14:paraId="46FAD666"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Outros</w:t>
            </w:r>
          </w:p>
        </w:tc>
        <w:tc>
          <w:tcPr>
            <w:tcW w:w="236" w:type="dxa"/>
            <w:tcBorders>
              <w:top w:val="nil"/>
              <w:left w:val="nil"/>
              <w:bottom w:val="nil"/>
              <w:right w:val="nil"/>
            </w:tcBorders>
            <w:shd w:val="clear" w:color="auto" w:fill="auto"/>
            <w:noWrap/>
            <w:vAlign w:val="center"/>
            <w:hideMark/>
          </w:tcPr>
          <w:p w14:paraId="1FFFD20F" w14:textId="77777777" w:rsidR="008A12C9" w:rsidRPr="00F7132F" w:rsidRDefault="008A12C9" w:rsidP="008A12C9">
            <w:pPr>
              <w:spacing w:after="0" w:line="240" w:lineRule="auto"/>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342A5C79"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582A4B52"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69987FEC"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25 </w:t>
            </w:r>
          </w:p>
        </w:tc>
      </w:tr>
      <w:tr w:rsidR="008A12C9" w:rsidRPr="00116729" w14:paraId="4851278A" w14:textId="77777777" w:rsidTr="00F7132F">
        <w:trPr>
          <w:trHeight w:val="20"/>
        </w:trPr>
        <w:tc>
          <w:tcPr>
            <w:tcW w:w="5004" w:type="dxa"/>
            <w:tcBorders>
              <w:top w:val="nil"/>
              <w:left w:val="nil"/>
              <w:bottom w:val="nil"/>
              <w:right w:val="nil"/>
            </w:tcBorders>
            <w:shd w:val="clear" w:color="auto" w:fill="auto"/>
            <w:noWrap/>
            <w:vAlign w:val="center"/>
            <w:hideMark/>
          </w:tcPr>
          <w:p w14:paraId="67F59588"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53767007"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single" w:sz="4" w:space="0" w:color="auto"/>
              <w:left w:val="nil"/>
              <w:bottom w:val="double" w:sz="6" w:space="0" w:color="auto"/>
              <w:right w:val="nil"/>
            </w:tcBorders>
            <w:shd w:val="clear" w:color="auto" w:fill="auto"/>
            <w:noWrap/>
            <w:vAlign w:val="center"/>
            <w:hideMark/>
          </w:tcPr>
          <w:p w14:paraId="01B48C6C"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140.378 </w:t>
            </w:r>
          </w:p>
        </w:tc>
        <w:tc>
          <w:tcPr>
            <w:tcW w:w="236" w:type="dxa"/>
            <w:tcBorders>
              <w:top w:val="nil"/>
              <w:left w:val="nil"/>
              <w:bottom w:val="nil"/>
              <w:right w:val="nil"/>
            </w:tcBorders>
            <w:shd w:val="clear" w:color="auto" w:fill="auto"/>
            <w:noWrap/>
            <w:vAlign w:val="center"/>
            <w:hideMark/>
          </w:tcPr>
          <w:p w14:paraId="067BB07A"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single" w:sz="4" w:space="0" w:color="auto"/>
              <w:left w:val="nil"/>
              <w:bottom w:val="double" w:sz="6" w:space="0" w:color="auto"/>
              <w:right w:val="nil"/>
            </w:tcBorders>
            <w:shd w:val="clear" w:color="auto" w:fill="auto"/>
            <w:noWrap/>
            <w:vAlign w:val="center"/>
            <w:hideMark/>
          </w:tcPr>
          <w:p w14:paraId="522DF65D"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165.486 </w:t>
            </w:r>
          </w:p>
        </w:tc>
      </w:tr>
    </w:tbl>
    <w:p w14:paraId="6C66BAE9" w14:textId="77777777" w:rsidR="00504C6C" w:rsidRPr="00116729" w:rsidRDefault="00504C6C" w:rsidP="005C7733">
      <w:pPr>
        <w:widowControl w:val="0"/>
        <w:autoSpaceDE w:val="0"/>
        <w:autoSpaceDN w:val="0"/>
        <w:jc w:val="both"/>
        <w:rPr>
          <w:rFonts w:ascii="Verdana" w:hAnsi="Verdana" w:cstheme="minorHAnsi"/>
        </w:rPr>
      </w:pPr>
    </w:p>
    <w:p w14:paraId="3C1D7E6C"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8</w:t>
      </w:r>
      <w:r w:rsidR="002B1787" w:rsidRPr="00F7132F">
        <w:rPr>
          <w:rFonts w:ascii="Verdana" w:hAnsi="Verdana" w:cstheme="minorHAnsi"/>
          <w:b/>
        </w:rPr>
        <w:t xml:space="preserve"> – IMPOSTO</w:t>
      </w:r>
      <w:r w:rsidR="00F24E4C" w:rsidRPr="00F7132F">
        <w:rPr>
          <w:rFonts w:ascii="Verdana" w:hAnsi="Verdana" w:cstheme="minorHAnsi"/>
          <w:b/>
        </w:rPr>
        <w:t xml:space="preserve"> DE RENDA E CONTRIBUIÇÃO SOCIAL</w:t>
      </w:r>
    </w:p>
    <w:tbl>
      <w:tblPr>
        <w:tblW w:w="9321" w:type="dxa"/>
        <w:tblCellMar>
          <w:left w:w="70" w:type="dxa"/>
          <w:right w:w="70" w:type="dxa"/>
        </w:tblCellMar>
        <w:tblLook w:val="04A0" w:firstRow="1" w:lastRow="0" w:firstColumn="1" w:lastColumn="0" w:noHBand="0" w:noVBand="1"/>
      </w:tblPr>
      <w:tblGrid>
        <w:gridCol w:w="4983"/>
        <w:gridCol w:w="237"/>
        <w:gridCol w:w="1932"/>
        <w:gridCol w:w="237"/>
        <w:gridCol w:w="1932"/>
      </w:tblGrid>
      <w:tr w:rsidR="008A12C9" w:rsidRPr="00116729" w14:paraId="61954CC1" w14:textId="77777777" w:rsidTr="00F7132F">
        <w:trPr>
          <w:trHeight w:val="20"/>
        </w:trPr>
        <w:tc>
          <w:tcPr>
            <w:tcW w:w="4983" w:type="dxa"/>
            <w:tcBorders>
              <w:top w:val="nil"/>
              <w:left w:val="nil"/>
              <w:bottom w:val="nil"/>
              <w:right w:val="nil"/>
            </w:tcBorders>
            <w:shd w:val="clear" w:color="auto" w:fill="auto"/>
            <w:noWrap/>
            <w:vAlign w:val="bottom"/>
            <w:hideMark/>
          </w:tcPr>
          <w:p w14:paraId="5287BFCA"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7" w:type="dxa"/>
            <w:tcBorders>
              <w:top w:val="nil"/>
              <w:left w:val="nil"/>
              <w:bottom w:val="nil"/>
              <w:right w:val="nil"/>
            </w:tcBorders>
            <w:shd w:val="clear" w:color="auto" w:fill="auto"/>
            <w:noWrap/>
            <w:vAlign w:val="bottom"/>
            <w:hideMark/>
          </w:tcPr>
          <w:p w14:paraId="3CD577F5"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32" w:type="dxa"/>
            <w:tcBorders>
              <w:top w:val="nil"/>
              <w:left w:val="nil"/>
              <w:bottom w:val="single" w:sz="4" w:space="0" w:color="auto"/>
              <w:right w:val="nil"/>
            </w:tcBorders>
            <w:shd w:val="clear" w:color="auto" w:fill="auto"/>
            <w:noWrap/>
            <w:vAlign w:val="bottom"/>
            <w:hideMark/>
          </w:tcPr>
          <w:p w14:paraId="6467C818"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7" w:type="dxa"/>
            <w:tcBorders>
              <w:top w:val="nil"/>
              <w:left w:val="nil"/>
              <w:bottom w:val="nil"/>
              <w:right w:val="nil"/>
            </w:tcBorders>
            <w:shd w:val="clear" w:color="auto" w:fill="auto"/>
            <w:noWrap/>
            <w:vAlign w:val="bottom"/>
            <w:hideMark/>
          </w:tcPr>
          <w:p w14:paraId="7C74359B"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32" w:type="dxa"/>
            <w:tcBorders>
              <w:top w:val="nil"/>
              <w:left w:val="nil"/>
              <w:bottom w:val="single" w:sz="4" w:space="0" w:color="auto"/>
              <w:right w:val="nil"/>
            </w:tcBorders>
            <w:shd w:val="clear" w:color="auto" w:fill="auto"/>
            <w:noWrap/>
            <w:vAlign w:val="bottom"/>
            <w:hideMark/>
          </w:tcPr>
          <w:p w14:paraId="113962F0"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0C43EDAF" w14:textId="77777777" w:rsidTr="00F7132F">
        <w:trPr>
          <w:trHeight w:val="20"/>
        </w:trPr>
        <w:tc>
          <w:tcPr>
            <w:tcW w:w="4983" w:type="dxa"/>
            <w:tcBorders>
              <w:top w:val="nil"/>
              <w:left w:val="nil"/>
              <w:bottom w:val="nil"/>
              <w:right w:val="nil"/>
            </w:tcBorders>
            <w:shd w:val="clear" w:color="auto" w:fill="auto"/>
            <w:noWrap/>
            <w:vAlign w:val="center"/>
            <w:hideMark/>
          </w:tcPr>
          <w:p w14:paraId="37AE7177"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237" w:type="dxa"/>
            <w:tcBorders>
              <w:top w:val="nil"/>
              <w:left w:val="nil"/>
              <w:bottom w:val="nil"/>
              <w:right w:val="nil"/>
            </w:tcBorders>
            <w:shd w:val="clear" w:color="auto" w:fill="auto"/>
            <w:noWrap/>
            <w:vAlign w:val="center"/>
            <w:hideMark/>
          </w:tcPr>
          <w:p w14:paraId="3A43A48B"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32" w:type="dxa"/>
            <w:tcBorders>
              <w:top w:val="nil"/>
              <w:left w:val="nil"/>
              <w:bottom w:val="single" w:sz="4" w:space="0" w:color="auto"/>
              <w:right w:val="nil"/>
            </w:tcBorders>
            <w:shd w:val="clear" w:color="auto" w:fill="auto"/>
            <w:noWrap/>
            <w:vAlign w:val="center"/>
            <w:hideMark/>
          </w:tcPr>
          <w:p w14:paraId="500C38D2"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7" w:type="dxa"/>
            <w:tcBorders>
              <w:top w:val="nil"/>
              <w:left w:val="nil"/>
              <w:bottom w:val="nil"/>
              <w:right w:val="nil"/>
            </w:tcBorders>
            <w:shd w:val="clear" w:color="auto" w:fill="auto"/>
            <w:noWrap/>
            <w:vAlign w:val="center"/>
            <w:hideMark/>
          </w:tcPr>
          <w:p w14:paraId="7FEC9F5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32" w:type="dxa"/>
            <w:tcBorders>
              <w:top w:val="nil"/>
              <w:left w:val="nil"/>
              <w:bottom w:val="single" w:sz="4" w:space="0" w:color="auto"/>
              <w:right w:val="nil"/>
            </w:tcBorders>
            <w:shd w:val="clear" w:color="auto" w:fill="auto"/>
            <w:noWrap/>
            <w:vAlign w:val="center"/>
            <w:hideMark/>
          </w:tcPr>
          <w:p w14:paraId="33A99849"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8A12C9" w:rsidRPr="00116729" w14:paraId="77CED8BF" w14:textId="77777777" w:rsidTr="00F7132F">
        <w:trPr>
          <w:trHeight w:val="20"/>
        </w:trPr>
        <w:tc>
          <w:tcPr>
            <w:tcW w:w="4983" w:type="dxa"/>
            <w:tcBorders>
              <w:top w:val="nil"/>
              <w:left w:val="nil"/>
              <w:bottom w:val="nil"/>
              <w:right w:val="nil"/>
            </w:tcBorders>
            <w:shd w:val="clear" w:color="auto" w:fill="auto"/>
            <w:noWrap/>
            <w:vAlign w:val="center"/>
            <w:hideMark/>
          </w:tcPr>
          <w:p w14:paraId="2501F8CA"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7" w:type="dxa"/>
            <w:tcBorders>
              <w:top w:val="nil"/>
              <w:left w:val="nil"/>
              <w:bottom w:val="nil"/>
              <w:right w:val="nil"/>
            </w:tcBorders>
            <w:shd w:val="clear" w:color="auto" w:fill="auto"/>
            <w:noWrap/>
            <w:vAlign w:val="center"/>
            <w:hideMark/>
          </w:tcPr>
          <w:p w14:paraId="57B22949"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32" w:type="dxa"/>
            <w:tcBorders>
              <w:top w:val="nil"/>
              <w:left w:val="nil"/>
              <w:bottom w:val="nil"/>
              <w:right w:val="nil"/>
            </w:tcBorders>
            <w:shd w:val="clear" w:color="auto" w:fill="auto"/>
            <w:noWrap/>
            <w:vAlign w:val="center"/>
            <w:hideMark/>
          </w:tcPr>
          <w:p w14:paraId="68E6AF6E"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7" w:type="dxa"/>
            <w:tcBorders>
              <w:top w:val="nil"/>
              <w:left w:val="nil"/>
              <w:bottom w:val="nil"/>
              <w:right w:val="nil"/>
            </w:tcBorders>
            <w:shd w:val="clear" w:color="auto" w:fill="auto"/>
            <w:noWrap/>
            <w:vAlign w:val="center"/>
            <w:hideMark/>
          </w:tcPr>
          <w:p w14:paraId="74E50DF6"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32" w:type="dxa"/>
            <w:tcBorders>
              <w:top w:val="nil"/>
              <w:left w:val="nil"/>
              <w:bottom w:val="nil"/>
              <w:right w:val="nil"/>
            </w:tcBorders>
            <w:shd w:val="clear" w:color="auto" w:fill="auto"/>
            <w:noWrap/>
            <w:vAlign w:val="center"/>
            <w:hideMark/>
          </w:tcPr>
          <w:p w14:paraId="12559201"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8A12C9" w:rsidRPr="00116729" w14:paraId="101B9020" w14:textId="77777777" w:rsidTr="00F7132F">
        <w:trPr>
          <w:trHeight w:val="20"/>
        </w:trPr>
        <w:tc>
          <w:tcPr>
            <w:tcW w:w="4983" w:type="dxa"/>
            <w:tcBorders>
              <w:top w:val="nil"/>
              <w:left w:val="nil"/>
              <w:bottom w:val="nil"/>
              <w:right w:val="nil"/>
            </w:tcBorders>
            <w:shd w:val="clear" w:color="auto" w:fill="auto"/>
            <w:noWrap/>
            <w:vAlign w:val="center"/>
            <w:hideMark/>
          </w:tcPr>
          <w:p w14:paraId="555E13EB"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Antecipações IRPJ e CSLL (a)</w:t>
            </w:r>
          </w:p>
        </w:tc>
        <w:tc>
          <w:tcPr>
            <w:tcW w:w="237" w:type="dxa"/>
            <w:tcBorders>
              <w:top w:val="nil"/>
              <w:left w:val="nil"/>
              <w:bottom w:val="nil"/>
              <w:right w:val="nil"/>
            </w:tcBorders>
            <w:shd w:val="clear" w:color="auto" w:fill="auto"/>
            <w:noWrap/>
            <w:vAlign w:val="center"/>
            <w:hideMark/>
          </w:tcPr>
          <w:p w14:paraId="152EF404" w14:textId="77777777" w:rsidR="008A12C9" w:rsidRPr="00F7132F" w:rsidRDefault="008A12C9" w:rsidP="008A12C9">
            <w:pPr>
              <w:spacing w:after="0" w:line="240" w:lineRule="auto"/>
              <w:rPr>
                <w:rFonts w:ascii="Verdana" w:eastAsia="Times New Roman" w:hAnsi="Verdana" w:cs="Calibri"/>
                <w:sz w:val="18"/>
                <w:szCs w:val="18"/>
                <w:lang w:eastAsia="pt-BR"/>
              </w:rPr>
            </w:pPr>
          </w:p>
        </w:tc>
        <w:tc>
          <w:tcPr>
            <w:tcW w:w="1932" w:type="dxa"/>
            <w:tcBorders>
              <w:top w:val="nil"/>
              <w:left w:val="nil"/>
              <w:bottom w:val="nil"/>
              <w:right w:val="nil"/>
            </w:tcBorders>
            <w:shd w:val="clear" w:color="auto" w:fill="auto"/>
            <w:noWrap/>
            <w:vAlign w:val="center"/>
            <w:hideMark/>
          </w:tcPr>
          <w:p w14:paraId="45540888"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7" w:type="dxa"/>
            <w:tcBorders>
              <w:top w:val="nil"/>
              <w:left w:val="nil"/>
              <w:bottom w:val="nil"/>
              <w:right w:val="nil"/>
            </w:tcBorders>
            <w:shd w:val="clear" w:color="auto" w:fill="auto"/>
            <w:noWrap/>
            <w:vAlign w:val="center"/>
            <w:hideMark/>
          </w:tcPr>
          <w:p w14:paraId="43D82365"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1932" w:type="dxa"/>
            <w:tcBorders>
              <w:top w:val="nil"/>
              <w:left w:val="nil"/>
              <w:bottom w:val="nil"/>
              <w:right w:val="nil"/>
            </w:tcBorders>
            <w:shd w:val="clear" w:color="auto" w:fill="auto"/>
            <w:noWrap/>
            <w:vAlign w:val="center"/>
            <w:hideMark/>
          </w:tcPr>
          <w:p w14:paraId="55D2B94D"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124.679 </w:t>
            </w:r>
          </w:p>
        </w:tc>
      </w:tr>
      <w:tr w:rsidR="008A12C9" w:rsidRPr="00116729" w14:paraId="0959C284" w14:textId="77777777" w:rsidTr="00F7132F">
        <w:trPr>
          <w:trHeight w:val="20"/>
        </w:trPr>
        <w:tc>
          <w:tcPr>
            <w:tcW w:w="4983" w:type="dxa"/>
            <w:tcBorders>
              <w:top w:val="nil"/>
              <w:left w:val="nil"/>
              <w:bottom w:val="nil"/>
              <w:right w:val="nil"/>
            </w:tcBorders>
            <w:shd w:val="clear" w:color="auto" w:fill="auto"/>
            <w:noWrap/>
            <w:vAlign w:val="bottom"/>
            <w:hideMark/>
          </w:tcPr>
          <w:p w14:paraId="0C74C43D"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Exercícios anteriores IRPJ e CSLL (b)</w:t>
            </w:r>
          </w:p>
        </w:tc>
        <w:tc>
          <w:tcPr>
            <w:tcW w:w="237" w:type="dxa"/>
            <w:tcBorders>
              <w:top w:val="nil"/>
              <w:left w:val="nil"/>
              <w:bottom w:val="nil"/>
              <w:right w:val="nil"/>
            </w:tcBorders>
            <w:shd w:val="clear" w:color="auto" w:fill="auto"/>
            <w:noWrap/>
            <w:vAlign w:val="center"/>
            <w:hideMark/>
          </w:tcPr>
          <w:p w14:paraId="76991CDE"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32" w:type="dxa"/>
            <w:tcBorders>
              <w:top w:val="nil"/>
              <w:left w:val="nil"/>
              <w:bottom w:val="nil"/>
              <w:right w:val="nil"/>
            </w:tcBorders>
            <w:shd w:val="clear" w:color="auto" w:fill="auto"/>
            <w:noWrap/>
            <w:vAlign w:val="center"/>
            <w:hideMark/>
          </w:tcPr>
          <w:p w14:paraId="6AF56024"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7" w:type="dxa"/>
            <w:tcBorders>
              <w:top w:val="nil"/>
              <w:left w:val="nil"/>
              <w:bottom w:val="nil"/>
              <w:right w:val="nil"/>
            </w:tcBorders>
            <w:shd w:val="clear" w:color="auto" w:fill="auto"/>
            <w:noWrap/>
            <w:vAlign w:val="center"/>
            <w:hideMark/>
          </w:tcPr>
          <w:p w14:paraId="627629B4"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32" w:type="dxa"/>
            <w:tcBorders>
              <w:top w:val="nil"/>
              <w:left w:val="nil"/>
              <w:bottom w:val="nil"/>
              <w:right w:val="nil"/>
            </w:tcBorders>
            <w:shd w:val="clear" w:color="auto" w:fill="auto"/>
            <w:noWrap/>
            <w:vAlign w:val="center"/>
            <w:hideMark/>
          </w:tcPr>
          <w:p w14:paraId="6A2ADC7E" w14:textId="77777777" w:rsidR="008A12C9" w:rsidRPr="00F7132F" w:rsidRDefault="008A12C9" w:rsidP="008A12C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59.578 </w:t>
            </w:r>
          </w:p>
        </w:tc>
      </w:tr>
      <w:tr w:rsidR="008A12C9" w:rsidRPr="00116729" w14:paraId="386E6E07" w14:textId="77777777" w:rsidTr="00F7132F">
        <w:trPr>
          <w:trHeight w:val="20"/>
        </w:trPr>
        <w:tc>
          <w:tcPr>
            <w:tcW w:w="4983" w:type="dxa"/>
            <w:tcBorders>
              <w:top w:val="nil"/>
              <w:left w:val="nil"/>
              <w:bottom w:val="nil"/>
              <w:right w:val="nil"/>
            </w:tcBorders>
            <w:shd w:val="clear" w:color="auto" w:fill="auto"/>
            <w:noWrap/>
            <w:vAlign w:val="center"/>
            <w:hideMark/>
          </w:tcPr>
          <w:p w14:paraId="5387F547" w14:textId="77777777" w:rsidR="008A12C9" w:rsidRPr="00F7132F" w:rsidRDefault="008A12C9" w:rsidP="008A12C9">
            <w:pPr>
              <w:spacing w:after="0" w:line="240" w:lineRule="auto"/>
              <w:jc w:val="right"/>
              <w:rPr>
                <w:rFonts w:ascii="Verdana" w:eastAsia="Times New Roman" w:hAnsi="Verdana" w:cs="Calibri"/>
                <w:sz w:val="18"/>
                <w:szCs w:val="18"/>
                <w:lang w:eastAsia="pt-BR"/>
              </w:rPr>
            </w:pPr>
          </w:p>
        </w:tc>
        <w:tc>
          <w:tcPr>
            <w:tcW w:w="237" w:type="dxa"/>
            <w:tcBorders>
              <w:top w:val="nil"/>
              <w:left w:val="nil"/>
              <w:bottom w:val="nil"/>
              <w:right w:val="nil"/>
            </w:tcBorders>
            <w:shd w:val="clear" w:color="auto" w:fill="auto"/>
            <w:noWrap/>
            <w:vAlign w:val="center"/>
            <w:hideMark/>
          </w:tcPr>
          <w:p w14:paraId="21D98EE5"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32" w:type="dxa"/>
            <w:tcBorders>
              <w:top w:val="single" w:sz="4" w:space="0" w:color="auto"/>
              <w:left w:val="nil"/>
              <w:bottom w:val="double" w:sz="6" w:space="0" w:color="auto"/>
              <w:right w:val="nil"/>
            </w:tcBorders>
            <w:shd w:val="clear" w:color="auto" w:fill="auto"/>
            <w:noWrap/>
            <w:vAlign w:val="center"/>
            <w:hideMark/>
          </w:tcPr>
          <w:p w14:paraId="324BA276"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37" w:type="dxa"/>
            <w:tcBorders>
              <w:top w:val="nil"/>
              <w:left w:val="nil"/>
              <w:bottom w:val="nil"/>
              <w:right w:val="nil"/>
            </w:tcBorders>
            <w:shd w:val="clear" w:color="auto" w:fill="auto"/>
            <w:noWrap/>
            <w:vAlign w:val="center"/>
            <w:hideMark/>
          </w:tcPr>
          <w:p w14:paraId="1AA45658"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p>
        </w:tc>
        <w:tc>
          <w:tcPr>
            <w:tcW w:w="1932" w:type="dxa"/>
            <w:tcBorders>
              <w:top w:val="single" w:sz="4" w:space="0" w:color="auto"/>
              <w:left w:val="nil"/>
              <w:bottom w:val="double" w:sz="6" w:space="0" w:color="auto"/>
              <w:right w:val="nil"/>
            </w:tcBorders>
            <w:shd w:val="clear" w:color="auto" w:fill="auto"/>
            <w:noWrap/>
            <w:vAlign w:val="center"/>
            <w:hideMark/>
          </w:tcPr>
          <w:p w14:paraId="2D9140C4" w14:textId="77777777" w:rsidR="008A12C9" w:rsidRPr="00F7132F" w:rsidRDefault="008A12C9" w:rsidP="008A12C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184.257 </w:t>
            </w:r>
          </w:p>
        </w:tc>
      </w:tr>
    </w:tbl>
    <w:p w14:paraId="7F7FDFAD" w14:textId="77777777" w:rsidR="00584991" w:rsidRPr="00116729" w:rsidRDefault="00584991" w:rsidP="00F24E4C">
      <w:pPr>
        <w:widowControl w:val="0"/>
        <w:autoSpaceDE w:val="0"/>
        <w:autoSpaceDN w:val="0"/>
        <w:jc w:val="both"/>
        <w:rPr>
          <w:rFonts w:ascii="Verdana" w:hAnsi="Verdana" w:cstheme="minorHAnsi"/>
        </w:rPr>
      </w:pPr>
    </w:p>
    <w:p w14:paraId="67B4E795" w14:textId="77777777" w:rsidR="00584991" w:rsidRPr="00116729" w:rsidRDefault="00584991" w:rsidP="00CF5F07">
      <w:pPr>
        <w:pStyle w:val="PargrafodaLista"/>
        <w:widowControl w:val="0"/>
        <w:numPr>
          <w:ilvl w:val="0"/>
          <w:numId w:val="9"/>
        </w:numPr>
        <w:autoSpaceDE w:val="0"/>
        <w:autoSpaceDN w:val="0"/>
        <w:ind w:left="284" w:hanging="284"/>
        <w:rPr>
          <w:rFonts w:ascii="Verdana" w:hAnsi="Verdana" w:cstheme="minorHAnsi"/>
          <w:szCs w:val="22"/>
        </w:rPr>
      </w:pPr>
      <w:r w:rsidRPr="00116729">
        <w:rPr>
          <w:rFonts w:ascii="Verdana" w:hAnsi="Verdana" w:cstheme="minorHAnsi"/>
          <w:szCs w:val="22"/>
        </w:rPr>
        <w:t>Saldo de antecipações de IRPJ/CSLL desembolsados até maio 2022.</w:t>
      </w:r>
    </w:p>
    <w:p w14:paraId="22252329" w14:textId="77777777" w:rsidR="00584991" w:rsidRPr="00C40278" w:rsidRDefault="00584991" w:rsidP="00CF5F07">
      <w:pPr>
        <w:widowControl w:val="0"/>
        <w:autoSpaceDE w:val="0"/>
        <w:autoSpaceDN w:val="0"/>
        <w:spacing w:after="0"/>
        <w:jc w:val="both"/>
        <w:rPr>
          <w:rFonts w:ascii="Verdana" w:hAnsi="Verdana" w:cstheme="minorHAnsi"/>
          <w:sz w:val="16"/>
          <w:szCs w:val="16"/>
        </w:rPr>
      </w:pPr>
    </w:p>
    <w:p w14:paraId="05C2A22E" w14:textId="77777777" w:rsidR="00C40278" w:rsidRDefault="00584991" w:rsidP="00A442D7">
      <w:pPr>
        <w:pStyle w:val="PargrafodaLista"/>
        <w:widowControl w:val="0"/>
        <w:numPr>
          <w:ilvl w:val="0"/>
          <w:numId w:val="9"/>
        </w:numPr>
        <w:autoSpaceDE w:val="0"/>
        <w:autoSpaceDN w:val="0"/>
        <w:ind w:left="284" w:hanging="284"/>
        <w:rPr>
          <w:rFonts w:ascii="Verdana" w:hAnsi="Verdana" w:cstheme="minorHAnsi"/>
          <w:szCs w:val="22"/>
        </w:rPr>
      </w:pPr>
      <w:r w:rsidRPr="00116729">
        <w:rPr>
          <w:rFonts w:ascii="Verdana" w:hAnsi="Verdana" w:cstheme="minorHAnsi"/>
          <w:szCs w:val="22"/>
        </w:rPr>
        <w:t xml:space="preserve">Antecipações de IRPJ/CSLL de exercícios anteriores que não </w:t>
      </w:r>
      <w:r w:rsidR="00F24E4C" w:rsidRPr="00116729">
        <w:rPr>
          <w:rFonts w:ascii="Verdana" w:hAnsi="Verdana" w:cstheme="minorHAnsi"/>
          <w:szCs w:val="22"/>
        </w:rPr>
        <w:t xml:space="preserve">foram </w:t>
      </w:r>
      <w:r w:rsidRPr="00116729">
        <w:rPr>
          <w:rFonts w:ascii="Verdana" w:hAnsi="Verdana" w:cstheme="minorHAnsi"/>
          <w:szCs w:val="22"/>
        </w:rPr>
        <w:t>compensadas no exercício anterior em função do registro de baixa de elementos combustíveis que reduziram a base tr</w:t>
      </w:r>
      <w:r w:rsidR="00F24E4C" w:rsidRPr="00116729">
        <w:rPr>
          <w:rFonts w:ascii="Verdana" w:hAnsi="Verdana" w:cstheme="minorHAnsi"/>
          <w:szCs w:val="22"/>
        </w:rPr>
        <w:t>ibutável no final do exercício.</w:t>
      </w:r>
    </w:p>
    <w:p w14:paraId="16D480BA" w14:textId="77777777" w:rsidR="00C40278" w:rsidRDefault="00C40278">
      <w:pPr>
        <w:rPr>
          <w:rFonts w:ascii="Verdana" w:eastAsia="Times New Roman" w:hAnsi="Verdana" w:cstheme="minorHAnsi"/>
          <w:lang w:eastAsia="pt-BR"/>
        </w:rPr>
      </w:pPr>
      <w:r>
        <w:rPr>
          <w:rFonts w:ascii="Verdana" w:hAnsi="Verdana" w:cstheme="minorHAnsi"/>
        </w:rPr>
        <w:br w:type="page"/>
      </w:r>
    </w:p>
    <w:p w14:paraId="715B1404" w14:textId="77777777" w:rsidR="00CF5F0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lastRenderedPageBreak/>
        <w:t>9</w:t>
      </w:r>
      <w:r w:rsidR="002B1787" w:rsidRPr="00F7132F">
        <w:rPr>
          <w:rFonts w:ascii="Verdana" w:hAnsi="Verdana" w:cstheme="minorHAnsi"/>
          <w:b/>
        </w:rPr>
        <w:t xml:space="preserve"> – ESTOQUE DE COMBUSTÍVEL NUCLEAR</w:t>
      </w:r>
    </w:p>
    <w:p w14:paraId="4E1BE359" w14:textId="77777777" w:rsidR="00CF5F07" w:rsidRPr="00116729" w:rsidRDefault="00CF5F07" w:rsidP="00CF5F07">
      <w:pPr>
        <w:jc w:val="both"/>
        <w:rPr>
          <w:rFonts w:ascii="Verdana" w:hAnsi="Verdana" w:cstheme="minorHAnsi"/>
          <w:snapToGrid w:val="0"/>
        </w:rPr>
      </w:pPr>
      <w:r w:rsidRPr="00116729">
        <w:rPr>
          <w:rFonts w:ascii="Verdana" w:hAnsi="Verdana" w:cstheme="minorHAnsi"/>
          <w:snapToGrid w:val="0"/>
        </w:rPr>
        <w:t xml:space="preserve">O combustível nuclear utilizado nas Usinas nucleares Angra 1 e Angra 2 é constituído de elementos fabricados com componentes metálicos e pastilhas de urânio em seu interior. </w:t>
      </w:r>
    </w:p>
    <w:p w14:paraId="1EEDBDF4" w14:textId="77777777" w:rsidR="00CF5F07" w:rsidRPr="00116729" w:rsidRDefault="00CF5F07" w:rsidP="00CF5F07">
      <w:pPr>
        <w:jc w:val="both"/>
        <w:rPr>
          <w:rFonts w:ascii="Verdana" w:hAnsi="Verdana" w:cstheme="minorHAnsi"/>
          <w:snapToGrid w:val="0"/>
        </w:rPr>
      </w:pPr>
      <w:r w:rsidRPr="00116729">
        <w:rPr>
          <w:rFonts w:ascii="Verdana" w:hAnsi="Verdana" w:cstheme="minorHAnsi"/>
          <w:snapToGrid w:val="0"/>
        </w:rPr>
        <w:t xml:space="preserve">Na sua etapa inicial de formação, são adquiridos o minério de urânio e os serviços necessários à sua fabricação,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219CED58" w14:textId="77777777" w:rsidR="00CF5F07" w:rsidRPr="00116729" w:rsidRDefault="00CF5F07" w:rsidP="00CF5F07">
      <w:pPr>
        <w:jc w:val="both"/>
        <w:rPr>
          <w:rFonts w:ascii="Verdana" w:hAnsi="Verdana" w:cstheme="minorHAnsi"/>
          <w:snapToGrid w:val="0"/>
        </w:rPr>
      </w:pPr>
      <w:r w:rsidRPr="00116729">
        <w:rPr>
          <w:rFonts w:ascii="Verdana" w:hAnsi="Verdana" w:cstheme="minorHAnsi"/>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1C4A092F" w14:textId="77777777" w:rsidR="00A978AF" w:rsidRPr="00116729" w:rsidRDefault="00CF5F07" w:rsidP="00F7132F">
      <w:pPr>
        <w:jc w:val="both"/>
        <w:rPr>
          <w:rFonts w:ascii="Verdana" w:hAnsi="Verdana" w:cstheme="minorHAnsi"/>
        </w:rPr>
      </w:pPr>
      <w:r w:rsidRPr="00116729">
        <w:rPr>
          <w:rFonts w:ascii="Verdana" w:hAnsi="Verdana" w:cstheme="minorHAnsi"/>
          <w:snapToGrid w:val="0"/>
        </w:rPr>
        <w:t>Abaixo, está apresentada a movimentação do estoque de combustível nuclear destinado à operação da Usina Angra 1 e Usina Angra 2:</w:t>
      </w:r>
      <w:r w:rsidR="002B1787" w:rsidRPr="00116729">
        <w:rPr>
          <w:rFonts w:ascii="Verdana" w:hAnsi="Verdana" w:cstheme="minorHAnsi"/>
          <w:snapToGrid w:val="0"/>
        </w:rPr>
        <w:t xml:space="preserve"> </w:t>
      </w:r>
    </w:p>
    <w:tbl>
      <w:tblPr>
        <w:tblW w:w="5000" w:type="pct"/>
        <w:tblCellMar>
          <w:left w:w="70" w:type="dxa"/>
          <w:right w:w="70" w:type="dxa"/>
        </w:tblCellMar>
        <w:tblLook w:val="04A0" w:firstRow="1" w:lastRow="0" w:firstColumn="1" w:lastColumn="0" w:noHBand="0" w:noVBand="1"/>
      </w:tblPr>
      <w:tblGrid>
        <w:gridCol w:w="5003"/>
        <w:gridCol w:w="238"/>
        <w:gridCol w:w="1938"/>
        <w:gridCol w:w="238"/>
        <w:gridCol w:w="1938"/>
      </w:tblGrid>
      <w:tr w:rsidR="00A978AF" w:rsidRPr="00116729" w14:paraId="23B7BD6B" w14:textId="77777777" w:rsidTr="00A978AF">
        <w:trPr>
          <w:trHeight w:val="41"/>
        </w:trPr>
        <w:tc>
          <w:tcPr>
            <w:tcW w:w="2673" w:type="pct"/>
            <w:tcBorders>
              <w:top w:val="nil"/>
              <w:left w:val="nil"/>
              <w:bottom w:val="nil"/>
              <w:right w:val="nil"/>
            </w:tcBorders>
            <w:shd w:val="clear" w:color="auto" w:fill="auto"/>
            <w:noWrap/>
            <w:vAlign w:val="bottom"/>
            <w:hideMark/>
          </w:tcPr>
          <w:p w14:paraId="5F4F1D19"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127" w:type="pct"/>
            <w:tcBorders>
              <w:top w:val="nil"/>
              <w:left w:val="nil"/>
              <w:bottom w:val="nil"/>
              <w:right w:val="nil"/>
            </w:tcBorders>
            <w:shd w:val="clear" w:color="auto" w:fill="auto"/>
            <w:noWrap/>
            <w:vAlign w:val="bottom"/>
            <w:hideMark/>
          </w:tcPr>
          <w:p w14:paraId="791C3DCB"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036" w:type="pct"/>
            <w:tcBorders>
              <w:top w:val="nil"/>
              <w:left w:val="nil"/>
              <w:bottom w:val="single" w:sz="4" w:space="0" w:color="auto"/>
              <w:right w:val="nil"/>
            </w:tcBorders>
            <w:shd w:val="clear" w:color="auto" w:fill="auto"/>
            <w:noWrap/>
            <w:vAlign w:val="bottom"/>
            <w:hideMark/>
          </w:tcPr>
          <w:p w14:paraId="4B7B7C4C"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127" w:type="pct"/>
            <w:tcBorders>
              <w:top w:val="nil"/>
              <w:left w:val="nil"/>
              <w:bottom w:val="nil"/>
              <w:right w:val="nil"/>
            </w:tcBorders>
            <w:shd w:val="clear" w:color="auto" w:fill="auto"/>
            <w:noWrap/>
            <w:vAlign w:val="bottom"/>
            <w:hideMark/>
          </w:tcPr>
          <w:p w14:paraId="5B5C4AA5"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036" w:type="pct"/>
            <w:tcBorders>
              <w:top w:val="nil"/>
              <w:left w:val="nil"/>
              <w:bottom w:val="single" w:sz="4" w:space="0" w:color="auto"/>
              <w:right w:val="nil"/>
            </w:tcBorders>
            <w:shd w:val="clear" w:color="auto" w:fill="auto"/>
            <w:noWrap/>
            <w:vAlign w:val="bottom"/>
            <w:hideMark/>
          </w:tcPr>
          <w:p w14:paraId="7EA89060"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7384074F" w14:textId="77777777" w:rsidTr="00A978AF">
        <w:trPr>
          <w:trHeight w:val="41"/>
        </w:trPr>
        <w:tc>
          <w:tcPr>
            <w:tcW w:w="2673" w:type="pct"/>
            <w:tcBorders>
              <w:top w:val="nil"/>
              <w:left w:val="nil"/>
              <w:bottom w:val="nil"/>
              <w:right w:val="nil"/>
            </w:tcBorders>
            <w:shd w:val="clear" w:color="auto" w:fill="auto"/>
            <w:noWrap/>
            <w:vAlign w:val="center"/>
            <w:hideMark/>
          </w:tcPr>
          <w:p w14:paraId="5AEA862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27" w:type="pct"/>
            <w:tcBorders>
              <w:top w:val="nil"/>
              <w:left w:val="nil"/>
              <w:bottom w:val="nil"/>
              <w:right w:val="nil"/>
            </w:tcBorders>
            <w:shd w:val="clear" w:color="auto" w:fill="auto"/>
            <w:noWrap/>
            <w:vAlign w:val="center"/>
            <w:hideMark/>
          </w:tcPr>
          <w:p w14:paraId="7229E05B"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036" w:type="pct"/>
            <w:tcBorders>
              <w:top w:val="nil"/>
              <w:left w:val="nil"/>
              <w:bottom w:val="single" w:sz="4" w:space="0" w:color="auto"/>
              <w:right w:val="nil"/>
            </w:tcBorders>
            <w:shd w:val="clear" w:color="auto" w:fill="auto"/>
            <w:noWrap/>
            <w:vAlign w:val="center"/>
            <w:hideMark/>
          </w:tcPr>
          <w:p w14:paraId="4B9100DD"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127" w:type="pct"/>
            <w:tcBorders>
              <w:top w:val="nil"/>
              <w:left w:val="nil"/>
              <w:bottom w:val="nil"/>
              <w:right w:val="nil"/>
            </w:tcBorders>
            <w:shd w:val="clear" w:color="auto" w:fill="auto"/>
            <w:noWrap/>
            <w:vAlign w:val="center"/>
            <w:hideMark/>
          </w:tcPr>
          <w:p w14:paraId="14DAF73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036" w:type="pct"/>
            <w:tcBorders>
              <w:top w:val="nil"/>
              <w:left w:val="nil"/>
              <w:bottom w:val="single" w:sz="4" w:space="0" w:color="auto"/>
              <w:right w:val="nil"/>
            </w:tcBorders>
            <w:shd w:val="clear" w:color="auto" w:fill="auto"/>
            <w:noWrap/>
            <w:vAlign w:val="center"/>
            <w:hideMark/>
          </w:tcPr>
          <w:p w14:paraId="2F4B36D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978AF" w:rsidRPr="00116729" w14:paraId="4BE10AFA" w14:textId="77777777" w:rsidTr="00F7132F">
        <w:trPr>
          <w:trHeight w:val="41"/>
        </w:trPr>
        <w:tc>
          <w:tcPr>
            <w:tcW w:w="2673" w:type="pct"/>
            <w:tcBorders>
              <w:top w:val="nil"/>
              <w:left w:val="nil"/>
              <w:bottom w:val="nil"/>
              <w:right w:val="nil"/>
            </w:tcBorders>
            <w:shd w:val="clear" w:color="auto" w:fill="auto"/>
            <w:noWrap/>
            <w:vAlign w:val="center"/>
            <w:hideMark/>
          </w:tcPr>
          <w:p w14:paraId="2B1951CB"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 circulante</w:t>
            </w:r>
          </w:p>
        </w:tc>
        <w:tc>
          <w:tcPr>
            <w:tcW w:w="127" w:type="pct"/>
            <w:tcBorders>
              <w:top w:val="nil"/>
              <w:left w:val="nil"/>
              <w:bottom w:val="nil"/>
              <w:right w:val="nil"/>
            </w:tcBorders>
            <w:shd w:val="clear" w:color="auto" w:fill="auto"/>
            <w:noWrap/>
            <w:vAlign w:val="center"/>
            <w:hideMark/>
          </w:tcPr>
          <w:p w14:paraId="0563A866"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5B4007C0"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27" w:type="pct"/>
            <w:tcBorders>
              <w:top w:val="nil"/>
              <w:left w:val="nil"/>
              <w:bottom w:val="nil"/>
              <w:right w:val="nil"/>
            </w:tcBorders>
            <w:shd w:val="clear" w:color="auto" w:fill="auto"/>
            <w:noWrap/>
            <w:vAlign w:val="center"/>
            <w:hideMark/>
          </w:tcPr>
          <w:p w14:paraId="42764184"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4DBC4CF4"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24D78366" w14:textId="77777777" w:rsidTr="00A978AF">
        <w:trPr>
          <w:trHeight w:val="41"/>
        </w:trPr>
        <w:tc>
          <w:tcPr>
            <w:tcW w:w="2673" w:type="pct"/>
            <w:tcBorders>
              <w:top w:val="nil"/>
              <w:left w:val="nil"/>
              <w:bottom w:val="nil"/>
              <w:right w:val="nil"/>
            </w:tcBorders>
            <w:shd w:val="clear" w:color="auto" w:fill="auto"/>
            <w:noWrap/>
            <w:vAlign w:val="center"/>
            <w:hideMark/>
          </w:tcPr>
          <w:p w14:paraId="136EE699"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Elementos prontos</w:t>
            </w:r>
          </w:p>
        </w:tc>
        <w:tc>
          <w:tcPr>
            <w:tcW w:w="127" w:type="pct"/>
            <w:tcBorders>
              <w:top w:val="nil"/>
              <w:left w:val="nil"/>
              <w:bottom w:val="nil"/>
              <w:right w:val="nil"/>
            </w:tcBorders>
            <w:shd w:val="clear" w:color="auto" w:fill="auto"/>
            <w:noWrap/>
            <w:vAlign w:val="center"/>
            <w:hideMark/>
          </w:tcPr>
          <w:p w14:paraId="209143E4"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7FE6402A"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3F389042"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7802F75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515.244 </w:t>
            </w:r>
          </w:p>
        </w:tc>
      </w:tr>
      <w:tr w:rsidR="00A978AF" w:rsidRPr="00116729" w14:paraId="25FA4FD7" w14:textId="77777777" w:rsidTr="00F7132F">
        <w:trPr>
          <w:trHeight w:val="41"/>
        </w:trPr>
        <w:tc>
          <w:tcPr>
            <w:tcW w:w="2673" w:type="pct"/>
            <w:tcBorders>
              <w:top w:val="nil"/>
              <w:left w:val="nil"/>
              <w:bottom w:val="nil"/>
              <w:right w:val="nil"/>
            </w:tcBorders>
            <w:shd w:val="clear" w:color="auto" w:fill="auto"/>
            <w:noWrap/>
            <w:vAlign w:val="center"/>
            <w:hideMark/>
          </w:tcPr>
          <w:p w14:paraId="7AD89BEB"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27" w:type="pct"/>
            <w:tcBorders>
              <w:top w:val="nil"/>
              <w:left w:val="nil"/>
              <w:bottom w:val="nil"/>
              <w:right w:val="nil"/>
            </w:tcBorders>
            <w:shd w:val="clear" w:color="auto" w:fill="auto"/>
            <w:noWrap/>
            <w:vAlign w:val="center"/>
            <w:hideMark/>
          </w:tcPr>
          <w:p w14:paraId="62E28B98"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single" w:sz="4" w:space="0" w:color="auto"/>
              <w:left w:val="nil"/>
              <w:bottom w:val="nil"/>
              <w:right w:val="nil"/>
            </w:tcBorders>
            <w:shd w:val="clear" w:color="auto" w:fill="auto"/>
            <w:noWrap/>
            <w:vAlign w:val="center"/>
            <w:hideMark/>
          </w:tcPr>
          <w:p w14:paraId="28121E90"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5A2B33B5"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single" w:sz="4" w:space="0" w:color="auto"/>
              <w:left w:val="nil"/>
              <w:bottom w:val="nil"/>
              <w:right w:val="nil"/>
            </w:tcBorders>
            <w:shd w:val="clear" w:color="auto" w:fill="auto"/>
            <w:noWrap/>
            <w:vAlign w:val="center"/>
            <w:hideMark/>
          </w:tcPr>
          <w:p w14:paraId="466B85D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515.244 </w:t>
            </w:r>
          </w:p>
        </w:tc>
      </w:tr>
      <w:tr w:rsidR="00A978AF" w:rsidRPr="00116729" w14:paraId="77B9EA7D" w14:textId="77777777" w:rsidTr="00A978AF">
        <w:trPr>
          <w:trHeight w:val="41"/>
        </w:trPr>
        <w:tc>
          <w:tcPr>
            <w:tcW w:w="2673" w:type="pct"/>
            <w:tcBorders>
              <w:top w:val="nil"/>
              <w:left w:val="nil"/>
              <w:bottom w:val="nil"/>
              <w:right w:val="nil"/>
            </w:tcBorders>
            <w:shd w:val="clear" w:color="auto" w:fill="auto"/>
            <w:noWrap/>
            <w:vAlign w:val="center"/>
            <w:hideMark/>
          </w:tcPr>
          <w:p w14:paraId="0ED5B091"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 não circulante</w:t>
            </w:r>
          </w:p>
        </w:tc>
        <w:tc>
          <w:tcPr>
            <w:tcW w:w="127" w:type="pct"/>
            <w:tcBorders>
              <w:top w:val="nil"/>
              <w:left w:val="nil"/>
              <w:bottom w:val="nil"/>
              <w:right w:val="nil"/>
            </w:tcBorders>
            <w:shd w:val="clear" w:color="auto" w:fill="auto"/>
            <w:noWrap/>
            <w:vAlign w:val="center"/>
            <w:hideMark/>
          </w:tcPr>
          <w:p w14:paraId="36E36CC3" w14:textId="77777777" w:rsidR="00A978AF" w:rsidRPr="00F7132F" w:rsidRDefault="00A978AF" w:rsidP="00A978AF">
            <w:pPr>
              <w:spacing w:after="0" w:line="240" w:lineRule="auto"/>
              <w:rPr>
                <w:rFonts w:ascii="Verdana" w:eastAsia="Times New Roman" w:hAnsi="Verdana" w:cs="Calibri"/>
                <w:b/>
                <w:bCs/>
                <w:sz w:val="18"/>
                <w:szCs w:val="18"/>
                <w:lang w:eastAsia="pt-BR"/>
              </w:rPr>
            </w:pPr>
          </w:p>
        </w:tc>
        <w:tc>
          <w:tcPr>
            <w:tcW w:w="1036" w:type="pct"/>
            <w:tcBorders>
              <w:top w:val="nil"/>
              <w:left w:val="nil"/>
              <w:bottom w:val="nil"/>
              <w:right w:val="nil"/>
            </w:tcBorders>
            <w:shd w:val="clear" w:color="auto" w:fill="auto"/>
            <w:noWrap/>
            <w:vAlign w:val="center"/>
            <w:hideMark/>
          </w:tcPr>
          <w:p w14:paraId="4DD0569F"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27" w:type="pct"/>
            <w:tcBorders>
              <w:top w:val="nil"/>
              <w:left w:val="nil"/>
              <w:bottom w:val="nil"/>
              <w:right w:val="nil"/>
            </w:tcBorders>
            <w:shd w:val="clear" w:color="auto" w:fill="auto"/>
            <w:noWrap/>
            <w:vAlign w:val="center"/>
            <w:hideMark/>
          </w:tcPr>
          <w:p w14:paraId="4C97ED2C" w14:textId="77777777" w:rsidR="00A978AF" w:rsidRPr="00116729" w:rsidRDefault="00A978AF" w:rsidP="00A978AF">
            <w:pPr>
              <w:spacing w:after="0" w:line="240" w:lineRule="auto"/>
              <w:jc w:val="right"/>
              <w:rPr>
                <w:rFonts w:ascii="Times New Roman" w:eastAsia="Times New Roman" w:hAnsi="Times New Roman" w:cs="Times New Roman"/>
                <w:sz w:val="20"/>
                <w:szCs w:val="20"/>
                <w:lang w:eastAsia="pt-BR"/>
              </w:rPr>
            </w:pPr>
          </w:p>
        </w:tc>
        <w:tc>
          <w:tcPr>
            <w:tcW w:w="1036" w:type="pct"/>
            <w:tcBorders>
              <w:top w:val="nil"/>
              <w:left w:val="nil"/>
              <w:bottom w:val="nil"/>
              <w:right w:val="nil"/>
            </w:tcBorders>
            <w:shd w:val="clear" w:color="auto" w:fill="auto"/>
            <w:noWrap/>
            <w:vAlign w:val="center"/>
            <w:hideMark/>
          </w:tcPr>
          <w:p w14:paraId="7B72A1E6"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r>
      <w:tr w:rsidR="00A978AF" w:rsidRPr="00116729" w14:paraId="6DF61736" w14:textId="77777777" w:rsidTr="00F7132F">
        <w:trPr>
          <w:trHeight w:val="41"/>
        </w:trPr>
        <w:tc>
          <w:tcPr>
            <w:tcW w:w="2673" w:type="pct"/>
            <w:tcBorders>
              <w:top w:val="nil"/>
              <w:left w:val="nil"/>
              <w:bottom w:val="nil"/>
              <w:right w:val="nil"/>
            </w:tcBorders>
            <w:shd w:val="clear" w:color="auto" w:fill="auto"/>
            <w:noWrap/>
            <w:vAlign w:val="center"/>
            <w:hideMark/>
          </w:tcPr>
          <w:p w14:paraId="3265BA04"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Elementos prontos bruto</w:t>
            </w:r>
          </w:p>
        </w:tc>
        <w:tc>
          <w:tcPr>
            <w:tcW w:w="127" w:type="pct"/>
            <w:tcBorders>
              <w:top w:val="nil"/>
              <w:left w:val="nil"/>
              <w:bottom w:val="nil"/>
              <w:right w:val="nil"/>
            </w:tcBorders>
            <w:shd w:val="clear" w:color="auto" w:fill="auto"/>
            <w:noWrap/>
            <w:vAlign w:val="center"/>
            <w:hideMark/>
          </w:tcPr>
          <w:p w14:paraId="039E07FE"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60A55B43"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42AAF7D3"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33F2355E"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4.510.361 </w:t>
            </w:r>
          </w:p>
        </w:tc>
      </w:tr>
      <w:tr w:rsidR="00A978AF" w:rsidRPr="00116729" w14:paraId="297BDA8F" w14:textId="77777777" w:rsidTr="00A978AF">
        <w:trPr>
          <w:trHeight w:val="41"/>
        </w:trPr>
        <w:tc>
          <w:tcPr>
            <w:tcW w:w="2673" w:type="pct"/>
            <w:tcBorders>
              <w:top w:val="nil"/>
              <w:left w:val="nil"/>
              <w:bottom w:val="nil"/>
              <w:right w:val="nil"/>
            </w:tcBorders>
            <w:shd w:val="clear" w:color="auto" w:fill="auto"/>
            <w:noWrap/>
            <w:vAlign w:val="center"/>
            <w:hideMark/>
          </w:tcPr>
          <w:p w14:paraId="14E55813"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Consumo acumulado</w:t>
            </w:r>
          </w:p>
        </w:tc>
        <w:tc>
          <w:tcPr>
            <w:tcW w:w="127" w:type="pct"/>
            <w:tcBorders>
              <w:top w:val="nil"/>
              <w:left w:val="nil"/>
              <w:bottom w:val="nil"/>
              <w:right w:val="nil"/>
            </w:tcBorders>
            <w:shd w:val="clear" w:color="auto" w:fill="auto"/>
            <w:noWrap/>
            <w:vAlign w:val="center"/>
            <w:hideMark/>
          </w:tcPr>
          <w:p w14:paraId="3D708248"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2042D28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3E93851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3C65D3D1"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(4.065.558)</w:t>
            </w:r>
          </w:p>
        </w:tc>
      </w:tr>
      <w:tr w:rsidR="00A978AF" w:rsidRPr="00116729" w14:paraId="046BED74" w14:textId="77777777" w:rsidTr="001F6711">
        <w:trPr>
          <w:trHeight w:val="41"/>
        </w:trPr>
        <w:tc>
          <w:tcPr>
            <w:tcW w:w="2673" w:type="pct"/>
            <w:tcBorders>
              <w:top w:val="nil"/>
              <w:left w:val="nil"/>
              <w:right w:val="nil"/>
            </w:tcBorders>
            <w:shd w:val="clear" w:color="auto" w:fill="auto"/>
            <w:noWrap/>
            <w:vAlign w:val="center"/>
            <w:hideMark/>
          </w:tcPr>
          <w:p w14:paraId="0F7C6D6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Elementos prontos</w:t>
            </w:r>
          </w:p>
        </w:tc>
        <w:tc>
          <w:tcPr>
            <w:tcW w:w="127" w:type="pct"/>
            <w:tcBorders>
              <w:top w:val="nil"/>
              <w:left w:val="nil"/>
              <w:right w:val="nil"/>
            </w:tcBorders>
            <w:shd w:val="clear" w:color="auto" w:fill="auto"/>
            <w:noWrap/>
            <w:vAlign w:val="center"/>
            <w:hideMark/>
          </w:tcPr>
          <w:p w14:paraId="337EC165"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single" w:sz="4" w:space="0" w:color="auto"/>
              <w:left w:val="nil"/>
              <w:right w:val="nil"/>
            </w:tcBorders>
            <w:shd w:val="clear" w:color="auto" w:fill="auto"/>
            <w:noWrap/>
            <w:vAlign w:val="center"/>
            <w:hideMark/>
          </w:tcPr>
          <w:p w14:paraId="20CE0E85"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right w:val="nil"/>
            </w:tcBorders>
            <w:shd w:val="clear" w:color="auto" w:fill="auto"/>
            <w:noWrap/>
            <w:vAlign w:val="center"/>
            <w:hideMark/>
          </w:tcPr>
          <w:p w14:paraId="1C0FBB17"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single" w:sz="4" w:space="0" w:color="auto"/>
              <w:left w:val="nil"/>
              <w:right w:val="nil"/>
            </w:tcBorders>
            <w:shd w:val="clear" w:color="auto" w:fill="auto"/>
            <w:noWrap/>
            <w:vAlign w:val="center"/>
            <w:hideMark/>
          </w:tcPr>
          <w:p w14:paraId="228932BB"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444.803 </w:t>
            </w:r>
          </w:p>
        </w:tc>
      </w:tr>
      <w:tr w:rsidR="001F6711" w:rsidRPr="001F6711" w14:paraId="018B2233" w14:textId="77777777" w:rsidTr="001F6711">
        <w:trPr>
          <w:trHeight w:val="41"/>
        </w:trPr>
        <w:tc>
          <w:tcPr>
            <w:tcW w:w="2673" w:type="pct"/>
            <w:tcBorders>
              <w:left w:val="nil"/>
              <w:bottom w:val="nil"/>
              <w:right w:val="nil"/>
            </w:tcBorders>
            <w:shd w:val="clear" w:color="auto" w:fill="auto"/>
            <w:noWrap/>
            <w:vAlign w:val="center"/>
          </w:tcPr>
          <w:p w14:paraId="3B81337D" w14:textId="77777777" w:rsidR="001F6711" w:rsidRPr="001F6711" w:rsidRDefault="001F6711" w:rsidP="00A978AF">
            <w:pPr>
              <w:spacing w:after="0" w:line="240" w:lineRule="auto"/>
              <w:rPr>
                <w:rFonts w:ascii="Verdana" w:eastAsia="Times New Roman" w:hAnsi="Verdana" w:cs="Calibri"/>
                <w:sz w:val="8"/>
                <w:szCs w:val="8"/>
                <w:lang w:eastAsia="pt-BR"/>
              </w:rPr>
            </w:pPr>
          </w:p>
        </w:tc>
        <w:tc>
          <w:tcPr>
            <w:tcW w:w="127" w:type="pct"/>
            <w:tcBorders>
              <w:left w:val="nil"/>
              <w:bottom w:val="nil"/>
              <w:right w:val="nil"/>
            </w:tcBorders>
            <w:shd w:val="clear" w:color="auto" w:fill="auto"/>
            <w:noWrap/>
            <w:vAlign w:val="center"/>
          </w:tcPr>
          <w:p w14:paraId="66A10CA9" w14:textId="77777777" w:rsidR="001F6711" w:rsidRPr="001F6711" w:rsidRDefault="001F6711" w:rsidP="00A978AF">
            <w:pPr>
              <w:spacing w:after="0" w:line="240" w:lineRule="auto"/>
              <w:rPr>
                <w:rFonts w:ascii="Verdana" w:eastAsia="Times New Roman" w:hAnsi="Verdana" w:cs="Calibri"/>
                <w:b/>
                <w:bCs/>
                <w:sz w:val="8"/>
                <w:szCs w:val="8"/>
                <w:lang w:eastAsia="pt-BR"/>
              </w:rPr>
            </w:pPr>
          </w:p>
        </w:tc>
        <w:tc>
          <w:tcPr>
            <w:tcW w:w="1036" w:type="pct"/>
            <w:tcBorders>
              <w:left w:val="nil"/>
              <w:bottom w:val="nil"/>
              <w:right w:val="nil"/>
            </w:tcBorders>
            <w:shd w:val="clear" w:color="auto" w:fill="auto"/>
            <w:noWrap/>
            <w:vAlign w:val="center"/>
          </w:tcPr>
          <w:p w14:paraId="4B6FAFD2" w14:textId="77777777" w:rsidR="001F6711" w:rsidRPr="001F6711" w:rsidRDefault="001F6711" w:rsidP="00A978AF">
            <w:pPr>
              <w:spacing w:after="0" w:line="240" w:lineRule="auto"/>
              <w:jc w:val="right"/>
              <w:rPr>
                <w:rFonts w:ascii="Verdana" w:eastAsia="Times New Roman" w:hAnsi="Verdana" w:cs="Calibri"/>
                <w:sz w:val="8"/>
                <w:szCs w:val="8"/>
                <w:lang w:eastAsia="pt-BR"/>
              </w:rPr>
            </w:pPr>
          </w:p>
        </w:tc>
        <w:tc>
          <w:tcPr>
            <w:tcW w:w="127" w:type="pct"/>
            <w:tcBorders>
              <w:left w:val="nil"/>
              <w:bottom w:val="nil"/>
              <w:right w:val="nil"/>
            </w:tcBorders>
            <w:shd w:val="clear" w:color="auto" w:fill="auto"/>
            <w:noWrap/>
            <w:vAlign w:val="center"/>
          </w:tcPr>
          <w:p w14:paraId="16B8F1DE" w14:textId="77777777" w:rsidR="001F6711" w:rsidRPr="001F6711" w:rsidRDefault="001F6711" w:rsidP="00A978AF">
            <w:pPr>
              <w:spacing w:after="0" w:line="240" w:lineRule="auto"/>
              <w:rPr>
                <w:rFonts w:ascii="Verdana" w:eastAsia="Times New Roman" w:hAnsi="Verdana" w:cs="Calibri"/>
                <w:b/>
                <w:bCs/>
                <w:sz w:val="8"/>
                <w:szCs w:val="8"/>
                <w:lang w:eastAsia="pt-BR"/>
              </w:rPr>
            </w:pPr>
          </w:p>
        </w:tc>
        <w:tc>
          <w:tcPr>
            <w:tcW w:w="1036" w:type="pct"/>
            <w:tcBorders>
              <w:left w:val="nil"/>
              <w:bottom w:val="nil"/>
              <w:right w:val="nil"/>
            </w:tcBorders>
            <w:shd w:val="clear" w:color="auto" w:fill="auto"/>
            <w:noWrap/>
            <w:vAlign w:val="center"/>
          </w:tcPr>
          <w:p w14:paraId="50239EAD" w14:textId="77777777" w:rsidR="001F6711" w:rsidRPr="001F6711" w:rsidRDefault="001F6711" w:rsidP="00A978AF">
            <w:pPr>
              <w:spacing w:after="0" w:line="240" w:lineRule="auto"/>
              <w:jc w:val="right"/>
              <w:rPr>
                <w:rFonts w:ascii="Verdana" w:eastAsia="Times New Roman" w:hAnsi="Verdana" w:cs="Calibri"/>
                <w:sz w:val="8"/>
                <w:szCs w:val="8"/>
                <w:lang w:eastAsia="pt-BR"/>
              </w:rPr>
            </w:pPr>
          </w:p>
        </w:tc>
      </w:tr>
      <w:tr w:rsidR="00A978AF" w:rsidRPr="00116729" w14:paraId="076C3ED6" w14:textId="77777777" w:rsidTr="00A978AF">
        <w:trPr>
          <w:trHeight w:val="41"/>
        </w:trPr>
        <w:tc>
          <w:tcPr>
            <w:tcW w:w="2673" w:type="pct"/>
            <w:tcBorders>
              <w:top w:val="nil"/>
              <w:left w:val="nil"/>
              <w:bottom w:val="nil"/>
              <w:right w:val="nil"/>
            </w:tcBorders>
            <w:shd w:val="clear" w:color="auto" w:fill="auto"/>
            <w:noWrap/>
            <w:vAlign w:val="center"/>
            <w:hideMark/>
          </w:tcPr>
          <w:p w14:paraId="51ABBFB7"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Concentrado de urânio</w:t>
            </w:r>
          </w:p>
        </w:tc>
        <w:tc>
          <w:tcPr>
            <w:tcW w:w="127" w:type="pct"/>
            <w:tcBorders>
              <w:top w:val="nil"/>
              <w:left w:val="nil"/>
              <w:bottom w:val="nil"/>
              <w:right w:val="nil"/>
            </w:tcBorders>
            <w:shd w:val="clear" w:color="auto" w:fill="auto"/>
            <w:noWrap/>
            <w:vAlign w:val="center"/>
            <w:hideMark/>
          </w:tcPr>
          <w:p w14:paraId="44E6AA5F"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6022CA1D"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31B09EF1"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036" w:type="pct"/>
            <w:tcBorders>
              <w:top w:val="nil"/>
              <w:left w:val="nil"/>
              <w:bottom w:val="nil"/>
              <w:right w:val="nil"/>
            </w:tcBorders>
            <w:shd w:val="clear" w:color="auto" w:fill="auto"/>
            <w:noWrap/>
            <w:vAlign w:val="center"/>
            <w:hideMark/>
          </w:tcPr>
          <w:p w14:paraId="5FCE464F"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267.977 </w:t>
            </w:r>
          </w:p>
        </w:tc>
      </w:tr>
      <w:tr w:rsidR="00A978AF" w:rsidRPr="00116729" w14:paraId="4BD3A64B" w14:textId="77777777" w:rsidTr="00F7132F">
        <w:trPr>
          <w:trHeight w:val="41"/>
        </w:trPr>
        <w:tc>
          <w:tcPr>
            <w:tcW w:w="2673" w:type="pct"/>
            <w:tcBorders>
              <w:top w:val="nil"/>
              <w:left w:val="nil"/>
              <w:bottom w:val="nil"/>
              <w:right w:val="nil"/>
            </w:tcBorders>
            <w:shd w:val="clear" w:color="auto" w:fill="auto"/>
            <w:noWrap/>
            <w:vAlign w:val="center"/>
            <w:hideMark/>
          </w:tcPr>
          <w:p w14:paraId="5EB34E10"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Serviços em curso</w:t>
            </w:r>
          </w:p>
        </w:tc>
        <w:tc>
          <w:tcPr>
            <w:tcW w:w="127" w:type="pct"/>
            <w:tcBorders>
              <w:top w:val="nil"/>
              <w:left w:val="nil"/>
              <w:bottom w:val="nil"/>
              <w:right w:val="nil"/>
            </w:tcBorders>
            <w:shd w:val="clear" w:color="auto" w:fill="auto"/>
            <w:noWrap/>
            <w:vAlign w:val="center"/>
            <w:hideMark/>
          </w:tcPr>
          <w:p w14:paraId="1FC6B01A"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245EABB1"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5EED5B66"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36" w:type="pct"/>
            <w:tcBorders>
              <w:top w:val="nil"/>
              <w:left w:val="nil"/>
              <w:bottom w:val="nil"/>
              <w:right w:val="nil"/>
            </w:tcBorders>
            <w:shd w:val="clear" w:color="auto" w:fill="auto"/>
            <w:noWrap/>
            <w:vAlign w:val="center"/>
            <w:hideMark/>
          </w:tcPr>
          <w:p w14:paraId="52D83770"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620.660 </w:t>
            </w:r>
          </w:p>
        </w:tc>
      </w:tr>
      <w:tr w:rsidR="00A978AF" w:rsidRPr="00116729" w14:paraId="2F19EC81" w14:textId="77777777" w:rsidTr="00A978AF">
        <w:trPr>
          <w:trHeight w:val="41"/>
        </w:trPr>
        <w:tc>
          <w:tcPr>
            <w:tcW w:w="2673" w:type="pct"/>
            <w:tcBorders>
              <w:top w:val="nil"/>
              <w:left w:val="nil"/>
              <w:bottom w:val="nil"/>
              <w:right w:val="nil"/>
            </w:tcBorders>
            <w:shd w:val="clear" w:color="auto" w:fill="auto"/>
            <w:noWrap/>
            <w:vAlign w:val="center"/>
            <w:hideMark/>
          </w:tcPr>
          <w:p w14:paraId="119F669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27" w:type="pct"/>
            <w:tcBorders>
              <w:top w:val="nil"/>
              <w:left w:val="nil"/>
              <w:bottom w:val="nil"/>
              <w:right w:val="nil"/>
            </w:tcBorders>
            <w:shd w:val="clear" w:color="auto" w:fill="auto"/>
            <w:noWrap/>
            <w:vAlign w:val="center"/>
            <w:hideMark/>
          </w:tcPr>
          <w:p w14:paraId="2B2F4C14"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036" w:type="pct"/>
            <w:tcBorders>
              <w:top w:val="single" w:sz="4" w:space="0" w:color="auto"/>
              <w:left w:val="nil"/>
              <w:bottom w:val="nil"/>
              <w:right w:val="nil"/>
            </w:tcBorders>
            <w:shd w:val="clear" w:color="auto" w:fill="auto"/>
            <w:noWrap/>
            <w:vAlign w:val="center"/>
            <w:hideMark/>
          </w:tcPr>
          <w:p w14:paraId="50866EF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505BA91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036" w:type="pct"/>
            <w:tcBorders>
              <w:top w:val="single" w:sz="4" w:space="0" w:color="auto"/>
              <w:left w:val="nil"/>
              <w:bottom w:val="nil"/>
              <w:right w:val="nil"/>
            </w:tcBorders>
            <w:shd w:val="clear" w:color="auto" w:fill="auto"/>
            <w:noWrap/>
            <w:vAlign w:val="center"/>
            <w:hideMark/>
          </w:tcPr>
          <w:p w14:paraId="6772830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1.333.440 </w:t>
            </w:r>
          </w:p>
        </w:tc>
      </w:tr>
      <w:tr w:rsidR="00A978AF" w:rsidRPr="00116729" w14:paraId="384F0BE0" w14:textId="77777777" w:rsidTr="00F7132F">
        <w:trPr>
          <w:trHeight w:val="41"/>
        </w:trPr>
        <w:tc>
          <w:tcPr>
            <w:tcW w:w="2673" w:type="pct"/>
            <w:tcBorders>
              <w:top w:val="nil"/>
              <w:left w:val="nil"/>
              <w:bottom w:val="nil"/>
              <w:right w:val="nil"/>
            </w:tcBorders>
            <w:shd w:val="clear" w:color="auto" w:fill="auto"/>
            <w:noWrap/>
            <w:vAlign w:val="center"/>
            <w:hideMark/>
          </w:tcPr>
          <w:p w14:paraId="1092CA7D"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27" w:type="pct"/>
            <w:tcBorders>
              <w:top w:val="nil"/>
              <w:left w:val="nil"/>
              <w:bottom w:val="nil"/>
              <w:right w:val="nil"/>
            </w:tcBorders>
            <w:shd w:val="clear" w:color="auto" w:fill="auto"/>
            <w:noWrap/>
            <w:vAlign w:val="center"/>
            <w:hideMark/>
          </w:tcPr>
          <w:p w14:paraId="6A6EC4AC"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036" w:type="pct"/>
            <w:tcBorders>
              <w:top w:val="nil"/>
              <w:left w:val="nil"/>
              <w:bottom w:val="single" w:sz="4" w:space="0" w:color="auto"/>
              <w:right w:val="nil"/>
            </w:tcBorders>
            <w:shd w:val="clear" w:color="auto" w:fill="auto"/>
            <w:noWrap/>
            <w:vAlign w:val="center"/>
            <w:hideMark/>
          </w:tcPr>
          <w:p w14:paraId="367BDB38"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27" w:type="pct"/>
            <w:tcBorders>
              <w:top w:val="nil"/>
              <w:left w:val="nil"/>
              <w:bottom w:val="nil"/>
              <w:right w:val="nil"/>
            </w:tcBorders>
            <w:shd w:val="clear" w:color="auto" w:fill="auto"/>
            <w:noWrap/>
            <w:vAlign w:val="center"/>
            <w:hideMark/>
          </w:tcPr>
          <w:p w14:paraId="4895B9ED"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036" w:type="pct"/>
            <w:tcBorders>
              <w:top w:val="nil"/>
              <w:left w:val="nil"/>
              <w:bottom w:val="single" w:sz="4" w:space="0" w:color="auto"/>
              <w:right w:val="nil"/>
            </w:tcBorders>
            <w:shd w:val="clear" w:color="auto" w:fill="auto"/>
            <w:noWrap/>
            <w:vAlign w:val="center"/>
            <w:hideMark/>
          </w:tcPr>
          <w:p w14:paraId="330A96FC"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0A74C505" w14:textId="77777777" w:rsidTr="00A978AF">
        <w:trPr>
          <w:trHeight w:val="41"/>
        </w:trPr>
        <w:tc>
          <w:tcPr>
            <w:tcW w:w="2673" w:type="pct"/>
            <w:tcBorders>
              <w:top w:val="nil"/>
              <w:left w:val="nil"/>
              <w:bottom w:val="nil"/>
              <w:right w:val="nil"/>
            </w:tcBorders>
            <w:shd w:val="clear" w:color="auto" w:fill="auto"/>
            <w:noWrap/>
            <w:vAlign w:val="center"/>
            <w:hideMark/>
          </w:tcPr>
          <w:p w14:paraId="4B877168"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27" w:type="pct"/>
            <w:tcBorders>
              <w:top w:val="nil"/>
              <w:left w:val="nil"/>
              <w:bottom w:val="nil"/>
              <w:right w:val="nil"/>
            </w:tcBorders>
            <w:shd w:val="clear" w:color="auto" w:fill="auto"/>
            <w:noWrap/>
            <w:vAlign w:val="center"/>
            <w:hideMark/>
          </w:tcPr>
          <w:p w14:paraId="2616853D"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036" w:type="pct"/>
            <w:tcBorders>
              <w:top w:val="nil"/>
              <w:left w:val="nil"/>
              <w:bottom w:val="double" w:sz="6" w:space="0" w:color="auto"/>
              <w:right w:val="nil"/>
            </w:tcBorders>
            <w:shd w:val="clear" w:color="auto" w:fill="auto"/>
            <w:noWrap/>
            <w:vAlign w:val="center"/>
            <w:hideMark/>
          </w:tcPr>
          <w:p w14:paraId="49024290"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127" w:type="pct"/>
            <w:tcBorders>
              <w:top w:val="nil"/>
              <w:left w:val="nil"/>
              <w:bottom w:val="nil"/>
              <w:right w:val="nil"/>
            </w:tcBorders>
            <w:shd w:val="clear" w:color="auto" w:fill="auto"/>
            <w:noWrap/>
            <w:vAlign w:val="center"/>
            <w:hideMark/>
          </w:tcPr>
          <w:p w14:paraId="76C05A23"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p>
        </w:tc>
        <w:tc>
          <w:tcPr>
            <w:tcW w:w="1036" w:type="pct"/>
            <w:tcBorders>
              <w:top w:val="nil"/>
              <w:left w:val="nil"/>
              <w:bottom w:val="double" w:sz="6" w:space="0" w:color="auto"/>
              <w:right w:val="nil"/>
            </w:tcBorders>
            <w:shd w:val="clear" w:color="auto" w:fill="auto"/>
            <w:noWrap/>
            <w:vAlign w:val="center"/>
            <w:hideMark/>
          </w:tcPr>
          <w:p w14:paraId="4C4EEA06"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1.848.684 </w:t>
            </w:r>
          </w:p>
        </w:tc>
      </w:tr>
    </w:tbl>
    <w:p w14:paraId="3CB70651" w14:textId="77777777" w:rsidR="000B3334" w:rsidRPr="000B3334" w:rsidRDefault="000B3334" w:rsidP="000B3334">
      <w:pPr>
        <w:pStyle w:val="Corpodetexto"/>
        <w:spacing w:after="160"/>
        <w:rPr>
          <w:rFonts w:ascii="Verdana" w:hAnsi="Verdana" w:cstheme="minorHAnsi"/>
          <w:sz w:val="22"/>
          <w:szCs w:val="22"/>
          <w:lang w:val="pt-BR"/>
        </w:rPr>
      </w:pPr>
    </w:p>
    <w:p w14:paraId="547A1F6D" w14:textId="77777777" w:rsidR="00F24E4C" w:rsidRPr="00F7132F" w:rsidRDefault="00024856"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1</w:t>
      </w:r>
      <w:r w:rsidR="00581D1F">
        <w:rPr>
          <w:rFonts w:ascii="Verdana" w:hAnsi="Verdana" w:cstheme="minorHAnsi"/>
          <w:b/>
        </w:rPr>
        <w:t>0</w:t>
      </w:r>
      <w:r w:rsidR="002B1787" w:rsidRPr="00F7132F">
        <w:rPr>
          <w:rFonts w:ascii="Verdana" w:hAnsi="Verdana" w:cstheme="minorHAnsi"/>
          <w:b/>
        </w:rPr>
        <w:t xml:space="preserve"> – TÍTULOS E VALORES MOBILIÁRIOS</w:t>
      </w:r>
      <w:r w:rsidR="00F24E4C" w:rsidRPr="00F7132F">
        <w:rPr>
          <w:rFonts w:ascii="Verdana" w:hAnsi="Verdana" w:cstheme="minorHAnsi"/>
          <w:b/>
        </w:rPr>
        <w:t xml:space="preserve"> </w:t>
      </w:r>
    </w:p>
    <w:p w14:paraId="6C1475CE" w14:textId="77777777" w:rsidR="002B1787" w:rsidRPr="000B3334" w:rsidRDefault="00F24E4C" w:rsidP="00F24E4C">
      <w:pPr>
        <w:jc w:val="both"/>
        <w:rPr>
          <w:rFonts w:ascii="Verdana" w:hAnsi="Verdana" w:cstheme="minorHAnsi"/>
          <w:b/>
          <w:bdr w:val="nil"/>
        </w:rPr>
      </w:pPr>
      <w:r w:rsidRPr="000B3334">
        <w:rPr>
          <w:rFonts w:ascii="Verdana" w:hAnsi="Verdana" w:cstheme="minorHAnsi"/>
          <w:b/>
          <w:bdr w:val="nil"/>
        </w:rPr>
        <w:t>Fundo para Descomissionamento</w:t>
      </w:r>
    </w:p>
    <w:p w14:paraId="67F85E8A" w14:textId="77777777" w:rsidR="0011745F" w:rsidRPr="00116729" w:rsidRDefault="0011745F" w:rsidP="0011745F">
      <w:pPr>
        <w:pStyle w:val="Corpodetexto"/>
        <w:spacing w:after="160"/>
        <w:rPr>
          <w:rFonts w:ascii="Verdana" w:hAnsi="Verdana" w:cstheme="minorHAnsi"/>
          <w:sz w:val="22"/>
          <w:szCs w:val="22"/>
          <w:lang w:val="pt-BR"/>
        </w:rPr>
      </w:pPr>
      <w:r w:rsidRPr="00116729">
        <w:rPr>
          <w:rFonts w:ascii="Verdana" w:hAnsi="Verdana" w:cstheme="minorHAnsi"/>
          <w:sz w:val="22"/>
          <w:szCs w:val="22"/>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conforme nota </w:t>
      </w:r>
      <w:r w:rsidR="008361CF" w:rsidRPr="00116729">
        <w:rPr>
          <w:rFonts w:ascii="Verdana" w:hAnsi="Verdana" w:cstheme="minorHAnsi"/>
          <w:sz w:val="22"/>
          <w:szCs w:val="22"/>
          <w:lang w:val="pt-BR"/>
        </w:rPr>
        <w:t>2</w:t>
      </w:r>
      <w:r w:rsidR="00E75271">
        <w:rPr>
          <w:rFonts w:ascii="Verdana" w:hAnsi="Verdana" w:cstheme="minorHAnsi"/>
          <w:sz w:val="22"/>
          <w:szCs w:val="22"/>
          <w:lang w:val="pt-BR"/>
        </w:rPr>
        <w:t>1</w:t>
      </w:r>
      <w:r w:rsidRPr="00116729">
        <w:rPr>
          <w:rFonts w:ascii="Verdana" w:hAnsi="Verdana" w:cstheme="minorHAnsi"/>
          <w:sz w:val="22"/>
          <w:szCs w:val="22"/>
          <w:lang w:val="pt-BR"/>
        </w:rPr>
        <w:t>.</w:t>
      </w:r>
    </w:p>
    <w:p w14:paraId="3E4FB3F7" w14:textId="77777777" w:rsidR="0011745F" w:rsidRPr="00F7132F" w:rsidRDefault="0011745F" w:rsidP="0011745F">
      <w:pPr>
        <w:pStyle w:val="Corpodetexto"/>
        <w:spacing w:after="160"/>
        <w:rPr>
          <w:rFonts w:ascii="Verdana" w:hAnsi="Verdana" w:cstheme="minorHAnsi"/>
          <w:sz w:val="22"/>
          <w:szCs w:val="22"/>
        </w:rPr>
      </w:pPr>
      <w:r w:rsidRPr="00116729">
        <w:rPr>
          <w:rFonts w:ascii="Verdana" w:hAnsi="Verdana" w:cstheme="minorHAnsi"/>
          <w:sz w:val="22"/>
          <w:szCs w:val="22"/>
        </w:rPr>
        <w:t>De acordo com a determinação do Conselho Nacional de Política Energética – CNP</w:t>
      </w:r>
      <w:r w:rsidRPr="00F7132F">
        <w:rPr>
          <w:rFonts w:ascii="Verdana" w:hAnsi="Verdana" w:cstheme="minorHAnsi"/>
          <w:sz w:val="22"/>
          <w:szCs w:val="22"/>
        </w:rPr>
        <w:t xml:space="preserve">E, por meio da Resolução CNPE nº 08 de 17 de setembro de 2002, </w:t>
      </w:r>
      <w:r w:rsidRPr="00116729">
        <w:rPr>
          <w:rFonts w:ascii="Verdana" w:hAnsi="Verdana" w:cstheme="minorHAnsi"/>
          <w:sz w:val="22"/>
          <w:szCs w:val="22"/>
        </w:rPr>
        <w:t xml:space="preserve">a responsabilidade pelas atividades de instituir e viabilizar o fundo, para fazer face ao efetivo descomissionamento das Usinas nucleares Angra 1 e 2, ao final da vida útil econômica </w:t>
      </w:r>
      <w:r w:rsidRPr="00116729">
        <w:rPr>
          <w:rFonts w:ascii="Verdana" w:hAnsi="Verdana" w:cstheme="minorHAnsi"/>
          <w:sz w:val="22"/>
          <w:szCs w:val="22"/>
        </w:rPr>
        <w:lastRenderedPageBreak/>
        <w:t xml:space="preserve">das referidas usinas, foram atribuídas à Eletrobras. </w:t>
      </w:r>
      <w:r w:rsidRPr="00F7132F">
        <w:rPr>
          <w:rFonts w:ascii="Verdana" w:hAnsi="Verdana" w:cstheme="minorHAnsi"/>
          <w:sz w:val="22"/>
          <w:szCs w:val="22"/>
        </w:rPr>
        <w:t>Desta forma, a titularidade deste fundo ficou a cargo da Eletrobras e seu uso é restrito para futuro custeio das atividades de descomissionamento.</w:t>
      </w:r>
    </w:p>
    <w:p w14:paraId="12B7F0C9" w14:textId="77777777" w:rsidR="0011745F" w:rsidRPr="00F7132F" w:rsidRDefault="0011745F" w:rsidP="0011745F">
      <w:pPr>
        <w:tabs>
          <w:tab w:val="center" w:pos="4419"/>
          <w:tab w:val="right" w:pos="8838"/>
        </w:tabs>
        <w:spacing w:line="264" w:lineRule="auto"/>
        <w:jc w:val="both"/>
        <w:rPr>
          <w:rFonts w:ascii="Verdana" w:hAnsi="Verdana" w:cstheme="minorHAnsi"/>
        </w:rPr>
      </w:pPr>
      <w:r w:rsidRPr="00F7132F">
        <w:rPr>
          <w:rFonts w:ascii="Verdana" w:hAnsi="Verdana" w:cstheme="minorHAnsi"/>
        </w:rPr>
        <w:t xml:space="preserve">Em 19 de outubro de 2021, foi publicada pelo Conselho do Programa de Parceiras de Investimentos (CPPI) a Resolução nº 203 por meio da qual, no âmbito das condições para a desestatização da Eletrobras, foi determinada, em seu inciso XVI do artigo 11, a transferência de titularidade das cotas do fundo de descomissionamento para a </w:t>
      </w:r>
      <w:r w:rsidR="00397D36" w:rsidRPr="00F7132F">
        <w:rPr>
          <w:rFonts w:ascii="Verdana" w:hAnsi="Verdana" w:cstheme="minorHAnsi"/>
        </w:rPr>
        <w:t>controlada Eletronuclear</w:t>
      </w:r>
      <w:r w:rsidRPr="00F7132F">
        <w:rPr>
          <w:rFonts w:ascii="Verdana" w:hAnsi="Verdana" w:cstheme="minorHAnsi"/>
        </w:rPr>
        <w:t>.</w:t>
      </w:r>
    </w:p>
    <w:p w14:paraId="359D11A2" w14:textId="77777777" w:rsidR="0011745F" w:rsidRPr="00F7132F" w:rsidRDefault="00F24E4C" w:rsidP="0011745F">
      <w:pPr>
        <w:tabs>
          <w:tab w:val="center" w:pos="4419"/>
          <w:tab w:val="right" w:pos="8838"/>
        </w:tabs>
        <w:spacing w:line="264" w:lineRule="auto"/>
        <w:jc w:val="both"/>
        <w:rPr>
          <w:rFonts w:ascii="Verdana" w:hAnsi="Verdana" w:cstheme="minorHAnsi"/>
        </w:rPr>
      </w:pPr>
      <w:r w:rsidRPr="00F7132F">
        <w:rPr>
          <w:rFonts w:ascii="Verdana" w:hAnsi="Verdana" w:cstheme="minorHAnsi"/>
        </w:rPr>
        <w:t>Além disso, ainda c</w:t>
      </w:r>
      <w:r w:rsidR="0011745F" w:rsidRPr="00F7132F">
        <w:rPr>
          <w:rFonts w:ascii="Verdana" w:hAnsi="Verdana" w:cstheme="minorHAnsi"/>
        </w:rPr>
        <w:t>om base na Resolução CPPI nº 203 e nas Normas CNEN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65BA39AF" w14:textId="77777777" w:rsidR="0011745F" w:rsidRPr="00F7132F" w:rsidRDefault="0011745F" w:rsidP="0011745F">
      <w:pPr>
        <w:tabs>
          <w:tab w:val="center" w:pos="4419"/>
          <w:tab w:val="right" w:pos="8838"/>
        </w:tabs>
        <w:spacing w:line="264" w:lineRule="auto"/>
        <w:jc w:val="both"/>
        <w:rPr>
          <w:rFonts w:ascii="Verdana" w:hAnsi="Verdana" w:cstheme="minorHAnsi"/>
        </w:rPr>
      </w:pPr>
      <w:r w:rsidRPr="00F7132F">
        <w:rPr>
          <w:rFonts w:ascii="Verdana" w:hAnsi="Verdana" w:cstheme="minorHAnsi"/>
        </w:rPr>
        <w:t xml:space="preserve">Desta forma, em junho de 2022 foi operacionalizada a transferência de titularidade do fundo de descomissionamento da Eletrobras para a </w:t>
      </w:r>
      <w:r w:rsidR="00397D36" w:rsidRPr="00F7132F">
        <w:rPr>
          <w:rFonts w:ascii="Verdana" w:hAnsi="Verdana" w:cstheme="minorHAnsi"/>
        </w:rPr>
        <w:t>controlada Eletronuclear</w:t>
      </w:r>
      <w:r w:rsidRPr="00F7132F">
        <w:rPr>
          <w:rFonts w:ascii="Verdana" w:hAnsi="Verdana" w:cstheme="minorHAnsi"/>
        </w:rPr>
        <w:t xml:space="preserve">, assumindo esta última todas as atribuições necessárias para o acompanhamento deste fundo não havendo mais a participação da Eletrobras no processo como ocorrido até a efetiva transferência. A aplicação no fundo de descomissionamento da cota referente ao mês de junho de 2022 já foi realizado totalmente no âmbito operacional interno da </w:t>
      </w:r>
      <w:r w:rsidR="00397D36" w:rsidRPr="00F7132F">
        <w:rPr>
          <w:rFonts w:ascii="Verdana" w:hAnsi="Verdana" w:cstheme="minorHAnsi"/>
        </w:rPr>
        <w:t>controlada Eletronuclear</w:t>
      </w:r>
      <w:r w:rsidRPr="00F7132F">
        <w:rPr>
          <w:rFonts w:ascii="Verdana" w:hAnsi="Verdana" w:cstheme="minorHAnsi"/>
        </w:rPr>
        <w:t>.</w:t>
      </w:r>
    </w:p>
    <w:p w14:paraId="3443D381" w14:textId="77777777" w:rsidR="0011745F" w:rsidRPr="00116729" w:rsidRDefault="0011745F" w:rsidP="0011745F">
      <w:pPr>
        <w:pStyle w:val="Corpodetexto"/>
        <w:spacing w:after="160"/>
        <w:rPr>
          <w:rFonts w:ascii="Verdana" w:hAnsi="Verdana" w:cstheme="minorHAnsi"/>
          <w:sz w:val="22"/>
          <w:szCs w:val="22"/>
          <w:lang w:val="pt-BR"/>
        </w:rPr>
      </w:pPr>
      <w:r w:rsidRPr="00F7132F">
        <w:rPr>
          <w:rFonts w:ascii="Verdana" w:hAnsi="Verdana" w:cstheme="minorHAnsi"/>
          <w:sz w:val="22"/>
          <w:szCs w:val="22"/>
          <w:lang w:val="pt-BR"/>
        </w:rPr>
        <w:t>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w:t>
      </w:r>
      <w:r w:rsidRPr="00116729">
        <w:rPr>
          <w:rFonts w:ascii="Verdana" w:hAnsi="Verdana" w:cstheme="minorHAnsi"/>
          <w:sz w:val="22"/>
          <w:szCs w:val="22"/>
          <w:lang w:val="pt-BR"/>
        </w:rPr>
        <w:t xml:space="preserve">. </w:t>
      </w:r>
    </w:p>
    <w:p w14:paraId="2915C90B" w14:textId="77777777" w:rsidR="0011745F" w:rsidRDefault="0011745F" w:rsidP="0011745F">
      <w:pPr>
        <w:pStyle w:val="Corpodetexto"/>
        <w:spacing w:after="160"/>
        <w:rPr>
          <w:rFonts w:ascii="Verdana" w:hAnsi="Verdana" w:cstheme="minorHAnsi"/>
          <w:sz w:val="22"/>
          <w:szCs w:val="22"/>
        </w:rPr>
      </w:pPr>
      <w:r w:rsidRPr="00116729">
        <w:rPr>
          <w:rFonts w:ascii="Verdana" w:hAnsi="Verdana" w:cstheme="minorHAnsi"/>
          <w:sz w:val="22"/>
          <w:szCs w:val="22"/>
          <w:lang w:val="pt-BR"/>
        </w:rPr>
        <w:t xml:space="preserve">O mencionado fundo é mantido com o Banco do Brasil, através de um fundo de investimento extramercado de longo prazo, exclusivo para acumular os recursos destinados a custear as atividades de descomissionamento </w:t>
      </w:r>
      <w:r w:rsidRPr="00116729">
        <w:rPr>
          <w:rFonts w:ascii="Verdana" w:hAnsi="Verdana" w:cstheme="minorHAnsi"/>
          <w:sz w:val="22"/>
          <w:szCs w:val="22"/>
        </w:rPr>
        <w:t xml:space="preserve">das Usinas Angra 1 e 2, classificado como títulos e valores mobiliários no ativo não circulante realizável a longo prazo. </w:t>
      </w:r>
    </w:p>
    <w:p w14:paraId="43CE61EB" w14:textId="77777777" w:rsidR="0011745F" w:rsidRPr="00116729" w:rsidRDefault="0011745F" w:rsidP="00CA5E2F">
      <w:pPr>
        <w:pStyle w:val="Corpodetexto"/>
        <w:spacing w:after="160"/>
        <w:rPr>
          <w:rFonts w:ascii="Verdana" w:hAnsi="Verdana" w:cstheme="minorHAnsi"/>
          <w:sz w:val="22"/>
          <w:szCs w:val="22"/>
          <w:lang w:val="pt-BR"/>
        </w:rPr>
      </w:pPr>
      <w:r w:rsidRPr="00116729">
        <w:rPr>
          <w:rFonts w:ascii="Verdana" w:hAnsi="Verdana" w:cstheme="minorHAnsi"/>
          <w:sz w:val="22"/>
          <w:szCs w:val="22"/>
          <w:lang w:val="pt-BR"/>
        </w:rPr>
        <w:t>A seguir, demonstramos o detalhamento de carteira do mencionado fundo:</w:t>
      </w:r>
    </w:p>
    <w:tbl>
      <w:tblPr>
        <w:tblW w:w="9397" w:type="dxa"/>
        <w:tblCellMar>
          <w:left w:w="70" w:type="dxa"/>
          <w:right w:w="70" w:type="dxa"/>
        </w:tblCellMar>
        <w:tblLook w:val="04A0" w:firstRow="1" w:lastRow="0" w:firstColumn="1" w:lastColumn="0" w:noHBand="0" w:noVBand="1"/>
      </w:tblPr>
      <w:tblGrid>
        <w:gridCol w:w="5023"/>
        <w:gridCol w:w="239"/>
        <w:gridCol w:w="1948"/>
        <w:gridCol w:w="239"/>
        <w:gridCol w:w="1948"/>
      </w:tblGrid>
      <w:tr w:rsidR="00A978AF" w:rsidRPr="00116729" w14:paraId="1654192B" w14:textId="77777777" w:rsidTr="00F7132F">
        <w:trPr>
          <w:trHeight w:val="20"/>
        </w:trPr>
        <w:tc>
          <w:tcPr>
            <w:tcW w:w="5023" w:type="dxa"/>
            <w:tcBorders>
              <w:top w:val="nil"/>
              <w:left w:val="nil"/>
              <w:bottom w:val="nil"/>
              <w:right w:val="nil"/>
            </w:tcBorders>
            <w:shd w:val="clear" w:color="auto" w:fill="auto"/>
            <w:noWrap/>
            <w:vAlign w:val="bottom"/>
            <w:hideMark/>
          </w:tcPr>
          <w:p w14:paraId="5F8F53AE"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239" w:type="dxa"/>
            <w:tcBorders>
              <w:top w:val="nil"/>
              <w:left w:val="nil"/>
              <w:bottom w:val="nil"/>
              <w:right w:val="nil"/>
            </w:tcBorders>
            <w:shd w:val="clear" w:color="auto" w:fill="auto"/>
            <w:noWrap/>
            <w:vAlign w:val="bottom"/>
            <w:hideMark/>
          </w:tcPr>
          <w:p w14:paraId="188A15DA"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8" w:type="dxa"/>
            <w:tcBorders>
              <w:top w:val="nil"/>
              <w:left w:val="nil"/>
              <w:bottom w:val="single" w:sz="4" w:space="0" w:color="auto"/>
              <w:right w:val="nil"/>
            </w:tcBorders>
            <w:shd w:val="clear" w:color="auto" w:fill="auto"/>
            <w:noWrap/>
            <w:vAlign w:val="bottom"/>
            <w:hideMark/>
          </w:tcPr>
          <w:p w14:paraId="0475054B"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9" w:type="dxa"/>
            <w:tcBorders>
              <w:top w:val="nil"/>
              <w:left w:val="nil"/>
              <w:bottom w:val="nil"/>
              <w:right w:val="nil"/>
            </w:tcBorders>
            <w:shd w:val="clear" w:color="auto" w:fill="auto"/>
            <w:noWrap/>
            <w:vAlign w:val="bottom"/>
            <w:hideMark/>
          </w:tcPr>
          <w:p w14:paraId="1858D176"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8" w:type="dxa"/>
            <w:tcBorders>
              <w:top w:val="nil"/>
              <w:left w:val="nil"/>
              <w:bottom w:val="single" w:sz="4" w:space="0" w:color="auto"/>
              <w:right w:val="nil"/>
            </w:tcBorders>
            <w:shd w:val="clear" w:color="auto" w:fill="auto"/>
            <w:noWrap/>
            <w:vAlign w:val="bottom"/>
            <w:hideMark/>
          </w:tcPr>
          <w:p w14:paraId="22684CB9"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5DD63351" w14:textId="77777777" w:rsidTr="00F7132F">
        <w:trPr>
          <w:trHeight w:val="20"/>
        </w:trPr>
        <w:tc>
          <w:tcPr>
            <w:tcW w:w="5023" w:type="dxa"/>
            <w:tcBorders>
              <w:top w:val="nil"/>
              <w:left w:val="nil"/>
              <w:bottom w:val="nil"/>
              <w:right w:val="nil"/>
            </w:tcBorders>
            <w:shd w:val="clear" w:color="auto" w:fill="auto"/>
            <w:noWrap/>
            <w:vAlign w:val="center"/>
            <w:hideMark/>
          </w:tcPr>
          <w:p w14:paraId="335656CC"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239" w:type="dxa"/>
            <w:tcBorders>
              <w:top w:val="nil"/>
              <w:left w:val="nil"/>
              <w:bottom w:val="nil"/>
              <w:right w:val="nil"/>
            </w:tcBorders>
            <w:shd w:val="clear" w:color="auto" w:fill="auto"/>
            <w:noWrap/>
            <w:vAlign w:val="center"/>
            <w:hideMark/>
          </w:tcPr>
          <w:p w14:paraId="124C913A"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8" w:type="dxa"/>
            <w:tcBorders>
              <w:top w:val="nil"/>
              <w:left w:val="nil"/>
              <w:bottom w:val="single" w:sz="4" w:space="0" w:color="auto"/>
              <w:right w:val="nil"/>
            </w:tcBorders>
            <w:shd w:val="clear" w:color="auto" w:fill="auto"/>
            <w:noWrap/>
            <w:vAlign w:val="center"/>
            <w:hideMark/>
          </w:tcPr>
          <w:p w14:paraId="1E6C0BA1"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9" w:type="dxa"/>
            <w:tcBorders>
              <w:top w:val="nil"/>
              <w:left w:val="nil"/>
              <w:bottom w:val="nil"/>
              <w:right w:val="nil"/>
            </w:tcBorders>
            <w:shd w:val="clear" w:color="auto" w:fill="auto"/>
            <w:noWrap/>
            <w:vAlign w:val="center"/>
            <w:hideMark/>
          </w:tcPr>
          <w:p w14:paraId="3206E3C0"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8" w:type="dxa"/>
            <w:tcBorders>
              <w:top w:val="nil"/>
              <w:left w:val="nil"/>
              <w:bottom w:val="single" w:sz="4" w:space="0" w:color="auto"/>
              <w:right w:val="nil"/>
            </w:tcBorders>
            <w:shd w:val="clear" w:color="auto" w:fill="auto"/>
            <w:noWrap/>
            <w:vAlign w:val="center"/>
            <w:hideMark/>
          </w:tcPr>
          <w:p w14:paraId="4D5C026F"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978AF" w:rsidRPr="00DE1EA6" w14:paraId="3BCA3CAE" w14:textId="77777777" w:rsidTr="00F7132F">
        <w:trPr>
          <w:trHeight w:val="20"/>
        </w:trPr>
        <w:tc>
          <w:tcPr>
            <w:tcW w:w="5023" w:type="dxa"/>
            <w:tcBorders>
              <w:top w:val="nil"/>
              <w:left w:val="nil"/>
              <w:bottom w:val="nil"/>
              <w:right w:val="nil"/>
            </w:tcBorders>
            <w:shd w:val="clear" w:color="auto" w:fill="auto"/>
            <w:noWrap/>
            <w:vAlign w:val="center"/>
            <w:hideMark/>
          </w:tcPr>
          <w:p w14:paraId="7D7B7FD7" w14:textId="77777777" w:rsidR="00A978AF" w:rsidRPr="00DE1EA6" w:rsidRDefault="00A978AF" w:rsidP="00A978AF">
            <w:pPr>
              <w:spacing w:after="0" w:line="240" w:lineRule="auto"/>
              <w:rPr>
                <w:rFonts w:ascii="Verdana" w:eastAsia="Times New Roman" w:hAnsi="Verdana" w:cs="Calibri"/>
                <w:b/>
                <w:bCs/>
                <w:sz w:val="10"/>
                <w:szCs w:val="10"/>
                <w:lang w:eastAsia="pt-BR"/>
              </w:rPr>
            </w:pPr>
            <w:r w:rsidRPr="00DE1EA6">
              <w:rPr>
                <w:rFonts w:ascii="Verdana" w:eastAsia="Times New Roman" w:hAnsi="Verdana" w:cs="Calibri"/>
                <w:b/>
                <w:bCs/>
                <w:sz w:val="10"/>
                <w:szCs w:val="10"/>
                <w:lang w:eastAsia="pt-BR"/>
              </w:rPr>
              <w:t> </w:t>
            </w:r>
          </w:p>
        </w:tc>
        <w:tc>
          <w:tcPr>
            <w:tcW w:w="239" w:type="dxa"/>
            <w:tcBorders>
              <w:top w:val="nil"/>
              <w:left w:val="nil"/>
              <w:bottom w:val="nil"/>
              <w:right w:val="nil"/>
            </w:tcBorders>
            <w:shd w:val="clear" w:color="auto" w:fill="auto"/>
            <w:noWrap/>
            <w:vAlign w:val="center"/>
            <w:hideMark/>
          </w:tcPr>
          <w:p w14:paraId="05E45E02" w14:textId="77777777" w:rsidR="00A978AF" w:rsidRPr="00DE1EA6" w:rsidRDefault="00A978AF" w:rsidP="00A978AF">
            <w:pPr>
              <w:spacing w:after="0" w:line="240" w:lineRule="auto"/>
              <w:jc w:val="center"/>
              <w:rPr>
                <w:rFonts w:ascii="Verdana" w:eastAsia="Times New Roman" w:hAnsi="Verdana" w:cs="Calibri"/>
                <w:b/>
                <w:bCs/>
                <w:sz w:val="10"/>
                <w:szCs w:val="10"/>
                <w:lang w:eastAsia="pt-BR"/>
              </w:rPr>
            </w:pPr>
            <w:r w:rsidRPr="00DE1EA6">
              <w:rPr>
                <w:rFonts w:ascii="Verdana" w:eastAsia="Times New Roman" w:hAnsi="Verdana" w:cs="Calibri"/>
                <w:b/>
                <w:bCs/>
                <w:sz w:val="10"/>
                <w:szCs w:val="10"/>
                <w:lang w:eastAsia="pt-BR"/>
              </w:rPr>
              <w:t> </w:t>
            </w:r>
          </w:p>
        </w:tc>
        <w:tc>
          <w:tcPr>
            <w:tcW w:w="1948" w:type="dxa"/>
            <w:tcBorders>
              <w:top w:val="nil"/>
              <w:left w:val="nil"/>
              <w:bottom w:val="nil"/>
              <w:right w:val="nil"/>
            </w:tcBorders>
            <w:shd w:val="clear" w:color="auto" w:fill="auto"/>
            <w:noWrap/>
            <w:vAlign w:val="center"/>
            <w:hideMark/>
          </w:tcPr>
          <w:p w14:paraId="24F732CB" w14:textId="77777777" w:rsidR="00A978AF" w:rsidRPr="00DE1EA6" w:rsidRDefault="00A978AF" w:rsidP="00A978AF">
            <w:pPr>
              <w:spacing w:after="0" w:line="240" w:lineRule="auto"/>
              <w:jc w:val="center"/>
              <w:rPr>
                <w:rFonts w:ascii="Verdana" w:eastAsia="Times New Roman" w:hAnsi="Verdana" w:cs="Calibri"/>
                <w:b/>
                <w:bCs/>
                <w:sz w:val="10"/>
                <w:szCs w:val="10"/>
                <w:lang w:eastAsia="pt-BR"/>
              </w:rPr>
            </w:pPr>
            <w:r w:rsidRPr="00DE1EA6">
              <w:rPr>
                <w:rFonts w:ascii="Verdana" w:eastAsia="Times New Roman" w:hAnsi="Verdana" w:cs="Calibri"/>
                <w:b/>
                <w:bCs/>
                <w:sz w:val="10"/>
                <w:szCs w:val="10"/>
                <w:lang w:eastAsia="pt-BR"/>
              </w:rPr>
              <w:t> </w:t>
            </w:r>
          </w:p>
        </w:tc>
        <w:tc>
          <w:tcPr>
            <w:tcW w:w="239" w:type="dxa"/>
            <w:tcBorders>
              <w:top w:val="nil"/>
              <w:left w:val="nil"/>
              <w:bottom w:val="nil"/>
              <w:right w:val="nil"/>
            </w:tcBorders>
            <w:shd w:val="clear" w:color="auto" w:fill="auto"/>
            <w:noWrap/>
            <w:vAlign w:val="center"/>
            <w:hideMark/>
          </w:tcPr>
          <w:p w14:paraId="3A6454D6" w14:textId="77777777" w:rsidR="00A978AF" w:rsidRPr="00DE1EA6" w:rsidRDefault="00A978AF" w:rsidP="00A978AF">
            <w:pPr>
              <w:spacing w:after="0" w:line="240" w:lineRule="auto"/>
              <w:jc w:val="center"/>
              <w:rPr>
                <w:rFonts w:ascii="Verdana" w:eastAsia="Times New Roman" w:hAnsi="Verdana" w:cs="Calibri"/>
                <w:b/>
                <w:bCs/>
                <w:sz w:val="10"/>
                <w:szCs w:val="10"/>
                <w:lang w:eastAsia="pt-BR"/>
              </w:rPr>
            </w:pPr>
            <w:r w:rsidRPr="00DE1EA6">
              <w:rPr>
                <w:rFonts w:ascii="Verdana" w:eastAsia="Times New Roman" w:hAnsi="Verdana" w:cs="Calibri"/>
                <w:b/>
                <w:bCs/>
                <w:sz w:val="10"/>
                <w:szCs w:val="10"/>
                <w:lang w:eastAsia="pt-BR"/>
              </w:rPr>
              <w:t> </w:t>
            </w:r>
          </w:p>
        </w:tc>
        <w:tc>
          <w:tcPr>
            <w:tcW w:w="1948" w:type="dxa"/>
            <w:tcBorders>
              <w:top w:val="nil"/>
              <w:left w:val="nil"/>
              <w:bottom w:val="nil"/>
              <w:right w:val="nil"/>
            </w:tcBorders>
            <w:shd w:val="clear" w:color="auto" w:fill="auto"/>
            <w:noWrap/>
            <w:vAlign w:val="center"/>
            <w:hideMark/>
          </w:tcPr>
          <w:p w14:paraId="36176D56" w14:textId="77777777" w:rsidR="00A978AF" w:rsidRPr="00DE1EA6" w:rsidRDefault="00A978AF" w:rsidP="00A978AF">
            <w:pPr>
              <w:spacing w:after="0" w:line="240" w:lineRule="auto"/>
              <w:jc w:val="center"/>
              <w:rPr>
                <w:rFonts w:ascii="Verdana" w:eastAsia="Times New Roman" w:hAnsi="Verdana" w:cs="Calibri"/>
                <w:b/>
                <w:bCs/>
                <w:sz w:val="10"/>
                <w:szCs w:val="10"/>
                <w:lang w:eastAsia="pt-BR"/>
              </w:rPr>
            </w:pPr>
            <w:r w:rsidRPr="00DE1EA6">
              <w:rPr>
                <w:rFonts w:ascii="Verdana" w:eastAsia="Times New Roman" w:hAnsi="Verdana" w:cs="Calibri"/>
                <w:b/>
                <w:bCs/>
                <w:sz w:val="10"/>
                <w:szCs w:val="10"/>
                <w:lang w:eastAsia="pt-BR"/>
              </w:rPr>
              <w:t> </w:t>
            </w:r>
          </w:p>
        </w:tc>
      </w:tr>
      <w:tr w:rsidR="00A978AF" w:rsidRPr="00116729" w14:paraId="60F50BEF" w14:textId="77777777" w:rsidTr="00F7132F">
        <w:trPr>
          <w:trHeight w:val="20"/>
        </w:trPr>
        <w:tc>
          <w:tcPr>
            <w:tcW w:w="5023" w:type="dxa"/>
            <w:tcBorders>
              <w:top w:val="nil"/>
              <w:left w:val="nil"/>
              <w:bottom w:val="nil"/>
              <w:right w:val="nil"/>
            </w:tcBorders>
            <w:shd w:val="clear" w:color="auto" w:fill="auto"/>
            <w:noWrap/>
            <w:vAlign w:val="center"/>
            <w:hideMark/>
          </w:tcPr>
          <w:p w14:paraId="5886C124"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Títulos públicos</w:t>
            </w:r>
          </w:p>
        </w:tc>
        <w:tc>
          <w:tcPr>
            <w:tcW w:w="239" w:type="dxa"/>
            <w:tcBorders>
              <w:top w:val="nil"/>
              <w:left w:val="nil"/>
              <w:bottom w:val="nil"/>
              <w:right w:val="nil"/>
            </w:tcBorders>
            <w:shd w:val="clear" w:color="auto" w:fill="auto"/>
            <w:noWrap/>
            <w:vAlign w:val="center"/>
            <w:hideMark/>
          </w:tcPr>
          <w:p w14:paraId="44AC6B6D"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48" w:type="dxa"/>
            <w:tcBorders>
              <w:top w:val="nil"/>
              <w:left w:val="nil"/>
              <w:bottom w:val="nil"/>
              <w:right w:val="nil"/>
            </w:tcBorders>
            <w:shd w:val="clear" w:color="auto" w:fill="auto"/>
            <w:noWrap/>
            <w:vAlign w:val="center"/>
            <w:hideMark/>
          </w:tcPr>
          <w:p w14:paraId="25A21D4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9" w:type="dxa"/>
            <w:tcBorders>
              <w:top w:val="nil"/>
              <w:left w:val="nil"/>
              <w:bottom w:val="nil"/>
              <w:right w:val="nil"/>
            </w:tcBorders>
            <w:shd w:val="clear" w:color="auto" w:fill="auto"/>
            <w:noWrap/>
            <w:vAlign w:val="center"/>
            <w:hideMark/>
          </w:tcPr>
          <w:p w14:paraId="5749D6C0"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948" w:type="dxa"/>
            <w:tcBorders>
              <w:top w:val="nil"/>
              <w:left w:val="nil"/>
              <w:bottom w:val="nil"/>
              <w:right w:val="nil"/>
            </w:tcBorders>
            <w:shd w:val="clear" w:color="auto" w:fill="auto"/>
            <w:noWrap/>
            <w:vAlign w:val="center"/>
            <w:hideMark/>
          </w:tcPr>
          <w:p w14:paraId="46C0792A"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1.771.099 </w:t>
            </w:r>
          </w:p>
        </w:tc>
      </w:tr>
      <w:tr w:rsidR="00A978AF" w:rsidRPr="00116729" w14:paraId="53EB5141" w14:textId="77777777" w:rsidTr="00F7132F">
        <w:trPr>
          <w:trHeight w:val="20"/>
        </w:trPr>
        <w:tc>
          <w:tcPr>
            <w:tcW w:w="5023" w:type="dxa"/>
            <w:tcBorders>
              <w:top w:val="nil"/>
              <w:left w:val="nil"/>
              <w:bottom w:val="nil"/>
              <w:right w:val="nil"/>
            </w:tcBorders>
            <w:shd w:val="clear" w:color="auto" w:fill="auto"/>
            <w:noWrap/>
            <w:vAlign w:val="center"/>
            <w:hideMark/>
          </w:tcPr>
          <w:p w14:paraId="33D7BB33"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Op. Compromissadas</w:t>
            </w:r>
          </w:p>
        </w:tc>
        <w:tc>
          <w:tcPr>
            <w:tcW w:w="239" w:type="dxa"/>
            <w:tcBorders>
              <w:top w:val="nil"/>
              <w:left w:val="nil"/>
              <w:bottom w:val="nil"/>
              <w:right w:val="nil"/>
            </w:tcBorders>
            <w:shd w:val="clear" w:color="auto" w:fill="auto"/>
            <w:noWrap/>
            <w:vAlign w:val="center"/>
            <w:hideMark/>
          </w:tcPr>
          <w:p w14:paraId="7635522A"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48" w:type="dxa"/>
            <w:tcBorders>
              <w:top w:val="nil"/>
              <w:left w:val="nil"/>
              <w:bottom w:val="nil"/>
              <w:right w:val="nil"/>
            </w:tcBorders>
            <w:shd w:val="clear" w:color="auto" w:fill="auto"/>
            <w:noWrap/>
            <w:vAlign w:val="center"/>
            <w:hideMark/>
          </w:tcPr>
          <w:p w14:paraId="769E0FC3"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9" w:type="dxa"/>
            <w:tcBorders>
              <w:top w:val="nil"/>
              <w:left w:val="nil"/>
              <w:bottom w:val="nil"/>
              <w:right w:val="nil"/>
            </w:tcBorders>
            <w:shd w:val="clear" w:color="auto" w:fill="auto"/>
            <w:noWrap/>
            <w:vAlign w:val="center"/>
            <w:hideMark/>
          </w:tcPr>
          <w:p w14:paraId="28CFAB72"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48" w:type="dxa"/>
            <w:tcBorders>
              <w:top w:val="nil"/>
              <w:left w:val="nil"/>
              <w:bottom w:val="nil"/>
              <w:right w:val="nil"/>
            </w:tcBorders>
            <w:shd w:val="clear" w:color="auto" w:fill="auto"/>
            <w:noWrap/>
            <w:vAlign w:val="center"/>
            <w:hideMark/>
          </w:tcPr>
          <w:p w14:paraId="41F0F4C7"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478.276 </w:t>
            </w:r>
          </w:p>
        </w:tc>
      </w:tr>
      <w:tr w:rsidR="00A978AF" w:rsidRPr="00116729" w14:paraId="7ECABDF4" w14:textId="77777777" w:rsidTr="00F7132F">
        <w:trPr>
          <w:trHeight w:val="20"/>
        </w:trPr>
        <w:tc>
          <w:tcPr>
            <w:tcW w:w="5023" w:type="dxa"/>
            <w:tcBorders>
              <w:top w:val="nil"/>
              <w:left w:val="nil"/>
              <w:bottom w:val="nil"/>
              <w:right w:val="nil"/>
            </w:tcBorders>
            <w:shd w:val="clear" w:color="auto" w:fill="auto"/>
            <w:noWrap/>
            <w:vAlign w:val="center"/>
            <w:hideMark/>
          </w:tcPr>
          <w:p w14:paraId="05991816"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Dólar comercial futuro</w:t>
            </w:r>
          </w:p>
        </w:tc>
        <w:tc>
          <w:tcPr>
            <w:tcW w:w="239" w:type="dxa"/>
            <w:tcBorders>
              <w:top w:val="nil"/>
              <w:left w:val="nil"/>
              <w:bottom w:val="nil"/>
              <w:right w:val="nil"/>
            </w:tcBorders>
            <w:shd w:val="clear" w:color="auto" w:fill="auto"/>
            <w:noWrap/>
            <w:vAlign w:val="center"/>
            <w:hideMark/>
          </w:tcPr>
          <w:p w14:paraId="5D3DC5ED"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48" w:type="dxa"/>
            <w:tcBorders>
              <w:top w:val="nil"/>
              <w:left w:val="nil"/>
              <w:bottom w:val="nil"/>
              <w:right w:val="nil"/>
            </w:tcBorders>
            <w:shd w:val="clear" w:color="auto" w:fill="auto"/>
            <w:noWrap/>
            <w:vAlign w:val="center"/>
            <w:hideMark/>
          </w:tcPr>
          <w:p w14:paraId="25DF0F4F"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9" w:type="dxa"/>
            <w:tcBorders>
              <w:top w:val="nil"/>
              <w:left w:val="nil"/>
              <w:bottom w:val="nil"/>
              <w:right w:val="nil"/>
            </w:tcBorders>
            <w:shd w:val="clear" w:color="auto" w:fill="auto"/>
            <w:noWrap/>
            <w:vAlign w:val="center"/>
            <w:hideMark/>
          </w:tcPr>
          <w:p w14:paraId="795B06FD"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948" w:type="dxa"/>
            <w:tcBorders>
              <w:top w:val="nil"/>
              <w:left w:val="nil"/>
              <w:bottom w:val="nil"/>
              <w:right w:val="nil"/>
            </w:tcBorders>
            <w:shd w:val="clear" w:color="auto" w:fill="auto"/>
            <w:noWrap/>
            <w:vAlign w:val="center"/>
            <w:hideMark/>
          </w:tcPr>
          <w:p w14:paraId="34280814"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1.972 </w:t>
            </w:r>
          </w:p>
        </w:tc>
      </w:tr>
      <w:tr w:rsidR="00A978AF" w:rsidRPr="00116729" w14:paraId="70254D64" w14:textId="77777777" w:rsidTr="00F7132F">
        <w:trPr>
          <w:trHeight w:val="20"/>
        </w:trPr>
        <w:tc>
          <w:tcPr>
            <w:tcW w:w="5023" w:type="dxa"/>
            <w:tcBorders>
              <w:top w:val="nil"/>
              <w:left w:val="nil"/>
              <w:bottom w:val="nil"/>
              <w:right w:val="nil"/>
            </w:tcBorders>
            <w:shd w:val="clear" w:color="auto" w:fill="auto"/>
            <w:noWrap/>
            <w:vAlign w:val="center"/>
            <w:hideMark/>
          </w:tcPr>
          <w:p w14:paraId="42E63FEA"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Outros</w:t>
            </w:r>
          </w:p>
        </w:tc>
        <w:tc>
          <w:tcPr>
            <w:tcW w:w="239" w:type="dxa"/>
            <w:tcBorders>
              <w:top w:val="nil"/>
              <w:left w:val="nil"/>
              <w:bottom w:val="nil"/>
              <w:right w:val="nil"/>
            </w:tcBorders>
            <w:shd w:val="clear" w:color="auto" w:fill="auto"/>
            <w:noWrap/>
            <w:vAlign w:val="center"/>
            <w:hideMark/>
          </w:tcPr>
          <w:p w14:paraId="162EBAAB"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48" w:type="dxa"/>
            <w:tcBorders>
              <w:top w:val="nil"/>
              <w:left w:val="nil"/>
              <w:bottom w:val="nil"/>
              <w:right w:val="nil"/>
            </w:tcBorders>
            <w:shd w:val="clear" w:color="auto" w:fill="auto"/>
            <w:noWrap/>
            <w:vAlign w:val="center"/>
            <w:hideMark/>
          </w:tcPr>
          <w:p w14:paraId="19BBF09D"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9" w:type="dxa"/>
            <w:tcBorders>
              <w:top w:val="nil"/>
              <w:left w:val="nil"/>
              <w:bottom w:val="nil"/>
              <w:right w:val="nil"/>
            </w:tcBorders>
            <w:shd w:val="clear" w:color="auto" w:fill="auto"/>
            <w:noWrap/>
            <w:vAlign w:val="center"/>
            <w:hideMark/>
          </w:tcPr>
          <w:p w14:paraId="5A0A7D3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48" w:type="dxa"/>
            <w:tcBorders>
              <w:top w:val="nil"/>
              <w:left w:val="nil"/>
              <w:bottom w:val="nil"/>
              <w:right w:val="nil"/>
            </w:tcBorders>
            <w:shd w:val="clear" w:color="auto" w:fill="auto"/>
            <w:noWrap/>
            <w:vAlign w:val="center"/>
            <w:hideMark/>
          </w:tcPr>
          <w:p w14:paraId="5F7394EE"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86 </w:t>
            </w:r>
          </w:p>
        </w:tc>
      </w:tr>
      <w:tr w:rsidR="00A978AF" w:rsidRPr="00116729" w14:paraId="14FB6102" w14:textId="77777777" w:rsidTr="00F7132F">
        <w:trPr>
          <w:trHeight w:val="20"/>
        </w:trPr>
        <w:tc>
          <w:tcPr>
            <w:tcW w:w="5023" w:type="dxa"/>
            <w:tcBorders>
              <w:top w:val="nil"/>
              <w:left w:val="nil"/>
              <w:bottom w:val="nil"/>
              <w:right w:val="nil"/>
            </w:tcBorders>
            <w:shd w:val="clear" w:color="auto" w:fill="auto"/>
            <w:noWrap/>
            <w:vAlign w:val="center"/>
            <w:hideMark/>
          </w:tcPr>
          <w:p w14:paraId="6216FAD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239" w:type="dxa"/>
            <w:tcBorders>
              <w:top w:val="nil"/>
              <w:left w:val="nil"/>
              <w:bottom w:val="nil"/>
              <w:right w:val="nil"/>
            </w:tcBorders>
            <w:shd w:val="clear" w:color="auto" w:fill="auto"/>
            <w:noWrap/>
            <w:vAlign w:val="center"/>
            <w:hideMark/>
          </w:tcPr>
          <w:p w14:paraId="26A24B0C"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8" w:type="dxa"/>
            <w:tcBorders>
              <w:top w:val="single" w:sz="4" w:space="0" w:color="auto"/>
              <w:left w:val="nil"/>
              <w:bottom w:val="double" w:sz="6" w:space="0" w:color="auto"/>
              <w:right w:val="nil"/>
            </w:tcBorders>
            <w:shd w:val="clear" w:color="auto" w:fill="auto"/>
            <w:noWrap/>
            <w:vAlign w:val="center"/>
            <w:hideMark/>
          </w:tcPr>
          <w:p w14:paraId="3B25DAA2"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39" w:type="dxa"/>
            <w:tcBorders>
              <w:top w:val="nil"/>
              <w:left w:val="nil"/>
              <w:bottom w:val="nil"/>
              <w:right w:val="nil"/>
            </w:tcBorders>
            <w:shd w:val="clear" w:color="auto" w:fill="auto"/>
            <w:noWrap/>
            <w:vAlign w:val="center"/>
            <w:hideMark/>
          </w:tcPr>
          <w:p w14:paraId="3641596F"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p>
        </w:tc>
        <w:tc>
          <w:tcPr>
            <w:tcW w:w="1948" w:type="dxa"/>
            <w:tcBorders>
              <w:top w:val="single" w:sz="4" w:space="0" w:color="auto"/>
              <w:left w:val="nil"/>
              <w:bottom w:val="double" w:sz="6" w:space="0" w:color="auto"/>
              <w:right w:val="nil"/>
            </w:tcBorders>
            <w:shd w:val="clear" w:color="auto" w:fill="auto"/>
            <w:noWrap/>
            <w:vAlign w:val="center"/>
            <w:hideMark/>
          </w:tcPr>
          <w:p w14:paraId="0410D656"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2.251.433 </w:t>
            </w:r>
          </w:p>
        </w:tc>
      </w:tr>
    </w:tbl>
    <w:p w14:paraId="0AC5534F" w14:textId="77777777" w:rsidR="00CF5F07" w:rsidRPr="00116729" w:rsidRDefault="00CF5F07" w:rsidP="00CA5E2F">
      <w:pPr>
        <w:widowControl w:val="0"/>
        <w:autoSpaceDE w:val="0"/>
        <w:autoSpaceDN w:val="0"/>
        <w:jc w:val="both"/>
        <w:rPr>
          <w:rFonts w:ascii="Verdana" w:hAnsi="Verdana" w:cstheme="minorHAnsi"/>
        </w:rPr>
      </w:pPr>
    </w:p>
    <w:p w14:paraId="4F19BF69" w14:textId="77777777" w:rsidR="0011745F" w:rsidRPr="00116729" w:rsidRDefault="0011745F" w:rsidP="0011745F">
      <w:pPr>
        <w:pStyle w:val="Corpodetexto"/>
        <w:spacing w:after="160"/>
        <w:rPr>
          <w:rFonts w:ascii="Verdana" w:hAnsi="Verdana" w:cstheme="minorHAnsi"/>
          <w:sz w:val="22"/>
          <w:szCs w:val="22"/>
          <w:lang w:val="pt-BR"/>
        </w:rPr>
      </w:pPr>
      <w:r w:rsidRPr="00116729">
        <w:rPr>
          <w:rFonts w:ascii="Verdana" w:hAnsi="Verdana" w:cstheme="minorHAnsi"/>
          <w:sz w:val="22"/>
          <w:szCs w:val="22"/>
          <w:lang w:val="pt-BR"/>
        </w:rPr>
        <w:t>No 2º trimestre de 2022, o fundo para descomissionamento apresentou ganho financeiro de R$</w:t>
      </w:r>
      <w:r w:rsidR="000B3334">
        <w:rPr>
          <w:rFonts w:ascii="Verdana" w:hAnsi="Verdana" w:cstheme="minorHAnsi"/>
          <w:sz w:val="22"/>
          <w:szCs w:val="22"/>
          <w:lang w:val="pt-BR"/>
        </w:rPr>
        <w:t xml:space="preserve"> </w:t>
      </w:r>
      <w:r w:rsidRPr="00116729">
        <w:rPr>
          <w:rFonts w:ascii="Verdana" w:hAnsi="Verdana" w:cstheme="minorHAnsi"/>
          <w:sz w:val="22"/>
          <w:szCs w:val="22"/>
          <w:lang w:val="pt-BR"/>
        </w:rPr>
        <w:t>57.245 e foram retidos R$</w:t>
      </w:r>
      <w:r w:rsidR="000B3334">
        <w:rPr>
          <w:rFonts w:ascii="Verdana" w:hAnsi="Verdana" w:cstheme="minorHAnsi"/>
          <w:sz w:val="22"/>
          <w:szCs w:val="22"/>
          <w:lang w:val="pt-BR"/>
        </w:rPr>
        <w:t xml:space="preserve"> </w:t>
      </w:r>
      <w:r w:rsidRPr="00116729">
        <w:rPr>
          <w:rFonts w:ascii="Verdana" w:hAnsi="Verdana" w:cstheme="minorHAnsi"/>
          <w:sz w:val="22"/>
          <w:szCs w:val="22"/>
          <w:lang w:val="pt-BR"/>
        </w:rPr>
        <w:t xml:space="preserve">3.648 a título de IRRF.  </w:t>
      </w:r>
    </w:p>
    <w:p w14:paraId="29D10473" w14:textId="77777777" w:rsidR="0011745F" w:rsidRPr="00116729" w:rsidRDefault="0011745F" w:rsidP="0011745F">
      <w:pPr>
        <w:pStyle w:val="Corpodetexto"/>
        <w:spacing w:after="160"/>
        <w:rPr>
          <w:rFonts w:ascii="Verdana" w:hAnsi="Verdana" w:cstheme="minorHAnsi"/>
          <w:sz w:val="22"/>
          <w:szCs w:val="22"/>
          <w:lang w:val="pt-BR"/>
        </w:rPr>
      </w:pPr>
      <w:r w:rsidRPr="00116729">
        <w:rPr>
          <w:rFonts w:ascii="Verdana" w:hAnsi="Verdana" w:cstheme="minorHAnsi"/>
          <w:sz w:val="22"/>
          <w:szCs w:val="22"/>
          <w:lang w:val="pt-BR"/>
        </w:rPr>
        <w:lastRenderedPageBreak/>
        <w:t>Em 2022, foram aplicados R$ 192.398 no fundo de descomissionamento (R$</w:t>
      </w:r>
      <w:r w:rsidR="000B3334">
        <w:rPr>
          <w:rFonts w:ascii="Verdana" w:hAnsi="Verdana" w:cstheme="minorHAnsi"/>
          <w:sz w:val="22"/>
          <w:szCs w:val="22"/>
          <w:lang w:val="pt-BR"/>
        </w:rPr>
        <w:t xml:space="preserve"> </w:t>
      </w:r>
      <w:r w:rsidRPr="00116729">
        <w:rPr>
          <w:rFonts w:ascii="Verdana" w:hAnsi="Verdana" w:cstheme="minorHAnsi"/>
          <w:sz w:val="22"/>
          <w:szCs w:val="22"/>
          <w:lang w:val="pt-BR"/>
        </w:rPr>
        <w:t>186.576 referentes aos recolhimentos mensais e R$</w:t>
      </w:r>
      <w:r w:rsidR="000B3334">
        <w:rPr>
          <w:rFonts w:ascii="Verdana" w:hAnsi="Verdana" w:cstheme="minorHAnsi"/>
          <w:sz w:val="22"/>
          <w:szCs w:val="22"/>
          <w:lang w:val="pt-BR"/>
        </w:rPr>
        <w:t xml:space="preserve"> </w:t>
      </w:r>
      <w:r w:rsidRPr="00116729">
        <w:rPr>
          <w:rFonts w:ascii="Verdana" w:hAnsi="Verdana" w:cstheme="minorHAnsi"/>
          <w:sz w:val="22"/>
          <w:szCs w:val="22"/>
          <w:lang w:val="pt-BR"/>
        </w:rPr>
        <w:t>5.822 referentes aos recolhimentos adicionais).</w:t>
      </w:r>
    </w:p>
    <w:p w14:paraId="52A4796E" w14:textId="77777777" w:rsidR="0011745F" w:rsidRPr="00116729" w:rsidRDefault="0011745F" w:rsidP="00E11DF3">
      <w:pPr>
        <w:pStyle w:val="Corpodetexto"/>
        <w:spacing w:after="160"/>
        <w:rPr>
          <w:rFonts w:ascii="Verdana" w:hAnsi="Verdana" w:cstheme="minorHAnsi"/>
          <w:sz w:val="22"/>
          <w:szCs w:val="22"/>
        </w:rPr>
      </w:pPr>
      <w:r w:rsidRPr="00116729">
        <w:rPr>
          <w:rFonts w:ascii="Verdana" w:hAnsi="Verdana" w:cstheme="minorHAnsi"/>
          <w:sz w:val="22"/>
          <w:szCs w:val="22"/>
        </w:rPr>
        <w:t>Abaixo, apresentamos o quadro da composição do fundo para descomissionamento:</w:t>
      </w:r>
    </w:p>
    <w:tbl>
      <w:tblPr>
        <w:tblW w:w="9403" w:type="dxa"/>
        <w:tblCellMar>
          <w:left w:w="70" w:type="dxa"/>
          <w:right w:w="70" w:type="dxa"/>
        </w:tblCellMar>
        <w:tblLook w:val="04A0" w:firstRow="1" w:lastRow="0" w:firstColumn="1" w:lastColumn="0" w:noHBand="0" w:noVBand="1"/>
      </w:tblPr>
      <w:tblGrid>
        <w:gridCol w:w="7211"/>
        <w:gridCol w:w="303"/>
        <w:gridCol w:w="1889"/>
      </w:tblGrid>
      <w:tr w:rsidR="00A978AF" w:rsidRPr="00116729" w14:paraId="071182FE" w14:textId="77777777" w:rsidTr="00F7132F">
        <w:trPr>
          <w:trHeight w:val="20"/>
        </w:trPr>
        <w:tc>
          <w:tcPr>
            <w:tcW w:w="7211" w:type="dxa"/>
            <w:tcBorders>
              <w:top w:val="nil"/>
              <w:left w:val="nil"/>
              <w:bottom w:val="nil"/>
              <w:right w:val="nil"/>
            </w:tcBorders>
            <w:shd w:val="clear" w:color="auto" w:fill="auto"/>
            <w:noWrap/>
            <w:vAlign w:val="center"/>
            <w:hideMark/>
          </w:tcPr>
          <w:p w14:paraId="0AD36002"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302" w:type="dxa"/>
            <w:tcBorders>
              <w:top w:val="nil"/>
              <w:left w:val="nil"/>
              <w:bottom w:val="nil"/>
              <w:right w:val="nil"/>
            </w:tcBorders>
            <w:shd w:val="clear" w:color="auto" w:fill="auto"/>
            <w:noWrap/>
            <w:vAlign w:val="center"/>
            <w:hideMark/>
          </w:tcPr>
          <w:p w14:paraId="6A16E78B"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single" w:sz="4" w:space="0" w:color="auto"/>
              <w:right w:val="nil"/>
            </w:tcBorders>
            <w:shd w:val="clear" w:color="auto" w:fill="auto"/>
            <w:noWrap/>
            <w:vAlign w:val="center"/>
            <w:hideMark/>
          </w:tcPr>
          <w:p w14:paraId="0BBDAFE4"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978AF" w:rsidRPr="00116729" w14:paraId="272EBC76" w14:textId="77777777" w:rsidTr="00F7132F">
        <w:trPr>
          <w:trHeight w:val="20"/>
        </w:trPr>
        <w:tc>
          <w:tcPr>
            <w:tcW w:w="7211" w:type="dxa"/>
            <w:tcBorders>
              <w:top w:val="nil"/>
              <w:left w:val="nil"/>
              <w:bottom w:val="nil"/>
              <w:right w:val="nil"/>
            </w:tcBorders>
            <w:shd w:val="clear" w:color="auto" w:fill="auto"/>
            <w:noWrap/>
            <w:vAlign w:val="center"/>
            <w:hideMark/>
          </w:tcPr>
          <w:p w14:paraId="45DAF07D"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302" w:type="dxa"/>
            <w:tcBorders>
              <w:top w:val="nil"/>
              <w:left w:val="nil"/>
              <w:bottom w:val="nil"/>
              <w:right w:val="nil"/>
            </w:tcBorders>
            <w:shd w:val="clear" w:color="auto" w:fill="auto"/>
            <w:noWrap/>
            <w:vAlign w:val="center"/>
            <w:hideMark/>
          </w:tcPr>
          <w:p w14:paraId="7B48B74F"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889" w:type="dxa"/>
            <w:tcBorders>
              <w:top w:val="nil"/>
              <w:left w:val="nil"/>
              <w:bottom w:val="nil"/>
              <w:right w:val="nil"/>
            </w:tcBorders>
            <w:shd w:val="clear" w:color="auto" w:fill="auto"/>
            <w:noWrap/>
            <w:vAlign w:val="center"/>
            <w:hideMark/>
          </w:tcPr>
          <w:p w14:paraId="2FAD51F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r>
      <w:tr w:rsidR="00A978AF" w:rsidRPr="00116729" w14:paraId="635EAEC4" w14:textId="77777777" w:rsidTr="00F7132F">
        <w:trPr>
          <w:trHeight w:val="20"/>
        </w:trPr>
        <w:tc>
          <w:tcPr>
            <w:tcW w:w="7211" w:type="dxa"/>
            <w:tcBorders>
              <w:top w:val="nil"/>
              <w:left w:val="nil"/>
              <w:bottom w:val="nil"/>
              <w:right w:val="nil"/>
            </w:tcBorders>
            <w:shd w:val="clear" w:color="auto" w:fill="auto"/>
            <w:noWrap/>
            <w:vAlign w:val="center"/>
            <w:hideMark/>
          </w:tcPr>
          <w:p w14:paraId="4700D023"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Parcelamento quotas 2005/2006/2007</w:t>
            </w:r>
          </w:p>
        </w:tc>
        <w:tc>
          <w:tcPr>
            <w:tcW w:w="302" w:type="dxa"/>
            <w:tcBorders>
              <w:top w:val="nil"/>
              <w:left w:val="nil"/>
              <w:bottom w:val="nil"/>
              <w:right w:val="nil"/>
            </w:tcBorders>
            <w:shd w:val="clear" w:color="auto" w:fill="auto"/>
            <w:noWrap/>
            <w:vAlign w:val="center"/>
            <w:hideMark/>
          </w:tcPr>
          <w:p w14:paraId="053D9D52"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889" w:type="dxa"/>
            <w:tcBorders>
              <w:top w:val="nil"/>
              <w:left w:val="nil"/>
              <w:bottom w:val="nil"/>
              <w:right w:val="nil"/>
            </w:tcBorders>
            <w:shd w:val="clear" w:color="auto" w:fill="auto"/>
            <w:noWrap/>
            <w:vAlign w:val="center"/>
            <w:hideMark/>
          </w:tcPr>
          <w:p w14:paraId="27C8F4A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102.365 </w:t>
            </w:r>
          </w:p>
        </w:tc>
      </w:tr>
      <w:tr w:rsidR="00A978AF" w:rsidRPr="00116729" w14:paraId="636946F1" w14:textId="77777777" w:rsidTr="00F7132F">
        <w:trPr>
          <w:trHeight w:val="20"/>
        </w:trPr>
        <w:tc>
          <w:tcPr>
            <w:tcW w:w="7211" w:type="dxa"/>
            <w:tcBorders>
              <w:top w:val="nil"/>
              <w:left w:val="nil"/>
              <w:bottom w:val="nil"/>
              <w:right w:val="nil"/>
            </w:tcBorders>
            <w:shd w:val="clear" w:color="auto" w:fill="auto"/>
            <w:noWrap/>
            <w:vAlign w:val="center"/>
            <w:hideMark/>
          </w:tcPr>
          <w:p w14:paraId="426377F5"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Quotas 2008 a 2022</w:t>
            </w:r>
          </w:p>
        </w:tc>
        <w:tc>
          <w:tcPr>
            <w:tcW w:w="302" w:type="dxa"/>
            <w:tcBorders>
              <w:top w:val="nil"/>
              <w:left w:val="nil"/>
              <w:bottom w:val="nil"/>
              <w:right w:val="nil"/>
            </w:tcBorders>
            <w:shd w:val="clear" w:color="auto" w:fill="auto"/>
            <w:noWrap/>
            <w:vAlign w:val="center"/>
            <w:hideMark/>
          </w:tcPr>
          <w:p w14:paraId="7CFDDB46"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89" w:type="dxa"/>
            <w:tcBorders>
              <w:top w:val="nil"/>
              <w:left w:val="nil"/>
              <w:bottom w:val="single" w:sz="4" w:space="0" w:color="auto"/>
              <w:right w:val="nil"/>
            </w:tcBorders>
            <w:shd w:val="clear" w:color="auto" w:fill="auto"/>
            <w:noWrap/>
            <w:vAlign w:val="center"/>
            <w:hideMark/>
          </w:tcPr>
          <w:p w14:paraId="31D21480"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1.112.719 </w:t>
            </w:r>
          </w:p>
        </w:tc>
      </w:tr>
      <w:tr w:rsidR="00A978AF" w:rsidRPr="00116729" w14:paraId="28261029" w14:textId="77777777" w:rsidTr="00F7132F">
        <w:trPr>
          <w:trHeight w:val="20"/>
        </w:trPr>
        <w:tc>
          <w:tcPr>
            <w:tcW w:w="7211" w:type="dxa"/>
            <w:tcBorders>
              <w:top w:val="nil"/>
              <w:left w:val="nil"/>
              <w:bottom w:val="nil"/>
              <w:right w:val="nil"/>
            </w:tcBorders>
            <w:shd w:val="clear" w:color="auto" w:fill="auto"/>
            <w:noWrap/>
            <w:vAlign w:val="center"/>
            <w:hideMark/>
          </w:tcPr>
          <w:p w14:paraId="58D3809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302" w:type="dxa"/>
            <w:tcBorders>
              <w:top w:val="nil"/>
              <w:left w:val="nil"/>
              <w:bottom w:val="nil"/>
              <w:right w:val="nil"/>
            </w:tcBorders>
            <w:shd w:val="clear" w:color="auto" w:fill="auto"/>
            <w:noWrap/>
            <w:vAlign w:val="center"/>
            <w:hideMark/>
          </w:tcPr>
          <w:p w14:paraId="44F8F00E"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nil"/>
              <w:right w:val="nil"/>
            </w:tcBorders>
            <w:shd w:val="clear" w:color="auto" w:fill="auto"/>
            <w:noWrap/>
            <w:vAlign w:val="center"/>
            <w:hideMark/>
          </w:tcPr>
          <w:p w14:paraId="1D1E22B4"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1.215.084 </w:t>
            </w:r>
          </w:p>
        </w:tc>
      </w:tr>
      <w:tr w:rsidR="00A978AF" w:rsidRPr="00116729" w14:paraId="04CB8DB3" w14:textId="77777777" w:rsidTr="00F7132F">
        <w:trPr>
          <w:trHeight w:val="20"/>
        </w:trPr>
        <w:tc>
          <w:tcPr>
            <w:tcW w:w="7211" w:type="dxa"/>
            <w:tcBorders>
              <w:top w:val="nil"/>
              <w:left w:val="nil"/>
              <w:bottom w:val="nil"/>
              <w:right w:val="nil"/>
            </w:tcBorders>
            <w:shd w:val="clear" w:color="auto" w:fill="auto"/>
            <w:noWrap/>
            <w:vAlign w:val="center"/>
            <w:hideMark/>
          </w:tcPr>
          <w:p w14:paraId="5746B448"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302" w:type="dxa"/>
            <w:tcBorders>
              <w:top w:val="nil"/>
              <w:left w:val="nil"/>
              <w:bottom w:val="nil"/>
              <w:right w:val="nil"/>
            </w:tcBorders>
            <w:shd w:val="clear" w:color="auto" w:fill="auto"/>
            <w:noWrap/>
            <w:vAlign w:val="center"/>
            <w:hideMark/>
          </w:tcPr>
          <w:p w14:paraId="4E7F219F"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89" w:type="dxa"/>
            <w:tcBorders>
              <w:top w:val="nil"/>
              <w:left w:val="nil"/>
              <w:bottom w:val="nil"/>
              <w:right w:val="nil"/>
            </w:tcBorders>
            <w:shd w:val="clear" w:color="auto" w:fill="auto"/>
            <w:noWrap/>
            <w:vAlign w:val="center"/>
            <w:hideMark/>
          </w:tcPr>
          <w:p w14:paraId="7E39A713"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593A052C" w14:textId="77777777" w:rsidTr="00F7132F">
        <w:trPr>
          <w:trHeight w:val="20"/>
        </w:trPr>
        <w:tc>
          <w:tcPr>
            <w:tcW w:w="7211" w:type="dxa"/>
            <w:tcBorders>
              <w:top w:val="nil"/>
              <w:left w:val="nil"/>
              <w:bottom w:val="nil"/>
              <w:right w:val="nil"/>
            </w:tcBorders>
            <w:shd w:val="clear" w:color="auto" w:fill="auto"/>
            <w:noWrap/>
            <w:vAlign w:val="center"/>
            <w:hideMark/>
          </w:tcPr>
          <w:p w14:paraId="1007C101"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Planos de recolhimentos adicionais</w:t>
            </w:r>
          </w:p>
        </w:tc>
        <w:tc>
          <w:tcPr>
            <w:tcW w:w="302" w:type="dxa"/>
            <w:tcBorders>
              <w:top w:val="nil"/>
              <w:left w:val="nil"/>
              <w:bottom w:val="nil"/>
              <w:right w:val="nil"/>
            </w:tcBorders>
            <w:shd w:val="clear" w:color="auto" w:fill="auto"/>
            <w:noWrap/>
            <w:vAlign w:val="center"/>
            <w:hideMark/>
          </w:tcPr>
          <w:p w14:paraId="148406F4"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889" w:type="dxa"/>
            <w:tcBorders>
              <w:top w:val="nil"/>
              <w:left w:val="nil"/>
              <w:bottom w:val="nil"/>
              <w:right w:val="nil"/>
            </w:tcBorders>
            <w:shd w:val="clear" w:color="auto" w:fill="auto"/>
            <w:noWrap/>
            <w:vAlign w:val="center"/>
            <w:hideMark/>
          </w:tcPr>
          <w:p w14:paraId="280B6BF9"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72.844 </w:t>
            </w:r>
          </w:p>
        </w:tc>
      </w:tr>
      <w:tr w:rsidR="00A978AF" w:rsidRPr="00116729" w14:paraId="55653486" w14:textId="77777777" w:rsidTr="00F7132F">
        <w:trPr>
          <w:trHeight w:val="20"/>
        </w:trPr>
        <w:tc>
          <w:tcPr>
            <w:tcW w:w="7211" w:type="dxa"/>
            <w:tcBorders>
              <w:top w:val="nil"/>
              <w:left w:val="nil"/>
              <w:bottom w:val="nil"/>
              <w:right w:val="nil"/>
            </w:tcBorders>
            <w:shd w:val="clear" w:color="auto" w:fill="auto"/>
            <w:noWrap/>
            <w:vAlign w:val="center"/>
            <w:hideMark/>
          </w:tcPr>
          <w:p w14:paraId="21E56165"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Ganhos líquidos auferidos acumulados</w:t>
            </w:r>
          </w:p>
        </w:tc>
        <w:tc>
          <w:tcPr>
            <w:tcW w:w="302" w:type="dxa"/>
            <w:tcBorders>
              <w:top w:val="nil"/>
              <w:left w:val="nil"/>
              <w:bottom w:val="nil"/>
              <w:right w:val="nil"/>
            </w:tcBorders>
            <w:shd w:val="clear" w:color="auto" w:fill="auto"/>
            <w:noWrap/>
            <w:vAlign w:val="center"/>
            <w:hideMark/>
          </w:tcPr>
          <w:p w14:paraId="77D6358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89" w:type="dxa"/>
            <w:tcBorders>
              <w:top w:val="nil"/>
              <w:left w:val="nil"/>
              <w:bottom w:val="single" w:sz="4" w:space="0" w:color="auto"/>
              <w:right w:val="nil"/>
            </w:tcBorders>
            <w:shd w:val="clear" w:color="auto" w:fill="auto"/>
            <w:noWrap/>
            <w:vAlign w:val="center"/>
            <w:hideMark/>
          </w:tcPr>
          <w:p w14:paraId="6FD18EEE"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963.505 </w:t>
            </w:r>
          </w:p>
        </w:tc>
      </w:tr>
      <w:tr w:rsidR="00A978AF" w:rsidRPr="00116729" w14:paraId="40C685FD" w14:textId="77777777" w:rsidTr="00F7132F">
        <w:trPr>
          <w:trHeight w:val="20"/>
        </w:trPr>
        <w:tc>
          <w:tcPr>
            <w:tcW w:w="7211" w:type="dxa"/>
            <w:tcBorders>
              <w:top w:val="nil"/>
              <w:left w:val="nil"/>
              <w:bottom w:val="nil"/>
              <w:right w:val="nil"/>
            </w:tcBorders>
            <w:shd w:val="clear" w:color="auto" w:fill="auto"/>
            <w:noWrap/>
            <w:vAlign w:val="center"/>
            <w:hideMark/>
          </w:tcPr>
          <w:p w14:paraId="269CE075"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302" w:type="dxa"/>
            <w:tcBorders>
              <w:top w:val="nil"/>
              <w:left w:val="nil"/>
              <w:bottom w:val="nil"/>
              <w:right w:val="nil"/>
            </w:tcBorders>
            <w:shd w:val="clear" w:color="auto" w:fill="auto"/>
            <w:noWrap/>
            <w:vAlign w:val="center"/>
            <w:hideMark/>
          </w:tcPr>
          <w:p w14:paraId="6B5BB1EE"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nil"/>
              <w:right w:val="nil"/>
            </w:tcBorders>
            <w:shd w:val="clear" w:color="auto" w:fill="auto"/>
            <w:noWrap/>
            <w:vAlign w:val="center"/>
            <w:hideMark/>
          </w:tcPr>
          <w:p w14:paraId="37C5F7F7"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1.036.349 </w:t>
            </w:r>
          </w:p>
        </w:tc>
      </w:tr>
      <w:tr w:rsidR="00A978AF" w:rsidRPr="00116729" w14:paraId="0948F863" w14:textId="77777777" w:rsidTr="00F7132F">
        <w:trPr>
          <w:trHeight w:val="20"/>
        </w:trPr>
        <w:tc>
          <w:tcPr>
            <w:tcW w:w="7211" w:type="dxa"/>
            <w:tcBorders>
              <w:top w:val="nil"/>
              <w:left w:val="nil"/>
              <w:bottom w:val="nil"/>
              <w:right w:val="nil"/>
            </w:tcBorders>
            <w:shd w:val="clear" w:color="auto" w:fill="auto"/>
            <w:noWrap/>
            <w:vAlign w:val="center"/>
            <w:hideMark/>
          </w:tcPr>
          <w:p w14:paraId="1B0F0AC9"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302" w:type="dxa"/>
            <w:tcBorders>
              <w:top w:val="nil"/>
              <w:left w:val="nil"/>
              <w:bottom w:val="nil"/>
              <w:right w:val="nil"/>
            </w:tcBorders>
            <w:shd w:val="clear" w:color="auto" w:fill="auto"/>
            <w:noWrap/>
            <w:vAlign w:val="center"/>
            <w:hideMark/>
          </w:tcPr>
          <w:p w14:paraId="2B1D8CA0"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89" w:type="dxa"/>
            <w:tcBorders>
              <w:top w:val="nil"/>
              <w:left w:val="nil"/>
              <w:bottom w:val="nil"/>
              <w:right w:val="nil"/>
            </w:tcBorders>
            <w:shd w:val="clear" w:color="auto" w:fill="auto"/>
            <w:noWrap/>
            <w:vAlign w:val="center"/>
            <w:hideMark/>
          </w:tcPr>
          <w:p w14:paraId="27A8942B"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67203A73" w14:textId="77777777" w:rsidTr="00F7132F">
        <w:trPr>
          <w:trHeight w:val="20"/>
        </w:trPr>
        <w:tc>
          <w:tcPr>
            <w:tcW w:w="7514" w:type="dxa"/>
            <w:gridSpan w:val="2"/>
            <w:tcBorders>
              <w:top w:val="nil"/>
              <w:left w:val="nil"/>
              <w:bottom w:val="nil"/>
              <w:right w:val="nil"/>
            </w:tcBorders>
            <w:shd w:val="clear" w:color="auto" w:fill="auto"/>
            <w:noWrap/>
            <w:vAlign w:val="center"/>
            <w:hideMark/>
          </w:tcPr>
          <w:p w14:paraId="4F6D9B5F"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Saldo de Carteira de Aplicativos do Fundo / Patrimônio Líquido do Fundo</w:t>
            </w:r>
          </w:p>
        </w:tc>
        <w:tc>
          <w:tcPr>
            <w:tcW w:w="1889" w:type="dxa"/>
            <w:tcBorders>
              <w:top w:val="single" w:sz="4" w:space="0" w:color="auto"/>
              <w:left w:val="nil"/>
              <w:bottom w:val="double" w:sz="6" w:space="0" w:color="auto"/>
              <w:right w:val="nil"/>
            </w:tcBorders>
            <w:shd w:val="clear" w:color="auto" w:fill="auto"/>
            <w:noWrap/>
            <w:vAlign w:val="center"/>
            <w:hideMark/>
          </w:tcPr>
          <w:p w14:paraId="3AEE6833"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2.251.433 </w:t>
            </w:r>
          </w:p>
        </w:tc>
      </w:tr>
    </w:tbl>
    <w:p w14:paraId="5A6F4A62" w14:textId="3068763C" w:rsidR="00A978AF" w:rsidRDefault="00A978AF" w:rsidP="00E11DF3">
      <w:pPr>
        <w:pStyle w:val="Corpodetexto"/>
        <w:spacing w:after="160"/>
        <w:rPr>
          <w:rFonts w:ascii="Verdana" w:eastAsiaTheme="minorHAnsi" w:hAnsi="Verdana" w:cstheme="minorHAnsi"/>
          <w:sz w:val="22"/>
          <w:szCs w:val="22"/>
          <w:lang w:val="pt-BR" w:eastAsia="en-US"/>
        </w:rPr>
      </w:pPr>
    </w:p>
    <w:p w14:paraId="328CB530" w14:textId="77777777" w:rsidR="003072B4" w:rsidRPr="00116729" w:rsidRDefault="003072B4" w:rsidP="00E11DF3">
      <w:pPr>
        <w:pStyle w:val="Corpodetexto"/>
        <w:spacing w:after="160"/>
        <w:rPr>
          <w:rFonts w:ascii="Verdana" w:eastAsiaTheme="minorHAnsi" w:hAnsi="Verdana" w:cstheme="minorHAnsi"/>
          <w:sz w:val="22"/>
          <w:szCs w:val="22"/>
          <w:lang w:val="pt-BR" w:eastAsia="en-US"/>
        </w:rPr>
      </w:pPr>
    </w:p>
    <w:p w14:paraId="7A856E0F" w14:textId="77777777" w:rsidR="00A978AF" w:rsidRPr="00F7132F" w:rsidRDefault="009B5AFB" w:rsidP="00F7132F">
      <w:pPr>
        <w:tabs>
          <w:tab w:val="left" w:pos="567"/>
          <w:tab w:val="left" w:pos="1134"/>
          <w:tab w:val="left" w:pos="1701"/>
          <w:tab w:val="left" w:pos="2268"/>
          <w:tab w:val="left" w:pos="2835"/>
        </w:tabs>
        <w:jc w:val="both"/>
        <w:outlineLvl w:val="0"/>
        <w:rPr>
          <w:rFonts w:ascii="Verdana" w:hAnsi="Verdana" w:cstheme="minorHAnsi"/>
        </w:rPr>
      </w:pPr>
      <w:r w:rsidRPr="00F7132F">
        <w:rPr>
          <w:rFonts w:ascii="Verdana" w:hAnsi="Verdana" w:cstheme="minorHAnsi"/>
          <w:b/>
        </w:rPr>
        <w:t>1</w:t>
      </w:r>
      <w:r w:rsidR="00581D1F">
        <w:rPr>
          <w:rFonts w:ascii="Verdana" w:hAnsi="Verdana" w:cstheme="minorHAnsi"/>
          <w:b/>
        </w:rPr>
        <w:t>1</w:t>
      </w:r>
      <w:r w:rsidR="00D627C4" w:rsidRPr="00F7132F">
        <w:rPr>
          <w:rFonts w:ascii="Verdana" w:hAnsi="Verdana" w:cstheme="minorHAnsi"/>
          <w:b/>
        </w:rPr>
        <w:t xml:space="preserve"> – INVESTIMENTO </w:t>
      </w:r>
    </w:p>
    <w:tbl>
      <w:tblPr>
        <w:tblW w:w="9381" w:type="dxa"/>
        <w:tblCellMar>
          <w:left w:w="70" w:type="dxa"/>
          <w:right w:w="70" w:type="dxa"/>
        </w:tblCellMar>
        <w:tblLook w:val="04A0" w:firstRow="1" w:lastRow="0" w:firstColumn="1" w:lastColumn="0" w:noHBand="0" w:noVBand="1"/>
      </w:tblPr>
      <w:tblGrid>
        <w:gridCol w:w="5017"/>
        <w:gridCol w:w="236"/>
        <w:gridCol w:w="1946"/>
        <w:gridCol w:w="236"/>
        <w:gridCol w:w="1946"/>
      </w:tblGrid>
      <w:tr w:rsidR="00A978AF" w:rsidRPr="00116729" w14:paraId="33E52D26" w14:textId="77777777" w:rsidTr="00F7132F">
        <w:trPr>
          <w:trHeight w:val="20"/>
        </w:trPr>
        <w:tc>
          <w:tcPr>
            <w:tcW w:w="5017" w:type="dxa"/>
            <w:tcBorders>
              <w:top w:val="nil"/>
              <w:left w:val="nil"/>
              <w:bottom w:val="nil"/>
              <w:right w:val="nil"/>
            </w:tcBorders>
            <w:shd w:val="clear" w:color="auto" w:fill="auto"/>
            <w:noWrap/>
            <w:vAlign w:val="bottom"/>
            <w:hideMark/>
          </w:tcPr>
          <w:p w14:paraId="6BDC3B32"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7AD7CFD7"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6" w:type="dxa"/>
            <w:tcBorders>
              <w:top w:val="nil"/>
              <w:left w:val="nil"/>
              <w:bottom w:val="single" w:sz="4" w:space="0" w:color="auto"/>
              <w:right w:val="nil"/>
            </w:tcBorders>
            <w:shd w:val="clear" w:color="auto" w:fill="auto"/>
            <w:noWrap/>
            <w:vAlign w:val="bottom"/>
            <w:hideMark/>
          </w:tcPr>
          <w:p w14:paraId="444D73D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6A6238B3"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6" w:type="dxa"/>
            <w:tcBorders>
              <w:top w:val="nil"/>
              <w:left w:val="nil"/>
              <w:bottom w:val="single" w:sz="4" w:space="0" w:color="auto"/>
              <w:right w:val="nil"/>
            </w:tcBorders>
            <w:shd w:val="clear" w:color="auto" w:fill="auto"/>
            <w:noWrap/>
            <w:vAlign w:val="bottom"/>
            <w:hideMark/>
          </w:tcPr>
          <w:p w14:paraId="5526284E"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41D1E673" w14:textId="77777777" w:rsidTr="00F7132F">
        <w:trPr>
          <w:trHeight w:val="20"/>
        </w:trPr>
        <w:tc>
          <w:tcPr>
            <w:tcW w:w="5017" w:type="dxa"/>
            <w:tcBorders>
              <w:top w:val="nil"/>
              <w:left w:val="nil"/>
              <w:bottom w:val="nil"/>
              <w:right w:val="nil"/>
            </w:tcBorders>
            <w:shd w:val="clear" w:color="auto" w:fill="auto"/>
            <w:noWrap/>
            <w:vAlign w:val="center"/>
            <w:hideMark/>
          </w:tcPr>
          <w:p w14:paraId="7A01EB75"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36B2F3D8"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6" w:type="dxa"/>
            <w:tcBorders>
              <w:top w:val="nil"/>
              <w:left w:val="nil"/>
              <w:bottom w:val="single" w:sz="4" w:space="0" w:color="auto"/>
              <w:right w:val="nil"/>
            </w:tcBorders>
            <w:shd w:val="clear" w:color="auto" w:fill="auto"/>
            <w:noWrap/>
            <w:vAlign w:val="center"/>
            <w:hideMark/>
          </w:tcPr>
          <w:p w14:paraId="0A41878E"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6" w:type="dxa"/>
            <w:tcBorders>
              <w:top w:val="nil"/>
              <w:left w:val="nil"/>
              <w:bottom w:val="nil"/>
              <w:right w:val="nil"/>
            </w:tcBorders>
            <w:shd w:val="clear" w:color="auto" w:fill="auto"/>
            <w:noWrap/>
            <w:vAlign w:val="center"/>
            <w:hideMark/>
          </w:tcPr>
          <w:p w14:paraId="0EF9FD26"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6" w:type="dxa"/>
            <w:tcBorders>
              <w:top w:val="nil"/>
              <w:left w:val="nil"/>
              <w:bottom w:val="single" w:sz="4" w:space="0" w:color="auto"/>
              <w:right w:val="nil"/>
            </w:tcBorders>
            <w:shd w:val="clear" w:color="auto" w:fill="auto"/>
            <w:noWrap/>
            <w:vAlign w:val="center"/>
            <w:hideMark/>
          </w:tcPr>
          <w:p w14:paraId="277154E0"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978AF" w:rsidRPr="00116729" w14:paraId="06C742A0" w14:textId="77777777" w:rsidTr="00F7132F">
        <w:trPr>
          <w:trHeight w:val="20"/>
        </w:trPr>
        <w:tc>
          <w:tcPr>
            <w:tcW w:w="5017" w:type="dxa"/>
            <w:tcBorders>
              <w:top w:val="nil"/>
              <w:left w:val="nil"/>
              <w:bottom w:val="nil"/>
              <w:right w:val="nil"/>
            </w:tcBorders>
            <w:shd w:val="clear" w:color="auto" w:fill="auto"/>
            <w:noWrap/>
            <w:vAlign w:val="center"/>
            <w:hideMark/>
          </w:tcPr>
          <w:p w14:paraId="2C8291C9"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281F94DA"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5E9E37F3"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6" w:type="dxa"/>
            <w:tcBorders>
              <w:top w:val="nil"/>
              <w:left w:val="nil"/>
              <w:bottom w:val="nil"/>
              <w:right w:val="nil"/>
            </w:tcBorders>
            <w:shd w:val="clear" w:color="auto" w:fill="auto"/>
            <w:noWrap/>
            <w:vAlign w:val="center"/>
            <w:hideMark/>
          </w:tcPr>
          <w:p w14:paraId="76D54D6D"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70083AD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1BA6FC7B" w14:textId="77777777" w:rsidTr="00F7132F">
        <w:trPr>
          <w:trHeight w:val="20"/>
        </w:trPr>
        <w:tc>
          <w:tcPr>
            <w:tcW w:w="5017" w:type="dxa"/>
            <w:tcBorders>
              <w:top w:val="nil"/>
              <w:left w:val="nil"/>
              <w:bottom w:val="nil"/>
              <w:right w:val="nil"/>
            </w:tcBorders>
            <w:shd w:val="clear" w:color="auto" w:fill="auto"/>
            <w:noWrap/>
            <w:vAlign w:val="center"/>
            <w:hideMark/>
          </w:tcPr>
          <w:p w14:paraId="25539DDD"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Valor Patrimonial Eletronuclear</w:t>
            </w:r>
          </w:p>
        </w:tc>
        <w:tc>
          <w:tcPr>
            <w:tcW w:w="236" w:type="dxa"/>
            <w:tcBorders>
              <w:top w:val="nil"/>
              <w:left w:val="nil"/>
              <w:bottom w:val="nil"/>
              <w:right w:val="nil"/>
            </w:tcBorders>
            <w:shd w:val="clear" w:color="auto" w:fill="auto"/>
            <w:noWrap/>
            <w:vAlign w:val="center"/>
            <w:hideMark/>
          </w:tcPr>
          <w:p w14:paraId="13DBE16F"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75641100"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3.107.374 </w:t>
            </w:r>
          </w:p>
        </w:tc>
        <w:tc>
          <w:tcPr>
            <w:tcW w:w="236" w:type="dxa"/>
            <w:tcBorders>
              <w:top w:val="nil"/>
              <w:left w:val="nil"/>
              <w:bottom w:val="nil"/>
              <w:right w:val="nil"/>
            </w:tcBorders>
            <w:shd w:val="clear" w:color="auto" w:fill="auto"/>
            <w:noWrap/>
            <w:vAlign w:val="center"/>
            <w:hideMark/>
          </w:tcPr>
          <w:p w14:paraId="1AED1740" w14:textId="77777777" w:rsidR="00A978AF" w:rsidRPr="00F7132F" w:rsidRDefault="00A978AF">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14A1BB9C"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A978AF" w:rsidRPr="00116729" w14:paraId="32386936" w14:textId="77777777" w:rsidTr="00F7132F">
        <w:trPr>
          <w:trHeight w:val="20"/>
        </w:trPr>
        <w:tc>
          <w:tcPr>
            <w:tcW w:w="5017" w:type="dxa"/>
            <w:tcBorders>
              <w:top w:val="nil"/>
              <w:left w:val="nil"/>
              <w:bottom w:val="nil"/>
              <w:right w:val="nil"/>
            </w:tcBorders>
            <w:shd w:val="clear" w:color="auto" w:fill="auto"/>
            <w:noWrap/>
            <w:vAlign w:val="center"/>
            <w:hideMark/>
          </w:tcPr>
          <w:p w14:paraId="7030C5FC"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Eletronuclear</w:t>
            </w:r>
          </w:p>
        </w:tc>
        <w:tc>
          <w:tcPr>
            <w:tcW w:w="236" w:type="dxa"/>
            <w:tcBorders>
              <w:top w:val="nil"/>
              <w:left w:val="nil"/>
              <w:bottom w:val="nil"/>
              <w:right w:val="nil"/>
            </w:tcBorders>
            <w:shd w:val="clear" w:color="auto" w:fill="auto"/>
            <w:noWrap/>
            <w:vAlign w:val="center"/>
            <w:hideMark/>
          </w:tcPr>
          <w:p w14:paraId="1A284372"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15B0194D"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392.626 </w:t>
            </w:r>
          </w:p>
        </w:tc>
        <w:tc>
          <w:tcPr>
            <w:tcW w:w="236" w:type="dxa"/>
            <w:tcBorders>
              <w:top w:val="nil"/>
              <w:left w:val="nil"/>
              <w:bottom w:val="nil"/>
              <w:right w:val="nil"/>
            </w:tcBorders>
            <w:shd w:val="clear" w:color="auto" w:fill="auto"/>
            <w:noWrap/>
            <w:vAlign w:val="center"/>
            <w:hideMark/>
          </w:tcPr>
          <w:p w14:paraId="1FC74AE2" w14:textId="77777777" w:rsidR="00A978AF" w:rsidRPr="00F7132F" w:rsidRDefault="00A978AF" w:rsidP="00F7132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3B908483"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A978AF" w:rsidRPr="00116729" w14:paraId="00916710" w14:textId="77777777" w:rsidTr="00F7132F">
        <w:trPr>
          <w:trHeight w:val="20"/>
        </w:trPr>
        <w:tc>
          <w:tcPr>
            <w:tcW w:w="5017" w:type="dxa"/>
            <w:tcBorders>
              <w:top w:val="nil"/>
              <w:left w:val="nil"/>
              <w:bottom w:val="nil"/>
              <w:right w:val="nil"/>
            </w:tcBorders>
            <w:shd w:val="clear" w:color="auto" w:fill="auto"/>
            <w:noWrap/>
            <w:vAlign w:val="center"/>
            <w:hideMark/>
          </w:tcPr>
          <w:p w14:paraId="39290B5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Equivalência Patrimonial Eletronuclear</w:t>
            </w:r>
          </w:p>
        </w:tc>
        <w:tc>
          <w:tcPr>
            <w:tcW w:w="236" w:type="dxa"/>
            <w:tcBorders>
              <w:top w:val="nil"/>
              <w:left w:val="nil"/>
              <w:bottom w:val="nil"/>
              <w:right w:val="nil"/>
            </w:tcBorders>
            <w:shd w:val="clear" w:color="auto" w:fill="auto"/>
            <w:noWrap/>
            <w:vAlign w:val="center"/>
            <w:hideMark/>
          </w:tcPr>
          <w:p w14:paraId="76A5EB50"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564157EB"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(7.757)</w:t>
            </w:r>
          </w:p>
        </w:tc>
        <w:tc>
          <w:tcPr>
            <w:tcW w:w="236" w:type="dxa"/>
            <w:tcBorders>
              <w:top w:val="nil"/>
              <w:left w:val="nil"/>
              <w:bottom w:val="nil"/>
              <w:right w:val="nil"/>
            </w:tcBorders>
            <w:shd w:val="clear" w:color="auto" w:fill="auto"/>
            <w:noWrap/>
            <w:vAlign w:val="center"/>
            <w:hideMark/>
          </w:tcPr>
          <w:p w14:paraId="23D6B5F4" w14:textId="77777777" w:rsidR="00A978AF" w:rsidRPr="00F7132F" w:rsidRDefault="00A978AF">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7F0F1479"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A978AF" w:rsidRPr="00116729" w14:paraId="224F8609" w14:textId="77777777" w:rsidTr="00F7132F">
        <w:trPr>
          <w:trHeight w:val="20"/>
        </w:trPr>
        <w:tc>
          <w:tcPr>
            <w:tcW w:w="5017" w:type="dxa"/>
            <w:tcBorders>
              <w:top w:val="nil"/>
              <w:left w:val="nil"/>
              <w:bottom w:val="nil"/>
              <w:right w:val="nil"/>
            </w:tcBorders>
            <w:shd w:val="clear" w:color="auto" w:fill="auto"/>
            <w:noWrap/>
            <w:vAlign w:val="center"/>
            <w:hideMark/>
          </w:tcPr>
          <w:p w14:paraId="652B8316"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Valor Patrimonial Itaipu</w:t>
            </w:r>
          </w:p>
        </w:tc>
        <w:tc>
          <w:tcPr>
            <w:tcW w:w="236" w:type="dxa"/>
            <w:tcBorders>
              <w:top w:val="nil"/>
              <w:left w:val="nil"/>
              <w:bottom w:val="nil"/>
              <w:right w:val="nil"/>
            </w:tcBorders>
            <w:shd w:val="clear" w:color="auto" w:fill="auto"/>
            <w:noWrap/>
            <w:vAlign w:val="center"/>
            <w:hideMark/>
          </w:tcPr>
          <w:p w14:paraId="5150DEA0"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26797A31"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255.595 </w:t>
            </w:r>
          </w:p>
        </w:tc>
        <w:tc>
          <w:tcPr>
            <w:tcW w:w="236" w:type="dxa"/>
            <w:tcBorders>
              <w:top w:val="nil"/>
              <w:left w:val="nil"/>
              <w:bottom w:val="nil"/>
              <w:right w:val="nil"/>
            </w:tcBorders>
            <w:shd w:val="clear" w:color="auto" w:fill="auto"/>
            <w:noWrap/>
            <w:vAlign w:val="center"/>
            <w:hideMark/>
          </w:tcPr>
          <w:p w14:paraId="1D516A04" w14:textId="77777777" w:rsidR="00A978AF" w:rsidRPr="00F7132F" w:rsidRDefault="00A978AF" w:rsidP="00F7132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575CE87A"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255.595 </w:t>
            </w:r>
          </w:p>
        </w:tc>
      </w:tr>
      <w:tr w:rsidR="00A978AF" w:rsidRPr="00116729" w14:paraId="3949EFB5" w14:textId="77777777" w:rsidTr="00F7132F">
        <w:trPr>
          <w:trHeight w:val="20"/>
        </w:trPr>
        <w:tc>
          <w:tcPr>
            <w:tcW w:w="5017" w:type="dxa"/>
            <w:tcBorders>
              <w:top w:val="nil"/>
              <w:left w:val="nil"/>
              <w:bottom w:val="nil"/>
              <w:right w:val="nil"/>
            </w:tcBorders>
            <w:shd w:val="clear" w:color="auto" w:fill="auto"/>
            <w:noWrap/>
            <w:vAlign w:val="center"/>
            <w:hideMark/>
          </w:tcPr>
          <w:p w14:paraId="5FD5C875"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Itaipu</w:t>
            </w:r>
          </w:p>
        </w:tc>
        <w:tc>
          <w:tcPr>
            <w:tcW w:w="236" w:type="dxa"/>
            <w:tcBorders>
              <w:top w:val="nil"/>
              <w:left w:val="nil"/>
              <w:bottom w:val="nil"/>
              <w:right w:val="nil"/>
            </w:tcBorders>
            <w:shd w:val="clear" w:color="auto" w:fill="auto"/>
            <w:noWrap/>
            <w:vAlign w:val="center"/>
            <w:hideMark/>
          </w:tcPr>
          <w:p w14:paraId="27780B65"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4359E1D5"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1.028.136 </w:t>
            </w:r>
          </w:p>
        </w:tc>
        <w:tc>
          <w:tcPr>
            <w:tcW w:w="236" w:type="dxa"/>
            <w:tcBorders>
              <w:top w:val="nil"/>
              <w:left w:val="nil"/>
              <w:bottom w:val="nil"/>
              <w:right w:val="nil"/>
            </w:tcBorders>
            <w:shd w:val="clear" w:color="auto" w:fill="auto"/>
            <w:noWrap/>
            <w:vAlign w:val="center"/>
            <w:hideMark/>
          </w:tcPr>
          <w:p w14:paraId="6A396E6F" w14:textId="77777777" w:rsidR="00A978AF" w:rsidRPr="00F7132F" w:rsidRDefault="00A978AF">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384E9229" w14:textId="77777777" w:rsidR="00A978AF" w:rsidRPr="00F7132F" w:rsidRDefault="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1.028.136 </w:t>
            </w:r>
          </w:p>
        </w:tc>
      </w:tr>
      <w:tr w:rsidR="00A978AF" w:rsidRPr="00116729" w14:paraId="2FBFFA85" w14:textId="77777777" w:rsidTr="00F7132F">
        <w:trPr>
          <w:trHeight w:val="20"/>
        </w:trPr>
        <w:tc>
          <w:tcPr>
            <w:tcW w:w="5017" w:type="dxa"/>
            <w:tcBorders>
              <w:top w:val="nil"/>
              <w:left w:val="nil"/>
              <w:bottom w:val="nil"/>
              <w:right w:val="nil"/>
            </w:tcBorders>
            <w:shd w:val="clear" w:color="auto" w:fill="auto"/>
            <w:noWrap/>
            <w:vAlign w:val="center"/>
            <w:hideMark/>
          </w:tcPr>
          <w:p w14:paraId="647DD129"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Variação Cambial Itaipu</w:t>
            </w:r>
          </w:p>
        </w:tc>
        <w:tc>
          <w:tcPr>
            <w:tcW w:w="236" w:type="dxa"/>
            <w:tcBorders>
              <w:top w:val="nil"/>
              <w:left w:val="nil"/>
              <w:bottom w:val="nil"/>
              <w:right w:val="nil"/>
            </w:tcBorders>
            <w:shd w:val="clear" w:color="auto" w:fill="auto"/>
            <w:noWrap/>
            <w:vAlign w:val="center"/>
            <w:hideMark/>
          </w:tcPr>
          <w:p w14:paraId="49CE0D00"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00D5A38D"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6.305 </w:t>
            </w:r>
          </w:p>
        </w:tc>
        <w:tc>
          <w:tcPr>
            <w:tcW w:w="236" w:type="dxa"/>
            <w:tcBorders>
              <w:top w:val="nil"/>
              <w:left w:val="nil"/>
              <w:bottom w:val="nil"/>
              <w:right w:val="nil"/>
            </w:tcBorders>
            <w:shd w:val="clear" w:color="auto" w:fill="auto"/>
            <w:noWrap/>
            <w:vAlign w:val="center"/>
            <w:hideMark/>
          </w:tcPr>
          <w:p w14:paraId="1EF016F1" w14:textId="77777777" w:rsidR="00A978AF" w:rsidRPr="00F7132F" w:rsidRDefault="00A978AF" w:rsidP="00F7132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7BACD04C" w14:textId="77777777" w:rsidR="00A978AF" w:rsidRPr="00F7132F" w:rsidRDefault="00A978AF"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6.305 </w:t>
            </w:r>
          </w:p>
        </w:tc>
      </w:tr>
      <w:tr w:rsidR="00A978AF" w:rsidRPr="00116729" w14:paraId="31B3C9E4" w14:textId="77777777" w:rsidTr="00F7132F">
        <w:trPr>
          <w:trHeight w:val="20"/>
        </w:trPr>
        <w:tc>
          <w:tcPr>
            <w:tcW w:w="5017" w:type="dxa"/>
            <w:tcBorders>
              <w:top w:val="nil"/>
              <w:left w:val="nil"/>
              <w:bottom w:val="nil"/>
              <w:right w:val="nil"/>
            </w:tcBorders>
            <w:shd w:val="clear" w:color="auto" w:fill="auto"/>
            <w:noWrap/>
            <w:vAlign w:val="center"/>
            <w:hideMark/>
          </w:tcPr>
          <w:p w14:paraId="72FA88C5"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236" w:type="dxa"/>
            <w:tcBorders>
              <w:top w:val="nil"/>
              <w:left w:val="nil"/>
              <w:bottom w:val="nil"/>
              <w:right w:val="nil"/>
            </w:tcBorders>
            <w:shd w:val="clear" w:color="auto" w:fill="auto"/>
            <w:noWrap/>
            <w:vAlign w:val="center"/>
            <w:hideMark/>
          </w:tcPr>
          <w:p w14:paraId="105DE036"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6" w:type="dxa"/>
            <w:tcBorders>
              <w:top w:val="single" w:sz="4" w:space="0" w:color="auto"/>
              <w:left w:val="nil"/>
              <w:bottom w:val="double" w:sz="6" w:space="0" w:color="auto"/>
              <w:right w:val="nil"/>
            </w:tcBorders>
            <w:shd w:val="clear" w:color="auto" w:fill="auto"/>
            <w:noWrap/>
            <w:vAlign w:val="center"/>
            <w:hideMark/>
          </w:tcPr>
          <w:p w14:paraId="7C6F27CB" w14:textId="77777777" w:rsidR="00A978AF" w:rsidRPr="00F7132F" w:rsidRDefault="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4.782.279 </w:t>
            </w:r>
          </w:p>
        </w:tc>
        <w:tc>
          <w:tcPr>
            <w:tcW w:w="236" w:type="dxa"/>
            <w:tcBorders>
              <w:top w:val="nil"/>
              <w:left w:val="nil"/>
              <w:bottom w:val="nil"/>
              <w:right w:val="nil"/>
            </w:tcBorders>
            <w:shd w:val="clear" w:color="auto" w:fill="auto"/>
            <w:noWrap/>
            <w:vAlign w:val="center"/>
            <w:hideMark/>
          </w:tcPr>
          <w:p w14:paraId="4F568F15" w14:textId="77777777" w:rsidR="00A978AF" w:rsidRPr="00F7132F" w:rsidRDefault="00A978AF">
            <w:pPr>
              <w:spacing w:after="0" w:line="240" w:lineRule="auto"/>
              <w:jc w:val="right"/>
              <w:rPr>
                <w:rFonts w:ascii="Verdana" w:eastAsia="Times New Roman" w:hAnsi="Verdana" w:cs="Calibri"/>
                <w:b/>
                <w:bCs/>
                <w:sz w:val="18"/>
                <w:szCs w:val="18"/>
                <w:lang w:eastAsia="pt-BR"/>
              </w:rPr>
            </w:pPr>
          </w:p>
        </w:tc>
        <w:tc>
          <w:tcPr>
            <w:tcW w:w="1946" w:type="dxa"/>
            <w:tcBorders>
              <w:top w:val="single" w:sz="4" w:space="0" w:color="auto"/>
              <w:left w:val="nil"/>
              <w:bottom w:val="double" w:sz="6" w:space="0" w:color="auto"/>
              <w:right w:val="nil"/>
            </w:tcBorders>
            <w:shd w:val="clear" w:color="auto" w:fill="auto"/>
            <w:noWrap/>
            <w:vAlign w:val="center"/>
            <w:hideMark/>
          </w:tcPr>
          <w:p w14:paraId="46BBE7AE" w14:textId="77777777" w:rsidR="00A978AF" w:rsidRPr="00F7132F" w:rsidRDefault="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1.290.036 </w:t>
            </w:r>
          </w:p>
        </w:tc>
      </w:tr>
    </w:tbl>
    <w:p w14:paraId="5954F4D6" w14:textId="77777777" w:rsidR="002D73CF" w:rsidRPr="00F7132F" w:rsidRDefault="002D73CF" w:rsidP="00CA5E2F">
      <w:pPr>
        <w:tabs>
          <w:tab w:val="center" w:pos="4419"/>
          <w:tab w:val="right" w:pos="8838"/>
        </w:tabs>
        <w:spacing w:line="264" w:lineRule="auto"/>
        <w:jc w:val="both"/>
        <w:rPr>
          <w:rFonts w:ascii="Verdana" w:hAnsi="Verdana" w:cstheme="minorHAnsi"/>
        </w:rPr>
      </w:pPr>
    </w:p>
    <w:p w14:paraId="2B419ABF" w14:textId="5B0FC0A9" w:rsidR="00095A09" w:rsidRDefault="00095A09" w:rsidP="004D3063">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160" w:line="240" w:lineRule="auto"/>
        <w:ind w:left="0"/>
        <w:rPr>
          <w:rFonts w:ascii="Verdana" w:eastAsiaTheme="minorHAnsi" w:hAnsi="Verdana" w:cstheme="minorHAnsi"/>
          <w:snapToGrid/>
          <w:sz w:val="22"/>
          <w:szCs w:val="22"/>
          <w:lang w:val="pt-BR"/>
        </w:rPr>
      </w:pPr>
      <w:bookmarkStart w:id="3" w:name="_Hlk111127778"/>
      <w:r w:rsidRPr="00F7132F">
        <w:rPr>
          <w:rFonts w:ascii="Verdana" w:eastAsiaTheme="minorHAnsi" w:hAnsi="Verdana" w:cstheme="minorHAnsi"/>
          <w:snapToGrid/>
          <w:sz w:val="22"/>
          <w:szCs w:val="22"/>
          <w:lang w:val="pt-BR"/>
        </w:rPr>
        <w:t>Os investimentos permanentes em controladas</w:t>
      </w:r>
      <w:r w:rsidR="00A2202A" w:rsidRPr="00F7132F">
        <w:rPr>
          <w:rFonts w:ascii="Verdana" w:eastAsiaTheme="minorHAnsi" w:hAnsi="Verdana" w:cstheme="minorHAnsi"/>
          <w:snapToGrid/>
          <w:sz w:val="22"/>
          <w:szCs w:val="22"/>
          <w:lang w:val="pt-BR"/>
        </w:rPr>
        <w:t>/coligadas</w:t>
      </w:r>
      <w:r w:rsidRPr="00F7132F">
        <w:rPr>
          <w:rFonts w:ascii="Verdana" w:eastAsiaTheme="minorHAnsi" w:hAnsi="Verdana" w:cstheme="minorHAnsi"/>
          <w:snapToGrid/>
          <w:sz w:val="22"/>
          <w:szCs w:val="22"/>
          <w:lang w:val="pt-BR"/>
        </w:rPr>
        <w:t xml:space="preserve"> são avaliad</w:t>
      </w:r>
      <w:bookmarkEnd w:id="3"/>
      <w:r w:rsidRPr="00F7132F">
        <w:rPr>
          <w:rFonts w:ascii="Verdana" w:eastAsiaTheme="minorHAnsi" w:hAnsi="Verdana" w:cstheme="minorHAnsi"/>
          <w:snapToGrid/>
          <w:sz w:val="22"/>
          <w:szCs w:val="22"/>
          <w:lang w:val="pt-BR"/>
        </w:rPr>
        <w:t>os pelo método de equivalência patrimonial e sua composição é a seguinte:</w:t>
      </w:r>
    </w:p>
    <w:p w14:paraId="065F0584" w14:textId="77777777" w:rsidR="003072B4" w:rsidRPr="00F7132F" w:rsidRDefault="003072B4" w:rsidP="004D3063">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160" w:line="240" w:lineRule="auto"/>
        <w:ind w:left="0"/>
        <w:rPr>
          <w:rFonts w:ascii="Verdana" w:eastAsiaTheme="minorHAnsi" w:hAnsi="Verdana" w:cstheme="minorHAnsi"/>
          <w:snapToGrid/>
          <w:sz w:val="22"/>
          <w:szCs w:val="22"/>
          <w:lang w:val="pt-BR"/>
        </w:rPr>
      </w:pPr>
    </w:p>
    <w:p w14:paraId="0EDA6589" w14:textId="77777777" w:rsidR="00FA15ED" w:rsidRPr="00F7132F" w:rsidRDefault="002F7DAD" w:rsidP="004D3063">
      <w:pPr>
        <w:autoSpaceDE w:val="0"/>
        <w:autoSpaceDN w:val="0"/>
        <w:adjustRightInd w:val="0"/>
        <w:spacing w:line="240" w:lineRule="auto"/>
        <w:jc w:val="both"/>
        <w:rPr>
          <w:rFonts w:ascii="Verdana" w:hAnsi="Verdana" w:cstheme="minorHAnsi"/>
          <w:b/>
          <w:bCs/>
        </w:rPr>
      </w:pPr>
      <w:r w:rsidRPr="00F7132F">
        <w:rPr>
          <w:rFonts w:ascii="Verdana" w:hAnsi="Verdana" w:cstheme="minorHAnsi"/>
          <w:b/>
          <w:bCs/>
        </w:rPr>
        <w:t>Eletronuclear</w:t>
      </w:r>
    </w:p>
    <w:p w14:paraId="6B75EB92" w14:textId="5706051C" w:rsidR="003072B4" w:rsidRDefault="001D6F60" w:rsidP="002F7DAD">
      <w:pPr>
        <w:spacing w:before="32"/>
        <w:ind w:right="75"/>
        <w:jc w:val="both"/>
        <w:rPr>
          <w:rFonts w:ascii="Verdana" w:hAnsi="Verdana"/>
          <w:snapToGrid w:val="0"/>
        </w:rPr>
      </w:pPr>
      <w:r w:rsidRPr="00116729">
        <w:rPr>
          <w:rFonts w:ascii="Verdana" w:hAnsi="Verdana"/>
          <w:snapToGrid w:val="0"/>
        </w:rPr>
        <w:t xml:space="preserve">Em </w:t>
      </w:r>
      <w:r w:rsidR="002A07AE" w:rsidRPr="00116729">
        <w:rPr>
          <w:rFonts w:ascii="Verdana" w:hAnsi="Verdana"/>
          <w:snapToGrid w:val="0"/>
        </w:rPr>
        <w:t>20</w:t>
      </w:r>
      <w:r w:rsidRPr="00116729">
        <w:rPr>
          <w:rFonts w:ascii="Verdana" w:hAnsi="Verdana"/>
          <w:snapToGrid w:val="0"/>
        </w:rPr>
        <w:t xml:space="preserve"> de </w:t>
      </w:r>
      <w:r w:rsidR="002A07AE" w:rsidRPr="00116729">
        <w:rPr>
          <w:rFonts w:ascii="Verdana" w:hAnsi="Verdana"/>
          <w:snapToGrid w:val="0"/>
        </w:rPr>
        <w:t>junho</w:t>
      </w:r>
      <w:r w:rsidRPr="00116729">
        <w:rPr>
          <w:rFonts w:ascii="Verdana" w:hAnsi="Verdana"/>
          <w:snapToGrid w:val="0"/>
        </w:rPr>
        <w:t xml:space="preserve"> de 20</w:t>
      </w:r>
      <w:r w:rsidR="002A07AE" w:rsidRPr="00116729">
        <w:rPr>
          <w:rFonts w:ascii="Verdana" w:hAnsi="Verdana"/>
          <w:snapToGrid w:val="0"/>
        </w:rPr>
        <w:t>22</w:t>
      </w:r>
      <w:r w:rsidRPr="00116729">
        <w:rPr>
          <w:rFonts w:ascii="Verdana" w:hAnsi="Verdana"/>
          <w:snapToGrid w:val="0"/>
        </w:rPr>
        <w:t xml:space="preserve">, a </w:t>
      </w:r>
      <w:r w:rsidR="002A07AE" w:rsidRPr="00116729">
        <w:rPr>
          <w:rFonts w:ascii="Verdana" w:hAnsi="Verdana"/>
          <w:snapToGrid w:val="0"/>
        </w:rPr>
        <w:t xml:space="preserve">transferência de </w:t>
      </w:r>
      <w:r w:rsidRPr="00116729">
        <w:rPr>
          <w:rFonts w:ascii="Verdana" w:hAnsi="Verdana"/>
          <w:snapToGrid w:val="0"/>
        </w:rPr>
        <w:t>controle</w:t>
      </w:r>
      <w:r w:rsidR="002A07AE" w:rsidRPr="00116729">
        <w:rPr>
          <w:rFonts w:ascii="Verdana" w:hAnsi="Verdana"/>
          <w:snapToGrid w:val="0"/>
        </w:rPr>
        <w:t xml:space="preserve"> da </w:t>
      </w:r>
      <w:r w:rsidR="002A07AE" w:rsidRPr="00116729">
        <w:rPr>
          <w:rFonts w:ascii="Verdana" w:hAnsi="Verdana" w:cstheme="minorHAnsi"/>
        </w:rPr>
        <w:t>Eletronuclear</w:t>
      </w:r>
      <w:r w:rsidRPr="00116729">
        <w:rPr>
          <w:rFonts w:ascii="Verdana" w:hAnsi="Verdana"/>
          <w:snapToGrid w:val="0"/>
        </w:rPr>
        <w:t xml:space="preserve"> </w:t>
      </w:r>
      <w:r w:rsidR="002A07AE" w:rsidRPr="00116729">
        <w:rPr>
          <w:rFonts w:ascii="Verdana" w:hAnsi="Verdana"/>
          <w:snapToGrid w:val="0"/>
        </w:rPr>
        <w:t>foi concluída com o</w:t>
      </w:r>
      <w:r w:rsidRPr="00116729">
        <w:rPr>
          <w:rFonts w:ascii="Verdana" w:hAnsi="Verdana"/>
          <w:snapToGrid w:val="0"/>
        </w:rPr>
        <w:t xml:space="preserve"> </w:t>
      </w:r>
      <w:r w:rsidR="00014731">
        <w:rPr>
          <w:rFonts w:ascii="Verdana" w:hAnsi="Verdana"/>
          <w:snapToGrid w:val="0"/>
        </w:rPr>
        <w:t>aporte de</w:t>
      </w:r>
      <w:r w:rsidR="002A07AE" w:rsidRPr="00116729">
        <w:rPr>
          <w:rFonts w:ascii="Verdana" w:hAnsi="Verdana"/>
          <w:snapToGrid w:val="0"/>
        </w:rPr>
        <w:t xml:space="preserve"> R$</w:t>
      </w:r>
      <w:r w:rsidR="000B3334">
        <w:rPr>
          <w:rFonts w:ascii="Verdana" w:hAnsi="Verdana"/>
          <w:snapToGrid w:val="0"/>
        </w:rPr>
        <w:t xml:space="preserve"> </w:t>
      </w:r>
      <w:r w:rsidR="002A07AE" w:rsidRPr="00116729">
        <w:rPr>
          <w:rFonts w:ascii="Verdana" w:hAnsi="Verdana"/>
          <w:snapToGrid w:val="0"/>
        </w:rPr>
        <w:t>3.500.000</w:t>
      </w:r>
      <w:r w:rsidR="00CA1A95" w:rsidRPr="00116729">
        <w:rPr>
          <w:rFonts w:ascii="Verdana" w:hAnsi="Verdana"/>
          <w:snapToGrid w:val="0"/>
        </w:rPr>
        <w:t xml:space="preserve"> </w:t>
      </w:r>
      <w:r w:rsidR="00014731">
        <w:rPr>
          <w:rFonts w:ascii="Verdana" w:hAnsi="Verdana"/>
          <w:snapToGrid w:val="0"/>
        </w:rPr>
        <w:t>direto na Eletronuclear</w:t>
      </w:r>
      <w:r w:rsidR="001D52AB" w:rsidRPr="00116729">
        <w:rPr>
          <w:rFonts w:ascii="Verdana" w:hAnsi="Verdana"/>
          <w:snapToGrid w:val="0"/>
        </w:rPr>
        <w:t>.</w:t>
      </w:r>
      <w:r w:rsidR="00CA1A95" w:rsidRPr="00116729">
        <w:rPr>
          <w:rFonts w:ascii="Verdana" w:hAnsi="Verdana"/>
          <w:snapToGrid w:val="0"/>
        </w:rPr>
        <w:t xml:space="preserve"> </w:t>
      </w:r>
      <w:r w:rsidR="001D52AB" w:rsidRPr="00116729">
        <w:rPr>
          <w:rFonts w:ascii="Verdana" w:hAnsi="Verdana"/>
          <w:snapToGrid w:val="0"/>
        </w:rPr>
        <w:t>C</w:t>
      </w:r>
      <w:r w:rsidR="00CA1A95" w:rsidRPr="00116729">
        <w:rPr>
          <w:rFonts w:ascii="Verdana" w:hAnsi="Verdana"/>
          <w:snapToGrid w:val="0"/>
        </w:rPr>
        <w:t>om isso</w:t>
      </w:r>
      <w:r w:rsidR="001D52AB" w:rsidRPr="00116729">
        <w:rPr>
          <w:rFonts w:ascii="Verdana" w:hAnsi="Verdana"/>
          <w:snapToGrid w:val="0"/>
        </w:rPr>
        <w:t>,</w:t>
      </w:r>
      <w:r w:rsidR="00CA1A95" w:rsidRPr="00116729">
        <w:rPr>
          <w:rFonts w:ascii="Verdana" w:hAnsi="Verdana"/>
          <w:snapToGrid w:val="0"/>
        </w:rPr>
        <w:t xml:space="preserve"> a </w:t>
      </w:r>
      <w:proofErr w:type="spellStart"/>
      <w:r w:rsidR="002A07AE" w:rsidRPr="00116729">
        <w:rPr>
          <w:rFonts w:ascii="Verdana" w:hAnsi="Verdana"/>
          <w:snapToGrid w:val="0"/>
        </w:rPr>
        <w:t>ENBPar</w:t>
      </w:r>
      <w:proofErr w:type="spellEnd"/>
      <w:r w:rsidR="002A07AE" w:rsidRPr="00116729">
        <w:rPr>
          <w:rFonts w:ascii="Verdana" w:hAnsi="Verdana"/>
          <w:snapToGrid w:val="0"/>
        </w:rPr>
        <w:t xml:space="preserve"> </w:t>
      </w:r>
      <w:r w:rsidR="00CA1A95" w:rsidRPr="00116729">
        <w:rPr>
          <w:rFonts w:ascii="Verdana" w:hAnsi="Verdana"/>
          <w:snapToGrid w:val="0"/>
        </w:rPr>
        <w:t xml:space="preserve">passou a deter </w:t>
      </w:r>
      <w:r w:rsidR="001D52AB" w:rsidRPr="00116729">
        <w:rPr>
          <w:rFonts w:ascii="Verdana" w:hAnsi="Verdana"/>
          <w:snapToGrid w:val="0"/>
        </w:rPr>
        <w:t xml:space="preserve">64,10% das ações ordinárias, o que corresponde a </w:t>
      </w:r>
      <w:r w:rsidR="00CA1A95" w:rsidRPr="00116729">
        <w:rPr>
          <w:rFonts w:ascii="Verdana" w:hAnsi="Verdana"/>
          <w:snapToGrid w:val="0"/>
        </w:rPr>
        <w:t>32,048% de participação societária na Eletronuclear.</w:t>
      </w:r>
      <w:r w:rsidR="001801EF">
        <w:rPr>
          <w:rFonts w:ascii="Verdana" w:hAnsi="Verdana"/>
          <w:snapToGrid w:val="0"/>
        </w:rPr>
        <w:t xml:space="preserve"> Abaixo está demonstrado a composição patrimonial da controlada no momento da aquisição do investimento:</w:t>
      </w:r>
    </w:p>
    <w:p w14:paraId="1CFED7EB" w14:textId="77777777" w:rsidR="003072B4" w:rsidRDefault="003072B4">
      <w:pPr>
        <w:rPr>
          <w:rFonts w:ascii="Verdana" w:hAnsi="Verdana"/>
          <w:snapToGrid w:val="0"/>
        </w:rPr>
      </w:pPr>
      <w:r>
        <w:rPr>
          <w:rFonts w:ascii="Verdana" w:hAnsi="Verdana"/>
          <w:snapToGrid w:val="0"/>
        </w:rPr>
        <w:br w:type="page"/>
      </w:r>
    </w:p>
    <w:tbl>
      <w:tblPr>
        <w:tblW w:w="9214" w:type="dxa"/>
        <w:tblCellMar>
          <w:left w:w="70" w:type="dxa"/>
          <w:right w:w="70" w:type="dxa"/>
        </w:tblCellMar>
        <w:tblLook w:val="04A0" w:firstRow="1" w:lastRow="0" w:firstColumn="1" w:lastColumn="0" w:noHBand="0" w:noVBand="1"/>
      </w:tblPr>
      <w:tblGrid>
        <w:gridCol w:w="7513"/>
        <w:gridCol w:w="1701"/>
      </w:tblGrid>
      <w:tr w:rsidR="001801EF" w:rsidRPr="001801EF" w14:paraId="66981C8F" w14:textId="77777777" w:rsidTr="001801EF">
        <w:trPr>
          <w:trHeight w:val="20"/>
        </w:trPr>
        <w:tc>
          <w:tcPr>
            <w:tcW w:w="7513" w:type="dxa"/>
            <w:tcBorders>
              <w:top w:val="nil"/>
              <w:left w:val="nil"/>
              <w:bottom w:val="nil"/>
              <w:right w:val="nil"/>
            </w:tcBorders>
            <w:shd w:val="clear" w:color="auto" w:fill="auto"/>
            <w:noWrap/>
            <w:vAlign w:val="bottom"/>
            <w:hideMark/>
          </w:tcPr>
          <w:p w14:paraId="65C98428" w14:textId="11824F3B" w:rsidR="001801EF" w:rsidRDefault="001801EF" w:rsidP="001801EF">
            <w:pPr>
              <w:spacing w:after="0" w:line="240" w:lineRule="auto"/>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lastRenderedPageBreak/>
              <w:t>Composição em junho de 2022:</w:t>
            </w:r>
          </w:p>
          <w:p w14:paraId="12F6490C" w14:textId="77777777" w:rsidR="001801EF" w:rsidRDefault="001801EF" w:rsidP="001801EF">
            <w:pPr>
              <w:spacing w:after="0" w:line="240" w:lineRule="auto"/>
              <w:rPr>
                <w:rFonts w:ascii="Verdana" w:eastAsia="Times New Roman" w:hAnsi="Verdana" w:cs="Calibri"/>
                <w:color w:val="000000"/>
                <w:sz w:val="18"/>
                <w:szCs w:val="18"/>
                <w:lang w:eastAsia="pt-BR"/>
              </w:rPr>
            </w:pPr>
          </w:p>
          <w:p w14:paraId="4B37CF53" w14:textId="069D90D2" w:rsidR="001801EF" w:rsidRPr="001801EF" w:rsidRDefault="001801EF" w:rsidP="001801EF">
            <w:pPr>
              <w:spacing w:after="0" w:line="240" w:lineRule="auto"/>
              <w:rPr>
                <w:rFonts w:ascii="Verdana" w:eastAsia="Times New Roman" w:hAnsi="Verdana" w:cs="Calibri"/>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37197486" w14:textId="77777777" w:rsidR="001801EF" w:rsidRPr="001801EF" w:rsidRDefault="001801EF" w:rsidP="001801EF">
            <w:pPr>
              <w:spacing w:after="0" w:line="240" w:lineRule="auto"/>
              <w:rPr>
                <w:rFonts w:ascii="Verdana" w:eastAsia="Times New Roman" w:hAnsi="Verdana" w:cs="Calibri"/>
                <w:color w:val="000000"/>
                <w:sz w:val="18"/>
                <w:szCs w:val="18"/>
                <w:lang w:eastAsia="pt-BR"/>
              </w:rPr>
            </w:pPr>
          </w:p>
        </w:tc>
      </w:tr>
      <w:tr w:rsidR="001801EF" w:rsidRPr="001801EF" w14:paraId="5F2E7B71" w14:textId="77777777" w:rsidTr="001801EF">
        <w:trPr>
          <w:trHeight w:val="20"/>
        </w:trPr>
        <w:tc>
          <w:tcPr>
            <w:tcW w:w="7513" w:type="dxa"/>
            <w:tcBorders>
              <w:top w:val="nil"/>
              <w:left w:val="nil"/>
              <w:bottom w:val="nil"/>
              <w:right w:val="nil"/>
            </w:tcBorders>
            <w:shd w:val="clear" w:color="auto" w:fill="auto"/>
            <w:noWrap/>
            <w:vAlign w:val="bottom"/>
            <w:hideMark/>
          </w:tcPr>
          <w:p w14:paraId="748C78A8"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Caixa</w:t>
            </w:r>
          </w:p>
        </w:tc>
        <w:tc>
          <w:tcPr>
            <w:tcW w:w="1701" w:type="dxa"/>
            <w:tcBorders>
              <w:top w:val="nil"/>
              <w:left w:val="nil"/>
              <w:bottom w:val="single" w:sz="4" w:space="0" w:color="auto"/>
              <w:right w:val="nil"/>
            </w:tcBorders>
            <w:shd w:val="clear" w:color="auto" w:fill="auto"/>
            <w:noWrap/>
            <w:vAlign w:val="bottom"/>
            <w:hideMark/>
          </w:tcPr>
          <w:p w14:paraId="4BFDB5A6" w14:textId="6DAB2C9C"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3.500.000</w:t>
            </w:r>
          </w:p>
        </w:tc>
      </w:tr>
      <w:tr w:rsidR="001801EF" w:rsidRPr="001801EF" w14:paraId="4AFACC22" w14:textId="77777777" w:rsidTr="001801EF">
        <w:trPr>
          <w:trHeight w:val="20"/>
        </w:trPr>
        <w:tc>
          <w:tcPr>
            <w:tcW w:w="7513" w:type="dxa"/>
            <w:tcBorders>
              <w:top w:val="nil"/>
              <w:left w:val="nil"/>
              <w:bottom w:val="nil"/>
              <w:right w:val="nil"/>
            </w:tcBorders>
            <w:shd w:val="clear" w:color="auto" w:fill="auto"/>
            <w:noWrap/>
            <w:vAlign w:val="bottom"/>
            <w:hideMark/>
          </w:tcPr>
          <w:p w14:paraId="15428B99" w14:textId="77777777" w:rsidR="001801EF" w:rsidRPr="001801EF" w:rsidRDefault="001801EF" w:rsidP="001801EF">
            <w:pPr>
              <w:spacing w:after="0" w:line="240" w:lineRule="auto"/>
              <w:ind w:firstLineChars="100" w:firstLine="181"/>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Total da contraprestação transferida</w:t>
            </w:r>
          </w:p>
        </w:tc>
        <w:tc>
          <w:tcPr>
            <w:tcW w:w="1701" w:type="dxa"/>
            <w:tcBorders>
              <w:top w:val="nil"/>
              <w:left w:val="nil"/>
              <w:bottom w:val="nil"/>
              <w:right w:val="nil"/>
            </w:tcBorders>
            <w:shd w:val="clear" w:color="auto" w:fill="auto"/>
            <w:noWrap/>
            <w:vAlign w:val="bottom"/>
            <w:hideMark/>
          </w:tcPr>
          <w:p w14:paraId="34F2357D" w14:textId="5FFC2DB3" w:rsidR="001801EF" w:rsidRPr="001801EF" w:rsidRDefault="001801EF" w:rsidP="001801EF">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3.500.000</w:t>
            </w:r>
          </w:p>
        </w:tc>
      </w:tr>
      <w:tr w:rsidR="001801EF" w:rsidRPr="001801EF" w14:paraId="1DF71F7B" w14:textId="77777777" w:rsidTr="001801EF">
        <w:trPr>
          <w:trHeight w:val="20"/>
        </w:trPr>
        <w:tc>
          <w:tcPr>
            <w:tcW w:w="7513" w:type="dxa"/>
            <w:tcBorders>
              <w:top w:val="nil"/>
              <w:left w:val="nil"/>
              <w:bottom w:val="nil"/>
              <w:right w:val="nil"/>
            </w:tcBorders>
            <w:shd w:val="clear" w:color="auto" w:fill="auto"/>
            <w:noWrap/>
            <w:vAlign w:val="bottom"/>
            <w:hideMark/>
          </w:tcPr>
          <w:p w14:paraId="12761862" w14:textId="77777777" w:rsidR="001801EF" w:rsidRPr="001801EF" w:rsidRDefault="001801EF" w:rsidP="001801EF">
            <w:pPr>
              <w:spacing w:after="0" w:line="240" w:lineRule="auto"/>
              <w:rPr>
                <w:rFonts w:ascii="Verdana" w:eastAsia="Times New Roman" w:hAnsi="Verdana" w:cs="Calibri"/>
                <w:b/>
                <w:bCs/>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57922DE2" w14:textId="77777777" w:rsidR="001801EF" w:rsidRPr="001801EF" w:rsidRDefault="001801EF" w:rsidP="001801EF">
            <w:pPr>
              <w:spacing w:after="0" w:line="240" w:lineRule="auto"/>
              <w:jc w:val="right"/>
              <w:rPr>
                <w:rFonts w:ascii="Times New Roman" w:eastAsia="Times New Roman" w:hAnsi="Times New Roman" w:cs="Times New Roman"/>
                <w:sz w:val="20"/>
                <w:szCs w:val="20"/>
                <w:lang w:eastAsia="pt-BR"/>
              </w:rPr>
            </w:pPr>
          </w:p>
        </w:tc>
      </w:tr>
      <w:tr w:rsidR="001801EF" w:rsidRPr="001801EF" w14:paraId="33B49FA5" w14:textId="77777777" w:rsidTr="001801EF">
        <w:trPr>
          <w:trHeight w:val="20"/>
        </w:trPr>
        <w:tc>
          <w:tcPr>
            <w:tcW w:w="7513" w:type="dxa"/>
            <w:tcBorders>
              <w:top w:val="nil"/>
              <w:left w:val="nil"/>
              <w:bottom w:val="nil"/>
              <w:right w:val="nil"/>
            </w:tcBorders>
            <w:shd w:val="clear" w:color="auto" w:fill="auto"/>
            <w:noWrap/>
            <w:vAlign w:val="bottom"/>
            <w:hideMark/>
          </w:tcPr>
          <w:p w14:paraId="2C7F6623" w14:textId="77777777" w:rsidR="001801EF" w:rsidRPr="001801EF" w:rsidRDefault="001801EF" w:rsidP="001801EF">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Valores reconhecidos de ativos identificáveis adquiridos e passivos assumidos</w:t>
            </w:r>
          </w:p>
        </w:tc>
        <w:tc>
          <w:tcPr>
            <w:tcW w:w="1701" w:type="dxa"/>
            <w:tcBorders>
              <w:top w:val="nil"/>
              <w:left w:val="nil"/>
              <w:bottom w:val="nil"/>
              <w:right w:val="nil"/>
            </w:tcBorders>
            <w:shd w:val="clear" w:color="auto" w:fill="auto"/>
            <w:noWrap/>
            <w:vAlign w:val="bottom"/>
            <w:hideMark/>
          </w:tcPr>
          <w:p w14:paraId="2E7E05E3" w14:textId="77777777" w:rsidR="001801EF" w:rsidRPr="001801EF" w:rsidRDefault="001801EF" w:rsidP="001801EF">
            <w:pPr>
              <w:spacing w:after="0" w:line="240" w:lineRule="auto"/>
              <w:ind w:firstLineChars="100" w:firstLine="180"/>
              <w:jc w:val="right"/>
              <w:rPr>
                <w:rFonts w:ascii="Verdana" w:eastAsia="Times New Roman" w:hAnsi="Verdana" w:cs="Calibri"/>
                <w:color w:val="000000"/>
                <w:sz w:val="18"/>
                <w:szCs w:val="18"/>
                <w:lang w:eastAsia="pt-BR"/>
              </w:rPr>
            </w:pPr>
          </w:p>
        </w:tc>
      </w:tr>
      <w:tr w:rsidR="001801EF" w:rsidRPr="001801EF" w14:paraId="75A61DBE" w14:textId="77777777" w:rsidTr="001801EF">
        <w:trPr>
          <w:trHeight w:val="20"/>
        </w:trPr>
        <w:tc>
          <w:tcPr>
            <w:tcW w:w="7513" w:type="dxa"/>
            <w:tcBorders>
              <w:top w:val="nil"/>
              <w:left w:val="nil"/>
              <w:bottom w:val="nil"/>
              <w:right w:val="nil"/>
            </w:tcBorders>
            <w:shd w:val="clear" w:color="auto" w:fill="auto"/>
            <w:noWrap/>
            <w:vAlign w:val="bottom"/>
            <w:hideMark/>
          </w:tcPr>
          <w:p w14:paraId="335D500A"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Caixa e equivalente de caixa</w:t>
            </w:r>
          </w:p>
        </w:tc>
        <w:tc>
          <w:tcPr>
            <w:tcW w:w="1701" w:type="dxa"/>
            <w:tcBorders>
              <w:top w:val="nil"/>
              <w:left w:val="nil"/>
              <w:bottom w:val="nil"/>
              <w:right w:val="nil"/>
            </w:tcBorders>
            <w:shd w:val="clear" w:color="auto" w:fill="auto"/>
            <w:noWrap/>
            <w:vAlign w:val="bottom"/>
            <w:hideMark/>
          </w:tcPr>
          <w:p w14:paraId="1DD453F8" w14:textId="7BEB64CB"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7.852</w:t>
            </w:r>
          </w:p>
        </w:tc>
      </w:tr>
      <w:tr w:rsidR="001801EF" w:rsidRPr="001801EF" w14:paraId="46826653" w14:textId="77777777" w:rsidTr="001801EF">
        <w:trPr>
          <w:trHeight w:val="20"/>
        </w:trPr>
        <w:tc>
          <w:tcPr>
            <w:tcW w:w="7513" w:type="dxa"/>
            <w:tcBorders>
              <w:top w:val="nil"/>
              <w:left w:val="nil"/>
              <w:bottom w:val="nil"/>
              <w:right w:val="nil"/>
            </w:tcBorders>
            <w:shd w:val="clear" w:color="auto" w:fill="auto"/>
            <w:noWrap/>
            <w:vAlign w:val="bottom"/>
            <w:hideMark/>
          </w:tcPr>
          <w:p w14:paraId="00CFFB43"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Títulos e valores mobiliários</w:t>
            </w:r>
          </w:p>
        </w:tc>
        <w:tc>
          <w:tcPr>
            <w:tcW w:w="1701" w:type="dxa"/>
            <w:tcBorders>
              <w:top w:val="nil"/>
              <w:left w:val="nil"/>
              <w:bottom w:val="nil"/>
              <w:right w:val="nil"/>
            </w:tcBorders>
            <w:shd w:val="clear" w:color="auto" w:fill="auto"/>
            <w:noWrap/>
            <w:vAlign w:val="bottom"/>
            <w:hideMark/>
          </w:tcPr>
          <w:p w14:paraId="45E6E8EB" w14:textId="6BC316A2"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2.475.771</w:t>
            </w:r>
          </w:p>
        </w:tc>
      </w:tr>
      <w:tr w:rsidR="001801EF" w:rsidRPr="001801EF" w14:paraId="452D4669" w14:textId="77777777" w:rsidTr="001801EF">
        <w:trPr>
          <w:trHeight w:val="20"/>
        </w:trPr>
        <w:tc>
          <w:tcPr>
            <w:tcW w:w="7513" w:type="dxa"/>
            <w:tcBorders>
              <w:top w:val="nil"/>
              <w:left w:val="nil"/>
              <w:bottom w:val="nil"/>
              <w:right w:val="nil"/>
            </w:tcBorders>
            <w:shd w:val="clear" w:color="auto" w:fill="auto"/>
            <w:noWrap/>
            <w:vAlign w:val="bottom"/>
            <w:hideMark/>
          </w:tcPr>
          <w:p w14:paraId="139C5320"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Clientes</w:t>
            </w:r>
          </w:p>
        </w:tc>
        <w:tc>
          <w:tcPr>
            <w:tcW w:w="1701" w:type="dxa"/>
            <w:tcBorders>
              <w:top w:val="nil"/>
              <w:left w:val="nil"/>
              <w:bottom w:val="nil"/>
              <w:right w:val="nil"/>
            </w:tcBorders>
            <w:shd w:val="clear" w:color="auto" w:fill="auto"/>
            <w:noWrap/>
            <w:vAlign w:val="bottom"/>
            <w:hideMark/>
          </w:tcPr>
          <w:p w14:paraId="6F2DA559" w14:textId="7555166F"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422.399</w:t>
            </w:r>
          </w:p>
        </w:tc>
      </w:tr>
      <w:tr w:rsidR="001801EF" w:rsidRPr="001801EF" w14:paraId="4064F662" w14:textId="77777777" w:rsidTr="001801EF">
        <w:trPr>
          <w:trHeight w:val="20"/>
        </w:trPr>
        <w:tc>
          <w:tcPr>
            <w:tcW w:w="7513" w:type="dxa"/>
            <w:tcBorders>
              <w:top w:val="nil"/>
              <w:left w:val="nil"/>
              <w:bottom w:val="nil"/>
              <w:right w:val="nil"/>
            </w:tcBorders>
            <w:shd w:val="clear" w:color="auto" w:fill="auto"/>
            <w:noWrap/>
            <w:vAlign w:val="bottom"/>
            <w:hideMark/>
          </w:tcPr>
          <w:p w14:paraId="74F30661"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Estoque de combustível nuclear</w:t>
            </w:r>
          </w:p>
        </w:tc>
        <w:tc>
          <w:tcPr>
            <w:tcW w:w="1701" w:type="dxa"/>
            <w:tcBorders>
              <w:top w:val="nil"/>
              <w:left w:val="nil"/>
              <w:bottom w:val="nil"/>
              <w:right w:val="nil"/>
            </w:tcBorders>
            <w:shd w:val="clear" w:color="auto" w:fill="auto"/>
            <w:noWrap/>
            <w:vAlign w:val="bottom"/>
            <w:hideMark/>
          </w:tcPr>
          <w:p w14:paraId="2A48A815" w14:textId="3923533D"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1.837.333</w:t>
            </w:r>
          </w:p>
        </w:tc>
      </w:tr>
      <w:tr w:rsidR="001801EF" w:rsidRPr="001801EF" w14:paraId="5DECB2C9" w14:textId="77777777" w:rsidTr="001801EF">
        <w:trPr>
          <w:trHeight w:val="20"/>
        </w:trPr>
        <w:tc>
          <w:tcPr>
            <w:tcW w:w="7513" w:type="dxa"/>
            <w:tcBorders>
              <w:top w:val="nil"/>
              <w:left w:val="nil"/>
              <w:bottom w:val="nil"/>
              <w:right w:val="nil"/>
            </w:tcBorders>
            <w:shd w:val="clear" w:color="auto" w:fill="auto"/>
            <w:noWrap/>
            <w:vAlign w:val="bottom"/>
            <w:hideMark/>
          </w:tcPr>
          <w:p w14:paraId="7C4CF5C0"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Almoxarifado</w:t>
            </w:r>
          </w:p>
        </w:tc>
        <w:tc>
          <w:tcPr>
            <w:tcW w:w="1701" w:type="dxa"/>
            <w:tcBorders>
              <w:top w:val="nil"/>
              <w:left w:val="nil"/>
              <w:bottom w:val="nil"/>
              <w:right w:val="nil"/>
            </w:tcBorders>
            <w:shd w:val="clear" w:color="auto" w:fill="auto"/>
            <w:noWrap/>
            <w:vAlign w:val="bottom"/>
            <w:hideMark/>
          </w:tcPr>
          <w:p w14:paraId="2F7CB306" w14:textId="4CEEA943"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302.191</w:t>
            </w:r>
          </w:p>
        </w:tc>
      </w:tr>
      <w:tr w:rsidR="001801EF" w:rsidRPr="001801EF" w14:paraId="71EB6FF3" w14:textId="77777777" w:rsidTr="001801EF">
        <w:trPr>
          <w:trHeight w:val="20"/>
        </w:trPr>
        <w:tc>
          <w:tcPr>
            <w:tcW w:w="7513" w:type="dxa"/>
            <w:tcBorders>
              <w:top w:val="nil"/>
              <w:left w:val="nil"/>
              <w:bottom w:val="nil"/>
              <w:right w:val="nil"/>
            </w:tcBorders>
            <w:shd w:val="clear" w:color="auto" w:fill="auto"/>
            <w:noWrap/>
            <w:vAlign w:val="bottom"/>
            <w:hideMark/>
          </w:tcPr>
          <w:p w14:paraId="5C93BF68"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Ativo Imobilizado</w:t>
            </w:r>
          </w:p>
        </w:tc>
        <w:tc>
          <w:tcPr>
            <w:tcW w:w="1701" w:type="dxa"/>
            <w:tcBorders>
              <w:top w:val="nil"/>
              <w:left w:val="nil"/>
              <w:bottom w:val="nil"/>
              <w:right w:val="nil"/>
            </w:tcBorders>
            <w:shd w:val="clear" w:color="auto" w:fill="auto"/>
            <w:noWrap/>
            <w:vAlign w:val="bottom"/>
            <w:hideMark/>
          </w:tcPr>
          <w:p w14:paraId="2B22D252" w14:textId="68C9DDB9"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13.882.418</w:t>
            </w:r>
          </w:p>
        </w:tc>
      </w:tr>
      <w:tr w:rsidR="001801EF" w:rsidRPr="001801EF" w14:paraId="4B5FBDFA" w14:textId="77777777" w:rsidTr="001801EF">
        <w:trPr>
          <w:trHeight w:val="20"/>
        </w:trPr>
        <w:tc>
          <w:tcPr>
            <w:tcW w:w="7513" w:type="dxa"/>
            <w:tcBorders>
              <w:top w:val="nil"/>
              <w:left w:val="nil"/>
              <w:bottom w:val="nil"/>
              <w:right w:val="nil"/>
            </w:tcBorders>
            <w:shd w:val="clear" w:color="auto" w:fill="auto"/>
            <w:noWrap/>
            <w:vAlign w:val="bottom"/>
            <w:hideMark/>
          </w:tcPr>
          <w:p w14:paraId="7032A726"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Fornecedores</w:t>
            </w:r>
          </w:p>
        </w:tc>
        <w:tc>
          <w:tcPr>
            <w:tcW w:w="1701" w:type="dxa"/>
            <w:tcBorders>
              <w:top w:val="nil"/>
              <w:left w:val="nil"/>
              <w:bottom w:val="nil"/>
              <w:right w:val="nil"/>
            </w:tcBorders>
            <w:shd w:val="clear" w:color="auto" w:fill="auto"/>
            <w:noWrap/>
            <w:vAlign w:val="bottom"/>
            <w:hideMark/>
          </w:tcPr>
          <w:p w14:paraId="62434FF8" w14:textId="329B49CA"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(905.085)</w:t>
            </w:r>
          </w:p>
        </w:tc>
      </w:tr>
      <w:tr w:rsidR="001801EF" w:rsidRPr="001801EF" w14:paraId="46F8F954" w14:textId="77777777" w:rsidTr="001801EF">
        <w:trPr>
          <w:trHeight w:val="20"/>
        </w:trPr>
        <w:tc>
          <w:tcPr>
            <w:tcW w:w="7513" w:type="dxa"/>
            <w:tcBorders>
              <w:top w:val="nil"/>
              <w:left w:val="nil"/>
              <w:bottom w:val="nil"/>
              <w:right w:val="nil"/>
            </w:tcBorders>
            <w:shd w:val="clear" w:color="auto" w:fill="auto"/>
            <w:noWrap/>
            <w:vAlign w:val="bottom"/>
            <w:hideMark/>
          </w:tcPr>
          <w:p w14:paraId="3307F457"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 xml:space="preserve">Empréstimos e financiamentos </w:t>
            </w:r>
          </w:p>
        </w:tc>
        <w:tc>
          <w:tcPr>
            <w:tcW w:w="1701" w:type="dxa"/>
            <w:tcBorders>
              <w:top w:val="nil"/>
              <w:left w:val="nil"/>
              <w:bottom w:val="nil"/>
              <w:right w:val="nil"/>
            </w:tcBorders>
            <w:shd w:val="clear" w:color="auto" w:fill="auto"/>
            <w:noWrap/>
            <w:vAlign w:val="bottom"/>
            <w:hideMark/>
          </w:tcPr>
          <w:p w14:paraId="5335833F" w14:textId="71A50959"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(7.202.244)</w:t>
            </w:r>
          </w:p>
        </w:tc>
      </w:tr>
      <w:tr w:rsidR="001801EF" w:rsidRPr="001801EF" w14:paraId="7C97A41A" w14:textId="77777777" w:rsidTr="001801EF">
        <w:trPr>
          <w:trHeight w:val="20"/>
        </w:trPr>
        <w:tc>
          <w:tcPr>
            <w:tcW w:w="7513" w:type="dxa"/>
            <w:tcBorders>
              <w:top w:val="nil"/>
              <w:left w:val="nil"/>
              <w:bottom w:val="nil"/>
              <w:right w:val="nil"/>
            </w:tcBorders>
            <w:shd w:val="clear" w:color="auto" w:fill="auto"/>
            <w:noWrap/>
            <w:vAlign w:val="bottom"/>
            <w:hideMark/>
          </w:tcPr>
          <w:p w14:paraId="5881E581"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Passivos Contingentes</w:t>
            </w:r>
          </w:p>
        </w:tc>
        <w:tc>
          <w:tcPr>
            <w:tcW w:w="1701" w:type="dxa"/>
            <w:tcBorders>
              <w:top w:val="nil"/>
              <w:left w:val="nil"/>
              <w:bottom w:val="nil"/>
              <w:right w:val="nil"/>
            </w:tcBorders>
            <w:shd w:val="clear" w:color="auto" w:fill="auto"/>
            <w:noWrap/>
            <w:vAlign w:val="bottom"/>
            <w:hideMark/>
          </w:tcPr>
          <w:p w14:paraId="0A4E657A" w14:textId="70B4D6A5"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(149.346)</w:t>
            </w:r>
          </w:p>
        </w:tc>
      </w:tr>
      <w:tr w:rsidR="001801EF" w:rsidRPr="001801EF" w14:paraId="41B863CE" w14:textId="77777777" w:rsidTr="001801EF">
        <w:trPr>
          <w:trHeight w:val="20"/>
        </w:trPr>
        <w:tc>
          <w:tcPr>
            <w:tcW w:w="7513" w:type="dxa"/>
            <w:tcBorders>
              <w:top w:val="nil"/>
              <w:left w:val="nil"/>
              <w:bottom w:val="nil"/>
              <w:right w:val="nil"/>
            </w:tcBorders>
            <w:shd w:val="clear" w:color="auto" w:fill="auto"/>
            <w:noWrap/>
            <w:vAlign w:val="bottom"/>
            <w:hideMark/>
          </w:tcPr>
          <w:p w14:paraId="607F6EC8"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Benefício pós-emprego</w:t>
            </w:r>
          </w:p>
        </w:tc>
        <w:tc>
          <w:tcPr>
            <w:tcW w:w="1701" w:type="dxa"/>
            <w:tcBorders>
              <w:top w:val="nil"/>
              <w:left w:val="nil"/>
              <w:bottom w:val="nil"/>
              <w:right w:val="nil"/>
            </w:tcBorders>
            <w:shd w:val="clear" w:color="auto" w:fill="auto"/>
            <w:noWrap/>
            <w:vAlign w:val="bottom"/>
            <w:hideMark/>
          </w:tcPr>
          <w:p w14:paraId="13C9D9E2" w14:textId="792749A7"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(927.220)</w:t>
            </w:r>
          </w:p>
        </w:tc>
      </w:tr>
      <w:tr w:rsidR="001801EF" w:rsidRPr="001801EF" w14:paraId="30DF44FD" w14:textId="77777777" w:rsidTr="001801EF">
        <w:trPr>
          <w:trHeight w:val="20"/>
        </w:trPr>
        <w:tc>
          <w:tcPr>
            <w:tcW w:w="7513" w:type="dxa"/>
            <w:tcBorders>
              <w:top w:val="nil"/>
              <w:left w:val="nil"/>
              <w:bottom w:val="nil"/>
              <w:right w:val="nil"/>
            </w:tcBorders>
            <w:shd w:val="clear" w:color="auto" w:fill="auto"/>
            <w:noWrap/>
            <w:vAlign w:val="bottom"/>
            <w:hideMark/>
          </w:tcPr>
          <w:p w14:paraId="59D9B239" w14:textId="77777777" w:rsidR="001801EF" w:rsidRPr="001801EF" w:rsidRDefault="001801EF" w:rsidP="001801EF">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Outros passivos</w:t>
            </w:r>
          </w:p>
        </w:tc>
        <w:tc>
          <w:tcPr>
            <w:tcW w:w="1701" w:type="dxa"/>
            <w:tcBorders>
              <w:top w:val="nil"/>
              <w:left w:val="nil"/>
              <w:bottom w:val="single" w:sz="4" w:space="0" w:color="auto"/>
              <w:right w:val="nil"/>
            </w:tcBorders>
            <w:shd w:val="clear" w:color="auto" w:fill="auto"/>
            <w:noWrap/>
            <w:vAlign w:val="bottom"/>
            <w:hideMark/>
          </w:tcPr>
          <w:p w14:paraId="0F970D20" w14:textId="79EBD737"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(48.068)</w:t>
            </w:r>
          </w:p>
        </w:tc>
      </w:tr>
      <w:tr w:rsidR="001801EF" w:rsidRPr="001801EF" w14:paraId="5B1186FC" w14:textId="77777777" w:rsidTr="001801EF">
        <w:trPr>
          <w:trHeight w:val="20"/>
        </w:trPr>
        <w:tc>
          <w:tcPr>
            <w:tcW w:w="7513" w:type="dxa"/>
            <w:tcBorders>
              <w:top w:val="nil"/>
              <w:left w:val="nil"/>
              <w:bottom w:val="nil"/>
              <w:right w:val="nil"/>
            </w:tcBorders>
            <w:shd w:val="clear" w:color="auto" w:fill="auto"/>
            <w:noWrap/>
            <w:vAlign w:val="bottom"/>
            <w:hideMark/>
          </w:tcPr>
          <w:p w14:paraId="006678E1" w14:textId="77777777" w:rsidR="001801EF" w:rsidRPr="001801EF" w:rsidRDefault="001801EF" w:rsidP="001801EF">
            <w:pPr>
              <w:spacing w:after="0" w:line="240" w:lineRule="auto"/>
              <w:ind w:firstLineChars="100" w:firstLine="181"/>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 xml:space="preserve">Total dos ativos </w:t>
            </w:r>
            <w:proofErr w:type="spellStart"/>
            <w:r w:rsidRPr="001801EF">
              <w:rPr>
                <w:rFonts w:ascii="Verdana" w:eastAsia="Times New Roman" w:hAnsi="Verdana" w:cs="Calibri"/>
                <w:b/>
                <w:bCs/>
                <w:color w:val="000000"/>
                <w:sz w:val="18"/>
                <w:szCs w:val="18"/>
                <w:lang w:eastAsia="pt-BR"/>
              </w:rPr>
              <w:t>liquidos</w:t>
            </w:r>
            <w:proofErr w:type="spellEnd"/>
            <w:r w:rsidRPr="001801EF">
              <w:rPr>
                <w:rFonts w:ascii="Verdana" w:eastAsia="Times New Roman" w:hAnsi="Verdana" w:cs="Calibri"/>
                <w:b/>
                <w:bCs/>
                <w:color w:val="000000"/>
                <w:sz w:val="18"/>
                <w:szCs w:val="18"/>
                <w:lang w:eastAsia="pt-BR"/>
              </w:rPr>
              <w:t xml:space="preserve"> identificáveis</w:t>
            </w:r>
          </w:p>
        </w:tc>
        <w:tc>
          <w:tcPr>
            <w:tcW w:w="1701" w:type="dxa"/>
            <w:tcBorders>
              <w:top w:val="nil"/>
              <w:left w:val="nil"/>
              <w:bottom w:val="nil"/>
              <w:right w:val="nil"/>
            </w:tcBorders>
            <w:shd w:val="clear" w:color="auto" w:fill="auto"/>
            <w:noWrap/>
            <w:vAlign w:val="bottom"/>
            <w:hideMark/>
          </w:tcPr>
          <w:p w14:paraId="7637F07B" w14:textId="654B8140" w:rsidR="001801EF" w:rsidRPr="001801EF" w:rsidRDefault="001801EF" w:rsidP="001801EF">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9.696.001</w:t>
            </w:r>
          </w:p>
        </w:tc>
      </w:tr>
      <w:tr w:rsidR="001801EF" w:rsidRPr="001801EF" w14:paraId="1377285D" w14:textId="77777777" w:rsidTr="001801EF">
        <w:trPr>
          <w:trHeight w:val="20"/>
        </w:trPr>
        <w:tc>
          <w:tcPr>
            <w:tcW w:w="7513" w:type="dxa"/>
            <w:tcBorders>
              <w:top w:val="nil"/>
              <w:left w:val="nil"/>
              <w:bottom w:val="nil"/>
              <w:right w:val="nil"/>
            </w:tcBorders>
            <w:shd w:val="clear" w:color="auto" w:fill="auto"/>
            <w:noWrap/>
            <w:vAlign w:val="bottom"/>
            <w:hideMark/>
          </w:tcPr>
          <w:p w14:paraId="4A7453C7" w14:textId="77777777" w:rsidR="001801EF" w:rsidRPr="001801EF" w:rsidRDefault="001801EF" w:rsidP="001801EF">
            <w:pPr>
              <w:spacing w:after="0" w:line="240" w:lineRule="auto"/>
              <w:rPr>
                <w:rFonts w:ascii="Verdana" w:eastAsia="Times New Roman" w:hAnsi="Verdana" w:cs="Calibri"/>
                <w:b/>
                <w:bCs/>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6BBED826" w14:textId="77777777" w:rsidR="001801EF" w:rsidRPr="001801EF" w:rsidRDefault="001801EF" w:rsidP="001801EF">
            <w:pPr>
              <w:spacing w:after="0" w:line="240" w:lineRule="auto"/>
              <w:jc w:val="right"/>
              <w:rPr>
                <w:rFonts w:ascii="Times New Roman" w:eastAsia="Times New Roman" w:hAnsi="Times New Roman" w:cs="Times New Roman"/>
                <w:sz w:val="20"/>
                <w:szCs w:val="20"/>
                <w:lang w:eastAsia="pt-BR"/>
              </w:rPr>
            </w:pPr>
          </w:p>
        </w:tc>
      </w:tr>
      <w:tr w:rsidR="001801EF" w:rsidRPr="001801EF" w14:paraId="2DB02312" w14:textId="77777777" w:rsidTr="001801EF">
        <w:trPr>
          <w:trHeight w:val="20"/>
        </w:trPr>
        <w:tc>
          <w:tcPr>
            <w:tcW w:w="7513" w:type="dxa"/>
            <w:tcBorders>
              <w:top w:val="nil"/>
              <w:left w:val="nil"/>
              <w:bottom w:val="nil"/>
              <w:right w:val="nil"/>
            </w:tcBorders>
            <w:shd w:val="clear" w:color="auto" w:fill="auto"/>
            <w:noWrap/>
            <w:vAlign w:val="bottom"/>
            <w:hideMark/>
          </w:tcPr>
          <w:p w14:paraId="5D542351" w14:textId="77777777" w:rsidR="001801EF" w:rsidRPr="001801EF" w:rsidRDefault="001801EF" w:rsidP="001801EF">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Participação não controladora</w:t>
            </w:r>
          </w:p>
        </w:tc>
        <w:tc>
          <w:tcPr>
            <w:tcW w:w="1701" w:type="dxa"/>
            <w:tcBorders>
              <w:top w:val="nil"/>
              <w:left w:val="nil"/>
              <w:bottom w:val="nil"/>
              <w:right w:val="nil"/>
            </w:tcBorders>
            <w:shd w:val="clear" w:color="auto" w:fill="auto"/>
            <w:noWrap/>
            <w:vAlign w:val="bottom"/>
            <w:hideMark/>
          </w:tcPr>
          <w:p w14:paraId="7FDBC8B7" w14:textId="5125E9F7"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(6.588.626)</w:t>
            </w:r>
          </w:p>
        </w:tc>
      </w:tr>
      <w:tr w:rsidR="001801EF" w:rsidRPr="001801EF" w14:paraId="7285EBD6" w14:textId="77777777" w:rsidTr="001801EF">
        <w:trPr>
          <w:trHeight w:val="20"/>
        </w:trPr>
        <w:tc>
          <w:tcPr>
            <w:tcW w:w="7513" w:type="dxa"/>
            <w:tcBorders>
              <w:top w:val="nil"/>
              <w:left w:val="nil"/>
              <w:bottom w:val="nil"/>
              <w:right w:val="nil"/>
            </w:tcBorders>
            <w:shd w:val="clear" w:color="auto" w:fill="auto"/>
            <w:noWrap/>
            <w:vAlign w:val="bottom"/>
            <w:hideMark/>
          </w:tcPr>
          <w:p w14:paraId="593E367D" w14:textId="77777777" w:rsidR="001801EF" w:rsidRPr="001801EF" w:rsidRDefault="001801EF" w:rsidP="001801EF">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Ágio</w:t>
            </w:r>
          </w:p>
        </w:tc>
        <w:tc>
          <w:tcPr>
            <w:tcW w:w="1701" w:type="dxa"/>
            <w:tcBorders>
              <w:top w:val="nil"/>
              <w:left w:val="nil"/>
              <w:bottom w:val="single" w:sz="4" w:space="0" w:color="auto"/>
              <w:right w:val="nil"/>
            </w:tcBorders>
            <w:shd w:val="clear" w:color="auto" w:fill="auto"/>
            <w:noWrap/>
            <w:vAlign w:val="bottom"/>
            <w:hideMark/>
          </w:tcPr>
          <w:p w14:paraId="42BD4828" w14:textId="4EF5D046" w:rsidR="001801EF" w:rsidRPr="001801EF" w:rsidRDefault="001801EF" w:rsidP="001801EF">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392.626</w:t>
            </w:r>
          </w:p>
        </w:tc>
      </w:tr>
      <w:tr w:rsidR="001801EF" w:rsidRPr="001801EF" w14:paraId="7DB49DE5" w14:textId="77777777" w:rsidTr="001801EF">
        <w:trPr>
          <w:trHeight w:val="20"/>
        </w:trPr>
        <w:tc>
          <w:tcPr>
            <w:tcW w:w="7513" w:type="dxa"/>
            <w:tcBorders>
              <w:top w:val="nil"/>
              <w:left w:val="nil"/>
              <w:bottom w:val="nil"/>
              <w:right w:val="nil"/>
            </w:tcBorders>
            <w:shd w:val="clear" w:color="auto" w:fill="auto"/>
            <w:noWrap/>
            <w:vAlign w:val="bottom"/>
            <w:hideMark/>
          </w:tcPr>
          <w:p w14:paraId="16B5719F" w14:textId="77777777" w:rsidR="001801EF" w:rsidRPr="001801EF" w:rsidRDefault="001801EF" w:rsidP="001801EF">
            <w:pPr>
              <w:spacing w:after="0" w:line="240" w:lineRule="auto"/>
              <w:rPr>
                <w:rFonts w:ascii="Verdana" w:eastAsia="Times New Roman" w:hAnsi="Verdana" w:cs="Calibri"/>
                <w:color w:val="000000"/>
                <w:sz w:val="18"/>
                <w:szCs w:val="18"/>
                <w:lang w:eastAsia="pt-BR"/>
              </w:rPr>
            </w:pPr>
          </w:p>
        </w:tc>
        <w:tc>
          <w:tcPr>
            <w:tcW w:w="1701" w:type="dxa"/>
            <w:tcBorders>
              <w:top w:val="nil"/>
              <w:left w:val="nil"/>
              <w:bottom w:val="double" w:sz="6" w:space="0" w:color="auto"/>
              <w:right w:val="nil"/>
            </w:tcBorders>
            <w:shd w:val="clear" w:color="auto" w:fill="auto"/>
            <w:noWrap/>
            <w:vAlign w:val="bottom"/>
            <w:hideMark/>
          </w:tcPr>
          <w:p w14:paraId="49D4A46C" w14:textId="3FF421A6" w:rsidR="001801EF" w:rsidRPr="001801EF" w:rsidRDefault="001801EF" w:rsidP="001801EF">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3.500.000</w:t>
            </w:r>
          </w:p>
        </w:tc>
      </w:tr>
    </w:tbl>
    <w:p w14:paraId="25DB1FB9" w14:textId="77777777" w:rsidR="002F7DAD" w:rsidRPr="00F7132F" w:rsidRDefault="002F7DAD" w:rsidP="002F7DAD">
      <w:pPr>
        <w:autoSpaceDE w:val="0"/>
        <w:autoSpaceDN w:val="0"/>
        <w:adjustRightInd w:val="0"/>
        <w:spacing w:line="240" w:lineRule="auto"/>
        <w:jc w:val="both"/>
        <w:rPr>
          <w:rFonts w:ascii="Verdana" w:hAnsi="Verdana" w:cstheme="minorHAnsi"/>
          <w:b/>
          <w:bCs/>
        </w:rPr>
      </w:pPr>
      <w:r w:rsidRPr="00F7132F">
        <w:rPr>
          <w:rFonts w:ascii="Verdana" w:hAnsi="Verdana" w:cstheme="minorHAnsi"/>
          <w:b/>
          <w:bCs/>
        </w:rPr>
        <w:t>Itaipu</w:t>
      </w:r>
    </w:p>
    <w:p w14:paraId="625CD465" w14:textId="77777777" w:rsidR="00C04EAA" w:rsidRPr="00116729" w:rsidRDefault="00C04EAA" w:rsidP="004D3063">
      <w:pPr>
        <w:autoSpaceDE w:val="0"/>
        <w:autoSpaceDN w:val="0"/>
        <w:adjustRightInd w:val="0"/>
        <w:spacing w:line="240" w:lineRule="auto"/>
        <w:jc w:val="both"/>
        <w:rPr>
          <w:rFonts w:ascii="Verdana" w:hAnsi="Verdana" w:cstheme="minorHAnsi"/>
        </w:rPr>
      </w:pPr>
      <w:r w:rsidRPr="00116729">
        <w:rPr>
          <w:rFonts w:ascii="Verdana" w:hAnsi="Verdana" w:cstheme="minorHAnsi"/>
        </w:rPr>
        <w:t xml:space="preserve">O Contrato de Transferência de Participação Societária em Itaipu pela Eletrobras transferiu a totalidade de sua participação societária no capital social da Itaipu para a </w:t>
      </w:r>
      <w:proofErr w:type="spellStart"/>
      <w:r w:rsidRPr="00116729">
        <w:rPr>
          <w:rFonts w:ascii="Verdana" w:hAnsi="Verdana" w:cstheme="minorHAnsi"/>
        </w:rPr>
        <w:t>ENBPar</w:t>
      </w:r>
      <w:proofErr w:type="spellEnd"/>
      <w:r w:rsidRPr="00116729">
        <w:rPr>
          <w:rFonts w:ascii="Verdana" w:hAnsi="Verdana" w:cstheme="minorHAnsi"/>
        </w:rPr>
        <w:t>. A transferência de Itaipu foi notificada pela Eletrobras, e</w:t>
      </w:r>
      <w:r w:rsidR="000B3334">
        <w:rPr>
          <w:rFonts w:ascii="Verdana" w:hAnsi="Verdana" w:cstheme="minorHAnsi"/>
        </w:rPr>
        <w:t xml:space="preserve">m conjunto com a União, à ANDE - </w:t>
      </w:r>
      <w:proofErr w:type="spellStart"/>
      <w:r w:rsidRPr="00116729">
        <w:rPr>
          <w:rFonts w:ascii="Verdana" w:hAnsi="Verdana" w:cstheme="minorHAnsi"/>
        </w:rPr>
        <w:t>Administración</w:t>
      </w:r>
      <w:proofErr w:type="spellEnd"/>
      <w:r w:rsidRPr="00116729">
        <w:rPr>
          <w:rFonts w:ascii="Verdana" w:hAnsi="Verdana" w:cstheme="minorHAnsi"/>
        </w:rPr>
        <w:t xml:space="preserve"> Nacional de </w:t>
      </w:r>
      <w:proofErr w:type="spellStart"/>
      <w:r w:rsidRPr="00116729">
        <w:rPr>
          <w:rFonts w:ascii="Verdana" w:hAnsi="Verdana" w:cstheme="minorHAnsi"/>
        </w:rPr>
        <w:t>Eletricidad</w:t>
      </w:r>
      <w:proofErr w:type="spellEnd"/>
      <w:r w:rsidR="000B3334">
        <w:rPr>
          <w:rFonts w:ascii="Verdana" w:hAnsi="Verdana" w:cstheme="minorHAnsi"/>
        </w:rPr>
        <w:t xml:space="preserve"> -</w:t>
      </w:r>
      <w:r w:rsidRPr="00116729">
        <w:rPr>
          <w:rFonts w:ascii="Verdana" w:hAnsi="Verdana" w:cstheme="minorHAnsi"/>
        </w:rPr>
        <w:t xml:space="preserve"> e ao Governo do Paraguai. O preço a ser pago pela </w:t>
      </w:r>
      <w:proofErr w:type="spellStart"/>
      <w:r w:rsidRPr="00116729">
        <w:rPr>
          <w:rFonts w:ascii="Verdana" w:hAnsi="Verdana" w:cstheme="minorHAnsi"/>
        </w:rPr>
        <w:t>ENBPar</w:t>
      </w:r>
      <w:proofErr w:type="spellEnd"/>
      <w:r w:rsidRPr="00116729">
        <w:rPr>
          <w:rFonts w:ascii="Verdana" w:hAnsi="Verdana" w:cstheme="minorHAnsi"/>
        </w:rPr>
        <w:t xml:space="preserve"> à Eletrobras pela aquisição da participação societária é de R$</w:t>
      </w:r>
      <w:r w:rsidR="000B3334">
        <w:rPr>
          <w:rFonts w:ascii="Verdana" w:hAnsi="Verdana" w:cstheme="minorHAnsi"/>
        </w:rPr>
        <w:t xml:space="preserve"> </w:t>
      </w:r>
      <w:r w:rsidRPr="00116729">
        <w:rPr>
          <w:rFonts w:ascii="Verdana" w:hAnsi="Verdana" w:cstheme="minorHAnsi"/>
        </w:rPr>
        <w:t>1.212.148 equivalente</w:t>
      </w:r>
      <w:r w:rsidR="00A2202A" w:rsidRPr="00116729">
        <w:rPr>
          <w:rFonts w:ascii="Verdana" w:hAnsi="Verdana" w:cstheme="minorHAnsi"/>
        </w:rPr>
        <w:t>s</w:t>
      </w:r>
      <w:r w:rsidRPr="00116729">
        <w:rPr>
          <w:rFonts w:ascii="Verdana" w:hAnsi="Verdana" w:cstheme="minorHAnsi"/>
        </w:rPr>
        <w:t xml:space="preserve"> a US$</w:t>
      </w:r>
      <w:r w:rsidR="000B3334">
        <w:rPr>
          <w:rFonts w:ascii="Verdana" w:hAnsi="Verdana" w:cstheme="minorHAnsi"/>
        </w:rPr>
        <w:t xml:space="preserve"> </w:t>
      </w:r>
      <w:r w:rsidRPr="00116729">
        <w:rPr>
          <w:rFonts w:ascii="Verdana" w:hAnsi="Verdana" w:cstheme="minorHAnsi"/>
        </w:rPr>
        <w:t>233.253</w:t>
      </w:r>
      <w:r w:rsidR="00A2202A" w:rsidRPr="00116729">
        <w:rPr>
          <w:rFonts w:ascii="Verdana" w:hAnsi="Verdana" w:cstheme="minorHAnsi"/>
        </w:rPr>
        <w:t>.</w:t>
      </w:r>
    </w:p>
    <w:p w14:paraId="1E4D1EE1" w14:textId="77777777" w:rsidR="00C93F61" w:rsidRPr="00116729" w:rsidRDefault="00CA1A95" w:rsidP="002F7DAD">
      <w:pPr>
        <w:spacing w:before="32"/>
        <w:ind w:right="75"/>
        <w:jc w:val="both"/>
        <w:rPr>
          <w:rFonts w:ascii="Verdana" w:hAnsi="Verdana"/>
          <w:snapToGrid w:val="0"/>
        </w:rPr>
      </w:pPr>
      <w:r w:rsidRPr="00116729">
        <w:rPr>
          <w:rFonts w:ascii="Verdana" w:hAnsi="Verdana"/>
          <w:snapToGrid w:val="0"/>
        </w:rPr>
        <w:t>De acordo com o CPC 15 (R1) - Combinações de Negócios, as aquisições de negócios são contabilizadas pelo método de aquisição</w:t>
      </w:r>
      <w:r w:rsidR="00C93F61" w:rsidRPr="00116729">
        <w:rPr>
          <w:rFonts w:ascii="Verdana" w:hAnsi="Verdana"/>
          <w:snapToGrid w:val="0"/>
        </w:rPr>
        <w:t>, onde a</w:t>
      </w:r>
      <w:r w:rsidRPr="00116729">
        <w:rPr>
          <w:rFonts w:ascii="Verdana" w:hAnsi="Verdana"/>
          <w:snapToGrid w:val="0"/>
        </w:rPr>
        <w:t xml:space="preserve"> contrapartida transferida é mensurada pelo valor justo, que é calculado pela soma dos valores justos dos ativos transferidos, dos passivos assumidos na data de aquisição junto aos antigos controladores da adquirida e das participações emitidas em troca do controle da adquirida. </w:t>
      </w:r>
    </w:p>
    <w:p w14:paraId="0FA65EB4" w14:textId="399926B5" w:rsidR="00C93F61" w:rsidRPr="00116729" w:rsidRDefault="00C93F61" w:rsidP="002F7DAD">
      <w:pPr>
        <w:spacing w:before="32"/>
        <w:ind w:right="75"/>
        <w:jc w:val="both"/>
        <w:rPr>
          <w:rFonts w:ascii="Verdana" w:hAnsi="Verdana"/>
          <w:snapToGrid w:val="0"/>
        </w:rPr>
      </w:pPr>
      <w:r w:rsidRPr="003072B4">
        <w:rPr>
          <w:rFonts w:ascii="Verdana" w:hAnsi="Verdana"/>
          <w:snapToGrid w:val="0"/>
        </w:rPr>
        <w:t>A mensuração do</w:t>
      </w:r>
      <w:r w:rsidR="00CA1A95" w:rsidRPr="003072B4">
        <w:rPr>
          <w:rFonts w:ascii="Verdana" w:hAnsi="Verdana"/>
          <w:snapToGrid w:val="0"/>
        </w:rPr>
        <w:t>s valores justos dos ativos identificáveis adquiridos na combinaç</w:t>
      </w:r>
      <w:r w:rsidRPr="003072B4">
        <w:rPr>
          <w:rFonts w:ascii="Verdana" w:hAnsi="Verdana"/>
          <w:snapToGrid w:val="0"/>
        </w:rPr>
        <w:t>ão</w:t>
      </w:r>
      <w:r w:rsidR="00CA1A95" w:rsidRPr="003072B4">
        <w:rPr>
          <w:rFonts w:ascii="Verdana" w:hAnsi="Verdana"/>
          <w:snapToGrid w:val="0"/>
        </w:rPr>
        <w:t xml:space="preserve"> de negócios </w:t>
      </w:r>
      <w:r w:rsidRPr="003072B4">
        <w:rPr>
          <w:rFonts w:ascii="Verdana" w:hAnsi="Verdana"/>
          <w:snapToGrid w:val="0"/>
        </w:rPr>
        <w:t xml:space="preserve">está em andamento e os saldos </w:t>
      </w:r>
      <w:r w:rsidR="00BA7D34" w:rsidRPr="003072B4">
        <w:rPr>
          <w:rFonts w:ascii="Verdana" w:hAnsi="Verdana"/>
          <w:snapToGrid w:val="0"/>
        </w:rPr>
        <w:t xml:space="preserve">estão </w:t>
      </w:r>
      <w:r w:rsidRPr="003072B4">
        <w:rPr>
          <w:rFonts w:ascii="Verdana" w:hAnsi="Verdana"/>
          <w:snapToGrid w:val="0"/>
        </w:rPr>
        <w:t>registrados</w:t>
      </w:r>
      <w:r w:rsidR="00482846" w:rsidRPr="003072B4">
        <w:rPr>
          <w:rFonts w:ascii="Verdana" w:hAnsi="Verdana"/>
          <w:snapToGrid w:val="0"/>
        </w:rPr>
        <w:t>, tais saldos serão avaliados conforme estudo</w:t>
      </w:r>
      <w:r w:rsidR="00482846">
        <w:rPr>
          <w:rFonts w:ascii="Verdana" w:hAnsi="Verdana"/>
          <w:snapToGrid w:val="0"/>
        </w:rPr>
        <w:t xml:space="preserve"> de alocação do ágio em até doze meses da aquisição</w:t>
      </w:r>
      <w:r w:rsidRPr="00116729">
        <w:rPr>
          <w:rFonts w:ascii="Verdana" w:hAnsi="Verdana"/>
          <w:snapToGrid w:val="0"/>
        </w:rPr>
        <w:t xml:space="preserve">. A Companhia está providenciando o laudo de alocação do preço de compra para que os valores sejam </w:t>
      </w:r>
      <w:r w:rsidR="00CA1A95" w:rsidRPr="00116729">
        <w:rPr>
          <w:rFonts w:ascii="Verdana" w:hAnsi="Verdana"/>
          <w:snapToGrid w:val="0"/>
        </w:rPr>
        <w:t xml:space="preserve">reconhecidos </w:t>
      </w:r>
      <w:r w:rsidRPr="00116729">
        <w:rPr>
          <w:rFonts w:ascii="Verdana" w:hAnsi="Verdana"/>
          <w:snapToGrid w:val="0"/>
        </w:rPr>
        <w:t>dentro do prazo determinado no CPC 15 (R1) - Combinações de Negócios.</w:t>
      </w:r>
    </w:p>
    <w:p w14:paraId="7C8BE55F" w14:textId="77777777" w:rsidR="00933435" w:rsidRPr="00F7132F" w:rsidRDefault="00933435" w:rsidP="004D3063">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160" w:line="240" w:lineRule="auto"/>
        <w:ind w:left="0"/>
        <w:rPr>
          <w:rFonts w:ascii="Verdana" w:eastAsiaTheme="minorHAnsi" w:hAnsi="Verdana" w:cstheme="minorHAnsi"/>
          <w:snapToGrid/>
          <w:sz w:val="22"/>
          <w:szCs w:val="22"/>
          <w:lang w:val="pt-BR"/>
        </w:rPr>
      </w:pPr>
      <w:r w:rsidRPr="00F7132F">
        <w:rPr>
          <w:rFonts w:ascii="Verdana" w:eastAsiaTheme="minorHAnsi" w:hAnsi="Verdana" w:cstheme="minorHAnsi"/>
          <w:snapToGrid/>
          <w:sz w:val="22"/>
          <w:szCs w:val="22"/>
          <w:lang w:val="pt-BR"/>
        </w:rPr>
        <w:t>O</w:t>
      </w:r>
      <w:r w:rsidR="00C04EAA" w:rsidRPr="00F7132F">
        <w:rPr>
          <w:rFonts w:ascii="Verdana" w:eastAsiaTheme="minorHAnsi" w:hAnsi="Verdana" w:cstheme="minorHAnsi"/>
          <w:snapToGrid/>
          <w:sz w:val="22"/>
          <w:szCs w:val="22"/>
          <w:lang w:val="pt-BR"/>
        </w:rPr>
        <w:t>s</w:t>
      </w:r>
      <w:r w:rsidRPr="00F7132F">
        <w:rPr>
          <w:rFonts w:ascii="Verdana" w:eastAsiaTheme="minorHAnsi" w:hAnsi="Verdana" w:cstheme="minorHAnsi"/>
          <w:snapToGrid/>
          <w:sz w:val="22"/>
          <w:szCs w:val="22"/>
          <w:lang w:val="pt-BR"/>
        </w:rPr>
        <w:t xml:space="preserve"> investimento</w:t>
      </w:r>
      <w:r w:rsidR="00C04EAA" w:rsidRPr="00F7132F">
        <w:rPr>
          <w:rFonts w:ascii="Verdana" w:eastAsiaTheme="minorHAnsi" w:hAnsi="Verdana" w:cstheme="minorHAnsi"/>
          <w:snapToGrid/>
          <w:sz w:val="22"/>
          <w:szCs w:val="22"/>
          <w:lang w:val="pt-BR"/>
        </w:rPr>
        <w:t>s</w:t>
      </w:r>
      <w:r w:rsidRPr="00F7132F">
        <w:rPr>
          <w:rFonts w:ascii="Verdana" w:eastAsiaTheme="minorHAnsi" w:hAnsi="Verdana" w:cstheme="minorHAnsi"/>
          <w:snapToGrid/>
          <w:sz w:val="22"/>
          <w:szCs w:val="22"/>
          <w:lang w:val="pt-BR"/>
        </w:rPr>
        <w:t xml:space="preserve"> </w:t>
      </w:r>
      <w:r w:rsidR="00C04EAA" w:rsidRPr="00F7132F">
        <w:rPr>
          <w:rFonts w:ascii="Verdana" w:eastAsiaTheme="minorHAnsi" w:hAnsi="Verdana" w:cstheme="minorHAnsi"/>
          <w:snapToGrid/>
          <w:sz w:val="22"/>
          <w:szCs w:val="22"/>
          <w:lang w:val="pt-BR"/>
        </w:rPr>
        <w:t>da Companhia</w:t>
      </w:r>
      <w:r w:rsidR="00F70DE2" w:rsidRPr="00F7132F">
        <w:rPr>
          <w:rFonts w:ascii="Verdana" w:eastAsiaTheme="minorHAnsi" w:hAnsi="Verdana" w:cstheme="minorHAnsi"/>
          <w:snapToGrid/>
          <w:sz w:val="22"/>
          <w:szCs w:val="22"/>
          <w:lang w:val="pt-BR"/>
        </w:rPr>
        <w:t xml:space="preserve"> </w:t>
      </w:r>
      <w:r w:rsidR="00C04EAA" w:rsidRPr="00F7132F">
        <w:rPr>
          <w:rFonts w:ascii="Verdana" w:eastAsiaTheme="minorHAnsi" w:hAnsi="Verdana" w:cstheme="minorHAnsi"/>
          <w:snapToGrid/>
          <w:sz w:val="22"/>
          <w:szCs w:val="22"/>
          <w:lang w:val="pt-BR"/>
        </w:rPr>
        <w:t xml:space="preserve">tiveram </w:t>
      </w:r>
      <w:r w:rsidR="00F70DE2" w:rsidRPr="00F7132F">
        <w:rPr>
          <w:rFonts w:ascii="Verdana" w:eastAsiaTheme="minorHAnsi" w:hAnsi="Verdana" w:cstheme="minorHAnsi"/>
          <w:snapToGrid/>
          <w:sz w:val="22"/>
          <w:szCs w:val="22"/>
          <w:lang w:val="pt-BR"/>
        </w:rPr>
        <w:t>a seguinte movimentação</w:t>
      </w:r>
      <w:r w:rsidR="00C04EAA" w:rsidRPr="00F7132F">
        <w:rPr>
          <w:rFonts w:ascii="Verdana" w:eastAsiaTheme="minorHAnsi" w:hAnsi="Verdana" w:cstheme="minorHAnsi"/>
          <w:snapToGrid/>
          <w:sz w:val="22"/>
          <w:szCs w:val="22"/>
          <w:lang w:val="pt-BR"/>
        </w:rPr>
        <w:t xml:space="preserve"> no período</w:t>
      </w:r>
      <w:r w:rsidR="00F70DE2" w:rsidRPr="00F7132F">
        <w:rPr>
          <w:rFonts w:ascii="Verdana" w:eastAsiaTheme="minorHAnsi" w:hAnsi="Verdana" w:cstheme="minorHAnsi"/>
          <w:snapToGrid/>
          <w:sz w:val="22"/>
          <w:szCs w:val="22"/>
          <w:lang w:val="pt-BR"/>
        </w:rPr>
        <w:t>:</w:t>
      </w:r>
    </w:p>
    <w:p w14:paraId="1DEB6061" w14:textId="77777777" w:rsidR="0014256D" w:rsidRPr="00F7132F" w:rsidRDefault="0014256D" w:rsidP="00933435">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0"/>
        <w:rPr>
          <w:rFonts w:ascii="Verdana" w:eastAsiaTheme="minorHAnsi" w:hAnsi="Verdana" w:cstheme="minorHAnsi"/>
          <w:snapToGrid/>
          <w:sz w:val="22"/>
          <w:szCs w:val="22"/>
          <w:lang w:val="pt-BR"/>
        </w:rPr>
      </w:pPr>
    </w:p>
    <w:tbl>
      <w:tblPr>
        <w:tblW w:w="9258" w:type="dxa"/>
        <w:tblCellMar>
          <w:left w:w="70" w:type="dxa"/>
          <w:right w:w="70" w:type="dxa"/>
        </w:tblCellMar>
        <w:tblLook w:val="04A0" w:firstRow="1" w:lastRow="0" w:firstColumn="1" w:lastColumn="0" w:noHBand="0" w:noVBand="1"/>
      </w:tblPr>
      <w:tblGrid>
        <w:gridCol w:w="4950"/>
        <w:gridCol w:w="233"/>
        <w:gridCol w:w="1920"/>
        <w:gridCol w:w="235"/>
        <w:gridCol w:w="1920"/>
      </w:tblGrid>
      <w:tr w:rsidR="00A978AF" w:rsidRPr="00116729" w14:paraId="6906D645" w14:textId="77777777" w:rsidTr="00F7132F">
        <w:trPr>
          <w:trHeight w:val="20"/>
        </w:trPr>
        <w:tc>
          <w:tcPr>
            <w:tcW w:w="4950" w:type="dxa"/>
            <w:tcBorders>
              <w:top w:val="nil"/>
              <w:left w:val="nil"/>
              <w:bottom w:val="nil"/>
              <w:right w:val="nil"/>
            </w:tcBorders>
            <w:shd w:val="clear" w:color="auto" w:fill="auto"/>
            <w:noWrap/>
            <w:vAlign w:val="bottom"/>
            <w:hideMark/>
          </w:tcPr>
          <w:p w14:paraId="69DD2E3F"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233" w:type="dxa"/>
            <w:tcBorders>
              <w:top w:val="nil"/>
              <w:left w:val="nil"/>
              <w:bottom w:val="nil"/>
              <w:right w:val="nil"/>
            </w:tcBorders>
            <w:shd w:val="clear" w:color="auto" w:fill="auto"/>
            <w:noWrap/>
            <w:vAlign w:val="bottom"/>
            <w:hideMark/>
          </w:tcPr>
          <w:p w14:paraId="65440BE3"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20" w:type="dxa"/>
            <w:tcBorders>
              <w:top w:val="nil"/>
              <w:left w:val="nil"/>
              <w:bottom w:val="single" w:sz="4" w:space="0" w:color="auto"/>
              <w:right w:val="nil"/>
            </w:tcBorders>
            <w:shd w:val="clear" w:color="auto" w:fill="auto"/>
            <w:noWrap/>
            <w:vAlign w:val="bottom"/>
            <w:hideMark/>
          </w:tcPr>
          <w:p w14:paraId="7E88FDF8"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5" w:type="dxa"/>
            <w:tcBorders>
              <w:top w:val="nil"/>
              <w:left w:val="nil"/>
              <w:bottom w:val="nil"/>
              <w:right w:val="nil"/>
            </w:tcBorders>
            <w:shd w:val="clear" w:color="auto" w:fill="auto"/>
            <w:noWrap/>
            <w:vAlign w:val="bottom"/>
            <w:hideMark/>
          </w:tcPr>
          <w:p w14:paraId="6884129F"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20" w:type="dxa"/>
            <w:tcBorders>
              <w:top w:val="nil"/>
              <w:left w:val="nil"/>
              <w:bottom w:val="single" w:sz="4" w:space="0" w:color="auto"/>
              <w:right w:val="nil"/>
            </w:tcBorders>
            <w:shd w:val="clear" w:color="auto" w:fill="auto"/>
            <w:noWrap/>
            <w:vAlign w:val="bottom"/>
            <w:hideMark/>
          </w:tcPr>
          <w:p w14:paraId="2DCB3D99"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3DAA4CE3" w14:textId="77777777" w:rsidTr="00F7132F">
        <w:trPr>
          <w:trHeight w:val="20"/>
        </w:trPr>
        <w:tc>
          <w:tcPr>
            <w:tcW w:w="4950" w:type="dxa"/>
            <w:tcBorders>
              <w:top w:val="nil"/>
              <w:left w:val="nil"/>
              <w:bottom w:val="nil"/>
              <w:right w:val="nil"/>
            </w:tcBorders>
            <w:shd w:val="clear" w:color="auto" w:fill="auto"/>
            <w:noWrap/>
            <w:vAlign w:val="center"/>
            <w:hideMark/>
          </w:tcPr>
          <w:p w14:paraId="4656FE0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233" w:type="dxa"/>
            <w:tcBorders>
              <w:top w:val="nil"/>
              <w:left w:val="nil"/>
              <w:bottom w:val="nil"/>
              <w:right w:val="nil"/>
            </w:tcBorders>
            <w:shd w:val="clear" w:color="auto" w:fill="auto"/>
            <w:noWrap/>
            <w:vAlign w:val="center"/>
            <w:hideMark/>
          </w:tcPr>
          <w:p w14:paraId="125CB1D5"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20" w:type="dxa"/>
            <w:tcBorders>
              <w:top w:val="nil"/>
              <w:left w:val="nil"/>
              <w:bottom w:val="single" w:sz="4" w:space="0" w:color="auto"/>
              <w:right w:val="nil"/>
            </w:tcBorders>
            <w:shd w:val="clear" w:color="auto" w:fill="auto"/>
            <w:noWrap/>
            <w:vAlign w:val="center"/>
            <w:hideMark/>
          </w:tcPr>
          <w:p w14:paraId="091EF6F3"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5" w:type="dxa"/>
            <w:tcBorders>
              <w:top w:val="nil"/>
              <w:left w:val="nil"/>
              <w:bottom w:val="nil"/>
              <w:right w:val="nil"/>
            </w:tcBorders>
            <w:shd w:val="clear" w:color="auto" w:fill="auto"/>
            <w:noWrap/>
            <w:vAlign w:val="bottom"/>
            <w:hideMark/>
          </w:tcPr>
          <w:p w14:paraId="03F46F18"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20" w:type="dxa"/>
            <w:tcBorders>
              <w:top w:val="nil"/>
              <w:left w:val="nil"/>
              <w:bottom w:val="single" w:sz="4" w:space="0" w:color="auto"/>
              <w:right w:val="nil"/>
            </w:tcBorders>
            <w:shd w:val="clear" w:color="auto" w:fill="auto"/>
            <w:noWrap/>
            <w:vAlign w:val="center"/>
            <w:hideMark/>
          </w:tcPr>
          <w:p w14:paraId="5356A2A4"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978AF" w:rsidRPr="00116729" w14:paraId="02FCBCF9" w14:textId="77777777" w:rsidTr="00F7132F">
        <w:trPr>
          <w:trHeight w:val="20"/>
        </w:trPr>
        <w:tc>
          <w:tcPr>
            <w:tcW w:w="4950" w:type="dxa"/>
            <w:tcBorders>
              <w:top w:val="nil"/>
              <w:left w:val="nil"/>
              <w:bottom w:val="nil"/>
              <w:right w:val="nil"/>
            </w:tcBorders>
            <w:shd w:val="clear" w:color="auto" w:fill="auto"/>
            <w:noWrap/>
            <w:vAlign w:val="center"/>
            <w:hideMark/>
          </w:tcPr>
          <w:p w14:paraId="49547C1A"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3" w:type="dxa"/>
            <w:tcBorders>
              <w:top w:val="nil"/>
              <w:left w:val="nil"/>
              <w:bottom w:val="nil"/>
              <w:right w:val="nil"/>
            </w:tcBorders>
            <w:shd w:val="clear" w:color="auto" w:fill="auto"/>
            <w:noWrap/>
            <w:vAlign w:val="center"/>
            <w:hideMark/>
          </w:tcPr>
          <w:p w14:paraId="4929D0E7"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6440177D"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5" w:type="dxa"/>
            <w:tcBorders>
              <w:top w:val="nil"/>
              <w:left w:val="nil"/>
              <w:bottom w:val="nil"/>
              <w:right w:val="nil"/>
            </w:tcBorders>
            <w:shd w:val="clear" w:color="auto" w:fill="auto"/>
            <w:noWrap/>
            <w:vAlign w:val="bottom"/>
            <w:hideMark/>
          </w:tcPr>
          <w:p w14:paraId="09D213F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5B55BB3B"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978AF" w:rsidRPr="00116729" w14:paraId="5DA5387D" w14:textId="77777777" w:rsidTr="00F7132F">
        <w:trPr>
          <w:trHeight w:val="20"/>
        </w:trPr>
        <w:tc>
          <w:tcPr>
            <w:tcW w:w="4950" w:type="dxa"/>
            <w:tcBorders>
              <w:top w:val="nil"/>
              <w:left w:val="nil"/>
              <w:bottom w:val="nil"/>
              <w:right w:val="nil"/>
            </w:tcBorders>
            <w:shd w:val="clear" w:color="auto" w:fill="auto"/>
            <w:noWrap/>
            <w:vAlign w:val="center"/>
            <w:hideMark/>
          </w:tcPr>
          <w:p w14:paraId="34EA5D92"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Saldo inicial em 04 de janeiro de 2022</w:t>
            </w:r>
          </w:p>
        </w:tc>
        <w:tc>
          <w:tcPr>
            <w:tcW w:w="233" w:type="dxa"/>
            <w:tcBorders>
              <w:top w:val="nil"/>
              <w:left w:val="nil"/>
              <w:bottom w:val="nil"/>
              <w:right w:val="nil"/>
            </w:tcBorders>
            <w:shd w:val="clear" w:color="auto" w:fill="auto"/>
            <w:noWrap/>
            <w:vAlign w:val="center"/>
            <w:hideMark/>
          </w:tcPr>
          <w:p w14:paraId="1E147DF7"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133121A2"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35" w:type="dxa"/>
            <w:tcBorders>
              <w:top w:val="nil"/>
              <w:left w:val="nil"/>
              <w:bottom w:val="nil"/>
              <w:right w:val="nil"/>
            </w:tcBorders>
            <w:shd w:val="clear" w:color="auto" w:fill="auto"/>
            <w:noWrap/>
            <w:vAlign w:val="bottom"/>
            <w:hideMark/>
          </w:tcPr>
          <w:p w14:paraId="5EE40078"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6BF2D368"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A978AF" w:rsidRPr="00116729" w14:paraId="6F414041" w14:textId="77777777" w:rsidTr="00F7132F">
        <w:trPr>
          <w:trHeight w:val="20"/>
        </w:trPr>
        <w:tc>
          <w:tcPr>
            <w:tcW w:w="4950" w:type="dxa"/>
            <w:tcBorders>
              <w:top w:val="nil"/>
              <w:left w:val="nil"/>
              <w:bottom w:val="nil"/>
              <w:right w:val="nil"/>
            </w:tcBorders>
            <w:shd w:val="clear" w:color="auto" w:fill="auto"/>
            <w:noWrap/>
            <w:vAlign w:val="center"/>
            <w:hideMark/>
          </w:tcPr>
          <w:p w14:paraId="2674E90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Aquisição de investimentos no exercício</w:t>
            </w:r>
          </w:p>
        </w:tc>
        <w:tc>
          <w:tcPr>
            <w:tcW w:w="233" w:type="dxa"/>
            <w:tcBorders>
              <w:top w:val="nil"/>
              <w:left w:val="nil"/>
              <w:bottom w:val="nil"/>
              <w:right w:val="nil"/>
            </w:tcBorders>
            <w:shd w:val="clear" w:color="auto" w:fill="auto"/>
            <w:noWrap/>
            <w:vAlign w:val="center"/>
            <w:hideMark/>
          </w:tcPr>
          <w:p w14:paraId="6E1D8929"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7E23EA3E"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3.362.969 </w:t>
            </w:r>
          </w:p>
        </w:tc>
        <w:tc>
          <w:tcPr>
            <w:tcW w:w="235" w:type="dxa"/>
            <w:tcBorders>
              <w:top w:val="nil"/>
              <w:left w:val="nil"/>
              <w:bottom w:val="nil"/>
              <w:right w:val="nil"/>
            </w:tcBorders>
            <w:shd w:val="clear" w:color="auto" w:fill="auto"/>
            <w:noWrap/>
            <w:vAlign w:val="bottom"/>
            <w:hideMark/>
          </w:tcPr>
          <w:p w14:paraId="42DE5292"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6612833A"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255.595 </w:t>
            </w:r>
          </w:p>
        </w:tc>
      </w:tr>
      <w:tr w:rsidR="00A978AF" w:rsidRPr="00116729" w14:paraId="7D415DCA" w14:textId="77777777" w:rsidTr="00F7132F">
        <w:trPr>
          <w:trHeight w:val="20"/>
        </w:trPr>
        <w:tc>
          <w:tcPr>
            <w:tcW w:w="4950" w:type="dxa"/>
            <w:tcBorders>
              <w:top w:val="nil"/>
              <w:left w:val="nil"/>
              <w:bottom w:val="nil"/>
              <w:right w:val="nil"/>
            </w:tcBorders>
            <w:shd w:val="clear" w:color="auto" w:fill="auto"/>
            <w:noWrap/>
            <w:vAlign w:val="center"/>
            <w:hideMark/>
          </w:tcPr>
          <w:p w14:paraId="354AE4F1"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por expectativa de rentabilidade futura</w:t>
            </w:r>
          </w:p>
        </w:tc>
        <w:tc>
          <w:tcPr>
            <w:tcW w:w="233" w:type="dxa"/>
            <w:tcBorders>
              <w:top w:val="nil"/>
              <w:left w:val="nil"/>
              <w:bottom w:val="nil"/>
              <w:right w:val="nil"/>
            </w:tcBorders>
            <w:shd w:val="clear" w:color="auto" w:fill="auto"/>
            <w:noWrap/>
            <w:vAlign w:val="center"/>
            <w:hideMark/>
          </w:tcPr>
          <w:p w14:paraId="153DB79D"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7BB9AF24"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1.420.76</w:t>
            </w:r>
            <w:r w:rsidR="009D0D73">
              <w:rPr>
                <w:rFonts w:ascii="Verdana" w:eastAsia="Times New Roman" w:hAnsi="Verdana" w:cs="Calibri"/>
                <w:sz w:val="18"/>
                <w:szCs w:val="18"/>
                <w:lang w:eastAsia="pt-BR"/>
              </w:rPr>
              <w:t>2</w:t>
            </w:r>
            <w:r w:rsidRPr="00F7132F">
              <w:rPr>
                <w:rFonts w:ascii="Verdana" w:eastAsia="Times New Roman" w:hAnsi="Verdana" w:cs="Calibri"/>
                <w:sz w:val="18"/>
                <w:szCs w:val="18"/>
                <w:lang w:eastAsia="pt-BR"/>
              </w:rPr>
              <w:t xml:space="preserve"> </w:t>
            </w:r>
          </w:p>
        </w:tc>
        <w:tc>
          <w:tcPr>
            <w:tcW w:w="235" w:type="dxa"/>
            <w:tcBorders>
              <w:top w:val="nil"/>
              <w:left w:val="nil"/>
              <w:bottom w:val="nil"/>
              <w:right w:val="nil"/>
            </w:tcBorders>
            <w:shd w:val="clear" w:color="auto" w:fill="auto"/>
            <w:noWrap/>
            <w:vAlign w:val="bottom"/>
            <w:hideMark/>
          </w:tcPr>
          <w:p w14:paraId="1D80DF42"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74019F18"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1.028.136 </w:t>
            </w:r>
          </w:p>
        </w:tc>
      </w:tr>
      <w:tr w:rsidR="00A978AF" w:rsidRPr="00116729" w14:paraId="5F2B3D64" w14:textId="77777777" w:rsidTr="00F7132F">
        <w:trPr>
          <w:trHeight w:val="20"/>
        </w:trPr>
        <w:tc>
          <w:tcPr>
            <w:tcW w:w="4950" w:type="dxa"/>
            <w:tcBorders>
              <w:top w:val="nil"/>
              <w:left w:val="nil"/>
              <w:bottom w:val="nil"/>
              <w:right w:val="nil"/>
            </w:tcBorders>
            <w:shd w:val="clear" w:color="auto" w:fill="auto"/>
            <w:noWrap/>
            <w:vAlign w:val="center"/>
            <w:hideMark/>
          </w:tcPr>
          <w:p w14:paraId="4FB81B2C"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Variação cambial</w:t>
            </w:r>
          </w:p>
        </w:tc>
        <w:tc>
          <w:tcPr>
            <w:tcW w:w="233" w:type="dxa"/>
            <w:tcBorders>
              <w:top w:val="nil"/>
              <w:left w:val="nil"/>
              <w:bottom w:val="nil"/>
              <w:right w:val="nil"/>
            </w:tcBorders>
            <w:shd w:val="clear" w:color="auto" w:fill="auto"/>
            <w:noWrap/>
            <w:vAlign w:val="center"/>
            <w:hideMark/>
          </w:tcPr>
          <w:p w14:paraId="64F74C83"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7E3F1C25"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6.305 </w:t>
            </w:r>
          </w:p>
        </w:tc>
        <w:tc>
          <w:tcPr>
            <w:tcW w:w="235" w:type="dxa"/>
            <w:tcBorders>
              <w:top w:val="nil"/>
              <w:left w:val="nil"/>
              <w:bottom w:val="nil"/>
              <w:right w:val="nil"/>
            </w:tcBorders>
            <w:shd w:val="clear" w:color="auto" w:fill="auto"/>
            <w:noWrap/>
            <w:vAlign w:val="bottom"/>
            <w:hideMark/>
          </w:tcPr>
          <w:p w14:paraId="5627C07C"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4E10376D"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6.305 </w:t>
            </w:r>
          </w:p>
        </w:tc>
      </w:tr>
      <w:tr w:rsidR="00A978AF" w:rsidRPr="00116729" w14:paraId="79371442" w14:textId="77777777" w:rsidTr="00F7132F">
        <w:trPr>
          <w:trHeight w:val="20"/>
        </w:trPr>
        <w:tc>
          <w:tcPr>
            <w:tcW w:w="4950" w:type="dxa"/>
            <w:tcBorders>
              <w:top w:val="nil"/>
              <w:left w:val="nil"/>
              <w:bottom w:val="nil"/>
              <w:right w:val="nil"/>
            </w:tcBorders>
            <w:shd w:val="clear" w:color="auto" w:fill="auto"/>
            <w:noWrap/>
            <w:vAlign w:val="center"/>
            <w:hideMark/>
          </w:tcPr>
          <w:p w14:paraId="18DF1BA5"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Resultado de equivalência patrimonial</w:t>
            </w:r>
          </w:p>
        </w:tc>
        <w:tc>
          <w:tcPr>
            <w:tcW w:w="233" w:type="dxa"/>
            <w:tcBorders>
              <w:top w:val="nil"/>
              <w:left w:val="nil"/>
              <w:bottom w:val="nil"/>
              <w:right w:val="nil"/>
            </w:tcBorders>
            <w:shd w:val="clear" w:color="auto" w:fill="auto"/>
            <w:noWrap/>
            <w:vAlign w:val="center"/>
            <w:hideMark/>
          </w:tcPr>
          <w:p w14:paraId="42343526" w14:textId="77777777" w:rsidR="00A978AF" w:rsidRPr="00F7132F" w:rsidRDefault="00A978AF" w:rsidP="00A978A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67E7D316"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(7.757)</w:t>
            </w:r>
          </w:p>
        </w:tc>
        <w:tc>
          <w:tcPr>
            <w:tcW w:w="235" w:type="dxa"/>
            <w:tcBorders>
              <w:top w:val="nil"/>
              <w:left w:val="nil"/>
              <w:bottom w:val="nil"/>
              <w:right w:val="nil"/>
            </w:tcBorders>
            <w:shd w:val="clear" w:color="auto" w:fill="auto"/>
            <w:noWrap/>
            <w:vAlign w:val="bottom"/>
            <w:hideMark/>
          </w:tcPr>
          <w:p w14:paraId="4399DC7E" w14:textId="77777777" w:rsidR="00A978AF" w:rsidRPr="00F7132F" w:rsidRDefault="00A978AF" w:rsidP="00A978A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00AC9E07" w14:textId="77777777" w:rsidR="00A978AF" w:rsidRPr="00F7132F" w:rsidRDefault="00A978AF" w:rsidP="00A978A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A978AF" w:rsidRPr="00116729" w14:paraId="1EDF5053" w14:textId="77777777" w:rsidTr="00F7132F">
        <w:trPr>
          <w:trHeight w:val="20"/>
        </w:trPr>
        <w:tc>
          <w:tcPr>
            <w:tcW w:w="4950" w:type="dxa"/>
            <w:tcBorders>
              <w:top w:val="nil"/>
              <w:left w:val="nil"/>
              <w:bottom w:val="nil"/>
              <w:right w:val="nil"/>
            </w:tcBorders>
            <w:shd w:val="clear" w:color="auto" w:fill="auto"/>
            <w:noWrap/>
            <w:vAlign w:val="center"/>
            <w:hideMark/>
          </w:tcPr>
          <w:p w14:paraId="51111E24"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3" w:type="dxa"/>
            <w:tcBorders>
              <w:top w:val="nil"/>
              <w:left w:val="nil"/>
              <w:bottom w:val="nil"/>
              <w:right w:val="nil"/>
            </w:tcBorders>
            <w:shd w:val="clear" w:color="auto" w:fill="auto"/>
            <w:noWrap/>
            <w:vAlign w:val="center"/>
            <w:hideMark/>
          </w:tcPr>
          <w:p w14:paraId="18BE1B54"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single" w:sz="4" w:space="0" w:color="auto"/>
              <w:left w:val="nil"/>
              <w:bottom w:val="double" w:sz="6" w:space="0" w:color="auto"/>
              <w:right w:val="nil"/>
            </w:tcBorders>
            <w:shd w:val="clear" w:color="auto" w:fill="auto"/>
            <w:noWrap/>
            <w:vAlign w:val="center"/>
            <w:hideMark/>
          </w:tcPr>
          <w:p w14:paraId="502B2D99"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4.782.279 </w:t>
            </w:r>
          </w:p>
        </w:tc>
        <w:tc>
          <w:tcPr>
            <w:tcW w:w="235" w:type="dxa"/>
            <w:tcBorders>
              <w:top w:val="nil"/>
              <w:left w:val="nil"/>
              <w:bottom w:val="nil"/>
              <w:right w:val="nil"/>
            </w:tcBorders>
            <w:shd w:val="clear" w:color="auto" w:fill="auto"/>
            <w:noWrap/>
            <w:vAlign w:val="bottom"/>
            <w:hideMark/>
          </w:tcPr>
          <w:p w14:paraId="23811662"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single" w:sz="4" w:space="0" w:color="auto"/>
              <w:left w:val="nil"/>
              <w:bottom w:val="double" w:sz="6" w:space="0" w:color="auto"/>
              <w:right w:val="nil"/>
            </w:tcBorders>
            <w:shd w:val="clear" w:color="auto" w:fill="auto"/>
            <w:noWrap/>
            <w:vAlign w:val="center"/>
            <w:hideMark/>
          </w:tcPr>
          <w:p w14:paraId="2A44723D"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1.290.036 </w:t>
            </w:r>
          </w:p>
        </w:tc>
      </w:tr>
    </w:tbl>
    <w:p w14:paraId="7C1A7F6C" w14:textId="77777777" w:rsidR="002B1787" w:rsidRPr="00F7132F" w:rsidRDefault="00F4139F"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lastRenderedPageBreak/>
        <w:t>1</w:t>
      </w:r>
      <w:r w:rsidR="00581D1F">
        <w:rPr>
          <w:rFonts w:ascii="Verdana" w:hAnsi="Verdana" w:cstheme="minorHAnsi"/>
          <w:b/>
        </w:rPr>
        <w:t>2</w:t>
      </w:r>
      <w:r w:rsidRPr="00F7132F">
        <w:rPr>
          <w:rFonts w:ascii="Verdana" w:hAnsi="Verdana" w:cstheme="minorHAnsi"/>
          <w:b/>
        </w:rPr>
        <w:t xml:space="preserve"> </w:t>
      </w:r>
      <w:r w:rsidR="002B1787" w:rsidRPr="00F7132F">
        <w:rPr>
          <w:rFonts w:ascii="Verdana" w:hAnsi="Verdana" w:cstheme="minorHAnsi"/>
          <w:b/>
        </w:rPr>
        <w:t xml:space="preserve">– IMOBILIZADO </w:t>
      </w:r>
    </w:p>
    <w:p w14:paraId="1F97439A" w14:textId="77777777" w:rsidR="00872054" w:rsidRPr="00116729" w:rsidRDefault="00872054" w:rsidP="00872054">
      <w:pPr>
        <w:jc w:val="both"/>
        <w:rPr>
          <w:rFonts w:ascii="Verdana" w:hAnsi="Verdana" w:cstheme="minorHAnsi"/>
        </w:rPr>
      </w:pPr>
      <w:r w:rsidRPr="00116729">
        <w:rPr>
          <w:rFonts w:ascii="Verdana" w:hAnsi="Verdana" w:cstheme="minorHAnsi"/>
        </w:rPr>
        <w:t>A controlada Eletronuclear detém e opera duas usinas nucleares, Angra 1 e Angra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3030AF43" w14:textId="72A23FF9" w:rsidR="003072B4" w:rsidRDefault="00872054" w:rsidP="003072B4">
      <w:pPr>
        <w:tabs>
          <w:tab w:val="left" w:pos="1134"/>
          <w:tab w:val="left" w:pos="1418"/>
          <w:tab w:val="left" w:pos="1701"/>
          <w:tab w:val="left" w:pos="1985"/>
          <w:tab w:val="left" w:pos="2268"/>
        </w:tabs>
        <w:jc w:val="both"/>
        <w:rPr>
          <w:rFonts w:ascii="Verdana" w:hAnsi="Verdana" w:cstheme="minorHAnsi"/>
        </w:rPr>
      </w:pPr>
      <w:r w:rsidRPr="00116729">
        <w:rPr>
          <w:rFonts w:ascii="Verdana" w:hAnsi="Verdana" w:cstheme="minorHAnsi"/>
        </w:rPr>
        <w:t xml:space="preserve">Para as instalações de geração termonuclear não há concessão. A autorização para operação comercial é concedida, há outorga e registro de geração concedido pela ANEEL.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CNEN pode solicitar uma avaliação das condições operacionais da usina e, eventualmente a substituição de certos equipamentos. A </w:t>
      </w:r>
      <w:r w:rsidR="00DA30CF" w:rsidRPr="00116729">
        <w:rPr>
          <w:rFonts w:ascii="Verdana" w:hAnsi="Verdana" w:cstheme="minorHAnsi"/>
        </w:rPr>
        <w:t xml:space="preserve">controlada </w:t>
      </w:r>
      <w:r w:rsidRPr="00116729">
        <w:rPr>
          <w:rFonts w:ascii="Verdana" w:hAnsi="Verdana" w:cstheme="minorHAnsi"/>
        </w:rPr>
        <w:t>E</w:t>
      </w:r>
      <w:r w:rsidR="00DA30CF" w:rsidRPr="00116729">
        <w:rPr>
          <w:rFonts w:ascii="Verdana" w:hAnsi="Verdana" w:cstheme="minorHAnsi"/>
        </w:rPr>
        <w:t>letronuclear</w:t>
      </w:r>
      <w:r w:rsidRPr="00116729">
        <w:rPr>
          <w:rFonts w:ascii="Verdana" w:hAnsi="Verdana" w:cstheme="minorHAnsi"/>
        </w:rPr>
        <w:t xml:space="preserve"> ainda está preparando as análises para a solicitação de extensão de vida útil para a Usina de Angra 1. Isso será feito no momento oportuno. A Licença de operação emitida pelo IBAMA é para a Central Nuclear Almirante Álvaro Alberto – CNAAA, ou seja, para Angra 1 e é válida até 2024. A atual Autorização para Operação Permanente de Angra 1, emitida pela CNEN, expira em 2024. A usina de Angra 2, a atual autorização para Operação Permanente de Angra 2, emitida pela CNEN, expira em junho de 2041.</w:t>
      </w:r>
      <w:r w:rsidRPr="00F7132F">
        <w:rPr>
          <w:rFonts w:ascii="Verdana" w:hAnsi="Verdana" w:cstheme="minorHAnsi"/>
        </w:rPr>
        <w:t xml:space="preserve"> </w:t>
      </w:r>
    </w:p>
    <w:p w14:paraId="557D31A3" w14:textId="77777777" w:rsidR="003072B4" w:rsidRDefault="003072B4" w:rsidP="003072B4">
      <w:pPr>
        <w:tabs>
          <w:tab w:val="left" w:pos="1134"/>
          <w:tab w:val="left" w:pos="1418"/>
          <w:tab w:val="left" w:pos="1701"/>
          <w:tab w:val="left" w:pos="1985"/>
          <w:tab w:val="left" w:pos="2268"/>
        </w:tabs>
        <w:jc w:val="both"/>
        <w:rPr>
          <w:rFonts w:ascii="Verdana" w:hAnsi="Verdana" w:cstheme="minorHAnsi"/>
        </w:rPr>
      </w:pPr>
    </w:p>
    <w:p w14:paraId="4019B988" w14:textId="7C67ABA4" w:rsidR="00872054" w:rsidRDefault="00872054" w:rsidP="003072B4">
      <w:pPr>
        <w:tabs>
          <w:tab w:val="left" w:pos="1134"/>
          <w:tab w:val="left" w:pos="1418"/>
          <w:tab w:val="left" w:pos="1701"/>
          <w:tab w:val="left" w:pos="1985"/>
          <w:tab w:val="left" w:pos="2268"/>
        </w:tabs>
        <w:jc w:val="both"/>
        <w:rPr>
          <w:rFonts w:ascii="Verdana" w:hAnsi="Verdana" w:cstheme="minorHAnsi"/>
        </w:rPr>
      </w:pPr>
      <w:r w:rsidRPr="00116729">
        <w:rPr>
          <w:rFonts w:ascii="Verdana" w:hAnsi="Verdana" w:cstheme="minorHAnsi"/>
        </w:rPr>
        <w:t xml:space="preserve">A seguir demonstramos </w:t>
      </w:r>
      <w:r w:rsidR="00DA30CF" w:rsidRPr="00116729">
        <w:rPr>
          <w:rFonts w:ascii="Verdana" w:hAnsi="Verdana" w:cstheme="minorHAnsi"/>
        </w:rPr>
        <w:t>os saldos em 30 de junho de 2022</w:t>
      </w:r>
      <w:r w:rsidRPr="00116729">
        <w:rPr>
          <w:rFonts w:ascii="Verdana" w:hAnsi="Verdana" w:cstheme="minorHAnsi"/>
        </w:rPr>
        <w:t>:</w:t>
      </w:r>
    </w:p>
    <w:tbl>
      <w:tblPr>
        <w:tblW w:w="9072" w:type="dxa"/>
        <w:tblCellMar>
          <w:left w:w="70" w:type="dxa"/>
          <w:right w:w="70" w:type="dxa"/>
        </w:tblCellMar>
        <w:tblLook w:val="04A0" w:firstRow="1" w:lastRow="0" w:firstColumn="1" w:lastColumn="0" w:noHBand="0" w:noVBand="1"/>
      </w:tblPr>
      <w:tblGrid>
        <w:gridCol w:w="6472"/>
        <w:gridCol w:w="591"/>
        <w:gridCol w:w="2009"/>
      </w:tblGrid>
      <w:tr w:rsidR="000B3334" w:rsidRPr="00C40278" w14:paraId="38BF81F9" w14:textId="77777777" w:rsidTr="000B3334">
        <w:trPr>
          <w:trHeight w:val="23"/>
        </w:trPr>
        <w:tc>
          <w:tcPr>
            <w:tcW w:w="6472" w:type="dxa"/>
            <w:tcBorders>
              <w:top w:val="nil"/>
              <w:left w:val="nil"/>
              <w:bottom w:val="nil"/>
              <w:right w:val="nil"/>
            </w:tcBorders>
            <w:shd w:val="clear" w:color="auto" w:fill="auto"/>
            <w:noWrap/>
            <w:vAlign w:val="bottom"/>
            <w:hideMark/>
          </w:tcPr>
          <w:p w14:paraId="35EF6947" w14:textId="77777777" w:rsidR="000B3334" w:rsidRPr="00C40278" w:rsidRDefault="000B3334" w:rsidP="002773FB">
            <w:pPr>
              <w:spacing w:after="0" w:line="240" w:lineRule="auto"/>
              <w:rPr>
                <w:rFonts w:ascii="Times New Roman" w:eastAsia="Times New Roman" w:hAnsi="Times New Roman" w:cs="Times New Roman"/>
                <w:sz w:val="17"/>
                <w:szCs w:val="17"/>
                <w:lang w:eastAsia="pt-BR"/>
              </w:rPr>
            </w:pPr>
          </w:p>
        </w:tc>
        <w:tc>
          <w:tcPr>
            <w:tcW w:w="591" w:type="dxa"/>
            <w:tcBorders>
              <w:top w:val="nil"/>
              <w:left w:val="nil"/>
              <w:bottom w:val="nil"/>
              <w:right w:val="nil"/>
            </w:tcBorders>
            <w:shd w:val="clear" w:color="auto" w:fill="auto"/>
            <w:noWrap/>
            <w:vAlign w:val="bottom"/>
            <w:hideMark/>
          </w:tcPr>
          <w:p w14:paraId="3CA69E96" w14:textId="77777777" w:rsidR="000B3334" w:rsidRPr="00C40278" w:rsidRDefault="000B3334" w:rsidP="002773FB">
            <w:pPr>
              <w:spacing w:after="0" w:line="240" w:lineRule="auto"/>
              <w:rPr>
                <w:rFonts w:ascii="Times New Roman" w:eastAsia="Times New Roman" w:hAnsi="Times New Roman" w:cs="Times New Roman"/>
                <w:sz w:val="17"/>
                <w:szCs w:val="17"/>
                <w:lang w:eastAsia="pt-BR"/>
              </w:rPr>
            </w:pPr>
          </w:p>
        </w:tc>
        <w:tc>
          <w:tcPr>
            <w:tcW w:w="2009" w:type="dxa"/>
            <w:tcBorders>
              <w:top w:val="nil"/>
              <w:left w:val="nil"/>
              <w:bottom w:val="single" w:sz="4" w:space="0" w:color="auto"/>
              <w:right w:val="nil"/>
            </w:tcBorders>
            <w:shd w:val="clear" w:color="auto" w:fill="auto"/>
            <w:noWrap/>
            <w:vAlign w:val="bottom"/>
            <w:hideMark/>
          </w:tcPr>
          <w:p w14:paraId="5F1EB981" w14:textId="77777777" w:rsidR="000B3334" w:rsidRPr="00C40278" w:rsidRDefault="000B3334" w:rsidP="002773FB">
            <w:pPr>
              <w:spacing w:after="0" w:line="240" w:lineRule="auto"/>
              <w:ind w:left="209" w:hanging="209"/>
              <w:jc w:val="center"/>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Controladora </w:t>
            </w:r>
          </w:p>
        </w:tc>
      </w:tr>
      <w:tr w:rsidR="000B3334" w:rsidRPr="00C40278" w14:paraId="1C0601BA" w14:textId="77777777" w:rsidTr="000B3334">
        <w:trPr>
          <w:trHeight w:val="23"/>
        </w:trPr>
        <w:tc>
          <w:tcPr>
            <w:tcW w:w="6472" w:type="dxa"/>
            <w:tcBorders>
              <w:top w:val="nil"/>
              <w:left w:val="nil"/>
              <w:bottom w:val="nil"/>
              <w:right w:val="nil"/>
            </w:tcBorders>
            <w:shd w:val="clear" w:color="auto" w:fill="auto"/>
            <w:vAlign w:val="center"/>
            <w:hideMark/>
          </w:tcPr>
          <w:p w14:paraId="25EA0DD1" w14:textId="77777777" w:rsidR="000B3334" w:rsidRPr="00C40278" w:rsidRDefault="000B3334" w:rsidP="002773FB">
            <w:pPr>
              <w:spacing w:after="0" w:line="240" w:lineRule="auto"/>
              <w:jc w:val="center"/>
              <w:rPr>
                <w:rFonts w:ascii="Verdana" w:eastAsia="Times New Roman" w:hAnsi="Verdana" w:cs="Calibri"/>
                <w:b/>
                <w:bCs/>
                <w:sz w:val="17"/>
                <w:szCs w:val="17"/>
                <w:lang w:eastAsia="pt-BR"/>
              </w:rPr>
            </w:pPr>
          </w:p>
        </w:tc>
        <w:tc>
          <w:tcPr>
            <w:tcW w:w="591" w:type="dxa"/>
            <w:tcBorders>
              <w:top w:val="nil"/>
              <w:left w:val="nil"/>
              <w:bottom w:val="nil"/>
              <w:right w:val="nil"/>
            </w:tcBorders>
            <w:shd w:val="clear" w:color="auto" w:fill="auto"/>
            <w:vAlign w:val="center"/>
            <w:hideMark/>
          </w:tcPr>
          <w:p w14:paraId="1F20D508" w14:textId="77777777" w:rsidR="000B3334" w:rsidRPr="00C40278" w:rsidRDefault="000B3334" w:rsidP="002773FB">
            <w:pPr>
              <w:spacing w:after="0" w:line="240" w:lineRule="auto"/>
              <w:rPr>
                <w:rFonts w:ascii="Times New Roman" w:eastAsia="Times New Roman" w:hAnsi="Times New Roman" w:cs="Times New Roman"/>
                <w:sz w:val="17"/>
                <w:szCs w:val="17"/>
                <w:lang w:eastAsia="pt-BR"/>
              </w:rPr>
            </w:pPr>
          </w:p>
        </w:tc>
        <w:tc>
          <w:tcPr>
            <w:tcW w:w="2009" w:type="dxa"/>
            <w:tcBorders>
              <w:top w:val="nil"/>
              <w:left w:val="nil"/>
              <w:bottom w:val="single" w:sz="4" w:space="0" w:color="auto"/>
              <w:right w:val="nil"/>
            </w:tcBorders>
            <w:shd w:val="clear" w:color="auto" w:fill="auto"/>
            <w:vAlign w:val="center"/>
            <w:hideMark/>
          </w:tcPr>
          <w:p w14:paraId="49996008" w14:textId="77777777" w:rsidR="000B3334" w:rsidRPr="00C40278" w:rsidRDefault="000B3334" w:rsidP="002773FB">
            <w:pPr>
              <w:spacing w:after="0" w:line="240" w:lineRule="auto"/>
              <w:ind w:left="209" w:hanging="209"/>
              <w:jc w:val="center"/>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30/06/2022 </w:t>
            </w:r>
          </w:p>
        </w:tc>
      </w:tr>
      <w:tr w:rsidR="000B3334" w:rsidRPr="00C40278" w14:paraId="02B6FEF4" w14:textId="77777777" w:rsidTr="000B3334">
        <w:trPr>
          <w:trHeight w:val="23"/>
        </w:trPr>
        <w:tc>
          <w:tcPr>
            <w:tcW w:w="6472" w:type="dxa"/>
            <w:tcBorders>
              <w:top w:val="nil"/>
              <w:left w:val="nil"/>
              <w:bottom w:val="nil"/>
              <w:right w:val="nil"/>
            </w:tcBorders>
            <w:shd w:val="clear" w:color="auto" w:fill="auto"/>
            <w:noWrap/>
            <w:vAlign w:val="center"/>
            <w:hideMark/>
          </w:tcPr>
          <w:p w14:paraId="2D7D08D9"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Direito de uso</w:t>
            </w:r>
          </w:p>
        </w:tc>
        <w:tc>
          <w:tcPr>
            <w:tcW w:w="591" w:type="dxa"/>
            <w:tcBorders>
              <w:top w:val="nil"/>
              <w:left w:val="nil"/>
              <w:bottom w:val="nil"/>
              <w:right w:val="nil"/>
            </w:tcBorders>
            <w:shd w:val="clear" w:color="auto" w:fill="auto"/>
            <w:noWrap/>
            <w:vAlign w:val="center"/>
            <w:hideMark/>
          </w:tcPr>
          <w:p w14:paraId="30C9433A"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09" w:type="dxa"/>
            <w:tcBorders>
              <w:top w:val="nil"/>
              <w:left w:val="nil"/>
              <w:bottom w:val="nil"/>
              <w:right w:val="nil"/>
            </w:tcBorders>
            <w:shd w:val="clear" w:color="auto" w:fill="auto"/>
            <w:noWrap/>
            <w:vAlign w:val="center"/>
            <w:hideMark/>
          </w:tcPr>
          <w:p w14:paraId="3424CC1B" w14:textId="77777777" w:rsidR="000B3334" w:rsidRPr="00C40278" w:rsidRDefault="000B3334" w:rsidP="002773FB">
            <w:pPr>
              <w:spacing w:after="0" w:line="240" w:lineRule="auto"/>
              <w:ind w:left="209" w:hanging="209"/>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0B3334" w:rsidRPr="00C40278" w14:paraId="25FAA03C" w14:textId="77777777" w:rsidTr="000B3334">
        <w:trPr>
          <w:trHeight w:val="23"/>
        </w:trPr>
        <w:tc>
          <w:tcPr>
            <w:tcW w:w="6472" w:type="dxa"/>
            <w:tcBorders>
              <w:top w:val="nil"/>
              <w:left w:val="nil"/>
              <w:bottom w:val="nil"/>
              <w:right w:val="nil"/>
            </w:tcBorders>
            <w:shd w:val="clear" w:color="auto" w:fill="auto"/>
            <w:noWrap/>
            <w:vAlign w:val="center"/>
            <w:hideMark/>
          </w:tcPr>
          <w:p w14:paraId="415F93A2"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Imobilizado em serviço</w:t>
            </w:r>
          </w:p>
        </w:tc>
        <w:tc>
          <w:tcPr>
            <w:tcW w:w="591" w:type="dxa"/>
            <w:tcBorders>
              <w:top w:val="nil"/>
              <w:left w:val="nil"/>
              <w:bottom w:val="nil"/>
              <w:right w:val="nil"/>
            </w:tcBorders>
            <w:shd w:val="clear" w:color="auto" w:fill="auto"/>
            <w:noWrap/>
            <w:vAlign w:val="center"/>
            <w:hideMark/>
          </w:tcPr>
          <w:p w14:paraId="0AAF8227" w14:textId="77777777" w:rsidR="000B3334" w:rsidRPr="00C40278" w:rsidRDefault="000B3334" w:rsidP="002773FB">
            <w:pPr>
              <w:spacing w:after="0" w:line="240" w:lineRule="auto"/>
              <w:rPr>
                <w:rFonts w:ascii="Verdana" w:eastAsia="Times New Roman" w:hAnsi="Verdana" w:cs="Calibri"/>
                <w:b/>
                <w:bCs/>
                <w:sz w:val="17"/>
                <w:szCs w:val="17"/>
                <w:lang w:eastAsia="pt-BR"/>
              </w:rPr>
            </w:pPr>
          </w:p>
        </w:tc>
        <w:tc>
          <w:tcPr>
            <w:tcW w:w="2009" w:type="dxa"/>
            <w:tcBorders>
              <w:top w:val="nil"/>
              <w:left w:val="nil"/>
              <w:bottom w:val="nil"/>
              <w:right w:val="nil"/>
            </w:tcBorders>
            <w:shd w:val="clear" w:color="auto" w:fill="auto"/>
            <w:noWrap/>
            <w:vAlign w:val="bottom"/>
            <w:hideMark/>
          </w:tcPr>
          <w:p w14:paraId="0A20C38D" w14:textId="77777777" w:rsidR="000B3334" w:rsidRPr="00C40278" w:rsidRDefault="000B3334" w:rsidP="002773FB">
            <w:pPr>
              <w:spacing w:after="0" w:line="240" w:lineRule="auto"/>
              <w:ind w:left="209" w:hanging="209"/>
              <w:rPr>
                <w:rFonts w:ascii="Times New Roman" w:eastAsia="Times New Roman" w:hAnsi="Times New Roman" w:cs="Times New Roman"/>
                <w:sz w:val="17"/>
                <w:szCs w:val="17"/>
                <w:lang w:eastAsia="pt-BR"/>
              </w:rPr>
            </w:pPr>
          </w:p>
        </w:tc>
      </w:tr>
      <w:tr w:rsidR="000B3334" w:rsidRPr="00C40278" w14:paraId="1ECEC961" w14:textId="77777777" w:rsidTr="000B3334">
        <w:trPr>
          <w:trHeight w:val="23"/>
        </w:trPr>
        <w:tc>
          <w:tcPr>
            <w:tcW w:w="6472" w:type="dxa"/>
            <w:tcBorders>
              <w:top w:val="nil"/>
              <w:left w:val="nil"/>
              <w:bottom w:val="nil"/>
              <w:right w:val="nil"/>
            </w:tcBorders>
            <w:shd w:val="clear" w:color="auto" w:fill="auto"/>
            <w:noWrap/>
            <w:vAlign w:val="center"/>
            <w:hideMark/>
          </w:tcPr>
          <w:p w14:paraId="1AE1F77D"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591" w:type="dxa"/>
            <w:tcBorders>
              <w:top w:val="nil"/>
              <w:left w:val="nil"/>
              <w:bottom w:val="nil"/>
              <w:right w:val="nil"/>
            </w:tcBorders>
            <w:shd w:val="clear" w:color="auto" w:fill="auto"/>
            <w:noWrap/>
            <w:vAlign w:val="center"/>
            <w:hideMark/>
          </w:tcPr>
          <w:p w14:paraId="69E03A25"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09" w:type="dxa"/>
            <w:tcBorders>
              <w:top w:val="nil"/>
              <w:left w:val="nil"/>
              <w:bottom w:val="nil"/>
              <w:right w:val="nil"/>
            </w:tcBorders>
            <w:shd w:val="clear" w:color="auto" w:fill="auto"/>
            <w:noWrap/>
            <w:vAlign w:val="center"/>
            <w:hideMark/>
          </w:tcPr>
          <w:p w14:paraId="5A237F12" w14:textId="77777777" w:rsidR="000B3334" w:rsidRPr="00C40278" w:rsidRDefault="000B3334" w:rsidP="002773FB">
            <w:pPr>
              <w:spacing w:after="0" w:line="240" w:lineRule="auto"/>
              <w:ind w:left="209" w:hanging="209"/>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8.508 </w:t>
            </w:r>
          </w:p>
        </w:tc>
      </w:tr>
      <w:tr w:rsidR="000B3334" w:rsidRPr="00C40278" w14:paraId="204570EF" w14:textId="77777777" w:rsidTr="000B3334">
        <w:trPr>
          <w:trHeight w:val="23"/>
        </w:trPr>
        <w:tc>
          <w:tcPr>
            <w:tcW w:w="6472" w:type="dxa"/>
            <w:tcBorders>
              <w:top w:val="nil"/>
              <w:left w:val="nil"/>
              <w:bottom w:val="nil"/>
              <w:right w:val="nil"/>
            </w:tcBorders>
            <w:shd w:val="clear" w:color="auto" w:fill="auto"/>
            <w:noWrap/>
            <w:vAlign w:val="bottom"/>
            <w:hideMark/>
          </w:tcPr>
          <w:p w14:paraId="7E106108" w14:textId="77777777" w:rsidR="000B3334" w:rsidRPr="00C40278" w:rsidRDefault="000B3334" w:rsidP="002773FB">
            <w:pPr>
              <w:spacing w:after="0" w:line="240" w:lineRule="auto"/>
              <w:jc w:val="right"/>
              <w:rPr>
                <w:rFonts w:ascii="Verdana" w:eastAsia="Times New Roman" w:hAnsi="Verdana" w:cs="Calibri"/>
                <w:sz w:val="17"/>
                <w:szCs w:val="17"/>
                <w:lang w:eastAsia="pt-BR"/>
              </w:rPr>
            </w:pPr>
          </w:p>
        </w:tc>
        <w:tc>
          <w:tcPr>
            <w:tcW w:w="591" w:type="dxa"/>
            <w:tcBorders>
              <w:top w:val="nil"/>
              <w:left w:val="nil"/>
              <w:bottom w:val="nil"/>
              <w:right w:val="nil"/>
            </w:tcBorders>
            <w:shd w:val="clear" w:color="auto" w:fill="auto"/>
            <w:noWrap/>
            <w:vAlign w:val="bottom"/>
            <w:hideMark/>
          </w:tcPr>
          <w:p w14:paraId="55676518" w14:textId="77777777" w:rsidR="000B3334" w:rsidRPr="00C40278" w:rsidRDefault="000B3334" w:rsidP="002773FB">
            <w:pPr>
              <w:spacing w:after="0" w:line="240" w:lineRule="auto"/>
              <w:rPr>
                <w:rFonts w:ascii="Times New Roman" w:eastAsia="Times New Roman" w:hAnsi="Times New Roman" w:cs="Times New Roman"/>
                <w:sz w:val="17"/>
                <w:szCs w:val="17"/>
                <w:lang w:eastAsia="pt-BR"/>
              </w:rPr>
            </w:pPr>
          </w:p>
        </w:tc>
        <w:tc>
          <w:tcPr>
            <w:tcW w:w="2009" w:type="dxa"/>
            <w:tcBorders>
              <w:top w:val="single" w:sz="4" w:space="0" w:color="auto"/>
              <w:left w:val="nil"/>
              <w:bottom w:val="double" w:sz="6" w:space="0" w:color="auto"/>
              <w:right w:val="nil"/>
            </w:tcBorders>
            <w:shd w:val="clear" w:color="auto" w:fill="auto"/>
            <w:noWrap/>
            <w:vAlign w:val="center"/>
            <w:hideMark/>
          </w:tcPr>
          <w:p w14:paraId="7A9E26DA" w14:textId="77777777" w:rsidR="000B3334" w:rsidRPr="00C40278" w:rsidRDefault="000B3334" w:rsidP="002773FB">
            <w:pPr>
              <w:spacing w:after="0" w:line="240" w:lineRule="auto"/>
              <w:ind w:left="209" w:hanging="209"/>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8.508 </w:t>
            </w:r>
          </w:p>
        </w:tc>
      </w:tr>
    </w:tbl>
    <w:p w14:paraId="230A3E7E" w14:textId="7939D06C" w:rsidR="003072B4" w:rsidRDefault="003072B4" w:rsidP="00872054">
      <w:pPr>
        <w:tabs>
          <w:tab w:val="left" w:pos="1134"/>
          <w:tab w:val="left" w:pos="1418"/>
          <w:tab w:val="left" w:pos="1701"/>
          <w:tab w:val="left" w:pos="1985"/>
          <w:tab w:val="left" w:pos="2268"/>
        </w:tabs>
        <w:jc w:val="both"/>
        <w:rPr>
          <w:rFonts w:ascii="Verdana" w:hAnsi="Verdana" w:cstheme="minorHAnsi"/>
        </w:rPr>
      </w:pPr>
    </w:p>
    <w:p w14:paraId="39FDC3B5" w14:textId="77777777" w:rsidR="003072B4" w:rsidRDefault="003072B4">
      <w:pPr>
        <w:rPr>
          <w:rFonts w:ascii="Verdana" w:hAnsi="Verdana" w:cstheme="minorHAnsi"/>
        </w:rPr>
      </w:pPr>
      <w:r>
        <w:rPr>
          <w:rFonts w:ascii="Verdana" w:hAnsi="Verdana" w:cstheme="minorHAnsi"/>
        </w:rPr>
        <w:br w:type="page"/>
      </w:r>
    </w:p>
    <w:tbl>
      <w:tblPr>
        <w:tblW w:w="9050" w:type="dxa"/>
        <w:tblCellMar>
          <w:left w:w="70" w:type="dxa"/>
          <w:right w:w="70" w:type="dxa"/>
        </w:tblCellMar>
        <w:tblLook w:val="04A0" w:firstRow="1" w:lastRow="0" w:firstColumn="1" w:lastColumn="0" w:noHBand="0" w:noVBand="1"/>
      </w:tblPr>
      <w:tblGrid>
        <w:gridCol w:w="6709"/>
        <w:gridCol w:w="282"/>
        <w:gridCol w:w="2059"/>
      </w:tblGrid>
      <w:tr w:rsidR="00A978AF" w:rsidRPr="00C40278" w14:paraId="444666BF" w14:textId="77777777" w:rsidTr="00DE1EA6">
        <w:trPr>
          <w:trHeight w:val="17"/>
        </w:trPr>
        <w:tc>
          <w:tcPr>
            <w:tcW w:w="6709" w:type="dxa"/>
            <w:tcBorders>
              <w:top w:val="nil"/>
              <w:left w:val="nil"/>
              <w:bottom w:val="nil"/>
              <w:right w:val="nil"/>
            </w:tcBorders>
            <w:shd w:val="clear" w:color="auto" w:fill="auto"/>
            <w:noWrap/>
            <w:vAlign w:val="bottom"/>
            <w:hideMark/>
          </w:tcPr>
          <w:p w14:paraId="5B0C2E0E" w14:textId="77777777" w:rsidR="00A978AF" w:rsidRPr="00C40278" w:rsidRDefault="007B7A68" w:rsidP="00A978AF">
            <w:pPr>
              <w:spacing w:after="0" w:line="240" w:lineRule="auto"/>
              <w:rPr>
                <w:rFonts w:ascii="Times New Roman" w:eastAsia="Times New Roman" w:hAnsi="Times New Roman" w:cs="Times New Roman"/>
                <w:sz w:val="17"/>
                <w:szCs w:val="17"/>
                <w:lang w:eastAsia="pt-BR"/>
              </w:rPr>
            </w:pPr>
            <w:r w:rsidRPr="00C40278">
              <w:rPr>
                <w:rFonts w:ascii="Verdana" w:hAnsi="Verdana" w:cstheme="minorHAnsi"/>
                <w:noProof/>
                <w:sz w:val="17"/>
                <w:szCs w:val="17"/>
                <w:lang w:eastAsia="pt-BR"/>
              </w:rPr>
              <w:lastRenderedPageBreak/>
              <w:br w:type="page"/>
            </w:r>
          </w:p>
        </w:tc>
        <w:tc>
          <w:tcPr>
            <w:tcW w:w="282" w:type="dxa"/>
            <w:tcBorders>
              <w:top w:val="nil"/>
              <w:left w:val="nil"/>
              <w:bottom w:val="nil"/>
              <w:right w:val="nil"/>
            </w:tcBorders>
            <w:shd w:val="clear" w:color="auto" w:fill="auto"/>
            <w:noWrap/>
            <w:vAlign w:val="bottom"/>
            <w:hideMark/>
          </w:tcPr>
          <w:p w14:paraId="7D4FB775"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single" w:sz="4" w:space="0" w:color="auto"/>
              <w:right w:val="nil"/>
            </w:tcBorders>
            <w:shd w:val="clear" w:color="auto" w:fill="auto"/>
            <w:noWrap/>
            <w:vAlign w:val="bottom"/>
            <w:hideMark/>
          </w:tcPr>
          <w:p w14:paraId="763E04AD" w14:textId="77777777" w:rsidR="00A978AF" w:rsidRPr="00C40278" w:rsidRDefault="00A978AF" w:rsidP="00A978AF">
            <w:pPr>
              <w:spacing w:after="0" w:line="240" w:lineRule="auto"/>
              <w:jc w:val="center"/>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Consolidado </w:t>
            </w:r>
          </w:p>
        </w:tc>
      </w:tr>
      <w:tr w:rsidR="00A978AF" w:rsidRPr="00C40278" w14:paraId="0A020590" w14:textId="77777777" w:rsidTr="00DE1EA6">
        <w:trPr>
          <w:trHeight w:val="17"/>
        </w:trPr>
        <w:tc>
          <w:tcPr>
            <w:tcW w:w="6709" w:type="dxa"/>
            <w:tcBorders>
              <w:top w:val="nil"/>
              <w:left w:val="nil"/>
              <w:bottom w:val="nil"/>
              <w:right w:val="nil"/>
            </w:tcBorders>
            <w:shd w:val="clear" w:color="auto" w:fill="auto"/>
            <w:vAlign w:val="center"/>
            <w:hideMark/>
          </w:tcPr>
          <w:p w14:paraId="5BE077A4" w14:textId="77777777" w:rsidR="00A978AF" w:rsidRPr="00C40278" w:rsidRDefault="00A978AF" w:rsidP="00A978AF">
            <w:pPr>
              <w:spacing w:after="0" w:line="240" w:lineRule="auto"/>
              <w:jc w:val="center"/>
              <w:rPr>
                <w:rFonts w:ascii="Verdana" w:eastAsia="Times New Roman" w:hAnsi="Verdana" w:cs="Calibri"/>
                <w:b/>
                <w:bCs/>
                <w:sz w:val="17"/>
                <w:szCs w:val="17"/>
                <w:lang w:eastAsia="pt-BR"/>
              </w:rPr>
            </w:pPr>
          </w:p>
        </w:tc>
        <w:tc>
          <w:tcPr>
            <w:tcW w:w="282" w:type="dxa"/>
            <w:tcBorders>
              <w:top w:val="nil"/>
              <w:left w:val="nil"/>
              <w:bottom w:val="nil"/>
              <w:right w:val="nil"/>
            </w:tcBorders>
            <w:shd w:val="clear" w:color="auto" w:fill="auto"/>
            <w:vAlign w:val="center"/>
            <w:hideMark/>
          </w:tcPr>
          <w:p w14:paraId="4D5AA8A4"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single" w:sz="4" w:space="0" w:color="auto"/>
              <w:right w:val="nil"/>
            </w:tcBorders>
            <w:shd w:val="clear" w:color="auto" w:fill="auto"/>
            <w:vAlign w:val="center"/>
            <w:hideMark/>
          </w:tcPr>
          <w:p w14:paraId="2A048228" w14:textId="77777777" w:rsidR="00A978AF" w:rsidRPr="00C40278" w:rsidRDefault="00A978AF">
            <w:pPr>
              <w:spacing w:after="0" w:line="240" w:lineRule="auto"/>
              <w:jc w:val="center"/>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30/06/2022 </w:t>
            </w:r>
          </w:p>
        </w:tc>
      </w:tr>
      <w:tr w:rsidR="00A978AF" w:rsidRPr="00C40278" w14:paraId="0AE53CC9" w14:textId="77777777" w:rsidTr="00DE1EA6">
        <w:trPr>
          <w:trHeight w:val="17"/>
        </w:trPr>
        <w:tc>
          <w:tcPr>
            <w:tcW w:w="6991" w:type="dxa"/>
            <w:gridSpan w:val="2"/>
            <w:tcBorders>
              <w:top w:val="nil"/>
              <w:left w:val="nil"/>
              <w:bottom w:val="nil"/>
              <w:right w:val="nil"/>
            </w:tcBorders>
            <w:shd w:val="clear" w:color="auto" w:fill="auto"/>
            <w:noWrap/>
            <w:vAlign w:val="center"/>
            <w:hideMark/>
          </w:tcPr>
          <w:p w14:paraId="0A9C0E4D"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Imobilizado em serviço - Angra 1 e Angra 2</w:t>
            </w:r>
          </w:p>
        </w:tc>
        <w:tc>
          <w:tcPr>
            <w:tcW w:w="2059" w:type="dxa"/>
            <w:tcBorders>
              <w:top w:val="nil"/>
              <w:left w:val="nil"/>
              <w:bottom w:val="nil"/>
              <w:right w:val="nil"/>
            </w:tcBorders>
            <w:shd w:val="clear" w:color="auto" w:fill="auto"/>
            <w:noWrap/>
            <w:vAlign w:val="center"/>
            <w:hideMark/>
          </w:tcPr>
          <w:p w14:paraId="1FDD612A"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A978AF" w:rsidRPr="00C40278" w14:paraId="12CE7E5A" w14:textId="77777777" w:rsidTr="00DE1EA6">
        <w:trPr>
          <w:trHeight w:val="17"/>
        </w:trPr>
        <w:tc>
          <w:tcPr>
            <w:tcW w:w="6709" w:type="dxa"/>
            <w:tcBorders>
              <w:top w:val="nil"/>
              <w:left w:val="nil"/>
              <w:bottom w:val="nil"/>
              <w:right w:val="nil"/>
            </w:tcBorders>
            <w:shd w:val="clear" w:color="auto" w:fill="auto"/>
            <w:noWrap/>
            <w:vAlign w:val="center"/>
            <w:hideMark/>
          </w:tcPr>
          <w:p w14:paraId="1759AB29"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Terrenos</w:t>
            </w:r>
          </w:p>
        </w:tc>
        <w:tc>
          <w:tcPr>
            <w:tcW w:w="282" w:type="dxa"/>
            <w:tcBorders>
              <w:top w:val="nil"/>
              <w:left w:val="nil"/>
              <w:bottom w:val="nil"/>
              <w:right w:val="nil"/>
            </w:tcBorders>
            <w:shd w:val="clear" w:color="auto" w:fill="auto"/>
            <w:noWrap/>
            <w:vAlign w:val="center"/>
            <w:hideMark/>
          </w:tcPr>
          <w:p w14:paraId="660809F3"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5D72A91C"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34.380 </w:t>
            </w:r>
          </w:p>
        </w:tc>
      </w:tr>
      <w:tr w:rsidR="00A978AF" w:rsidRPr="00C40278" w14:paraId="100C86D5" w14:textId="77777777" w:rsidTr="00DE1EA6">
        <w:trPr>
          <w:trHeight w:val="17"/>
        </w:trPr>
        <w:tc>
          <w:tcPr>
            <w:tcW w:w="6709" w:type="dxa"/>
            <w:tcBorders>
              <w:top w:val="nil"/>
              <w:left w:val="nil"/>
              <w:bottom w:val="nil"/>
              <w:right w:val="nil"/>
            </w:tcBorders>
            <w:shd w:val="clear" w:color="auto" w:fill="auto"/>
            <w:noWrap/>
            <w:vAlign w:val="center"/>
            <w:hideMark/>
          </w:tcPr>
          <w:p w14:paraId="16D1FABF"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108D1FC5"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11088CC1"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1.212 </w:t>
            </w:r>
          </w:p>
        </w:tc>
      </w:tr>
      <w:tr w:rsidR="00A978AF" w:rsidRPr="00C40278" w14:paraId="08DD277A" w14:textId="77777777" w:rsidTr="00DE1EA6">
        <w:trPr>
          <w:trHeight w:val="17"/>
        </w:trPr>
        <w:tc>
          <w:tcPr>
            <w:tcW w:w="6709" w:type="dxa"/>
            <w:tcBorders>
              <w:top w:val="nil"/>
              <w:left w:val="nil"/>
              <w:bottom w:val="nil"/>
              <w:right w:val="nil"/>
            </w:tcBorders>
            <w:shd w:val="clear" w:color="auto" w:fill="auto"/>
            <w:noWrap/>
            <w:vAlign w:val="center"/>
            <w:hideMark/>
          </w:tcPr>
          <w:p w14:paraId="4B9D4E21"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6CCB1D08"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47259BF7"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472.143 </w:t>
            </w:r>
          </w:p>
        </w:tc>
      </w:tr>
      <w:tr w:rsidR="00A978AF" w:rsidRPr="00C40278" w14:paraId="225B3ACE" w14:textId="77777777" w:rsidTr="00DE1EA6">
        <w:trPr>
          <w:trHeight w:val="17"/>
        </w:trPr>
        <w:tc>
          <w:tcPr>
            <w:tcW w:w="6709" w:type="dxa"/>
            <w:tcBorders>
              <w:top w:val="nil"/>
              <w:left w:val="nil"/>
              <w:bottom w:val="nil"/>
              <w:right w:val="nil"/>
            </w:tcBorders>
            <w:shd w:val="clear" w:color="auto" w:fill="auto"/>
            <w:noWrap/>
            <w:vAlign w:val="center"/>
            <w:hideMark/>
          </w:tcPr>
          <w:p w14:paraId="27403782"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659E34F1"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0161DCAB"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2.867.768 </w:t>
            </w:r>
          </w:p>
        </w:tc>
      </w:tr>
      <w:tr w:rsidR="00A978AF" w:rsidRPr="00C40278" w14:paraId="720C7035" w14:textId="77777777" w:rsidTr="00DE1EA6">
        <w:trPr>
          <w:trHeight w:val="17"/>
        </w:trPr>
        <w:tc>
          <w:tcPr>
            <w:tcW w:w="6709" w:type="dxa"/>
            <w:tcBorders>
              <w:top w:val="nil"/>
              <w:left w:val="nil"/>
              <w:bottom w:val="nil"/>
              <w:right w:val="nil"/>
            </w:tcBorders>
            <w:shd w:val="clear" w:color="auto" w:fill="auto"/>
            <w:noWrap/>
            <w:vAlign w:val="center"/>
            <w:hideMark/>
          </w:tcPr>
          <w:p w14:paraId="20EBAA89"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0BFA0381"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116530C3"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1.162 </w:t>
            </w:r>
          </w:p>
        </w:tc>
      </w:tr>
      <w:tr w:rsidR="00A978AF" w:rsidRPr="00C40278" w14:paraId="1722D53E" w14:textId="77777777" w:rsidTr="00DE1EA6">
        <w:trPr>
          <w:trHeight w:val="17"/>
        </w:trPr>
        <w:tc>
          <w:tcPr>
            <w:tcW w:w="6709" w:type="dxa"/>
            <w:tcBorders>
              <w:top w:val="nil"/>
              <w:left w:val="nil"/>
              <w:bottom w:val="nil"/>
              <w:right w:val="nil"/>
            </w:tcBorders>
            <w:shd w:val="clear" w:color="auto" w:fill="auto"/>
            <w:noWrap/>
            <w:vAlign w:val="center"/>
            <w:hideMark/>
          </w:tcPr>
          <w:p w14:paraId="62398EC3"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5526A77B"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46F3EEF4"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5.900 </w:t>
            </w:r>
          </w:p>
        </w:tc>
      </w:tr>
      <w:tr w:rsidR="00A978AF" w:rsidRPr="00C40278" w14:paraId="7EC0DEC3" w14:textId="77777777" w:rsidTr="00DE1EA6">
        <w:trPr>
          <w:trHeight w:val="17"/>
        </w:trPr>
        <w:tc>
          <w:tcPr>
            <w:tcW w:w="6709" w:type="dxa"/>
            <w:tcBorders>
              <w:top w:val="nil"/>
              <w:left w:val="nil"/>
              <w:bottom w:val="nil"/>
              <w:right w:val="nil"/>
            </w:tcBorders>
            <w:shd w:val="clear" w:color="auto" w:fill="auto"/>
            <w:noWrap/>
            <w:vAlign w:val="center"/>
            <w:hideMark/>
          </w:tcPr>
          <w:p w14:paraId="2E5B73C1"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82" w:type="dxa"/>
            <w:tcBorders>
              <w:top w:val="nil"/>
              <w:left w:val="nil"/>
              <w:bottom w:val="nil"/>
              <w:right w:val="nil"/>
            </w:tcBorders>
            <w:shd w:val="clear" w:color="auto" w:fill="auto"/>
            <w:noWrap/>
            <w:vAlign w:val="center"/>
            <w:hideMark/>
          </w:tcPr>
          <w:p w14:paraId="057490DA"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bottom w:val="nil"/>
              <w:right w:val="nil"/>
            </w:tcBorders>
            <w:shd w:val="clear" w:color="auto" w:fill="auto"/>
            <w:noWrap/>
            <w:vAlign w:val="center"/>
            <w:hideMark/>
          </w:tcPr>
          <w:p w14:paraId="63E5B796" w14:textId="77777777" w:rsidR="00A978AF" w:rsidRPr="00C40278" w:rsidRDefault="00A978AF" w:rsidP="00F7132F">
            <w:pPr>
              <w:spacing w:after="0" w:line="240" w:lineRule="auto"/>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3.382.565 </w:t>
            </w:r>
          </w:p>
        </w:tc>
      </w:tr>
      <w:tr w:rsidR="00A978AF" w:rsidRPr="00C40278" w14:paraId="11B6141C" w14:textId="77777777" w:rsidTr="00DE1EA6">
        <w:trPr>
          <w:trHeight w:val="17"/>
        </w:trPr>
        <w:tc>
          <w:tcPr>
            <w:tcW w:w="6709" w:type="dxa"/>
            <w:tcBorders>
              <w:top w:val="nil"/>
              <w:left w:val="nil"/>
              <w:bottom w:val="nil"/>
              <w:right w:val="nil"/>
            </w:tcBorders>
            <w:shd w:val="clear" w:color="auto" w:fill="auto"/>
            <w:noWrap/>
            <w:vAlign w:val="center"/>
            <w:hideMark/>
          </w:tcPr>
          <w:p w14:paraId="482EE6E9"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Imobilizado em curso - Angra 1 e Angra 2</w:t>
            </w:r>
          </w:p>
        </w:tc>
        <w:tc>
          <w:tcPr>
            <w:tcW w:w="282" w:type="dxa"/>
            <w:tcBorders>
              <w:top w:val="nil"/>
              <w:left w:val="nil"/>
              <w:bottom w:val="nil"/>
              <w:right w:val="nil"/>
            </w:tcBorders>
            <w:shd w:val="clear" w:color="auto" w:fill="auto"/>
            <w:noWrap/>
            <w:vAlign w:val="center"/>
            <w:hideMark/>
          </w:tcPr>
          <w:p w14:paraId="4A5D4D17"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78633A07"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A978AF" w:rsidRPr="00C40278" w14:paraId="51D71B70" w14:textId="77777777" w:rsidTr="00DE1EA6">
        <w:trPr>
          <w:trHeight w:val="17"/>
        </w:trPr>
        <w:tc>
          <w:tcPr>
            <w:tcW w:w="6709" w:type="dxa"/>
            <w:tcBorders>
              <w:top w:val="nil"/>
              <w:left w:val="nil"/>
              <w:bottom w:val="nil"/>
              <w:right w:val="nil"/>
            </w:tcBorders>
            <w:shd w:val="clear" w:color="auto" w:fill="auto"/>
            <w:noWrap/>
            <w:vAlign w:val="center"/>
            <w:hideMark/>
          </w:tcPr>
          <w:p w14:paraId="112E2980"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32FAD73C"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5C1FFA6D"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27.702 </w:t>
            </w:r>
          </w:p>
        </w:tc>
      </w:tr>
      <w:tr w:rsidR="00A978AF" w:rsidRPr="00C40278" w14:paraId="5474782D" w14:textId="77777777" w:rsidTr="00DE1EA6">
        <w:trPr>
          <w:trHeight w:val="17"/>
        </w:trPr>
        <w:tc>
          <w:tcPr>
            <w:tcW w:w="6709" w:type="dxa"/>
            <w:tcBorders>
              <w:top w:val="nil"/>
              <w:left w:val="nil"/>
              <w:bottom w:val="nil"/>
              <w:right w:val="nil"/>
            </w:tcBorders>
            <w:shd w:val="clear" w:color="auto" w:fill="auto"/>
            <w:noWrap/>
            <w:vAlign w:val="center"/>
            <w:hideMark/>
          </w:tcPr>
          <w:p w14:paraId="44446A7C"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0FB5E5E0"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0407926"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199.539 </w:t>
            </w:r>
          </w:p>
        </w:tc>
      </w:tr>
      <w:tr w:rsidR="00A978AF" w:rsidRPr="00C40278" w14:paraId="6554A7B5" w14:textId="77777777" w:rsidTr="00DE1EA6">
        <w:trPr>
          <w:trHeight w:val="17"/>
        </w:trPr>
        <w:tc>
          <w:tcPr>
            <w:tcW w:w="6709" w:type="dxa"/>
            <w:tcBorders>
              <w:top w:val="nil"/>
              <w:left w:val="nil"/>
              <w:bottom w:val="nil"/>
              <w:right w:val="nil"/>
            </w:tcBorders>
            <w:shd w:val="clear" w:color="auto" w:fill="auto"/>
            <w:noWrap/>
            <w:vAlign w:val="center"/>
            <w:hideMark/>
          </w:tcPr>
          <w:p w14:paraId="13333A3B"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2F4DA1C8"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50443FE9"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426.998 </w:t>
            </w:r>
          </w:p>
        </w:tc>
      </w:tr>
      <w:tr w:rsidR="00A978AF" w:rsidRPr="00C40278" w14:paraId="4B36750A" w14:textId="77777777" w:rsidTr="00DE1EA6">
        <w:trPr>
          <w:trHeight w:val="17"/>
        </w:trPr>
        <w:tc>
          <w:tcPr>
            <w:tcW w:w="6709" w:type="dxa"/>
            <w:tcBorders>
              <w:top w:val="nil"/>
              <w:left w:val="nil"/>
              <w:bottom w:val="nil"/>
              <w:right w:val="nil"/>
            </w:tcBorders>
            <w:shd w:val="clear" w:color="auto" w:fill="auto"/>
            <w:noWrap/>
            <w:vAlign w:val="center"/>
            <w:hideMark/>
          </w:tcPr>
          <w:p w14:paraId="7BB2B154"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1149D6E9"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8C651A1"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65.897 </w:t>
            </w:r>
          </w:p>
        </w:tc>
      </w:tr>
      <w:tr w:rsidR="00A978AF" w:rsidRPr="00C40278" w14:paraId="1CCB81CF" w14:textId="77777777" w:rsidTr="00DE1EA6">
        <w:trPr>
          <w:trHeight w:val="17"/>
        </w:trPr>
        <w:tc>
          <w:tcPr>
            <w:tcW w:w="6709" w:type="dxa"/>
            <w:tcBorders>
              <w:top w:val="nil"/>
              <w:left w:val="nil"/>
              <w:bottom w:val="nil"/>
              <w:right w:val="nil"/>
            </w:tcBorders>
            <w:shd w:val="clear" w:color="auto" w:fill="auto"/>
            <w:noWrap/>
            <w:vAlign w:val="center"/>
            <w:hideMark/>
          </w:tcPr>
          <w:p w14:paraId="0334DB86"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1DD663D2"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44C03559"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1.744 </w:t>
            </w:r>
          </w:p>
        </w:tc>
      </w:tr>
      <w:tr w:rsidR="00A978AF" w:rsidRPr="00C40278" w14:paraId="17EF2B8A" w14:textId="77777777" w:rsidTr="00DE1EA6">
        <w:trPr>
          <w:trHeight w:val="17"/>
        </w:trPr>
        <w:tc>
          <w:tcPr>
            <w:tcW w:w="6709" w:type="dxa"/>
            <w:tcBorders>
              <w:top w:val="nil"/>
              <w:left w:val="nil"/>
              <w:bottom w:val="nil"/>
              <w:right w:val="nil"/>
            </w:tcBorders>
            <w:shd w:val="clear" w:color="auto" w:fill="auto"/>
            <w:noWrap/>
            <w:vAlign w:val="center"/>
            <w:hideMark/>
          </w:tcPr>
          <w:p w14:paraId="463F99F2"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A ratear</w:t>
            </w:r>
          </w:p>
        </w:tc>
        <w:tc>
          <w:tcPr>
            <w:tcW w:w="282" w:type="dxa"/>
            <w:tcBorders>
              <w:top w:val="nil"/>
              <w:left w:val="nil"/>
              <w:bottom w:val="nil"/>
              <w:right w:val="nil"/>
            </w:tcBorders>
            <w:shd w:val="clear" w:color="auto" w:fill="auto"/>
            <w:noWrap/>
            <w:vAlign w:val="center"/>
            <w:hideMark/>
          </w:tcPr>
          <w:p w14:paraId="1101B827"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0A025E7A"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257.341 </w:t>
            </w:r>
          </w:p>
        </w:tc>
      </w:tr>
      <w:tr w:rsidR="00A978AF" w:rsidRPr="00C40278" w14:paraId="7E555836" w14:textId="77777777" w:rsidTr="00DE1EA6">
        <w:trPr>
          <w:trHeight w:val="17"/>
        </w:trPr>
        <w:tc>
          <w:tcPr>
            <w:tcW w:w="6709" w:type="dxa"/>
            <w:tcBorders>
              <w:top w:val="nil"/>
              <w:left w:val="nil"/>
              <w:bottom w:val="nil"/>
              <w:right w:val="nil"/>
            </w:tcBorders>
            <w:shd w:val="clear" w:color="auto" w:fill="auto"/>
            <w:noWrap/>
            <w:vAlign w:val="center"/>
            <w:hideMark/>
          </w:tcPr>
          <w:p w14:paraId="4D660FF8"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w:t>
            </w:r>
            <w:proofErr w:type="spellStart"/>
            <w:r w:rsidRPr="00C40278">
              <w:rPr>
                <w:rFonts w:ascii="Verdana" w:eastAsia="Times New Roman" w:hAnsi="Verdana" w:cs="Calibri"/>
                <w:sz w:val="17"/>
                <w:szCs w:val="17"/>
                <w:lang w:eastAsia="pt-BR"/>
              </w:rPr>
              <w:t>Transf</w:t>
            </w:r>
            <w:proofErr w:type="spellEnd"/>
            <w:r w:rsidRPr="00C40278">
              <w:rPr>
                <w:rFonts w:ascii="Verdana" w:eastAsia="Times New Roman" w:hAnsi="Verdana" w:cs="Calibri"/>
                <w:sz w:val="17"/>
                <w:szCs w:val="17"/>
                <w:lang w:eastAsia="pt-BR"/>
              </w:rPr>
              <w:t xml:space="preserve"> / </w:t>
            </w:r>
            <w:proofErr w:type="spellStart"/>
            <w:r w:rsidRPr="00C40278">
              <w:rPr>
                <w:rFonts w:ascii="Verdana" w:eastAsia="Times New Roman" w:hAnsi="Verdana" w:cs="Calibri"/>
                <w:sz w:val="17"/>
                <w:szCs w:val="17"/>
                <w:lang w:eastAsia="pt-BR"/>
              </w:rPr>
              <w:t>Fab</w:t>
            </w:r>
            <w:proofErr w:type="spellEnd"/>
            <w:r w:rsidRPr="00C40278">
              <w:rPr>
                <w:rFonts w:ascii="Verdana" w:eastAsia="Times New Roman" w:hAnsi="Verdana" w:cs="Calibri"/>
                <w:sz w:val="17"/>
                <w:szCs w:val="17"/>
                <w:lang w:eastAsia="pt-BR"/>
              </w:rPr>
              <w:t xml:space="preserve"> e Rep / </w:t>
            </w:r>
            <w:proofErr w:type="spellStart"/>
            <w:r w:rsidRPr="00C40278">
              <w:rPr>
                <w:rFonts w:ascii="Verdana" w:eastAsia="Times New Roman" w:hAnsi="Verdana" w:cs="Calibri"/>
                <w:sz w:val="17"/>
                <w:szCs w:val="17"/>
                <w:lang w:eastAsia="pt-BR"/>
              </w:rPr>
              <w:t>Mat</w:t>
            </w:r>
            <w:proofErr w:type="spellEnd"/>
            <w:r w:rsidRPr="00C40278">
              <w:rPr>
                <w:rFonts w:ascii="Verdana" w:eastAsia="Times New Roman" w:hAnsi="Verdana" w:cs="Calibri"/>
                <w:sz w:val="17"/>
                <w:szCs w:val="17"/>
                <w:lang w:eastAsia="pt-BR"/>
              </w:rPr>
              <w:t xml:space="preserve"> em processo</w:t>
            </w:r>
          </w:p>
        </w:tc>
        <w:tc>
          <w:tcPr>
            <w:tcW w:w="282" w:type="dxa"/>
            <w:tcBorders>
              <w:top w:val="nil"/>
              <w:left w:val="nil"/>
              <w:bottom w:val="nil"/>
              <w:right w:val="nil"/>
            </w:tcBorders>
            <w:shd w:val="clear" w:color="auto" w:fill="auto"/>
            <w:noWrap/>
            <w:vAlign w:val="center"/>
            <w:hideMark/>
          </w:tcPr>
          <w:p w14:paraId="5F7F77D5"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824FEF2"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2.214 </w:t>
            </w:r>
          </w:p>
        </w:tc>
      </w:tr>
      <w:tr w:rsidR="00A978AF" w:rsidRPr="00C40278" w14:paraId="130BD798" w14:textId="77777777" w:rsidTr="00DE1EA6">
        <w:trPr>
          <w:trHeight w:val="17"/>
        </w:trPr>
        <w:tc>
          <w:tcPr>
            <w:tcW w:w="6709" w:type="dxa"/>
            <w:tcBorders>
              <w:top w:val="nil"/>
              <w:left w:val="nil"/>
              <w:bottom w:val="nil"/>
              <w:right w:val="nil"/>
            </w:tcBorders>
            <w:shd w:val="clear" w:color="auto" w:fill="auto"/>
            <w:noWrap/>
            <w:vAlign w:val="center"/>
            <w:hideMark/>
          </w:tcPr>
          <w:p w14:paraId="2B2608B4"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Adiantamento a fornecedores</w:t>
            </w:r>
          </w:p>
        </w:tc>
        <w:tc>
          <w:tcPr>
            <w:tcW w:w="282" w:type="dxa"/>
            <w:tcBorders>
              <w:top w:val="nil"/>
              <w:left w:val="nil"/>
              <w:bottom w:val="nil"/>
              <w:right w:val="nil"/>
            </w:tcBorders>
            <w:shd w:val="clear" w:color="auto" w:fill="auto"/>
            <w:noWrap/>
            <w:vAlign w:val="center"/>
            <w:hideMark/>
          </w:tcPr>
          <w:p w14:paraId="6D28A93F"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4BF1B725"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27.350 </w:t>
            </w:r>
          </w:p>
        </w:tc>
      </w:tr>
      <w:tr w:rsidR="00A978AF" w:rsidRPr="00C40278" w14:paraId="6061CAAD" w14:textId="77777777" w:rsidTr="007B7A68">
        <w:trPr>
          <w:trHeight w:val="17"/>
        </w:trPr>
        <w:tc>
          <w:tcPr>
            <w:tcW w:w="6709" w:type="dxa"/>
            <w:tcBorders>
              <w:top w:val="nil"/>
              <w:left w:val="nil"/>
              <w:right w:val="nil"/>
            </w:tcBorders>
            <w:shd w:val="clear" w:color="auto" w:fill="auto"/>
            <w:noWrap/>
            <w:vAlign w:val="center"/>
            <w:hideMark/>
          </w:tcPr>
          <w:p w14:paraId="485A8AD4"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82" w:type="dxa"/>
            <w:tcBorders>
              <w:top w:val="nil"/>
              <w:left w:val="nil"/>
              <w:right w:val="nil"/>
            </w:tcBorders>
            <w:shd w:val="clear" w:color="auto" w:fill="auto"/>
            <w:noWrap/>
            <w:vAlign w:val="center"/>
            <w:hideMark/>
          </w:tcPr>
          <w:p w14:paraId="548CD216"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right w:val="nil"/>
            </w:tcBorders>
            <w:shd w:val="clear" w:color="auto" w:fill="auto"/>
            <w:noWrap/>
            <w:vAlign w:val="center"/>
            <w:hideMark/>
          </w:tcPr>
          <w:p w14:paraId="3964857C" w14:textId="77777777" w:rsidR="00A978AF" w:rsidRPr="00C40278" w:rsidRDefault="00A978AF" w:rsidP="00F7132F">
            <w:pPr>
              <w:spacing w:after="0" w:line="240" w:lineRule="auto"/>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1.008.785 </w:t>
            </w:r>
          </w:p>
        </w:tc>
      </w:tr>
      <w:tr w:rsidR="00A978AF" w:rsidRPr="00C40278" w14:paraId="14AF7129" w14:textId="77777777" w:rsidTr="00DE1EA6">
        <w:trPr>
          <w:trHeight w:val="17"/>
        </w:trPr>
        <w:tc>
          <w:tcPr>
            <w:tcW w:w="6709" w:type="dxa"/>
            <w:tcBorders>
              <w:top w:val="nil"/>
              <w:left w:val="nil"/>
              <w:bottom w:val="nil"/>
              <w:right w:val="nil"/>
            </w:tcBorders>
            <w:shd w:val="clear" w:color="auto" w:fill="auto"/>
            <w:noWrap/>
            <w:vAlign w:val="center"/>
            <w:hideMark/>
          </w:tcPr>
          <w:p w14:paraId="22A92684"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Imobilizado em curso - Angra 3</w:t>
            </w:r>
          </w:p>
        </w:tc>
        <w:tc>
          <w:tcPr>
            <w:tcW w:w="282" w:type="dxa"/>
            <w:tcBorders>
              <w:top w:val="nil"/>
              <w:left w:val="nil"/>
              <w:bottom w:val="nil"/>
              <w:right w:val="nil"/>
            </w:tcBorders>
            <w:shd w:val="clear" w:color="auto" w:fill="auto"/>
            <w:noWrap/>
            <w:vAlign w:val="center"/>
            <w:hideMark/>
          </w:tcPr>
          <w:p w14:paraId="4E375D5C"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3D05703C"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A978AF" w:rsidRPr="00C40278" w14:paraId="6C983D12" w14:textId="77777777" w:rsidTr="00DE1EA6">
        <w:trPr>
          <w:trHeight w:val="17"/>
        </w:trPr>
        <w:tc>
          <w:tcPr>
            <w:tcW w:w="6709" w:type="dxa"/>
            <w:tcBorders>
              <w:top w:val="nil"/>
              <w:left w:val="nil"/>
              <w:bottom w:val="nil"/>
              <w:right w:val="nil"/>
            </w:tcBorders>
            <w:shd w:val="clear" w:color="auto" w:fill="auto"/>
            <w:noWrap/>
            <w:vAlign w:val="center"/>
            <w:hideMark/>
          </w:tcPr>
          <w:p w14:paraId="2994F0B0"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Terrenos</w:t>
            </w:r>
          </w:p>
        </w:tc>
        <w:tc>
          <w:tcPr>
            <w:tcW w:w="282" w:type="dxa"/>
            <w:tcBorders>
              <w:top w:val="nil"/>
              <w:left w:val="nil"/>
              <w:bottom w:val="nil"/>
              <w:right w:val="nil"/>
            </w:tcBorders>
            <w:shd w:val="clear" w:color="auto" w:fill="auto"/>
            <w:noWrap/>
            <w:vAlign w:val="center"/>
            <w:hideMark/>
          </w:tcPr>
          <w:p w14:paraId="51E24BA8"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717D3CF3"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56.433 </w:t>
            </w:r>
          </w:p>
        </w:tc>
      </w:tr>
      <w:tr w:rsidR="00A978AF" w:rsidRPr="00C40278" w14:paraId="544108D4" w14:textId="77777777" w:rsidTr="00DE1EA6">
        <w:trPr>
          <w:trHeight w:val="17"/>
        </w:trPr>
        <w:tc>
          <w:tcPr>
            <w:tcW w:w="6709" w:type="dxa"/>
            <w:tcBorders>
              <w:top w:val="nil"/>
              <w:left w:val="nil"/>
              <w:bottom w:val="nil"/>
              <w:right w:val="nil"/>
            </w:tcBorders>
            <w:shd w:val="clear" w:color="auto" w:fill="auto"/>
            <w:noWrap/>
            <w:vAlign w:val="center"/>
            <w:hideMark/>
          </w:tcPr>
          <w:p w14:paraId="276BD30D"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6E8C68C5"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1B9C3F9C"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505.550 </w:t>
            </w:r>
          </w:p>
        </w:tc>
      </w:tr>
      <w:tr w:rsidR="00A978AF" w:rsidRPr="00C40278" w14:paraId="30D4E9CE" w14:textId="77777777" w:rsidTr="00DE1EA6">
        <w:trPr>
          <w:trHeight w:val="17"/>
        </w:trPr>
        <w:tc>
          <w:tcPr>
            <w:tcW w:w="6709" w:type="dxa"/>
            <w:tcBorders>
              <w:top w:val="nil"/>
              <w:left w:val="nil"/>
              <w:bottom w:val="nil"/>
              <w:right w:val="nil"/>
            </w:tcBorders>
            <w:shd w:val="clear" w:color="auto" w:fill="auto"/>
            <w:noWrap/>
            <w:vAlign w:val="center"/>
            <w:hideMark/>
          </w:tcPr>
          <w:p w14:paraId="5DFC9FF4"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3F9145E8"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4333AF32"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2.017.569 </w:t>
            </w:r>
          </w:p>
        </w:tc>
      </w:tr>
      <w:tr w:rsidR="00A978AF" w:rsidRPr="00C40278" w14:paraId="374AFB7B" w14:textId="77777777" w:rsidTr="00DE1EA6">
        <w:trPr>
          <w:trHeight w:val="17"/>
        </w:trPr>
        <w:tc>
          <w:tcPr>
            <w:tcW w:w="6709" w:type="dxa"/>
            <w:tcBorders>
              <w:top w:val="nil"/>
              <w:left w:val="nil"/>
              <w:bottom w:val="nil"/>
              <w:right w:val="nil"/>
            </w:tcBorders>
            <w:shd w:val="clear" w:color="auto" w:fill="auto"/>
            <w:noWrap/>
            <w:vAlign w:val="center"/>
            <w:hideMark/>
          </w:tcPr>
          <w:p w14:paraId="731A591A"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54D92F68"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2AFC9774"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3.912.862 </w:t>
            </w:r>
          </w:p>
        </w:tc>
      </w:tr>
      <w:tr w:rsidR="00A978AF" w:rsidRPr="00C40278" w14:paraId="5F2C4E31" w14:textId="77777777" w:rsidTr="00DE1EA6">
        <w:trPr>
          <w:trHeight w:val="17"/>
        </w:trPr>
        <w:tc>
          <w:tcPr>
            <w:tcW w:w="6709" w:type="dxa"/>
            <w:tcBorders>
              <w:top w:val="nil"/>
              <w:left w:val="nil"/>
              <w:bottom w:val="nil"/>
              <w:right w:val="nil"/>
            </w:tcBorders>
            <w:shd w:val="clear" w:color="auto" w:fill="auto"/>
            <w:noWrap/>
            <w:vAlign w:val="center"/>
            <w:hideMark/>
          </w:tcPr>
          <w:p w14:paraId="529E7C51"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25141914"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0F12CC17"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2.988 </w:t>
            </w:r>
          </w:p>
        </w:tc>
      </w:tr>
      <w:tr w:rsidR="00A978AF" w:rsidRPr="00C40278" w14:paraId="04BD907B" w14:textId="77777777" w:rsidTr="00DE1EA6">
        <w:trPr>
          <w:trHeight w:val="17"/>
        </w:trPr>
        <w:tc>
          <w:tcPr>
            <w:tcW w:w="6709" w:type="dxa"/>
            <w:tcBorders>
              <w:top w:val="nil"/>
              <w:left w:val="nil"/>
              <w:bottom w:val="nil"/>
              <w:right w:val="nil"/>
            </w:tcBorders>
            <w:shd w:val="clear" w:color="auto" w:fill="auto"/>
            <w:noWrap/>
            <w:vAlign w:val="center"/>
            <w:hideMark/>
          </w:tcPr>
          <w:p w14:paraId="41C0A4B6"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167BBE13"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24379E38"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497 </w:t>
            </w:r>
          </w:p>
        </w:tc>
      </w:tr>
      <w:tr w:rsidR="00A978AF" w:rsidRPr="00C40278" w14:paraId="025EBFC5" w14:textId="77777777" w:rsidTr="00DE1EA6">
        <w:trPr>
          <w:trHeight w:val="17"/>
        </w:trPr>
        <w:tc>
          <w:tcPr>
            <w:tcW w:w="6709" w:type="dxa"/>
            <w:tcBorders>
              <w:top w:val="nil"/>
              <w:left w:val="nil"/>
              <w:bottom w:val="nil"/>
              <w:right w:val="nil"/>
            </w:tcBorders>
            <w:shd w:val="clear" w:color="auto" w:fill="auto"/>
            <w:noWrap/>
            <w:vAlign w:val="center"/>
            <w:hideMark/>
          </w:tcPr>
          <w:p w14:paraId="775C72C1"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A ratear</w:t>
            </w:r>
          </w:p>
        </w:tc>
        <w:tc>
          <w:tcPr>
            <w:tcW w:w="282" w:type="dxa"/>
            <w:tcBorders>
              <w:top w:val="nil"/>
              <w:left w:val="nil"/>
              <w:bottom w:val="nil"/>
              <w:right w:val="nil"/>
            </w:tcBorders>
            <w:shd w:val="clear" w:color="auto" w:fill="auto"/>
            <w:noWrap/>
            <w:vAlign w:val="center"/>
            <w:hideMark/>
          </w:tcPr>
          <w:p w14:paraId="30AB5F88"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97CC357"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6.895.045 </w:t>
            </w:r>
          </w:p>
        </w:tc>
      </w:tr>
      <w:tr w:rsidR="00A978AF" w:rsidRPr="00C40278" w14:paraId="3DFC3B48" w14:textId="77777777" w:rsidTr="00DE1EA6">
        <w:trPr>
          <w:trHeight w:val="17"/>
        </w:trPr>
        <w:tc>
          <w:tcPr>
            <w:tcW w:w="6709" w:type="dxa"/>
            <w:tcBorders>
              <w:top w:val="nil"/>
              <w:left w:val="nil"/>
              <w:bottom w:val="nil"/>
              <w:right w:val="nil"/>
            </w:tcBorders>
            <w:shd w:val="clear" w:color="auto" w:fill="auto"/>
            <w:noWrap/>
            <w:vAlign w:val="center"/>
            <w:hideMark/>
          </w:tcPr>
          <w:p w14:paraId="07EF8FE8"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w:t>
            </w:r>
            <w:proofErr w:type="spellStart"/>
            <w:r w:rsidRPr="00C40278">
              <w:rPr>
                <w:rFonts w:ascii="Verdana" w:eastAsia="Times New Roman" w:hAnsi="Verdana" w:cs="Calibri"/>
                <w:sz w:val="17"/>
                <w:szCs w:val="17"/>
                <w:lang w:eastAsia="pt-BR"/>
              </w:rPr>
              <w:t>Transf</w:t>
            </w:r>
            <w:proofErr w:type="spellEnd"/>
            <w:r w:rsidRPr="00C40278">
              <w:rPr>
                <w:rFonts w:ascii="Verdana" w:eastAsia="Times New Roman" w:hAnsi="Verdana" w:cs="Calibri"/>
                <w:sz w:val="17"/>
                <w:szCs w:val="17"/>
                <w:lang w:eastAsia="pt-BR"/>
              </w:rPr>
              <w:t xml:space="preserve"> / </w:t>
            </w:r>
            <w:proofErr w:type="spellStart"/>
            <w:r w:rsidRPr="00C40278">
              <w:rPr>
                <w:rFonts w:ascii="Verdana" w:eastAsia="Times New Roman" w:hAnsi="Verdana" w:cs="Calibri"/>
                <w:sz w:val="17"/>
                <w:szCs w:val="17"/>
                <w:lang w:eastAsia="pt-BR"/>
              </w:rPr>
              <w:t>Fab</w:t>
            </w:r>
            <w:proofErr w:type="spellEnd"/>
            <w:r w:rsidRPr="00C40278">
              <w:rPr>
                <w:rFonts w:ascii="Verdana" w:eastAsia="Times New Roman" w:hAnsi="Verdana" w:cs="Calibri"/>
                <w:sz w:val="17"/>
                <w:szCs w:val="17"/>
                <w:lang w:eastAsia="pt-BR"/>
              </w:rPr>
              <w:t xml:space="preserve"> e Rep / </w:t>
            </w:r>
            <w:proofErr w:type="spellStart"/>
            <w:r w:rsidRPr="00C40278">
              <w:rPr>
                <w:rFonts w:ascii="Verdana" w:eastAsia="Times New Roman" w:hAnsi="Verdana" w:cs="Calibri"/>
                <w:sz w:val="17"/>
                <w:szCs w:val="17"/>
                <w:lang w:eastAsia="pt-BR"/>
              </w:rPr>
              <w:t>Mat</w:t>
            </w:r>
            <w:proofErr w:type="spellEnd"/>
            <w:r w:rsidRPr="00C40278">
              <w:rPr>
                <w:rFonts w:ascii="Verdana" w:eastAsia="Times New Roman" w:hAnsi="Verdana" w:cs="Calibri"/>
                <w:sz w:val="17"/>
                <w:szCs w:val="17"/>
                <w:lang w:eastAsia="pt-BR"/>
              </w:rPr>
              <w:t xml:space="preserve"> em processo</w:t>
            </w:r>
          </w:p>
        </w:tc>
        <w:tc>
          <w:tcPr>
            <w:tcW w:w="282" w:type="dxa"/>
            <w:tcBorders>
              <w:top w:val="nil"/>
              <w:left w:val="nil"/>
              <w:bottom w:val="nil"/>
              <w:right w:val="nil"/>
            </w:tcBorders>
            <w:shd w:val="clear" w:color="auto" w:fill="auto"/>
            <w:noWrap/>
            <w:vAlign w:val="center"/>
            <w:hideMark/>
          </w:tcPr>
          <w:p w14:paraId="0C7078A0"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1D04537"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2.860 </w:t>
            </w:r>
          </w:p>
        </w:tc>
      </w:tr>
      <w:tr w:rsidR="00A978AF" w:rsidRPr="00C40278" w14:paraId="3452EFB5" w14:textId="77777777" w:rsidTr="00DE1EA6">
        <w:trPr>
          <w:trHeight w:val="17"/>
        </w:trPr>
        <w:tc>
          <w:tcPr>
            <w:tcW w:w="6709" w:type="dxa"/>
            <w:tcBorders>
              <w:top w:val="nil"/>
              <w:left w:val="nil"/>
              <w:bottom w:val="nil"/>
              <w:right w:val="nil"/>
            </w:tcBorders>
            <w:shd w:val="clear" w:color="auto" w:fill="auto"/>
            <w:noWrap/>
            <w:vAlign w:val="center"/>
            <w:hideMark/>
          </w:tcPr>
          <w:p w14:paraId="107B061C"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Adiantamento a fornecedores</w:t>
            </w:r>
          </w:p>
        </w:tc>
        <w:tc>
          <w:tcPr>
            <w:tcW w:w="282" w:type="dxa"/>
            <w:tcBorders>
              <w:top w:val="nil"/>
              <w:left w:val="nil"/>
              <w:bottom w:val="nil"/>
              <w:right w:val="nil"/>
            </w:tcBorders>
            <w:shd w:val="clear" w:color="auto" w:fill="auto"/>
            <w:noWrap/>
            <w:vAlign w:val="center"/>
            <w:hideMark/>
          </w:tcPr>
          <w:p w14:paraId="5AA6288D"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36E94E5"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665.665 </w:t>
            </w:r>
          </w:p>
        </w:tc>
      </w:tr>
      <w:tr w:rsidR="00A978AF" w:rsidRPr="00C40278" w14:paraId="27D0F8BC" w14:textId="77777777" w:rsidTr="00DE1EA6">
        <w:trPr>
          <w:trHeight w:val="17"/>
        </w:trPr>
        <w:tc>
          <w:tcPr>
            <w:tcW w:w="6991" w:type="dxa"/>
            <w:gridSpan w:val="2"/>
            <w:tcBorders>
              <w:top w:val="nil"/>
              <w:left w:val="nil"/>
              <w:bottom w:val="nil"/>
              <w:right w:val="nil"/>
            </w:tcBorders>
            <w:shd w:val="clear" w:color="auto" w:fill="auto"/>
            <w:noWrap/>
            <w:vAlign w:val="center"/>
            <w:hideMark/>
          </w:tcPr>
          <w:p w14:paraId="6CC2B669"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Provisão para valor recuperável dos ativos (</w:t>
            </w:r>
            <w:proofErr w:type="spellStart"/>
            <w:r w:rsidRPr="00C40278">
              <w:rPr>
                <w:rFonts w:ascii="Verdana" w:eastAsia="Times New Roman" w:hAnsi="Verdana" w:cs="Calibri"/>
                <w:sz w:val="17"/>
                <w:szCs w:val="17"/>
                <w:lang w:eastAsia="pt-BR"/>
              </w:rPr>
              <w:t>Impairment</w:t>
            </w:r>
            <w:proofErr w:type="spellEnd"/>
            <w:r w:rsidRPr="00C40278">
              <w:rPr>
                <w:rFonts w:ascii="Verdana" w:eastAsia="Times New Roman" w:hAnsi="Verdana" w:cs="Calibri"/>
                <w:sz w:val="17"/>
                <w:szCs w:val="17"/>
                <w:lang w:eastAsia="pt-BR"/>
              </w:rPr>
              <w:t>)</w:t>
            </w:r>
          </w:p>
        </w:tc>
        <w:tc>
          <w:tcPr>
            <w:tcW w:w="2059" w:type="dxa"/>
            <w:tcBorders>
              <w:top w:val="nil"/>
              <w:left w:val="nil"/>
              <w:bottom w:val="nil"/>
              <w:right w:val="nil"/>
            </w:tcBorders>
            <w:shd w:val="clear" w:color="auto" w:fill="auto"/>
            <w:noWrap/>
            <w:vAlign w:val="center"/>
            <w:hideMark/>
          </w:tcPr>
          <w:p w14:paraId="04DCDB2D"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(4.508.764)</w:t>
            </w:r>
          </w:p>
        </w:tc>
      </w:tr>
      <w:tr w:rsidR="00A978AF" w:rsidRPr="00C40278" w14:paraId="3950041C" w14:textId="77777777" w:rsidTr="00DE1EA6">
        <w:trPr>
          <w:trHeight w:val="17"/>
        </w:trPr>
        <w:tc>
          <w:tcPr>
            <w:tcW w:w="6709" w:type="dxa"/>
            <w:tcBorders>
              <w:top w:val="nil"/>
              <w:left w:val="nil"/>
              <w:bottom w:val="nil"/>
              <w:right w:val="nil"/>
            </w:tcBorders>
            <w:shd w:val="clear" w:color="auto" w:fill="auto"/>
            <w:noWrap/>
            <w:vAlign w:val="center"/>
            <w:hideMark/>
          </w:tcPr>
          <w:p w14:paraId="16E2FE4B" w14:textId="77777777" w:rsidR="00A978AF" w:rsidRPr="00C40278" w:rsidRDefault="00A978AF" w:rsidP="00A978AF">
            <w:pPr>
              <w:spacing w:after="0" w:line="240" w:lineRule="auto"/>
              <w:jc w:val="right"/>
              <w:rPr>
                <w:rFonts w:ascii="Verdana" w:eastAsia="Times New Roman" w:hAnsi="Verdana" w:cs="Calibri"/>
                <w:sz w:val="17"/>
                <w:szCs w:val="17"/>
                <w:lang w:eastAsia="pt-BR"/>
              </w:rPr>
            </w:pPr>
          </w:p>
        </w:tc>
        <w:tc>
          <w:tcPr>
            <w:tcW w:w="282" w:type="dxa"/>
            <w:tcBorders>
              <w:top w:val="nil"/>
              <w:left w:val="nil"/>
              <w:bottom w:val="nil"/>
              <w:right w:val="nil"/>
            </w:tcBorders>
            <w:shd w:val="clear" w:color="auto" w:fill="auto"/>
            <w:noWrap/>
            <w:vAlign w:val="center"/>
            <w:hideMark/>
          </w:tcPr>
          <w:p w14:paraId="1D424D5A"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bottom w:val="nil"/>
              <w:right w:val="nil"/>
            </w:tcBorders>
            <w:shd w:val="clear" w:color="auto" w:fill="auto"/>
            <w:noWrap/>
            <w:vAlign w:val="center"/>
            <w:hideMark/>
          </w:tcPr>
          <w:p w14:paraId="139E41D3" w14:textId="77777777" w:rsidR="00A978AF" w:rsidRPr="00C40278" w:rsidRDefault="00A978AF" w:rsidP="00F7132F">
            <w:pPr>
              <w:spacing w:after="0" w:line="240" w:lineRule="auto"/>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9.550.705 </w:t>
            </w:r>
          </w:p>
        </w:tc>
      </w:tr>
      <w:tr w:rsidR="00A978AF" w:rsidRPr="00C40278" w14:paraId="60585EF5" w14:textId="77777777" w:rsidTr="00DE1EA6">
        <w:trPr>
          <w:trHeight w:val="17"/>
        </w:trPr>
        <w:tc>
          <w:tcPr>
            <w:tcW w:w="6709" w:type="dxa"/>
            <w:tcBorders>
              <w:top w:val="nil"/>
              <w:left w:val="nil"/>
              <w:bottom w:val="nil"/>
              <w:right w:val="nil"/>
            </w:tcBorders>
            <w:shd w:val="clear" w:color="auto" w:fill="auto"/>
            <w:noWrap/>
            <w:vAlign w:val="center"/>
            <w:hideMark/>
          </w:tcPr>
          <w:p w14:paraId="4DBA7273"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Direito de uso</w:t>
            </w:r>
          </w:p>
        </w:tc>
        <w:tc>
          <w:tcPr>
            <w:tcW w:w="282" w:type="dxa"/>
            <w:tcBorders>
              <w:top w:val="nil"/>
              <w:left w:val="nil"/>
              <w:bottom w:val="nil"/>
              <w:right w:val="nil"/>
            </w:tcBorders>
            <w:shd w:val="clear" w:color="auto" w:fill="auto"/>
            <w:noWrap/>
            <w:vAlign w:val="center"/>
            <w:hideMark/>
          </w:tcPr>
          <w:p w14:paraId="04C57C2C"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27396805"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A978AF" w:rsidRPr="00C40278" w14:paraId="32285792" w14:textId="77777777" w:rsidTr="00DE1EA6">
        <w:trPr>
          <w:trHeight w:val="17"/>
        </w:trPr>
        <w:tc>
          <w:tcPr>
            <w:tcW w:w="6709" w:type="dxa"/>
            <w:tcBorders>
              <w:top w:val="nil"/>
              <w:left w:val="nil"/>
              <w:bottom w:val="nil"/>
              <w:right w:val="nil"/>
            </w:tcBorders>
            <w:shd w:val="clear" w:color="auto" w:fill="auto"/>
            <w:noWrap/>
            <w:vAlign w:val="center"/>
            <w:hideMark/>
          </w:tcPr>
          <w:p w14:paraId="393FC05C"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Imobilizado em serviço</w:t>
            </w:r>
          </w:p>
        </w:tc>
        <w:tc>
          <w:tcPr>
            <w:tcW w:w="282" w:type="dxa"/>
            <w:tcBorders>
              <w:top w:val="nil"/>
              <w:left w:val="nil"/>
              <w:bottom w:val="nil"/>
              <w:right w:val="nil"/>
            </w:tcBorders>
            <w:shd w:val="clear" w:color="auto" w:fill="auto"/>
            <w:noWrap/>
            <w:vAlign w:val="center"/>
            <w:hideMark/>
          </w:tcPr>
          <w:p w14:paraId="5DC35DB7" w14:textId="77777777" w:rsidR="00A978AF" w:rsidRPr="00C40278" w:rsidRDefault="00A978AF" w:rsidP="00A978AF">
            <w:pPr>
              <w:spacing w:after="0" w:line="240" w:lineRule="auto"/>
              <w:rPr>
                <w:rFonts w:ascii="Verdana" w:eastAsia="Times New Roman" w:hAnsi="Verdana" w:cs="Calibri"/>
                <w:b/>
                <w:bCs/>
                <w:sz w:val="17"/>
                <w:szCs w:val="17"/>
                <w:lang w:eastAsia="pt-BR"/>
              </w:rPr>
            </w:pPr>
          </w:p>
        </w:tc>
        <w:tc>
          <w:tcPr>
            <w:tcW w:w="2059" w:type="dxa"/>
            <w:tcBorders>
              <w:top w:val="nil"/>
              <w:left w:val="nil"/>
              <w:bottom w:val="nil"/>
              <w:right w:val="nil"/>
            </w:tcBorders>
            <w:shd w:val="clear" w:color="auto" w:fill="auto"/>
            <w:noWrap/>
            <w:vAlign w:val="center"/>
            <w:hideMark/>
          </w:tcPr>
          <w:p w14:paraId="2AEF1C95" w14:textId="77777777" w:rsidR="00A978AF" w:rsidRPr="00C40278" w:rsidRDefault="00A978AF" w:rsidP="00F7132F">
            <w:pPr>
              <w:spacing w:after="0" w:line="240" w:lineRule="auto"/>
              <w:jc w:val="right"/>
              <w:rPr>
                <w:rFonts w:ascii="Times New Roman" w:eastAsia="Times New Roman" w:hAnsi="Times New Roman" w:cs="Times New Roman"/>
                <w:sz w:val="17"/>
                <w:szCs w:val="17"/>
                <w:lang w:eastAsia="pt-BR"/>
              </w:rPr>
            </w:pPr>
          </w:p>
        </w:tc>
      </w:tr>
      <w:tr w:rsidR="00A978AF" w:rsidRPr="00C40278" w14:paraId="765D9E5B" w14:textId="77777777" w:rsidTr="00DE1EA6">
        <w:trPr>
          <w:trHeight w:val="17"/>
        </w:trPr>
        <w:tc>
          <w:tcPr>
            <w:tcW w:w="6709" w:type="dxa"/>
            <w:tcBorders>
              <w:top w:val="nil"/>
              <w:left w:val="nil"/>
              <w:bottom w:val="nil"/>
              <w:right w:val="nil"/>
            </w:tcBorders>
            <w:shd w:val="clear" w:color="auto" w:fill="auto"/>
            <w:noWrap/>
            <w:vAlign w:val="center"/>
            <w:hideMark/>
          </w:tcPr>
          <w:p w14:paraId="50B454E7"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312A0C18"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351EB6F5" w14:textId="77777777" w:rsidR="00A978AF" w:rsidRPr="00C40278" w:rsidRDefault="00A978AF" w:rsidP="00F7132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12.510 </w:t>
            </w:r>
          </w:p>
        </w:tc>
      </w:tr>
      <w:tr w:rsidR="00A978AF" w:rsidRPr="00C40278" w14:paraId="257CBF1C" w14:textId="77777777" w:rsidTr="00DE1EA6">
        <w:trPr>
          <w:trHeight w:val="17"/>
        </w:trPr>
        <w:tc>
          <w:tcPr>
            <w:tcW w:w="6709" w:type="dxa"/>
            <w:tcBorders>
              <w:top w:val="nil"/>
              <w:left w:val="nil"/>
              <w:bottom w:val="nil"/>
              <w:right w:val="nil"/>
            </w:tcBorders>
            <w:shd w:val="clear" w:color="auto" w:fill="auto"/>
            <w:noWrap/>
            <w:vAlign w:val="center"/>
            <w:hideMark/>
          </w:tcPr>
          <w:p w14:paraId="00910299" w14:textId="77777777" w:rsidR="00A978AF" w:rsidRPr="00C40278" w:rsidRDefault="00A978AF" w:rsidP="00A978AF">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561D4CAC" w14:textId="77777777" w:rsidR="00A978AF" w:rsidRPr="00C40278" w:rsidRDefault="00A978AF" w:rsidP="00A978AF">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D1338F4" w14:textId="77777777" w:rsidR="00A978AF" w:rsidRPr="00C40278" w:rsidRDefault="00A978AF">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1.592 </w:t>
            </w:r>
          </w:p>
        </w:tc>
      </w:tr>
      <w:tr w:rsidR="00A978AF" w:rsidRPr="00C40278" w14:paraId="5808B696" w14:textId="77777777" w:rsidTr="00DE1EA6">
        <w:trPr>
          <w:trHeight w:val="17"/>
        </w:trPr>
        <w:tc>
          <w:tcPr>
            <w:tcW w:w="6709" w:type="dxa"/>
            <w:tcBorders>
              <w:top w:val="nil"/>
              <w:left w:val="nil"/>
              <w:bottom w:val="nil"/>
              <w:right w:val="nil"/>
            </w:tcBorders>
            <w:shd w:val="clear" w:color="auto" w:fill="auto"/>
            <w:noWrap/>
            <w:vAlign w:val="center"/>
            <w:hideMark/>
          </w:tcPr>
          <w:p w14:paraId="3DBC602D"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82" w:type="dxa"/>
            <w:tcBorders>
              <w:top w:val="nil"/>
              <w:left w:val="nil"/>
              <w:bottom w:val="nil"/>
              <w:right w:val="nil"/>
            </w:tcBorders>
            <w:shd w:val="clear" w:color="auto" w:fill="auto"/>
            <w:noWrap/>
            <w:vAlign w:val="center"/>
            <w:hideMark/>
          </w:tcPr>
          <w:p w14:paraId="7EC2715D"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single" w:sz="4" w:space="0" w:color="auto"/>
              <w:left w:val="nil"/>
              <w:bottom w:val="nil"/>
              <w:right w:val="nil"/>
            </w:tcBorders>
            <w:shd w:val="clear" w:color="auto" w:fill="auto"/>
            <w:noWrap/>
            <w:vAlign w:val="center"/>
            <w:hideMark/>
          </w:tcPr>
          <w:p w14:paraId="048406E2" w14:textId="77777777" w:rsidR="00A978AF" w:rsidRPr="00C40278" w:rsidRDefault="00A978AF" w:rsidP="00F7132F">
            <w:pPr>
              <w:spacing w:after="0" w:line="240" w:lineRule="auto"/>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14.102 </w:t>
            </w:r>
          </w:p>
        </w:tc>
      </w:tr>
      <w:tr w:rsidR="00A978AF" w:rsidRPr="00C40278" w14:paraId="05A84E40" w14:textId="77777777" w:rsidTr="00DE1EA6">
        <w:trPr>
          <w:trHeight w:val="17"/>
        </w:trPr>
        <w:tc>
          <w:tcPr>
            <w:tcW w:w="6709" w:type="dxa"/>
            <w:tcBorders>
              <w:top w:val="nil"/>
              <w:left w:val="nil"/>
              <w:bottom w:val="nil"/>
              <w:right w:val="nil"/>
            </w:tcBorders>
            <w:shd w:val="clear" w:color="auto" w:fill="auto"/>
            <w:noWrap/>
            <w:vAlign w:val="center"/>
            <w:hideMark/>
          </w:tcPr>
          <w:p w14:paraId="615171F4" w14:textId="77777777" w:rsidR="00A978AF" w:rsidRPr="00C40278" w:rsidRDefault="00A978AF" w:rsidP="00A978AF">
            <w:pPr>
              <w:spacing w:after="0" w:line="240" w:lineRule="auto"/>
              <w:rPr>
                <w:rFonts w:ascii="Verdana" w:eastAsia="Times New Roman" w:hAnsi="Verdana" w:cs="Calibri"/>
                <w:b/>
                <w:bCs/>
                <w:sz w:val="17"/>
                <w:szCs w:val="17"/>
                <w:lang w:eastAsia="pt-BR"/>
              </w:rPr>
            </w:pPr>
          </w:p>
        </w:tc>
        <w:tc>
          <w:tcPr>
            <w:tcW w:w="282" w:type="dxa"/>
            <w:tcBorders>
              <w:top w:val="nil"/>
              <w:left w:val="nil"/>
              <w:bottom w:val="nil"/>
              <w:right w:val="nil"/>
            </w:tcBorders>
            <w:shd w:val="clear" w:color="auto" w:fill="auto"/>
            <w:noWrap/>
            <w:vAlign w:val="center"/>
            <w:hideMark/>
          </w:tcPr>
          <w:p w14:paraId="0C8D9933" w14:textId="77777777" w:rsidR="00A978AF" w:rsidRPr="00C4027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nil"/>
              <w:right w:val="nil"/>
            </w:tcBorders>
            <w:shd w:val="clear" w:color="auto" w:fill="auto"/>
            <w:noWrap/>
            <w:vAlign w:val="center"/>
            <w:hideMark/>
          </w:tcPr>
          <w:p w14:paraId="2F3B0129" w14:textId="77777777" w:rsidR="00A978AF" w:rsidRPr="00C40278" w:rsidRDefault="00A978AF" w:rsidP="00F7132F">
            <w:pPr>
              <w:spacing w:after="0" w:line="240" w:lineRule="auto"/>
              <w:jc w:val="right"/>
              <w:rPr>
                <w:rFonts w:ascii="Times New Roman" w:eastAsia="Times New Roman" w:hAnsi="Times New Roman" w:cs="Times New Roman"/>
                <w:sz w:val="17"/>
                <w:szCs w:val="17"/>
                <w:lang w:eastAsia="pt-BR"/>
              </w:rPr>
            </w:pPr>
          </w:p>
        </w:tc>
      </w:tr>
      <w:tr w:rsidR="00A978AF" w:rsidRPr="00C40278" w14:paraId="481868C3" w14:textId="77777777" w:rsidTr="00DE1EA6">
        <w:trPr>
          <w:trHeight w:val="17"/>
        </w:trPr>
        <w:tc>
          <w:tcPr>
            <w:tcW w:w="6709" w:type="dxa"/>
            <w:tcBorders>
              <w:top w:val="nil"/>
              <w:left w:val="nil"/>
              <w:bottom w:val="nil"/>
              <w:right w:val="nil"/>
            </w:tcBorders>
            <w:shd w:val="clear" w:color="auto" w:fill="auto"/>
            <w:noWrap/>
            <w:vAlign w:val="center"/>
            <w:hideMark/>
          </w:tcPr>
          <w:p w14:paraId="24CEA440"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82" w:type="dxa"/>
            <w:tcBorders>
              <w:top w:val="nil"/>
              <w:left w:val="nil"/>
              <w:bottom w:val="nil"/>
              <w:right w:val="nil"/>
            </w:tcBorders>
            <w:shd w:val="clear" w:color="auto" w:fill="auto"/>
            <w:noWrap/>
            <w:vAlign w:val="center"/>
            <w:hideMark/>
          </w:tcPr>
          <w:p w14:paraId="267FEB2A" w14:textId="77777777" w:rsidR="00A978AF" w:rsidRPr="00C40278" w:rsidRDefault="00A978AF" w:rsidP="00A978AF">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059" w:type="dxa"/>
            <w:tcBorders>
              <w:top w:val="single" w:sz="4" w:space="0" w:color="auto"/>
              <w:left w:val="nil"/>
              <w:bottom w:val="double" w:sz="6" w:space="0" w:color="auto"/>
              <w:right w:val="nil"/>
            </w:tcBorders>
            <w:shd w:val="clear" w:color="auto" w:fill="auto"/>
            <w:noWrap/>
            <w:vAlign w:val="center"/>
            <w:hideMark/>
          </w:tcPr>
          <w:p w14:paraId="146D81C7" w14:textId="77777777" w:rsidR="00A978AF" w:rsidRPr="00C40278" w:rsidRDefault="00A978AF">
            <w:pPr>
              <w:spacing w:after="0" w:line="240" w:lineRule="auto"/>
              <w:jc w:val="right"/>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13.956.157 </w:t>
            </w:r>
          </w:p>
        </w:tc>
      </w:tr>
    </w:tbl>
    <w:p w14:paraId="6B77E6E4" w14:textId="77777777" w:rsidR="00DA30CF" w:rsidRDefault="00DA30CF" w:rsidP="000B3334">
      <w:pPr>
        <w:pStyle w:val="Texto"/>
        <w:ind w:left="0"/>
        <w:rPr>
          <w:rFonts w:ascii="Verdana" w:hAnsi="Verdana" w:cstheme="minorHAnsi"/>
        </w:rPr>
      </w:pPr>
    </w:p>
    <w:tbl>
      <w:tblPr>
        <w:tblW w:w="9225" w:type="dxa"/>
        <w:tblCellMar>
          <w:left w:w="70" w:type="dxa"/>
          <w:right w:w="70" w:type="dxa"/>
        </w:tblCellMar>
        <w:tblLook w:val="04A0" w:firstRow="1" w:lastRow="0" w:firstColumn="1" w:lastColumn="0" w:noHBand="0" w:noVBand="1"/>
      </w:tblPr>
      <w:tblGrid>
        <w:gridCol w:w="6757"/>
        <w:gridCol w:w="321"/>
        <w:gridCol w:w="2147"/>
      </w:tblGrid>
      <w:tr w:rsidR="000B3334" w:rsidRPr="00C40278" w14:paraId="399C43BC" w14:textId="77777777" w:rsidTr="002773FB">
        <w:trPr>
          <w:trHeight w:val="27"/>
        </w:trPr>
        <w:tc>
          <w:tcPr>
            <w:tcW w:w="6757" w:type="dxa"/>
            <w:tcBorders>
              <w:top w:val="nil"/>
              <w:left w:val="nil"/>
              <w:bottom w:val="nil"/>
              <w:right w:val="nil"/>
            </w:tcBorders>
            <w:shd w:val="clear" w:color="auto" w:fill="auto"/>
            <w:vAlign w:val="center"/>
            <w:hideMark/>
          </w:tcPr>
          <w:p w14:paraId="71E1A1CD" w14:textId="77777777" w:rsidR="000B3334" w:rsidRPr="00C40278" w:rsidRDefault="000B3334" w:rsidP="002773FB">
            <w:pPr>
              <w:spacing w:after="0" w:line="240" w:lineRule="auto"/>
              <w:rPr>
                <w:rFonts w:ascii="Verdana" w:eastAsia="Times New Roman" w:hAnsi="Verdana" w:cs="Times New Roman"/>
                <w:sz w:val="17"/>
                <w:szCs w:val="17"/>
                <w:lang w:eastAsia="pt-BR"/>
              </w:rPr>
            </w:pPr>
          </w:p>
        </w:tc>
        <w:tc>
          <w:tcPr>
            <w:tcW w:w="321" w:type="dxa"/>
            <w:tcBorders>
              <w:top w:val="nil"/>
              <w:left w:val="nil"/>
              <w:bottom w:val="nil"/>
              <w:right w:val="nil"/>
            </w:tcBorders>
            <w:shd w:val="clear" w:color="auto" w:fill="auto"/>
            <w:vAlign w:val="center"/>
            <w:hideMark/>
          </w:tcPr>
          <w:p w14:paraId="780921BE" w14:textId="77777777" w:rsidR="000B3334" w:rsidRPr="00C40278" w:rsidRDefault="000B3334" w:rsidP="002773FB">
            <w:pPr>
              <w:spacing w:after="0" w:line="240" w:lineRule="auto"/>
              <w:rPr>
                <w:rFonts w:ascii="Verdana" w:eastAsia="Times New Roman" w:hAnsi="Verdana" w:cs="Times New Roman"/>
                <w:sz w:val="17"/>
                <w:szCs w:val="17"/>
                <w:lang w:eastAsia="pt-BR"/>
              </w:rPr>
            </w:pPr>
          </w:p>
        </w:tc>
        <w:tc>
          <w:tcPr>
            <w:tcW w:w="2147" w:type="dxa"/>
            <w:tcBorders>
              <w:top w:val="nil"/>
              <w:left w:val="nil"/>
              <w:bottom w:val="single" w:sz="4" w:space="0" w:color="auto"/>
              <w:right w:val="nil"/>
            </w:tcBorders>
            <w:shd w:val="clear" w:color="auto" w:fill="auto"/>
            <w:vAlign w:val="center"/>
            <w:hideMark/>
          </w:tcPr>
          <w:p w14:paraId="11606200" w14:textId="77777777" w:rsidR="000B3334" w:rsidRPr="00C40278" w:rsidRDefault="000B3334" w:rsidP="002773FB">
            <w:pPr>
              <w:spacing w:after="0" w:line="240" w:lineRule="auto"/>
              <w:jc w:val="center"/>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Taxa média depreciação </w:t>
            </w:r>
          </w:p>
        </w:tc>
      </w:tr>
      <w:tr w:rsidR="000B3334" w:rsidRPr="00C40278" w14:paraId="0AAE4755" w14:textId="77777777" w:rsidTr="002773FB">
        <w:trPr>
          <w:trHeight w:val="27"/>
        </w:trPr>
        <w:tc>
          <w:tcPr>
            <w:tcW w:w="6757" w:type="dxa"/>
            <w:tcBorders>
              <w:top w:val="nil"/>
              <w:left w:val="nil"/>
              <w:bottom w:val="nil"/>
              <w:right w:val="nil"/>
            </w:tcBorders>
            <w:shd w:val="clear" w:color="auto" w:fill="auto"/>
            <w:noWrap/>
            <w:vAlign w:val="center"/>
            <w:hideMark/>
          </w:tcPr>
          <w:p w14:paraId="3ADF63CE"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Imobilizado em serviço</w:t>
            </w:r>
          </w:p>
        </w:tc>
        <w:tc>
          <w:tcPr>
            <w:tcW w:w="321" w:type="dxa"/>
            <w:tcBorders>
              <w:top w:val="nil"/>
              <w:left w:val="nil"/>
              <w:bottom w:val="nil"/>
              <w:right w:val="nil"/>
            </w:tcBorders>
            <w:shd w:val="clear" w:color="auto" w:fill="auto"/>
            <w:noWrap/>
            <w:vAlign w:val="center"/>
            <w:hideMark/>
          </w:tcPr>
          <w:p w14:paraId="2704ADE1"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w:t>
            </w:r>
          </w:p>
        </w:tc>
        <w:tc>
          <w:tcPr>
            <w:tcW w:w="2147" w:type="dxa"/>
            <w:tcBorders>
              <w:top w:val="nil"/>
              <w:left w:val="nil"/>
              <w:bottom w:val="nil"/>
              <w:right w:val="nil"/>
            </w:tcBorders>
            <w:shd w:val="clear" w:color="auto" w:fill="auto"/>
            <w:noWrap/>
            <w:vAlign w:val="center"/>
            <w:hideMark/>
          </w:tcPr>
          <w:p w14:paraId="798F549F"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0B3334" w:rsidRPr="00C40278" w14:paraId="64400CA2" w14:textId="77777777" w:rsidTr="002773FB">
        <w:trPr>
          <w:trHeight w:val="27"/>
        </w:trPr>
        <w:tc>
          <w:tcPr>
            <w:tcW w:w="6757" w:type="dxa"/>
            <w:tcBorders>
              <w:top w:val="nil"/>
              <w:left w:val="nil"/>
              <w:bottom w:val="nil"/>
              <w:right w:val="nil"/>
            </w:tcBorders>
            <w:shd w:val="clear" w:color="auto" w:fill="auto"/>
            <w:noWrap/>
            <w:vAlign w:val="center"/>
            <w:hideMark/>
          </w:tcPr>
          <w:p w14:paraId="5AF34D30"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Terrenos</w:t>
            </w:r>
          </w:p>
        </w:tc>
        <w:tc>
          <w:tcPr>
            <w:tcW w:w="321" w:type="dxa"/>
            <w:tcBorders>
              <w:top w:val="nil"/>
              <w:left w:val="nil"/>
              <w:bottom w:val="nil"/>
              <w:right w:val="nil"/>
            </w:tcBorders>
            <w:shd w:val="clear" w:color="auto" w:fill="auto"/>
            <w:noWrap/>
            <w:vAlign w:val="center"/>
            <w:hideMark/>
          </w:tcPr>
          <w:p w14:paraId="42E504F3" w14:textId="77777777" w:rsidR="000B3334" w:rsidRPr="00C40278" w:rsidRDefault="000B3334" w:rsidP="002773FB">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66FBC84C"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0,00%</w:t>
            </w:r>
          </w:p>
        </w:tc>
      </w:tr>
      <w:tr w:rsidR="000B3334" w:rsidRPr="00C40278" w14:paraId="6847E4A4" w14:textId="77777777" w:rsidTr="002773FB">
        <w:trPr>
          <w:trHeight w:val="27"/>
        </w:trPr>
        <w:tc>
          <w:tcPr>
            <w:tcW w:w="6757" w:type="dxa"/>
            <w:tcBorders>
              <w:top w:val="nil"/>
              <w:left w:val="nil"/>
              <w:bottom w:val="nil"/>
              <w:right w:val="nil"/>
            </w:tcBorders>
            <w:shd w:val="clear" w:color="auto" w:fill="auto"/>
            <w:noWrap/>
            <w:vAlign w:val="center"/>
            <w:hideMark/>
          </w:tcPr>
          <w:p w14:paraId="08319AD1"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Barragens, reservatórios e adutoras</w:t>
            </w:r>
          </w:p>
        </w:tc>
        <w:tc>
          <w:tcPr>
            <w:tcW w:w="321" w:type="dxa"/>
            <w:tcBorders>
              <w:top w:val="nil"/>
              <w:left w:val="nil"/>
              <w:bottom w:val="nil"/>
              <w:right w:val="nil"/>
            </w:tcBorders>
            <w:shd w:val="clear" w:color="auto" w:fill="auto"/>
            <w:noWrap/>
            <w:vAlign w:val="center"/>
            <w:hideMark/>
          </w:tcPr>
          <w:p w14:paraId="720CEFFB"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755F68E4"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7,27%</w:t>
            </w:r>
          </w:p>
        </w:tc>
      </w:tr>
      <w:tr w:rsidR="000B3334" w:rsidRPr="00C40278" w14:paraId="6584B995" w14:textId="77777777" w:rsidTr="002773FB">
        <w:trPr>
          <w:trHeight w:val="27"/>
        </w:trPr>
        <w:tc>
          <w:tcPr>
            <w:tcW w:w="6757" w:type="dxa"/>
            <w:tcBorders>
              <w:top w:val="nil"/>
              <w:left w:val="nil"/>
              <w:bottom w:val="nil"/>
              <w:right w:val="nil"/>
            </w:tcBorders>
            <w:shd w:val="clear" w:color="auto" w:fill="auto"/>
            <w:noWrap/>
            <w:vAlign w:val="center"/>
            <w:hideMark/>
          </w:tcPr>
          <w:p w14:paraId="291B647C"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321" w:type="dxa"/>
            <w:tcBorders>
              <w:top w:val="nil"/>
              <w:left w:val="nil"/>
              <w:bottom w:val="nil"/>
              <w:right w:val="nil"/>
            </w:tcBorders>
            <w:shd w:val="clear" w:color="auto" w:fill="auto"/>
            <w:noWrap/>
            <w:vAlign w:val="center"/>
            <w:hideMark/>
          </w:tcPr>
          <w:p w14:paraId="1AEABB05" w14:textId="77777777" w:rsidR="000B3334" w:rsidRPr="00C40278" w:rsidRDefault="000B3334" w:rsidP="002773FB">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3A157DB7"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3,11%</w:t>
            </w:r>
          </w:p>
        </w:tc>
      </w:tr>
      <w:tr w:rsidR="000B3334" w:rsidRPr="00C40278" w14:paraId="3384B046" w14:textId="77777777" w:rsidTr="002773FB">
        <w:trPr>
          <w:trHeight w:val="27"/>
        </w:trPr>
        <w:tc>
          <w:tcPr>
            <w:tcW w:w="6757" w:type="dxa"/>
            <w:tcBorders>
              <w:top w:val="nil"/>
              <w:left w:val="nil"/>
              <w:bottom w:val="nil"/>
              <w:right w:val="nil"/>
            </w:tcBorders>
            <w:shd w:val="clear" w:color="auto" w:fill="auto"/>
            <w:noWrap/>
            <w:vAlign w:val="center"/>
            <w:hideMark/>
          </w:tcPr>
          <w:p w14:paraId="2FD07CBF"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Máquinas e equipamentos</w:t>
            </w:r>
          </w:p>
        </w:tc>
        <w:tc>
          <w:tcPr>
            <w:tcW w:w="321" w:type="dxa"/>
            <w:tcBorders>
              <w:top w:val="nil"/>
              <w:left w:val="nil"/>
              <w:bottom w:val="nil"/>
              <w:right w:val="nil"/>
            </w:tcBorders>
            <w:shd w:val="clear" w:color="auto" w:fill="auto"/>
            <w:noWrap/>
            <w:vAlign w:val="center"/>
            <w:hideMark/>
          </w:tcPr>
          <w:p w14:paraId="6C4E6946"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1729A3FC"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6,05%</w:t>
            </w:r>
          </w:p>
        </w:tc>
      </w:tr>
      <w:tr w:rsidR="000B3334" w:rsidRPr="00C40278" w14:paraId="2C4408AB" w14:textId="77777777" w:rsidTr="002773FB">
        <w:trPr>
          <w:trHeight w:val="27"/>
        </w:trPr>
        <w:tc>
          <w:tcPr>
            <w:tcW w:w="6757" w:type="dxa"/>
            <w:tcBorders>
              <w:top w:val="nil"/>
              <w:left w:val="nil"/>
              <w:bottom w:val="nil"/>
              <w:right w:val="nil"/>
            </w:tcBorders>
            <w:shd w:val="clear" w:color="auto" w:fill="auto"/>
            <w:noWrap/>
            <w:vAlign w:val="center"/>
            <w:hideMark/>
          </w:tcPr>
          <w:p w14:paraId="046B29FA"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321" w:type="dxa"/>
            <w:tcBorders>
              <w:top w:val="nil"/>
              <w:left w:val="nil"/>
              <w:bottom w:val="nil"/>
              <w:right w:val="nil"/>
            </w:tcBorders>
            <w:shd w:val="clear" w:color="auto" w:fill="auto"/>
            <w:noWrap/>
            <w:vAlign w:val="center"/>
            <w:hideMark/>
          </w:tcPr>
          <w:p w14:paraId="1E36064F" w14:textId="77777777" w:rsidR="000B3334" w:rsidRPr="00C40278" w:rsidRDefault="000B3334" w:rsidP="002773FB">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199CB7CE"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14,32%</w:t>
            </w:r>
          </w:p>
        </w:tc>
      </w:tr>
      <w:tr w:rsidR="000B3334" w:rsidRPr="00C40278" w14:paraId="5C4A3422" w14:textId="77777777" w:rsidTr="002773FB">
        <w:trPr>
          <w:trHeight w:val="27"/>
        </w:trPr>
        <w:tc>
          <w:tcPr>
            <w:tcW w:w="6757" w:type="dxa"/>
            <w:tcBorders>
              <w:top w:val="nil"/>
              <w:left w:val="nil"/>
              <w:bottom w:val="nil"/>
              <w:right w:val="nil"/>
            </w:tcBorders>
            <w:shd w:val="clear" w:color="auto" w:fill="auto"/>
            <w:noWrap/>
            <w:vAlign w:val="center"/>
            <w:hideMark/>
          </w:tcPr>
          <w:p w14:paraId="490D4FC1"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Móveis e utensílios</w:t>
            </w:r>
          </w:p>
        </w:tc>
        <w:tc>
          <w:tcPr>
            <w:tcW w:w="321" w:type="dxa"/>
            <w:tcBorders>
              <w:top w:val="nil"/>
              <w:left w:val="nil"/>
              <w:bottom w:val="nil"/>
              <w:right w:val="nil"/>
            </w:tcBorders>
            <w:shd w:val="clear" w:color="auto" w:fill="auto"/>
            <w:noWrap/>
            <w:vAlign w:val="center"/>
            <w:hideMark/>
          </w:tcPr>
          <w:p w14:paraId="1EB96B78"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4A5C9197"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6,25%</w:t>
            </w:r>
          </w:p>
        </w:tc>
      </w:tr>
      <w:tr w:rsidR="000B3334" w:rsidRPr="00C40278" w14:paraId="1A62FC46" w14:textId="77777777" w:rsidTr="002773FB">
        <w:trPr>
          <w:trHeight w:val="27"/>
        </w:trPr>
        <w:tc>
          <w:tcPr>
            <w:tcW w:w="6757" w:type="dxa"/>
            <w:tcBorders>
              <w:top w:val="nil"/>
              <w:left w:val="nil"/>
              <w:bottom w:val="nil"/>
              <w:right w:val="nil"/>
            </w:tcBorders>
            <w:shd w:val="clear" w:color="auto" w:fill="auto"/>
            <w:noWrap/>
            <w:vAlign w:val="bottom"/>
            <w:hideMark/>
          </w:tcPr>
          <w:p w14:paraId="25BED3DF" w14:textId="77777777" w:rsidR="000B3334" w:rsidRPr="00C40278" w:rsidRDefault="000B3334" w:rsidP="002773FB">
            <w:pPr>
              <w:spacing w:after="0" w:line="240" w:lineRule="auto"/>
              <w:jc w:val="right"/>
              <w:rPr>
                <w:rFonts w:ascii="Verdana" w:eastAsia="Times New Roman" w:hAnsi="Verdana" w:cs="Calibri"/>
                <w:sz w:val="17"/>
                <w:szCs w:val="17"/>
                <w:lang w:eastAsia="pt-BR"/>
              </w:rPr>
            </w:pPr>
          </w:p>
        </w:tc>
        <w:tc>
          <w:tcPr>
            <w:tcW w:w="321" w:type="dxa"/>
            <w:tcBorders>
              <w:top w:val="nil"/>
              <w:left w:val="nil"/>
              <w:bottom w:val="nil"/>
              <w:right w:val="nil"/>
            </w:tcBorders>
            <w:shd w:val="clear" w:color="auto" w:fill="auto"/>
            <w:noWrap/>
            <w:vAlign w:val="bottom"/>
            <w:hideMark/>
          </w:tcPr>
          <w:p w14:paraId="24D2CB7C" w14:textId="77777777" w:rsidR="000B3334" w:rsidRPr="00C40278" w:rsidRDefault="000B3334" w:rsidP="002773FB">
            <w:pPr>
              <w:spacing w:after="0" w:line="240" w:lineRule="auto"/>
              <w:rPr>
                <w:rFonts w:ascii="Verdana" w:eastAsia="Times New Roman" w:hAnsi="Verdana" w:cs="Times New Roman"/>
                <w:sz w:val="17"/>
                <w:szCs w:val="17"/>
                <w:lang w:eastAsia="pt-BR"/>
              </w:rPr>
            </w:pPr>
          </w:p>
        </w:tc>
        <w:tc>
          <w:tcPr>
            <w:tcW w:w="2147" w:type="dxa"/>
            <w:tcBorders>
              <w:top w:val="nil"/>
              <w:left w:val="nil"/>
              <w:bottom w:val="nil"/>
              <w:right w:val="nil"/>
            </w:tcBorders>
            <w:shd w:val="clear" w:color="auto" w:fill="auto"/>
            <w:noWrap/>
            <w:vAlign w:val="bottom"/>
            <w:hideMark/>
          </w:tcPr>
          <w:p w14:paraId="45D513BC" w14:textId="77777777" w:rsidR="000B3334" w:rsidRPr="00C40278" w:rsidRDefault="000B3334" w:rsidP="002773FB">
            <w:pPr>
              <w:spacing w:after="0" w:line="240" w:lineRule="auto"/>
              <w:rPr>
                <w:rFonts w:ascii="Verdana" w:eastAsia="Times New Roman" w:hAnsi="Verdana" w:cs="Times New Roman"/>
                <w:sz w:val="17"/>
                <w:szCs w:val="17"/>
                <w:lang w:eastAsia="pt-BR"/>
              </w:rPr>
            </w:pPr>
          </w:p>
        </w:tc>
      </w:tr>
      <w:tr w:rsidR="000B3334" w:rsidRPr="00C40278" w14:paraId="314AEDCF" w14:textId="77777777" w:rsidTr="002773FB">
        <w:trPr>
          <w:trHeight w:val="27"/>
        </w:trPr>
        <w:tc>
          <w:tcPr>
            <w:tcW w:w="6757" w:type="dxa"/>
            <w:tcBorders>
              <w:top w:val="nil"/>
              <w:left w:val="nil"/>
              <w:bottom w:val="nil"/>
              <w:right w:val="nil"/>
            </w:tcBorders>
            <w:shd w:val="clear" w:color="auto" w:fill="auto"/>
            <w:noWrap/>
            <w:vAlign w:val="center"/>
            <w:hideMark/>
          </w:tcPr>
          <w:p w14:paraId="6274CF43"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Direito de uso</w:t>
            </w:r>
          </w:p>
        </w:tc>
        <w:tc>
          <w:tcPr>
            <w:tcW w:w="321" w:type="dxa"/>
            <w:tcBorders>
              <w:top w:val="nil"/>
              <w:left w:val="nil"/>
              <w:bottom w:val="nil"/>
              <w:right w:val="nil"/>
            </w:tcBorders>
            <w:shd w:val="clear" w:color="auto" w:fill="auto"/>
            <w:noWrap/>
            <w:vAlign w:val="center"/>
            <w:hideMark/>
          </w:tcPr>
          <w:p w14:paraId="36402245"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556F7E3E"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r>
      <w:tr w:rsidR="000B3334" w:rsidRPr="00C40278" w14:paraId="65CFC298" w14:textId="77777777" w:rsidTr="002773FB">
        <w:trPr>
          <w:trHeight w:val="27"/>
        </w:trPr>
        <w:tc>
          <w:tcPr>
            <w:tcW w:w="6757" w:type="dxa"/>
            <w:tcBorders>
              <w:top w:val="nil"/>
              <w:left w:val="nil"/>
              <w:bottom w:val="nil"/>
              <w:right w:val="nil"/>
            </w:tcBorders>
            <w:shd w:val="clear" w:color="auto" w:fill="auto"/>
            <w:noWrap/>
            <w:vAlign w:val="center"/>
            <w:hideMark/>
          </w:tcPr>
          <w:p w14:paraId="2291FD83" w14:textId="77777777" w:rsidR="000B3334" w:rsidRPr="00C40278" w:rsidRDefault="000B3334" w:rsidP="002773FB">
            <w:pPr>
              <w:spacing w:after="0" w:line="240" w:lineRule="auto"/>
              <w:rPr>
                <w:rFonts w:ascii="Verdana" w:eastAsia="Times New Roman" w:hAnsi="Verdana" w:cs="Calibri"/>
                <w:b/>
                <w:bCs/>
                <w:sz w:val="17"/>
                <w:szCs w:val="17"/>
                <w:lang w:eastAsia="pt-BR"/>
              </w:rPr>
            </w:pPr>
            <w:r w:rsidRPr="00C40278">
              <w:rPr>
                <w:rFonts w:ascii="Verdana" w:eastAsia="Times New Roman" w:hAnsi="Verdana" w:cs="Calibri"/>
                <w:b/>
                <w:bCs/>
                <w:sz w:val="17"/>
                <w:szCs w:val="17"/>
                <w:lang w:eastAsia="pt-BR"/>
              </w:rPr>
              <w:t xml:space="preserve">  Imobilizado em serviço</w:t>
            </w:r>
          </w:p>
        </w:tc>
        <w:tc>
          <w:tcPr>
            <w:tcW w:w="321" w:type="dxa"/>
            <w:tcBorders>
              <w:top w:val="nil"/>
              <w:left w:val="nil"/>
              <w:bottom w:val="nil"/>
              <w:right w:val="nil"/>
            </w:tcBorders>
            <w:shd w:val="clear" w:color="auto" w:fill="auto"/>
            <w:noWrap/>
            <w:vAlign w:val="center"/>
            <w:hideMark/>
          </w:tcPr>
          <w:p w14:paraId="55B73FDD" w14:textId="77777777" w:rsidR="000B3334" w:rsidRPr="00C40278" w:rsidRDefault="000B3334" w:rsidP="002773FB">
            <w:pPr>
              <w:spacing w:after="0" w:line="240" w:lineRule="auto"/>
              <w:rPr>
                <w:rFonts w:ascii="Verdana" w:eastAsia="Times New Roman" w:hAnsi="Verdana" w:cs="Calibri"/>
                <w:b/>
                <w:bCs/>
                <w:sz w:val="17"/>
                <w:szCs w:val="17"/>
                <w:lang w:eastAsia="pt-BR"/>
              </w:rPr>
            </w:pPr>
          </w:p>
        </w:tc>
        <w:tc>
          <w:tcPr>
            <w:tcW w:w="2147" w:type="dxa"/>
            <w:tcBorders>
              <w:top w:val="nil"/>
              <w:left w:val="nil"/>
              <w:bottom w:val="nil"/>
              <w:right w:val="nil"/>
            </w:tcBorders>
            <w:shd w:val="clear" w:color="auto" w:fill="auto"/>
            <w:noWrap/>
            <w:vAlign w:val="center"/>
            <w:hideMark/>
          </w:tcPr>
          <w:p w14:paraId="7219E0BE" w14:textId="77777777" w:rsidR="000B3334" w:rsidRPr="00C40278" w:rsidRDefault="000B3334" w:rsidP="002773FB">
            <w:pPr>
              <w:spacing w:after="0" w:line="240" w:lineRule="auto"/>
              <w:rPr>
                <w:rFonts w:ascii="Verdana" w:eastAsia="Times New Roman" w:hAnsi="Verdana" w:cs="Times New Roman"/>
                <w:sz w:val="17"/>
                <w:szCs w:val="17"/>
                <w:lang w:eastAsia="pt-BR"/>
              </w:rPr>
            </w:pPr>
          </w:p>
        </w:tc>
      </w:tr>
      <w:tr w:rsidR="000B3334" w:rsidRPr="00C40278" w14:paraId="45393BD1" w14:textId="77777777" w:rsidTr="002773FB">
        <w:trPr>
          <w:trHeight w:val="27"/>
        </w:trPr>
        <w:tc>
          <w:tcPr>
            <w:tcW w:w="6757" w:type="dxa"/>
            <w:tcBorders>
              <w:top w:val="nil"/>
              <w:left w:val="nil"/>
              <w:bottom w:val="nil"/>
              <w:right w:val="nil"/>
            </w:tcBorders>
            <w:shd w:val="clear" w:color="auto" w:fill="auto"/>
            <w:noWrap/>
            <w:vAlign w:val="center"/>
            <w:hideMark/>
          </w:tcPr>
          <w:p w14:paraId="6E693EDF"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Edificações, obras civis e benfeitorias</w:t>
            </w:r>
          </w:p>
        </w:tc>
        <w:tc>
          <w:tcPr>
            <w:tcW w:w="321" w:type="dxa"/>
            <w:tcBorders>
              <w:top w:val="nil"/>
              <w:left w:val="nil"/>
              <w:bottom w:val="nil"/>
              <w:right w:val="nil"/>
            </w:tcBorders>
            <w:shd w:val="clear" w:color="auto" w:fill="auto"/>
            <w:noWrap/>
            <w:vAlign w:val="center"/>
            <w:hideMark/>
          </w:tcPr>
          <w:p w14:paraId="569DE24D"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01FF9664"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12,90%</w:t>
            </w:r>
          </w:p>
        </w:tc>
      </w:tr>
      <w:tr w:rsidR="000B3334" w:rsidRPr="00C40278" w14:paraId="2C1EE451" w14:textId="77777777" w:rsidTr="002773FB">
        <w:trPr>
          <w:trHeight w:val="27"/>
        </w:trPr>
        <w:tc>
          <w:tcPr>
            <w:tcW w:w="6757" w:type="dxa"/>
            <w:tcBorders>
              <w:top w:val="nil"/>
              <w:left w:val="nil"/>
              <w:bottom w:val="nil"/>
              <w:right w:val="nil"/>
            </w:tcBorders>
            <w:shd w:val="clear" w:color="auto" w:fill="auto"/>
            <w:noWrap/>
            <w:vAlign w:val="center"/>
            <w:hideMark/>
          </w:tcPr>
          <w:p w14:paraId="3FB89154" w14:textId="77777777" w:rsidR="000B3334" w:rsidRPr="00C40278" w:rsidRDefault="000B3334" w:rsidP="002773FB">
            <w:pPr>
              <w:spacing w:after="0" w:line="240" w:lineRule="auto"/>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 xml:space="preserve">    Veículos </w:t>
            </w:r>
          </w:p>
        </w:tc>
        <w:tc>
          <w:tcPr>
            <w:tcW w:w="321" w:type="dxa"/>
            <w:tcBorders>
              <w:top w:val="nil"/>
              <w:left w:val="nil"/>
              <w:bottom w:val="nil"/>
              <w:right w:val="nil"/>
            </w:tcBorders>
            <w:shd w:val="clear" w:color="auto" w:fill="auto"/>
            <w:noWrap/>
            <w:vAlign w:val="center"/>
            <w:hideMark/>
          </w:tcPr>
          <w:p w14:paraId="26AC0A2D" w14:textId="77777777" w:rsidR="000B3334" w:rsidRPr="00C40278" w:rsidRDefault="000B3334" w:rsidP="002773FB">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310F1ED7" w14:textId="77777777" w:rsidR="000B3334" w:rsidRPr="00C40278" w:rsidRDefault="000B3334" w:rsidP="002773FB">
            <w:pPr>
              <w:spacing w:after="0" w:line="240" w:lineRule="auto"/>
              <w:jc w:val="right"/>
              <w:rPr>
                <w:rFonts w:ascii="Verdana" w:eastAsia="Times New Roman" w:hAnsi="Verdana" w:cs="Calibri"/>
                <w:sz w:val="17"/>
                <w:szCs w:val="17"/>
                <w:lang w:eastAsia="pt-BR"/>
              </w:rPr>
            </w:pPr>
            <w:r w:rsidRPr="00C40278">
              <w:rPr>
                <w:rFonts w:ascii="Verdana" w:eastAsia="Times New Roman" w:hAnsi="Verdana" w:cs="Calibri"/>
                <w:sz w:val="17"/>
                <w:szCs w:val="17"/>
                <w:lang w:eastAsia="pt-BR"/>
              </w:rPr>
              <w:t>2,99%</w:t>
            </w:r>
          </w:p>
        </w:tc>
      </w:tr>
      <w:tr w:rsidR="003072B4" w:rsidRPr="00C40278" w14:paraId="626FD576" w14:textId="77777777" w:rsidTr="002773FB">
        <w:trPr>
          <w:trHeight w:val="27"/>
        </w:trPr>
        <w:tc>
          <w:tcPr>
            <w:tcW w:w="6757" w:type="dxa"/>
            <w:tcBorders>
              <w:top w:val="nil"/>
              <w:left w:val="nil"/>
              <w:bottom w:val="nil"/>
              <w:right w:val="nil"/>
            </w:tcBorders>
            <w:shd w:val="clear" w:color="auto" w:fill="auto"/>
            <w:noWrap/>
            <w:vAlign w:val="center"/>
          </w:tcPr>
          <w:p w14:paraId="439B299F" w14:textId="77777777" w:rsidR="003072B4" w:rsidRDefault="003072B4" w:rsidP="002773FB">
            <w:pPr>
              <w:spacing w:after="0" w:line="240" w:lineRule="auto"/>
              <w:rPr>
                <w:rFonts w:ascii="Verdana" w:eastAsia="Times New Roman" w:hAnsi="Verdana" w:cs="Calibri"/>
                <w:sz w:val="17"/>
                <w:szCs w:val="17"/>
                <w:lang w:eastAsia="pt-BR"/>
              </w:rPr>
            </w:pPr>
          </w:p>
          <w:p w14:paraId="1DF482FD" w14:textId="775CF11F" w:rsidR="003072B4" w:rsidRPr="00C40278" w:rsidRDefault="003072B4" w:rsidP="002773FB">
            <w:pPr>
              <w:spacing w:after="0" w:line="240" w:lineRule="auto"/>
              <w:rPr>
                <w:rFonts w:ascii="Verdana" w:eastAsia="Times New Roman" w:hAnsi="Verdana" w:cs="Calibri"/>
                <w:sz w:val="17"/>
                <w:szCs w:val="17"/>
                <w:lang w:eastAsia="pt-BR"/>
              </w:rPr>
            </w:pPr>
          </w:p>
        </w:tc>
        <w:tc>
          <w:tcPr>
            <w:tcW w:w="321" w:type="dxa"/>
            <w:tcBorders>
              <w:top w:val="nil"/>
              <w:left w:val="nil"/>
              <w:bottom w:val="nil"/>
              <w:right w:val="nil"/>
            </w:tcBorders>
            <w:shd w:val="clear" w:color="auto" w:fill="auto"/>
            <w:noWrap/>
            <w:vAlign w:val="center"/>
          </w:tcPr>
          <w:p w14:paraId="4851F236" w14:textId="77777777" w:rsidR="003072B4" w:rsidRPr="00C40278" w:rsidRDefault="003072B4" w:rsidP="002773FB">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tcPr>
          <w:p w14:paraId="0AC5D457" w14:textId="77777777" w:rsidR="003072B4" w:rsidRPr="00C40278" w:rsidRDefault="003072B4" w:rsidP="002773FB">
            <w:pPr>
              <w:spacing w:after="0" w:line="240" w:lineRule="auto"/>
              <w:jc w:val="right"/>
              <w:rPr>
                <w:rFonts w:ascii="Verdana" w:eastAsia="Times New Roman" w:hAnsi="Verdana" w:cs="Calibri"/>
                <w:sz w:val="17"/>
                <w:szCs w:val="17"/>
                <w:lang w:eastAsia="pt-BR"/>
              </w:rPr>
            </w:pPr>
          </w:p>
        </w:tc>
      </w:tr>
    </w:tbl>
    <w:p w14:paraId="3829B278" w14:textId="5749D5FD"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13</w:t>
      </w:r>
      <w:r w:rsidR="00F4139F" w:rsidRPr="00F7132F">
        <w:rPr>
          <w:rFonts w:ascii="Verdana" w:hAnsi="Verdana" w:cstheme="minorHAnsi"/>
          <w:b/>
        </w:rPr>
        <w:t xml:space="preserve"> </w:t>
      </w:r>
      <w:r w:rsidR="002B1787" w:rsidRPr="00F7132F">
        <w:rPr>
          <w:rFonts w:ascii="Verdana" w:hAnsi="Verdana" w:cstheme="minorHAnsi"/>
          <w:b/>
        </w:rPr>
        <w:t>– INTANGÍVEL</w:t>
      </w:r>
    </w:p>
    <w:p w14:paraId="32B08487" w14:textId="77777777" w:rsidR="00D627C4" w:rsidRPr="00116729" w:rsidRDefault="00D627C4" w:rsidP="00D627C4">
      <w:pPr>
        <w:jc w:val="both"/>
        <w:rPr>
          <w:rFonts w:ascii="Verdana" w:hAnsi="Verdana" w:cstheme="minorHAnsi"/>
        </w:rPr>
      </w:pPr>
      <w:r w:rsidRPr="00116729">
        <w:rPr>
          <w:rFonts w:ascii="Verdana" w:hAnsi="Verdana" w:cstheme="minorHAnsi"/>
        </w:rPr>
        <w:t xml:space="preserve">O ativo intangível da </w:t>
      </w:r>
      <w:r w:rsidR="00872054" w:rsidRPr="00116729">
        <w:rPr>
          <w:rFonts w:ascii="Verdana" w:hAnsi="Verdana" w:cstheme="minorHAnsi"/>
        </w:rPr>
        <w:t>controlada Eletronuclear</w:t>
      </w:r>
      <w:r w:rsidRPr="00116729">
        <w:rPr>
          <w:rFonts w:ascii="Verdana" w:hAnsi="Verdana" w:cstheme="minorHAnsi"/>
        </w:rPr>
        <w:t xml:space="preserve"> compõe-se, basicamente: da aquisição de</w:t>
      </w:r>
      <w:r w:rsidRPr="00116729">
        <w:rPr>
          <w:rFonts w:ascii="Verdana" w:hAnsi="Verdana" w:cstheme="minorHAnsi"/>
          <w:bCs/>
        </w:rPr>
        <w:t xml:space="preserve"> licença de uso do software do seu </w:t>
      </w:r>
      <w:r w:rsidRPr="00116729">
        <w:rPr>
          <w:rFonts w:ascii="Verdana" w:hAnsi="Verdana" w:cstheme="minorHAnsi"/>
        </w:rPr>
        <w:t>sistema corporativo central, denominado SAP R/3, e de outros softwares aplicativos de uso específico e geral, de valores substanciais, estando os mesmos registrados pelo custo de aquisição.</w:t>
      </w:r>
    </w:p>
    <w:p w14:paraId="38D90E34" w14:textId="77777777" w:rsidR="007B7A68" w:rsidRDefault="00D627C4" w:rsidP="00D627C4">
      <w:pPr>
        <w:jc w:val="both"/>
        <w:rPr>
          <w:rFonts w:ascii="Verdana" w:hAnsi="Verdana" w:cstheme="minorHAnsi"/>
        </w:rPr>
      </w:pPr>
      <w:r w:rsidRPr="00116729">
        <w:rPr>
          <w:rFonts w:ascii="Verdana" w:hAnsi="Verdana" w:cstheme="minorHAnsi"/>
        </w:rPr>
        <w:lastRenderedPageBreak/>
        <w:t>Os intangíveis em serviço são amortizados a taxa anual de 20%.</w:t>
      </w:r>
    </w:p>
    <w:tbl>
      <w:tblPr>
        <w:tblW w:w="9122" w:type="dxa"/>
        <w:tblCellMar>
          <w:left w:w="70" w:type="dxa"/>
          <w:right w:w="70" w:type="dxa"/>
        </w:tblCellMar>
        <w:tblLook w:val="04A0" w:firstRow="1" w:lastRow="0" w:firstColumn="1" w:lastColumn="0" w:noHBand="0" w:noVBand="1"/>
      </w:tblPr>
      <w:tblGrid>
        <w:gridCol w:w="6345"/>
        <w:gridCol w:w="273"/>
        <w:gridCol w:w="273"/>
        <w:gridCol w:w="2231"/>
      </w:tblGrid>
      <w:tr w:rsidR="00FD0364" w:rsidRPr="00116729" w14:paraId="60C7B496" w14:textId="77777777" w:rsidTr="00FD0364">
        <w:trPr>
          <w:trHeight w:val="29"/>
        </w:trPr>
        <w:tc>
          <w:tcPr>
            <w:tcW w:w="6345" w:type="dxa"/>
            <w:tcBorders>
              <w:top w:val="nil"/>
              <w:left w:val="nil"/>
              <w:bottom w:val="nil"/>
              <w:right w:val="nil"/>
            </w:tcBorders>
            <w:shd w:val="clear" w:color="auto" w:fill="auto"/>
            <w:noWrap/>
            <w:vAlign w:val="bottom"/>
            <w:hideMark/>
          </w:tcPr>
          <w:p w14:paraId="7A02AE97" w14:textId="77777777" w:rsidR="00FD0364" w:rsidRPr="00116729" w:rsidRDefault="00FD0364" w:rsidP="00F23ABE">
            <w:pPr>
              <w:spacing w:after="0" w:line="240" w:lineRule="auto"/>
              <w:rPr>
                <w:rFonts w:ascii="Times New Roman" w:eastAsia="Times New Roman" w:hAnsi="Times New Roman" w:cs="Times New Roman"/>
                <w:sz w:val="24"/>
                <w:szCs w:val="24"/>
                <w:lang w:eastAsia="pt-BR"/>
              </w:rPr>
            </w:pPr>
          </w:p>
        </w:tc>
        <w:tc>
          <w:tcPr>
            <w:tcW w:w="273" w:type="dxa"/>
            <w:tcBorders>
              <w:top w:val="nil"/>
              <w:left w:val="nil"/>
              <w:bottom w:val="nil"/>
              <w:right w:val="nil"/>
            </w:tcBorders>
            <w:shd w:val="clear" w:color="auto" w:fill="auto"/>
            <w:noWrap/>
            <w:vAlign w:val="bottom"/>
            <w:hideMark/>
          </w:tcPr>
          <w:p w14:paraId="53F0BE8E"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c>
          <w:tcPr>
            <w:tcW w:w="273" w:type="dxa"/>
            <w:tcBorders>
              <w:top w:val="nil"/>
              <w:left w:val="nil"/>
              <w:bottom w:val="nil"/>
              <w:right w:val="nil"/>
            </w:tcBorders>
            <w:shd w:val="clear" w:color="auto" w:fill="auto"/>
            <w:noWrap/>
            <w:vAlign w:val="bottom"/>
            <w:hideMark/>
          </w:tcPr>
          <w:p w14:paraId="55CB3669" w14:textId="77777777" w:rsidR="00FD0364" w:rsidRPr="00F7132F" w:rsidRDefault="00FD0364" w:rsidP="00F23ABE">
            <w:pPr>
              <w:spacing w:after="0" w:line="240" w:lineRule="auto"/>
              <w:jc w:val="center"/>
              <w:rPr>
                <w:rFonts w:ascii="Verdana" w:eastAsia="Times New Roman" w:hAnsi="Verdana" w:cs="Calibri"/>
                <w:b/>
                <w:bCs/>
                <w:sz w:val="18"/>
                <w:szCs w:val="18"/>
                <w:lang w:eastAsia="pt-BR"/>
              </w:rPr>
            </w:pPr>
          </w:p>
        </w:tc>
        <w:tc>
          <w:tcPr>
            <w:tcW w:w="2231" w:type="dxa"/>
            <w:tcBorders>
              <w:top w:val="nil"/>
              <w:left w:val="nil"/>
              <w:bottom w:val="single" w:sz="4" w:space="0" w:color="auto"/>
              <w:right w:val="nil"/>
            </w:tcBorders>
            <w:shd w:val="clear" w:color="auto" w:fill="auto"/>
            <w:noWrap/>
            <w:vAlign w:val="bottom"/>
            <w:hideMark/>
          </w:tcPr>
          <w:p w14:paraId="6FF33867" w14:textId="77777777" w:rsidR="00FD0364" w:rsidRPr="00F7132F" w:rsidRDefault="00FD0364"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FD0364" w:rsidRPr="00116729" w14:paraId="6B27DC48" w14:textId="77777777" w:rsidTr="00FD0364">
        <w:trPr>
          <w:trHeight w:val="29"/>
        </w:trPr>
        <w:tc>
          <w:tcPr>
            <w:tcW w:w="6345" w:type="dxa"/>
            <w:tcBorders>
              <w:top w:val="nil"/>
              <w:left w:val="nil"/>
              <w:bottom w:val="nil"/>
              <w:right w:val="nil"/>
            </w:tcBorders>
            <w:shd w:val="clear" w:color="auto" w:fill="auto"/>
            <w:noWrap/>
            <w:vAlign w:val="center"/>
            <w:hideMark/>
          </w:tcPr>
          <w:p w14:paraId="6867D15B" w14:textId="77777777" w:rsidR="00FD0364" w:rsidRPr="00F7132F" w:rsidRDefault="00FD0364" w:rsidP="00F23ABE">
            <w:pPr>
              <w:spacing w:after="0" w:line="240" w:lineRule="auto"/>
              <w:jc w:val="center"/>
              <w:rPr>
                <w:rFonts w:ascii="Verdana" w:eastAsia="Times New Roman" w:hAnsi="Verdana" w:cs="Calibri"/>
                <w:b/>
                <w:bCs/>
                <w:sz w:val="18"/>
                <w:szCs w:val="18"/>
                <w:lang w:eastAsia="pt-BR"/>
              </w:rPr>
            </w:pPr>
          </w:p>
        </w:tc>
        <w:tc>
          <w:tcPr>
            <w:tcW w:w="273" w:type="dxa"/>
            <w:tcBorders>
              <w:top w:val="nil"/>
              <w:left w:val="nil"/>
              <w:bottom w:val="nil"/>
              <w:right w:val="nil"/>
            </w:tcBorders>
            <w:shd w:val="clear" w:color="auto" w:fill="auto"/>
            <w:noWrap/>
            <w:vAlign w:val="center"/>
            <w:hideMark/>
          </w:tcPr>
          <w:p w14:paraId="71D77B5A"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c>
          <w:tcPr>
            <w:tcW w:w="273" w:type="dxa"/>
            <w:tcBorders>
              <w:top w:val="nil"/>
              <w:left w:val="nil"/>
              <w:bottom w:val="nil"/>
              <w:right w:val="nil"/>
            </w:tcBorders>
            <w:shd w:val="clear" w:color="auto" w:fill="auto"/>
            <w:noWrap/>
            <w:vAlign w:val="center"/>
            <w:hideMark/>
          </w:tcPr>
          <w:p w14:paraId="72A43017" w14:textId="77777777" w:rsidR="00FD0364" w:rsidRPr="00F7132F" w:rsidRDefault="00FD0364" w:rsidP="00F23ABE">
            <w:pPr>
              <w:spacing w:after="0" w:line="240" w:lineRule="auto"/>
              <w:jc w:val="center"/>
              <w:rPr>
                <w:rFonts w:ascii="Verdana" w:eastAsia="Times New Roman" w:hAnsi="Verdana" w:cs="Calibri"/>
                <w:b/>
                <w:bCs/>
                <w:sz w:val="18"/>
                <w:szCs w:val="18"/>
                <w:lang w:eastAsia="pt-BR"/>
              </w:rPr>
            </w:pPr>
          </w:p>
        </w:tc>
        <w:tc>
          <w:tcPr>
            <w:tcW w:w="2231" w:type="dxa"/>
            <w:tcBorders>
              <w:top w:val="nil"/>
              <w:left w:val="nil"/>
              <w:bottom w:val="single" w:sz="4" w:space="0" w:color="auto"/>
              <w:right w:val="nil"/>
            </w:tcBorders>
            <w:shd w:val="clear" w:color="auto" w:fill="auto"/>
            <w:noWrap/>
            <w:vAlign w:val="center"/>
            <w:hideMark/>
          </w:tcPr>
          <w:p w14:paraId="1FD5E110" w14:textId="77777777" w:rsidR="00FD0364" w:rsidRPr="00F7132F" w:rsidRDefault="00FD0364"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FD0364" w:rsidRPr="00116729" w14:paraId="57BBA253" w14:textId="77777777" w:rsidTr="00FD0364">
        <w:trPr>
          <w:trHeight w:val="29"/>
        </w:trPr>
        <w:tc>
          <w:tcPr>
            <w:tcW w:w="6345" w:type="dxa"/>
            <w:tcBorders>
              <w:top w:val="nil"/>
              <w:left w:val="nil"/>
              <w:bottom w:val="nil"/>
              <w:right w:val="nil"/>
            </w:tcBorders>
            <w:shd w:val="clear" w:color="auto" w:fill="auto"/>
            <w:noWrap/>
            <w:vAlign w:val="center"/>
            <w:hideMark/>
          </w:tcPr>
          <w:p w14:paraId="733A9C35"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Vida útil definida</w:t>
            </w:r>
          </w:p>
        </w:tc>
        <w:tc>
          <w:tcPr>
            <w:tcW w:w="273" w:type="dxa"/>
            <w:tcBorders>
              <w:top w:val="nil"/>
              <w:left w:val="nil"/>
              <w:bottom w:val="nil"/>
              <w:right w:val="nil"/>
            </w:tcBorders>
            <w:shd w:val="clear" w:color="auto" w:fill="auto"/>
            <w:noWrap/>
            <w:vAlign w:val="center"/>
            <w:hideMark/>
          </w:tcPr>
          <w:p w14:paraId="2A878661"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2C3B0B16"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31" w:type="dxa"/>
            <w:tcBorders>
              <w:top w:val="nil"/>
              <w:left w:val="nil"/>
              <w:bottom w:val="nil"/>
              <w:right w:val="nil"/>
            </w:tcBorders>
            <w:shd w:val="clear" w:color="auto" w:fill="auto"/>
            <w:noWrap/>
            <w:vAlign w:val="center"/>
            <w:hideMark/>
          </w:tcPr>
          <w:p w14:paraId="70250848"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FD0364" w:rsidRPr="00116729" w14:paraId="04CB6D71" w14:textId="77777777" w:rsidTr="00FD0364">
        <w:trPr>
          <w:trHeight w:val="29"/>
        </w:trPr>
        <w:tc>
          <w:tcPr>
            <w:tcW w:w="6345" w:type="dxa"/>
            <w:tcBorders>
              <w:top w:val="nil"/>
              <w:left w:val="nil"/>
              <w:bottom w:val="nil"/>
              <w:right w:val="nil"/>
            </w:tcBorders>
            <w:shd w:val="clear" w:color="auto" w:fill="auto"/>
            <w:noWrap/>
            <w:vAlign w:val="center"/>
            <w:hideMark/>
          </w:tcPr>
          <w:p w14:paraId="544F20D8"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Geração em serviço</w:t>
            </w:r>
          </w:p>
        </w:tc>
        <w:tc>
          <w:tcPr>
            <w:tcW w:w="273" w:type="dxa"/>
            <w:tcBorders>
              <w:top w:val="nil"/>
              <w:left w:val="nil"/>
              <w:bottom w:val="nil"/>
              <w:right w:val="nil"/>
            </w:tcBorders>
            <w:shd w:val="clear" w:color="auto" w:fill="auto"/>
            <w:noWrap/>
            <w:vAlign w:val="center"/>
            <w:hideMark/>
          </w:tcPr>
          <w:p w14:paraId="7AABDE60" w14:textId="77777777" w:rsidR="00FD0364" w:rsidRPr="00F7132F" w:rsidRDefault="00FD0364" w:rsidP="00F23ABE">
            <w:pPr>
              <w:spacing w:after="0" w:line="240" w:lineRule="auto"/>
              <w:rPr>
                <w:rFonts w:ascii="Verdana" w:eastAsia="Times New Roman" w:hAnsi="Verdana" w:cs="Calibri"/>
                <w:b/>
                <w:bCs/>
                <w:sz w:val="18"/>
                <w:szCs w:val="18"/>
                <w:lang w:eastAsia="pt-BR"/>
              </w:rPr>
            </w:pPr>
          </w:p>
        </w:tc>
        <w:tc>
          <w:tcPr>
            <w:tcW w:w="273" w:type="dxa"/>
            <w:tcBorders>
              <w:top w:val="nil"/>
              <w:left w:val="nil"/>
              <w:bottom w:val="nil"/>
              <w:right w:val="nil"/>
            </w:tcBorders>
            <w:shd w:val="clear" w:color="auto" w:fill="auto"/>
            <w:noWrap/>
            <w:vAlign w:val="center"/>
            <w:hideMark/>
          </w:tcPr>
          <w:p w14:paraId="2E7EF5E6" w14:textId="77777777" w:rsidR="00FD0364" w:rsidRPr="00116729" w:rsidRDefault="00FD0364" w:rsidP="00F23ABE">
            <w:pPr>
              <w:spacing w:after="0" w:line="240" w:lineRule="auto"/>
              <w:jc w:val="right"/>
              <w:rPr>
                <w:rFonts w:ascii="Times New Roman" w:eastAsia="Times New Roman" w:hAnsi="Times New Roman" w:cs="Times New Roman"/>
                <w:sz w:val="20"/>
                <w:szCs w:val="20"/>
                <w:lang w:eastAsia="pt-BR"/>
              </w:rPr>
            </w:pPr>
          </w:p>
        </w:tc>
        <w:tc>
          <w:tcPr>
            <w:tcW w:w="2231" w:type="dxa"/>
            <w:tcBorders>
              <w:top w:val="nil"/>
              <w:left w:val="nil"/>
              <w:bottom w:val="nil"/>
              <w:right w:val="nil"/>
            </w:tcBorders>
            <w:shd w:val="clear" w:color="auto" w:fill="auto"/>
            <w:noWrap/>
            <w:vAlign w:val="center"/>
            <w:hideMark/>
          </w:tcPr>
          <w:p w14:paraId="57AC371E"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r>
      <w:tr w:rsidR="00FD0364" w:rsidRPr="00116729" w14:paraId="0790EBE4" w14:textId="77777777" w:rsidTr="00FD0364">
        <w:trPr>
          <w:trHeight w:val="29"/>
        </w:trPr>
        <w:tc>
          <w:tcPr>
            <w:tcW w:w="6345" w:type="dxa"/>
            <w:tcBorders>
              <w:top w:val="nil"/>
              <w:left w:val="nil"/>
              <w:bottom w:val="nil"/>
              <w:right w:val="nil"/>
            </w:tcBorders>
            <w:shd w:val="clear" w:color="auto" w:fill="auto"/>
            <w:noWrap/>
            <w:vAlign w:val="center"/>
            <w:hideMark/>
          </w:tcPr>
          <w:p w14:paraId="0B323EFA"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w:t>
            </w:r>
          </w:p>
        </w:tc>
        <w:tc>
          <w:tcPr>
            <w:tcW w:w="273" w:type="dxa"/>
            <w:tcBorders>
              <w:top w:val="nil"/>
              <w:left w:val="nil"/>
              <w:bottom w:val="nil"/>
              <w:right w:val="nil"/>
            </w:tcBorders>
            <w:shd w:val="clear" w:color="auto" w:fill="auto"/>
            <w:noWrap/>
            <w:vAlign w:val="center"/>
            <w:hideMark/>
          </w:tcPr>
          <w:p w14:paraId="21A6B5C5"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1397FBD8"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48A54690"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101.686</w:t>
            </w:r>
          </w:p>
        </w:tc>
      </w:tr>
      <w:tr w:rsidR="00FD0364" w:rsidRPr="00116729" w14:paraId="2D894B77" w14:textId="77777777" w:rsidTr="00FD0364">
        <w:trPr>
          <w:trHeight w:val="29"/>
        </w:trPr>
        <w:tc>
          <w:tcPr>
            <w:tcW w:w="6345" w:type="dxa"/>
            <w:tcBorders>
              <w:top w:val="nil"/>
              <w:left w:val="nil"/>
              <w:bottom w:val="nil"/>
              <w:right w:val="nil"/>
            </w:tcBorders>
            <w:shd w:val="clear" w:color="auto" w:fill="auto"/>
            <w:noWrap/>
            <w:vAlign w:val="center"/>
            <w:hideMark/>
          </w:tcPr>
          <w:p w14:paraId="5DB63AAE"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Amortização acumulada</w:t>
            </w:r>
          </w:p>
        </w:tc>
        <w:tc>
          <w:tcPr>
            <w:tcW w:w="273" w:type="dxa"/>
            <w:tcBorders>
              <w:top w:val="nil"/>
              <w:left w:val="nil"/>
              <w:bottom w:val="nil"/>
              <w:right w:val="nil"/>
            </w:tcBorders>
            <w:shd w:val="clear" w:color="auto" w:fill="auto"/>
            <w:noWrap/>
            <w:vAlign w:val="center"/>
            <w:hideMark/>
          </w:tcPr>
          <w:p w14:paraId="32F60F89"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24BECAF2"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467C6707"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(88.319)</w:t>
            </w:r>
          </w:p>
        </w:tc>
      </w:tr>
      <w:tr w:rsidR="00FD0364" w:rsidRPr="00116729" w14:paraId="384D9F20" w14:textId="77777777" w:rsidTr="00FD0364">
        <w:trPr>
          <w:trHeight w:val="29"/>
        </w:trPr>
        <w:tc>
          <w:tcPr>
            <w:tcW w:w="6345" w:type="dxa"/>
            <w:tcBorders>
              <w:top w:val="nil"/>
              <w:left w:val="nil"/>
              <w:bottom w:val="nil"/>
              <w:right w:val="nil"/>
            </w:tcBorders>
            <w:shd w:val="clear" w:color="auto" w:fill="auto"/>
            <w:noWrap/>
            <w:vAlign w:val="center"/>
            <w:hideMark/>
          </w:tcPr>
          <w:p w14:paraId="0720D87E"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Geração em curso</w:t>
            </w:r>
          </w:p>
        </w:tc>
        <w:tc>
          <w:tcPr>
            <w:tcW w:w="273" w:type="dxa"/>
            <w:tcBorders>
              <w:top w:val="nil"/>
              <w:left w:val="nil"/>
              <w:bottom w:val="nil"/>
              <w:right w:val="nil"/>
            </w:tcBorders>
            <w:shd w:val="clear" w:color="auto" w:fill="auto"/>
            <w:noWrap/>
            <w:vAlign w:val="center"/>
            <w:hideMark/>
          </w:tcPr>
          <w:p w14:paraId="121E1F76"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28A9A27F"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0ECBB78F"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r>
      <w:tr w:rsidR="00FD0364" w:rsidRPr="00116729" w14:paraId="298D3A8C" w14:textId="77777777" w:rsidTr="00FD0364">
        <w:trPr>
          <w:trHeight w:val="29"/>
        </w:trPr>
        <w:tc>
          <w:tcPr>
            <w:tcW w:w="6345" w:type="dxa"/>
            <w:tcBorders>
              <w:top w:val="nil"/>
              <w:left w:val="nil"/>
              <w:bottom w:val="nil"/>
              <w:right w:val="nil"/>
            </w:tcBorders>
            <w:shd w:val="clear" w:color="auto" w:fill="auto"/>
            <w:noWrap/>
            <w:vAlign w:val="center"/>
            <w:hideMark/>
          </w:tcPr>
          <w:p w14:paraId="14DE4E9E"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w:t>
            </w:r>
          </w:p>
        </w:tc>
        <w:tc>
          <w:tcPr>
            <w:tcW w:w="273" w:type="dxa"/>
            <w:tcBorders>
              <w:top w:val="nil"/>
              <w:left w:val="nil"/>
              <w:bottom w:val="nil"/>
              <w:right w:val="nil"/>
            </w:tcBorders>
            <w:shd w:val="clear" w:color="auto" w:fill="auto"/>
            <w:noWrap/>
            <w:vAlign w:val="center"/>
            <w:hideMark/>
          </w:tcPr>
          <w:p w14:paraId="2F7ABB85"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1278B908"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3C5F27F8"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50.489</w:t>
            </w:r>
          </w:p>
        </w:tc>
      </w:tr>
      <w:tr w:rsidR="00FD0364" w:rsidRPr="00116729" w14:paraId="6EE46EC3" w14:textId="77777777" w:rsidTr="00FD0364">
        <w:trPr>
          <w:trHeight w:val="29"/>
        </w:trPr>
        <w:tc>
          <w:tcPr>
            <w:tcW w:w="6345" w:type="dxa"/>
            <w:tcBorders>
              <w:top w:val="nil"/>
              <w:left w:val="nil"/>
              <w:bottom w:val="nil"/>
              <w:right w:val="nil"/>
            </w:tcBorders>
            <w:shd w:val="clear" w:color="auto" w:fill="auto"/>
            <w:noWrap/>
            <w:vAlign w:val="center"/>
            <w:hideMark/>
          </w:tcPr>
          <w:p w14:paraId="2A0BE474"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Administração em serviço</w:t>
            </w:r>
          </w:p>
        </w:tc>
        <w:tc>
          <w:tcPr>
            <w:tcW w:w="273" w:type="dxa"/>
            <w:tcBorders>
              <w:top w:val="nil"/>
              <w:left w:val="nil"/>
              <w:bottom w:val="nil"/>
              <w:right w:val="nil"/>
            </w:tcBorders>
            <w:shd w:val="clear" w:color="auto" w:fill="auto"/>
            <w:noWrap/>
            <w:vAlign w:val="center"/>
            <w:hideMark/>
          </w:tcPr>
          <w:p w14:paraId="2547F695"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54CB6DB2"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1B3C2F04"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r>
      <w:tr w:rsidR="00FD0364" w:rsidRPr="00116729" w14:paraId="5E174BD0" w14:textId="77777777" w:rsidTr="00FD0364">
        <w:trPr>
          <w:trHeight w:val="29"/>
        </w:trPr>
        <w:tc>
          <w:tcPr>
            <w:tcW w:w="6345" w:type="dxa"/>
            <w:tcBorders>
              <w:top w:val="nil"/>
              <w:left w:val="nil"/>
              <w:bottom w:val="nil"/>
              <w:right w:val="nil"/>
            </w:tcBorders>
            <w:shd w:val="clear" w:color="auto" w:fill="auto"/>
            <w:noWrap/>
            <w:vAlign w:val="center"/>
            <w:hideMark/>
          </w:tcPr>
          <w:p w14:paraId="4C7A2587"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w:t>
            </w:r>
          </w:p>
        </w:tc>
        <w:tc>
          <w:tcPr>
            <w:tcW w:w="273" w:type="dxa"/>
            <w:tcBorders>
              <w:top w:val="nil"/>
              <w:left w:val="nil"/>
              <w:bottom w:val="nil"/>
              <w:right w:val="nil"/>
            </w:tcBorders>
            <w:shd w:val="clear" w:color="auto" w:fill="auto"/>
            <w:noWrap/>
            <w:vAlign w:val="center"/>
            <w:hideMark/>
          </w:tcPr>
          <w:p w14:paraId="04FE7B19"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31C51366"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7085F510"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71.914</w:t>
            </w:r>
          </w:p>
        </w:tc>
      </w:tr>
      <w:tr w:rsidR="00FD0364" w:rsidRPr="00116729" w14:paraId="086464AC" w14:textId="77777777" w:rsidTr="00FD0364">
        <w:trPr>
          <w:trHeight w:val="29"/>
        </w:trPr>
        <w:tc>
          <w:tcPr>
            <w:tcW w:w="6345" w:type="dxa"/>
            <w:tcBorders>
              <w:top w:val="nil"/>
              <w:left w:val="nil"/>
              <w:bottom w:val="nil"/>
              <w:right w:val="nil"/>
            </w:tcBorders>
            <w:shd w:val="clear" w:color="auto" w:fill="auto"/>
            <w:noWrap/>
            <w:vAlign w:val="center"/>
            <w:hideMark/>
          </w:tcPr>
          <w:p w14:paraId="3EC46512"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Amortização acumulada</w:t>
            </w:r>
          </w:p>
        </w:tc>
        <w:tc>
          <w:tcPr>
            <w:tcW w:w="273" w:type="dxa"/>
            <w:tcBorders>
              <w:top w:val="nil"/>
              <w:left w:val="nil"/>
              <w:bottom w:val="nil"/>
              <w:right w:val="nil"/>
            </w:tcBorders>
            <w:shd w:val="clear" w:color="auto" w:fill="auto"/>
            <w:noWrap/>
            <w:vAlign w:val="center"/>
            <w:hideMark/>
          </w:tcPr>
          <w:p w14:paraId="0F663CB5"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6033A513"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3850A205"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(70.832)</w:t>
            </w:r>
          </w:p>
        </w:tc>
      </w:tr>
      <w:tr w:rsidR="00FD0364" w:rsidRPr="00116729" w14:paraId="1B962DC0" w14:textId="77777777" w:rsidTr="00FD0364">
        <w:trPr>
          <w:trHeight w:val="29"/>
        </w:trPr>
        <w:tc>
          <w:tcPr>
            <w:tcW w:w="6345" w:type="dxa"/>
            <w:tcBorders>
              <w:top w:val="nil"/>
              <w:left w:val="nil"/>
              <w:bottom w:val="nil"/>
              <w:right w:val="nil"/>
            </w:tcBorders>
            <w:shd w:val="clear" w:color="auto" w:fill="auto"/>
            <w:noWrap/>
            <w:vAlign w:val="center"/>
            <w:hideMark/>
          </w:tcPr>
          <w:p w14:paraId="0E76DF92"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Administração em curso</w:t>
            </w:r>
          </w:p>
        </w:tc>
        <w:tc>
          <w:tcPr>
            <w:tcW w:w="273" w:type="dxa"/>
            <w:tcBorders>
              <w:top w:val="nil"/>
              <w:left w:val="nil"/>
              <w:bottom w:val="nil"/>
              <w:right w:val="nil"/>
            </w:tcBorders>
            <w:shd w:val="clear" w:color="auto" w:fill="auto"/>
            <w:noWrap/>
            <w:vAlign w:val="center"/>
            <w:hideMark/>
          </w:tcPr>
          <w:p w14:paraId="016BA9A7" w14:textId="77777777" w:rsidR="00FD0364" w:rsidRPr="00F7132F" w:rsidRDefault="00FD0364" w:rsidP="00F23ABE">
            <w:pPr>
              <w:spacing w:after="0" w:line="240" w:lineRule="auto"/>
              <w:rPr>
                <w:rFonts w:ascii="Verdana" w:eastAsia="Times New Roman" w:hAnsi="Verdana" w:cs="Calibri"/>
                <w:b/>
                <w:bCs/>
                <w:sz w:val="18"/>
                <w:szCs w:val="18"/>
                <w:lang w:eastAsia="pt-BR"/>
              </w:rPr>
            </w:pPr>
          </w:p>
        </w:tc>
        <w:tc>
          <w:tcPr>
            <w:tcW w:w="273" w:type="dxa"/>
            <w:tcBorders>
              <w:top w:val="nil"/>
              <w:left w:val="nil"/>
              <w:bottom w:val="nil"/>
              <w:right w:val="nil"/>
            </w:tcBorders>
            <w:shd w:val="clear" w:color="auto" w:fill="auto"/>
            <w:noWrap/>
            <w:vAlign w:val="center"/>
            <w:hideMark/>
          </w:tcPr>
          <w:p w14:paraId="1A581555" w14:textId="77777777" w:rsidR="00FD0364" w:rsidRPr="00116729" w:rsidRDefault="00FD0364" w:rsidP="00F23ABE">
            <w:pPr>
              <w:spacing w:after="0" w:line="240" w:lineRule="auto"/>
              <w:jc w:val="right"/>
              <w:rPr>
                <w:rFonts w:ascii="Times New Roman" w:eastAsia="Times New Roman" w:hAnsi="Times New Roman" w:cs="Times New Roman"/>
                <w:sz w:val="20"/>
                <w:szCs w:val="20"/>
                <w:lang w:eastAsia="pt-BR"/>
              </w:rPr>
            </w:pPr>
          </w:p>
        </w:tc>
        <w:tc>
          <w:tcPr>
            <w:tcW w:w="2231" w:type="dxa"/>
            <w:tcBorders>
              <w:top w:val="nil"/>
              <w:left w:val="nil"/>
              <w:bottom w:val="nil"/>
              <w:right w:val="nil"/>
            </w:tcBorders>
            <w:shd w:val="clear" w:color="auto" w:fill="auto"/>
            <w:noWrap/>
            <w:vAlign w:val="center"/>
            <w:hideMark/>
          </w:tcPr>
          <w:p w14:paraId="4037110E"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r>
      <w:tr w:rsidR="00FD0364" w:rsidRPr="00116729" w14:paraId="1F88C603" w14:textId="77777777" w:rsidTr="00FD0364">
        <w:trPr>
          <w:trHeight w:val="29"/>
        </w:trPr>
        <w:tc>
          <w:tcPr>
            <w:tcW w:w="6345" w:type="dxa"/>
            <w:tcBorders>
              <w:top w:val="nil"/>
              <w:left w:val="nil"/>
              <w:bottom w:val="nil"/>
              <w:right w:val="nil"/>
            </w:tcBorders>
            <w:shd w:val="clear" w:color="auto" w:fill="auto"/>
            <w:noWrap/>
            <w:vAlign w:val="center"/>
            <w:hideMark/>
          </w:tcPr>
          <w:p w14:paraId="6B65F0DE"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w:t>
            </w:r>
          </w:p>
        </w:tc>
        <w:tc>
          <w:tcPr>
            <w:tcW w:w="273" w:type="dxa"/>
            <w:tcBorders>
              <w:top w:val="nil"/>
              <w:left w:val="nil"/>
              <w:bottom w:val="nil"/>
              <w:right w:val="nil"/>
            </w:tcBorders>
            <w:shd w:val="clear" w:color="auto" w:fill="auto"/>
            <w:noWrap/>
            <w:vAlign w:val="center"/>
            <w:hideMark/>
          </w:tcPr>
          <w:p w14:paraId="40D677D9"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7EC09BC4"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3E24A989"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13.630</w:t>
            </w:r>
          </w:p>
        </w:tc>
      </w:tr>
      <w:tr w:rsidR="00FD0364" w:rsidRPr="00116729" w14:paraId="57AC4C2D" w14:textId="77777777" w:rsidTr="00FD0364">
        <w:trPr>
          <w:trHeight w:val="29"/>
        </w:trPr>
        <w:tc>
          <w:tcPr>
            <w:tcW w:w="6345" w:type="dxa"/>
            <w:tcBorders>
              <w:top w:val="nil"/>
              <w:left w:val="nil"/>
              <w:bottom w:val="nil"/>
              <w:right w:val="nil"/>
            </w:tcBorders>
            <w:shd w:val="clear" w:color="auto" w:fill="auto"/>
            <w:noWrap/>
            <w:vAlign w:val="center"/>
            <w:hideMark/>
          </w:tcPr>
          <w:p w14:paraId="5D212160"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5B0A5A3B"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c>
          <w:tcPr>
            <w:tcW w:w="273" w:type="dxa"/>
            <w:tcBorders>
              <w:top w:val="nil"/>
              <w:left w:val="nil"/>
              <w:bottom w:val="nil"/>
              <w:right w:val="nil"/>
            </w:tcBorders>
            <w:shd w:val="clear" w:color="auto" w:fill="auto"/>
            <w:noWrap/>
            <w:vAlign w:val="center"/>
            <w:hideMark/>
          </w:tcPr>
          <w:p w14:paraId="37347B07" w14:textId="77777777" w:rsidR="00FD0364" w:rsidRPr="00116729" w:rsidRDefault="00FD0364" w:rsidP="00F23ABE">
            <w:pPr>
              <w:spacing w:after="0" w:line="240" w:lineRule="auto"/>
              <w:jc w:val="right"/>
              <w:rPr>
                <w:rFonts w:ascii="Times New Roman" w:eastAsia="Times New Roman" w:hAnsi="Times New Roman" w:cs="Times New Roman"/>
                <w:sz w:val="20"/>
                <w:szCs w:val="20"/>
                <w:lang w:eastAsia="pt-BR"/>
              </w:rPr>
            </w:pPr>
          </w:p>
        </w:tc>
        <w:tc>
          <w:tcPr>
            <w:tcW w:w="2231" w:type="dxa"/>
            <w:tcBorders>
              <w:top w:val="nil"/>
              <w:left w:val="nil"/>
              <w:bottom w:val="nil"/>
              <w:right w:val="nil"/>
            </w:tcBorders>
            <w:shd w:val="clear" w:color="auto" w:fill="auto"/>
            <w:noWrap/>
            <w:vAlign w:val="center"/>
            <w:hideMark/>
          </w:tcPr>
          <w:p w14:paraId="73607D1A"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r>
      <w:tr w:rsidR="00FD0364" w:rsidRPr="00116729" w14:paraId="6489BB82" w14:textId="77777777" w:rsidTr="00FD0364">
        <w:trPr>
          <w:trHeight w:val="29"/>
        </w:trPr>
        <w:tc>
          <w:tcPr>
            <w:tcW w:w="6345" w:type="dxa"/>
            <w:tcBorders>
              <w:top w:val="nil"/>
              <w:left w:val="nil"/>
              <w:bottom w:val="nil"/>
              <w:right w:val="nil"/>
            </w:tcBorders>
            <w:shd w:val="clear" w:color="auto" w:fill="auto"/>
            <w:noWrap/>
            <w:vAlign w:val="center"/>
            <w:hideMark/>
          </w:tcPr>
          <w:p w14:paraId="07F32C66" w14:textId="77777777" w:rsidR="00FD0364" w:rsidRPr="00F7132F" w:rsidRDefault="00FD0364" w:rsidP="00F23AB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Vida útil indefinida</w:t>
            </w:r>
          </w:p>
        </w:tc>
        <w:tc>
          <w:tcPr>
            <w:tcW w:w="273" w:type="dxa"/>
            <w:tcBorders>
              <w:top w:val="nil"/>
              <w:left w:val="nil"/>
              <w:bottom w:val="nil"/>
              <w:right w:val="nil"/>
            </w:tcBorders>
            <w:shd w:val="clear" w:color="auto" w:fill="auto"/>
            <w:noWrap/>
            <w:vAlign w:val="center"/>
            <w:hideMark/>
          </w:tcPr>
          <w:p w14:paraId="16FAF490"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3484F1EF"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6B422B73"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r>
      <w:tr w:rsidR="00FD0364" w:rsidRPr="00116729" w14:paraId="7E411609" w14:textId="77777777" w:rsidTr="00FD0364">
        <w:trPr>
          <w:trHeight w:val="29"/>
        </w:trPr>
        <w:tc>
          <w:tcPr>
            <w:tcW w:w="6345" w:type="dxa"/>
            <w:tcBorders>
              <w:top w:val="nil"/>
              <w:left w:val="nil"/>
              <w:bottom w:val="nil"/>
              <w:right w:val="nil"/>
            </w:tcBorders>
            <w:shd w:val="clear" w:color="auto" w:fill="auto"/>
            <w:noWrap/>
            <w:vAlign w:val="center"/>
            <w:hideMark/>
          </w:tcPr>
          <w:p w14:paraId="12EB5740"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Ágio por rentabilidade futura</w:t>
            </w:r>
          </w:p>
        </w:tc>
        <w:tc>
          <w:tcPr>
            <w:tcW w:w="273" w:type="dxa"/>
            <w:tcBorders>
              <w:top w:val="nil"/>
              <w:left w:val="nil"/>
              <w:bottom w:val="nil"/>
              <w:right w:val="nil"/>
            </w:tcBorders>
            <w:shd w:val="clear" w:color="auto" w:fill="auto"/>
            <w:noWrap/>
            <w:vAlign w:val="center"/>
            <w:hideMark/>
          </w:tcPr>
          <w:p w14:paraId="697EF0BD" w14:textId="77777777" w:rsidR="00FD0364" w:rsidRPr="00F7132F" w:rsidRDefault="00FD0364" w:rsidP="00F23ABE">
            <w:pPr>
              <w:spacing w:after="0" w:line="240" w:lineRule="auto"/>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45E66F3B"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34460BD7" w14:textId="77777777" w:rsidR="00FD0364" w:rsidRPr="00F7132F" w:rsidRDefault="00FD0364"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392.626</w:t>
            </w:r>
          </w:p>
        </w:tc>
      </w:tr>
      <w:tr w:rsidR="00FD0364" w:rsidRPr="00116729" w14:paraId="4048C316" w14:textId="77777777" w:rsidTr="00FD0364">
        <w:trPr>
          <w:trHeight w:val="29"/>
        </w:trPr>
        <w:tc>
          <w:tcPr>
            <w:tcW w:w="6345" w:type="dxa"/>
            <w:tcBorders>
              <w:top w:val="nil"/>
              <w:left w:val="nil"/>
              <w:bottom w:val="nil"/>
              <w:right w:val="nil"/>
            </w:tcBorders>
            <w:shd w:val="clear" w:color="auto" w:fill="auto"/>
            <w:noWrap/>
            <w:vAlign w:val="center"/>
            <w:hideMark/>
          </w:tcPr>
          <w:p w14:paraId="21F75CCB" w14:textId="77777777" w:rsidR="00FD0364" w:rsidRPr="00F7132F" w:rsidRDefault="00FD0364"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29AFA599"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73" w:type="dxa"/>
            <w:tcBorders>
              <w:top w:val="nil"/>
              <w:left w:val="nil"/>
              <w:bottom w:val="nil"/>
              <w:right w:val="nil"/>
            </w:tcBorders>
            <w:shd w:val="clear" w:color="auto" w:fill="auto"/>
            <w:noWrap/>
            <w:vAlign w:val="center"/>
            <w:hideMark/>
          </w:tcPr>
          <w:p w14:paraId="5270ADDB" w14:textId="77777777" w:rsidR="00FD0364" w:rsidRPr="00F7132F" w:rsidRDefault="00FD0364" w:rsidP="00F23ABE">
            <w:pPr>
              <w:spacing w:after="0" w:line="240" w:lineRule="auto"/>
              <w:jc w:val="center"/>
              <w:rPr>
                <w:rFonts w:ascii="Verdana" w:eastAsia="Times New Roman" w:hAnsi="Verdana" w:cs="Calibri"/>
                <w:sz w:val="18"/>
                <w:szCs w:val="18"/>
                <w:lang w:eastAsia="pt-BR"/>
              </w:rPr>
            </w:pPr>
          </w:p>
        </w:tc>
        <w:tc>
          <w:tcPr>
            <w:tcW w:w="2231" w:type="dxa"/>
            <w:tcBorders>
              <w:top w:val="nil"/>
              <w:left w:val="nil"/>
              <w:bottom w:val="nil"/>
              <w:right w:val="nil"/>
            </w:tcBorders>
            <w:shd w:val="clear" w:color="auto" w:fill="auto"/>
            <w:noWrap/>
            <w:vAlign w:val="center"/>
            <w:hideMark/>
          </w:tcPr>
          <w:p w14:paraId="47CA8B24"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r>
      <w:tr w:rsidR="00FD0364" w:rsidRPr="00116729" w14:paraId="1076641C" w14:textId="77777777" w:rsidTr="00FD0364">
        <w:trPr>
          <w:trHeight w:val="29"/>
        </w:trPr>
        <w:tc>
          <w:tcPr>
            <w:tcW w:w="6345" w:type="dxa"/>
            <w:tcBorders>
              <w:top w:val="nil"/>
              <w:left w:val="nil"/>
              <w:bottom w:val="nil"/>
              <w:right w:val="nil"/>
            </w:tcBorders>
            <w:shd w:val="clear" w:color="auto" w:fill="auto"/>
            <w:noWrap/>
            <w:vAlign w:val="center"/>
            <w:hideMark/>
          </w:tcPr>
          <w:p w14:paraId="4271091F" w14:textId="77777777" w:rsidR="00FD0364" w:rsidRPr="00F7132F" w:rsidRDefault="00FD0364" w:rsidP="00F23ABE">
            <w:pPr>
              <w:spacing w:after="0" w:line="240" w:lineRule="auto"/>
              <w:jc w:val="right"/>
              <w:rPr>
                <w:rFonts w:ascii="Verdana" w:eastAsia="Times New Roman" w:hAnsi="Verdana" w:cs="Calibri"/>
                <w:sz w:val="18"/>
                <w:szCs w:val="18"/>
                <w:lang w:eastAsia="pt-BR"/>
              </w:rPr>
            </w:pPr>
          </w:p>
        </w:tc>
        <w:tc>
          <w:tcPr>
            <w:tcW w:w="273" w:type="dxa"/>
            <w:tcBorders>
              <w:top w:val="nil"/>
              <w:left w:val="nil"/>
              <w:bottom w:val="nil"/>
              <w:right w:val="nil"/>
            </w:tcBorders>
            <w:shd w:val="clear" w:color="auto" w:fill="auto"/>
            <w:noWrap/>
            <w:vAlign w:val="center"/>
            <w:hideMark/>
          </w:tcPr>
          <w:p w14:paraId="0577B3D8" w14:textId="77777777" w:rsidR="00FD0364" w:rsidRPr="00116729" w:rsidRDefault="00FD0364" w:rsidP="00F23ABE">
            <w:pPr>
              <w:spacing w:after="0" w:line="240" w:lineRule="auto"/>
              <w:rPr>
                <w:rFonts w:ascii="Times New Roman" w:eastAsia="Times New Roman" w:hAnsi="Times New Roman" w:cs="Times New Roman"/>
                <w:sz w:val="20"/>
                <w:szCs w:val="20"/>
                <w:lang w:eastAsia="pt-BR"/>
              </w:rPr>
            </w:pPr>
          </w:p>
        </w:tc>
        <w:tc>
          <w:tcPr>
            <w:tcW w:w="273" w:type="dxa"/>
            <w:tcBorders>
              <w:top w:val="nil"/>
              <w:left w:val="nil"/>
              <w:bottom w:val="nil"/>
              <w:right w:val="nil"/>
            </w:tcBorders>
            <w:shd w:val="clear" w:color="auto" w:fill="auto"/>
            <w:noWrap/>
            <w:vAlign w:val="center"/>
            <w:hideMark/>
          </w:tcPr>
          <w:p w14:paraId="5C3B272E" w14:textId="77777777" w:rsidR="00FD0364" w:rsidRPr="00F7132F" w:rsidRDefault="00FD0364" w:rsidP="00F23ABE">
            <w:pPr>
              <w:spacing w:after="0" w:line="240" w:lineRule="auto"/>
              <w:jc w:val="right"/>
              <w:rPr>
                <w:rFonts w:ascii="Verdana" w:eastAsia="Times New Roman" w:hAnsi="Verdana" w:cs="Calibri"/>
                <w:b/>
                <w:bCs/>
                <w:sz w:val="18"/>
                <w:szCs w:val="18"/>
                <w:lang w:eastAsia="pt-BR"/>
              </w:rPr>
            </w:pPr>
          </w:p>
        </w:tc>
        <w:tc>
          <w:tcPr>
            <w:tcW w:w="2231" w:type="dxa"/>
            <w:tcBorders>
              <w:top w:val="single" w:sz="4" w:space="0" w:color="auto"/>
              <w:left w:val="nil"/>
              <w:bottom w:val="double" w:sz="6" w:space="0" w:color="auto"/>
              <w:right w:val="nil"/>
            </w:tcBorders>
            <w:shd w:val="clear" w:color="auto" w:fill="auto"/>
            <w:noWrap/>
            <w:vAlign w:val="center"/>
            <w:hideMark/>
          </w:tcPr>
          <w:p w14:paraId="645AF503" w14:textId="77777777" w:rsidR="00FD0364" w:rsidRPr="00F7132F" w:rsidRDefault="00FD0364" w:rsidP="00F23ABE">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471.194</w:t>
            </w:r>
          </w:p>
        </w:tc>
      </w:tr>
    </w:tbl>
    <w:p w14:paraId="28EB4EDB" w14:textId="77777777" w:rsidR="0014614C" w:rsidRPr="00F7132F" w:rsidRDefault="00581D1F" w:rsidP="0014614C">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14</w:t>
      </w:r>
      <w:r w:rsidR="00F4139F" w:rsidRPr="00F7132F">
        <w:rPr>
          <w:rFonts w:ascii="Verdana" w:hAnsi="Verdana" w:cstheme="minorHAnsi"/>
          <w:b/>
        </w:rPr>
        <w:t xml:space="preserve"> </w:t>
      </w:r>
      <w:r w:rsidR="0014614C" w:rsidRPr="00F7132F">
        <w:rPr>
          <w:rFonts w:ascii="Verdana" w:hAnsi="Verdana" w:cstheme="minorHAnsi"/>
          <w:b/>
        </w:rPr>
        <w:t xml:space="preserve">– FORNECEDORES </w:t>
      </w:r>
    </w:p>
    <w:tbl>
      <w:tblPr>
        <w:tblW w:w="9221" w:type="dxa"/>
        <w:tblCellMar>
          <w:left w:w="70" w:type="dxa"/>
          <w:right w:w="70" w:type="dxa"/>
        </w:tblCellMar>
        <w:tblLook w:val="04A0" w:firstRow="1" w:lastRow="0" w:firstColumn="1" w:lastColumn="0" w:noHBand="0" w:noVBand="1"/>
      </w:tblPr>
      <w:tblGrid>
        <w:gridCol w:w="5153"/>
        <w:gridCol w:w="222"/>
        <w:gridCol w:w="1812"/>
        <w:gridCol w:w="222"/>
        <w:gridCol w:w="1812"/>
      </w:tblGrid>
      <w:tr w:rsidR="00F23ABE" w:rsidRPr="00116729" w14:paraId="14D0F52C" w14:textId="77777777" w:rsidTr="00F7132F">
        <w:trPr>
          <w:trHeight w:val="17"/>
        </w:trPr>
        <w:tc>
          <w:tcPr>
            <w:tcW w:w="5153" w:type="dxa"/>
            <w:tcBorders>
              <w:top w:val="nil"/>
              <w:left w:val="nil"/>
              <w:bottom w:val="nil"/>
              <w:right w:val="nil"/>
            </w:tcBorders>
            <w:shd w:val="clear" w:color="auto" w:fill="auto"/>
            <w:noWrap/>
            <w:vAlign w:val="bottom"/>
            <w:hideMark/>
          </w:tcPr>
          <w:p w14:paraId="663CE260" w14:textId="77777777" w:rsidR="00F23ABE" w:rsidRPr="00116729" w:rsidRDefault="00F23ABE" w:rsidP="00F23ABE">
            <w:pPr>
              <w:spacing w:after="0" w:line="240" w:lineRule="auto"/>
              <w:rPr>
                <w:rFonts w:ascii="Times New Roman" w:eastAsia="Times New Roman" w:hAnsi="Times New Roman" w:cs="Times New Roman"/>
                <w:sz w:val="24"/>
                <w:szCs w:val="24"/>
                <w:lang w:eastAsia="pt-BR"/>
              </w:rPr>
            </w:pPr>
          </w:p>
        </w:tc>
        <w:tc>
          <w:tcPr>
            <w:tcW w:w="222" w:type="dxa"/>
            <w:tcBorders>
              <w:top w:val="nil"/>
              <w:left w:val="nil"/>
              <w:bottom w:val="nil"/>
              <w:right w:val="nil"/>
            </w:tcBorders>
            <w:shd w:val="clear" w:color="auto" w:fill="auto"/>
            <w:noWrap/>
            <w:vAlign w:val="bottom"/>
            <w:hideMark/>
          </w:tcPr>
          <w:p w14:paraId="48C56D44"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bottom"/>
            <w:hideMark/>
          </w:tcPr>
          <w:p w14:paraId="58FDB539"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2" w:type="dxa"/>
            <w:tcBorders>
              <w:top w:val="nil"/>
              <w:left w:val="nil"/>
              <w:bottom w:val="nil"/>
              <w:right w:val="nil"/>
            </w:tcBorders>
            <w:shd w:val="clear" w:color="auto" w:fill="auto"/>
            <w:noWrap/>
            <w:vAlign w:val="bottom"/>
            <w:hideMark/>
          </w:tcPr>
          <w:p w14:paraId="181E3EA6"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bottom"/>
            <w:hideMark/>
          </w:tcPr>
          <w:p w14:paraId="5B563235"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F23ABE" w:rsidRPr="00116729" w14:paraId="6BEB37BE" w14:textId="77777777" w:rsidTr="00F7132F">
        <w:trPr>
          <w:trHeight w:val="17"/>
        </w:trPr>
        <w:tc>
          <w:tcPr>
            <w:tcW w:w="5153" w:type="dxa"/>
            <w:tcBorders>
              <w:top w:val="nil"/>
              <w:left w:val="nil"/>
              <w:bottom w:val="nil"/>
              <w:right w:val="nil"/>
            </w:tcBorders>
            <w:shd w:val="clear" w:color="auto" w:fill="auto"/>
            <w:noWrap/>
            <w:vAlign w:val="center"/>
            <w:hideMark/>
          </w:tcPr>
          <w:p w14:paraId="2F5A4B43"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hideMark/>
          </w:tcPr>
          <w:p w14:paraId="36061E9C"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center"/>
            <w:hideMark/>
          </w:tcPr>
          <w:p w14:paraId="23D11546"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2" w:type="dxa"/>
            <w:tcBorders>
              <w:top w:val="nil"/>
              <w:left w:val="nil"/>
              <w:bottom w:val="nil"/>
              <w:right w:val="nil"/>
            </w:tcBorders>
            <w:shd w:val="clear" w:color="auto" w:fill="auto"/>
            <w:noWrap/>
            <w:vAlign w:val="center"/>
            <w:hideMark/>
          </w:tcPr>
          <w:p w14:paraId="2729E6AA"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center"/>
            <w:hideMark/>
          </w:tcPr>
          <w:p w14:paraId="0D82BF22"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F23ABE" w:rsidRPr="00116729" w14:paraId="4D4104B3" w14:textId="77777777" w:rsidTr="00F7132F">
        <w:trPr>
          <w:trHeight w:val="17"/>
        </w:trPr>
        <w:tc>
          <w:tcPr>
            <w:tcW w:w="5153" w:type="dxa"/>
            <w:tcBorders>
              <w:top w:val="nil"/>
              <w:left w:val="nil"/>
              <w:bottom w:val="nil"/>
              <w:right w:val="nil"/>
            </w:tcBorders>
            <w:shd w:val="clear" w:color="auto" w:fill="auto"/>
            <w:noWrap/>
            <w:vAlign w:val="center"/>
            <w:hideMark/>
          </w:tcPr>
          <w:p w14:paraId="39C65D4C"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Bens, materiais e serviços:</w:t>
            </w:r>
          </w:p>
        </w:tc>
        <w:tc>
          <w:tcPr>
            <w:tcW w:w="222" w:type="dxa"/>
            <w:tcBorders>
              <w:top w:val="nil"/>
              <w:left w:val="nil"/>
              <w:bottom w:val="nil"/>
              <w:right w:val="nil"/>
            </w:tcBorders>
            <w:shd w:val="clear" w:color="auto" w:fill="auto"/>
            <w:noWrap/>
            <w:vAlign w:val="center"/>
            <w:hideMark/>
          </w:tcPr>
          <w:p w14:paraId="09F60E65"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3F92EDBE"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02B75C95"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4F676957"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F23ABE" w:rsidRPr="00116729" w14:paraId="154AA862" w14:textId="77777777" w:rsidTr="00F7132F">
        <w:trPr>
          <w:trHeight w:val="17"/>
        </w:trPr>
        <w:tc>
          <w:tcPr>
            <w:tcW w:w="5153" w:type="dxa"/>
            <w:tcBorders>
              <w:top w:val="nil"/>
              <w:left w:val="nil"/>
              <w:bottom w:val="nil"/>
              <w:right w:val="nil"/>
            </w:tcBorders>
            <w:shd w:val="clear" w:color="auto" w:fill="auto"/>
            <w:noWrap/>
            <w:vAlign w:val="center"/>
            <w:hideMark/>
          </w:tcPr>
          <w:p w14:paraId="525E2C8E"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Fatura processada</w:t>
            </w:r>
          </w:p>
        </w:tc>
        <w:tc>
          <w:tcPr>
            <w:tcW w:w="222" w:type="dxa"/>
            <w:tcBorders>
              <w:top w:val="nil"/>
              <w:left w:val="nil"/>
              <w:bottom w:val="nil"/>
              <w:right w:val="nil"/>
            </w:tcBorders>
            <w:shd w:val="clear" w:color="auto" w:fill="auto"/>
            <w:noWrap/>
            <w:vAlign w:val="center"/>
            <w:hideMark/>
          </w:tcPr>
          <w:p w14:paraId="01E02226"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0E8AC820"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1.334.917 </w:t>
            </w:r>
          </w:p>
        </w:tc>
        <w:tc>
          <w:tcPr>
            <w:tcW w:w="222" w:type="dxa"/>
            <w:tcBorders>
              <w:top w:val="nil"/>
              <w:left w:val="nil"/>
              <w:bottom w:val="nil"/>
              <w:right w:val="nil"/>
            </w:tcBorders>
            <w:shd w:val="clear" w:color="auto" w:fill="auto"/>
            <w:noWrap/>
            <w:vAlign w:val="center"/>
            <w:hideMark/>
          </w:tcPr>
          <w:p w14:paraId="7D2C2F91"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2329CA82"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2.180.359 </w:t>
            </w:r>
          </w:p>
        </w:tc>
      </w:tr>
      <w:tr w:rsidR="00F23ABE" w:rsidRPr="00116729" w14:paraId="641AEAD6" w14:textId="77777777" w:rsidTr="00F7132F">
        <w:trPr>
          <w:trHeight w:val="17"/>
        </w:trPr>
        <w:tc>
          <w:tcPr>
            <w:tcW w:w="5153" w:type="dxa"/>
            <w:tcBorders>
              <w:top w:val="nil"/>
              <w:left w:val="nil"/>
              <w:bottom w:val="nil"/>
              <w:right w:val="nil"/>
            </w:tcBorders>
            <w:shd w:val="clear" w:color="auto" w:fill="auto"/>
            <w:noWrap/>
            <w:vAlign w:val="center"/>
            <w:hideMark/>
          </w:tcPr>
          <w:p w14:paraId="6C2A7231"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Variação cambial</w:t>
            </w:r>
          </w:p>
        </w:tc>
        <w:tc>
          <w:tcPr>
            <w:tcW w:w="222" w:type="dxa"/>
            <w:tcBorders>
              <w:top w:val="nil"/>
              <w:left w:val="nil"/>
              <w:bottom w:val="nil"/>
              <w:right w:val="nil"/>
            </w:tcBorders>
            <w:shd w:val="clear" w:color="auto" w:fill="auto"/>
            <w:noWrap/>
            <w:vAlign w:val="center"/>
            <w:hideMark/>
          </w:tcPr>
          <w:p w14:paraId="336BC3A7"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483DAF44"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01799621"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30811BF9"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12.410 </w:t>
            </w:r>
          </w:p>
        </w:tc>
      </w:tr>
      <w:tr w:rsidR="00F23ABE" w:rsidRPr="00116729" w14:paraId="137BCCAF" w14:textId="77777777" w:rsidTr="00F7132F">
        <w:trPr>
          <w:trHeight w:val="17"/>
        </w:trPr>
        <w:tc>
          <w:tcPr>
            <w:tcW w:w="5153" w:type="dxa"/>
            <w:tcBorders>
              <w:top w:val="nil"/>
              <w:left w:val="nil"/>
              <w:bottom w:val="nil"/>
              <w:right w:val="nil"/>
            </w:tcBorders>
            <w:shd w:val="clear" w:color="auto" w:fill="auto"/>
            <w:noWrap/>
            <w:vAlign w:val="center"/>
            <w:hideMark/>
          </w:tcPr>
          <w:p w14:paraId="77AFEEBD"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Provisão</w:t>
            </w:r>
          </w:p>
        </w:tc>
        <w:tc>
          <w:tcPr>
            <w:tcW w:w="222" w:type="dxa"/>
            <w:tcBorders>
              <w:top w:val="nil"/>
              <w:left w:val="nil"/>
              <w:bottom w:val="nil"/>
              <w:right w:val="nil"/>
            </w:tcBorders>
            <w:shd w:val="clear" w:color="auto" w:fill="auto"/>
            <w:noWrap/>
            <w:vAlign w:val="center"/>
            <w:hideMark/>
          </w:tcPr>
          <w:p w14:paraId="3366CCD6"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09CCF11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273 </w:t>
            </w:r>
          </w:p>
        </w:tc>
        <w:tc>
          <w:tcPr>
            <w:tcW w:w="222" w:type="dxa"/>
            <w:tcBorders>
              <w:top w:val="nil"/>
              <w:left w:val="nil"/>
              <w:bottom w:val="nil"/>
              <w:right w:val="nil"/>
            </w:tcBorders>
            <w:shd w:val="clear" w:color="auto" w:fill="auto"/>
            <w:noWrap/>
            <w:vAlign w:val="center"/>
            <w:hideMark/>
          </w:tcPr>
          <w:p w14:paraId="164A579A"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3D0F6AAA"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43.532 </w:t>
            </w:r>
          </w:p>
        </w:tc>
      </w:tr>
      <w:tr w:rsidR="00F23ABE" w:rsidRPr="00116729" w14:paraId="5E4EE1CE" w14:textId="77777777" w:rsidTr="00F7132F">
        <w:trPr>
          <w:trHeight w:val="17"/>
        </w:trPr>
        <w:tc>
          <w:tcPr>
            <w:tcW w:w="5153" w:type="dxa"/>
            <w:tcBorders>
              <w:top w:val="nil"/>
              <w:left w:val="nil"/>
              <w:bottom w:val="nil"/>
              <w:right w:val="nil"/>
            </w:tcBorders>
            <w:shd w:val="clear" w:color="auto" w:fill="auto"/>
            <w:noWrap/>
            <w:vAlign w:val="center"/>
            <w:hideMark/>
          </w:tcPr>
          <w:p w14:paraId="0F680FA6"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262CFE04"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2719A776" w14:textId="77777777" w:rsidR="00F23ABE" w:rsidRPr="00F7132F" w:rsidRDefault="00F23ABE" w:rsidP="00F23ABE">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1.335.190 </w:t>
            </w:r>
          </w:p>
        </w:tc>
        <w:tc>
          <w:tcPr>
            <w:tcW w:w="222" w:type="dxa"/>
            <w:tcBorders>
              <w:top w:val="nil"/>
              <w:left w:val="nil"/>
              <w:bottom w:val="nil"/>
              <w:right w:val="nil"/>
            </w:tcBorders>
            <w:shd w:val="clear" w:color="auto" w:fill="auto"/>
            <w:noWrap/>
            <w:vAlign w:val="center"/>
            <w:hideMark/>
          </w:tcPr>
          <w:p w14:paraId="1E3A22B3"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3751F5C9" w14:textId="77777777" w:rsidR="00F23ABE" w:rsidRPr="00F7132F" w:rsidRDefault="00F23ABE" w:rsidP="00F23ABE">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2.236.301 </w:t>
            </w:r>
          </w:p>
        </w:tc>
      </w:tr>
    </w:tbl>
    <w:p w14:paraId="1339881C" w14:textId="77777777" w:rsidR="0014614C" w:rsidRPr="00116729" w:rsidRDefault="0014614C" w:rsidP="000B3334">
      <w:pPr>
        <w:spacing w:after="0"/>
        <w:rPr>
          <w:rFonts w:ascii="Verdana" w:hAnsi="Verdana" w:cstheme="minorHAnsi"/>
          <w:noProof/>
          <w:lang w:eastAsia="pt-BR"/>
        </w:rPr>
      </w:pPr>
    </w:p>
    <w:p w14:paraId="21275FB5" w14:textId="77777777" w:rsidR="00DB2D0B" w:rsidRDefault="00DB2D0B" w:rsidP="00DB2D0B">
      <w:pPr>
        <w:jc w:val="both"/>
        <w:rPr>
          <w:rFonts w:ascii="Verdana" w:hAnsi="Verdana" w:cstheme="minorHAnsi"/>
        </w:rPr>
      </w:pPr>
      <w:r w:rsidRPr="00F7132F">
        <w:rPr>
          <w:rFonts w:ascii="Verdana" w:hAnsi="Verdana" w:cstheme="minorHAnsi"/>
        </w:rPr>
        <w:t>O montante da fatura processada compreende</w:t>
      </w:r>
      <w:r w:rsidR="0012625D" w:rsidRPr="00F7132F">
        <w:rPr>
          <w:rFonts w:ascii="Verdana" w:hAnsi="Verdana" w:cstheme="minorHAnsi"/>
        </w:rPr>
        <w:t>, substancialmente,</w:t>
      </w:r>
      <w:r w:rsidRPr="00F7132F">
        <w:rPr>
          <w:rFonts w:ascii="Verdana" w:hAnsi="Verdana" w:cstheme="minorHAnsi"/>
        </w:rPr>
        <w:t xml:space="preserve"> a energia comprada de Itaipu.</w:t>
      </w:r>
    </w:p>
    <w:p w14:paraId="7E8F6BCE" w14:textId="77777777" w:rsidR="002B1787" w:rsidRPr="00F7132F" w:rsidRDefault="00581D1F" w:rsidP="00E406F0">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15</w:t>
      </w:r>
      <w:r w:rsidR="00F4139F" w:rsidRPr="00F7132F">
        <w:rPr>
          <w:rFonts w:ascii="Verdana" w:hAnsi="Verdana" w:cstheme="minorHAnsi"/>
          <w:b/>
        </w:rPr>
        <w:t xml:space="preserve"> </w:t>
      </w:r>
      <w:r w:rsidR="002B1787" w:rsidRPr="00F7132F">
        <w:rPr>
          <w:rFonts w:ascii="Verdana" w:hAnsi="Verdana" w:cstheme="minorHAnsi"/>
          <w:b/>
        </w:rPr>
        <w:t xml:space="preserve">– EMPRÉSTIMOS E FINANCIAMENTOS </w:t>
      </w:r>
    </w:p>
    <w:p w14:paraId="5F27C1DC" w14:textId="77777777" w:rsidR="00E55C8F" w:rsidRPr="00F7132F" w:rsidRDefault="00E55C8F" w:rsidP="00E406F0">
      <w:pPr>
        <w:jc w:val="both"/>
        <w:rPr>
          <w:rFonts w:ascii="Verdana" w:hAnsi="Verdana" w:cstheme="minorHAnsi"/>
        </w:rPr>
      </w:pPr>
      <w:r w:rsidRPr="00F7132F">
        <w:rPr>
          <w:rFonts w:ascii="Verdana" w:hAnsi="Verdana" w:cstheme="minorHAnsi"/>
        </w:rPr>
        <w:t xml:space="preserve">A composição dos empréstimos e financiamentos devidos pela controlada Eletronuclear está demonstrada a seguir: </w:t>
      </w:r>
    </w:p>
    <w:tbl>
      <w:tblPr>
        <w:tblW w:w="9335" w:type="dxa"/>
        <w:tblCellMar>
          <w:left w:w="70" w:type="dxa"/>
          <w:right w:w="70" w:type="dxa"/>
        </w:tblCellMar>
        <w:tblLook w:val="04A0" w:firstRow="1" w:lastRow="0" w:firstColumn="1" w:lastColumn="0" w:noHBand="0" w:noVBand="1"/>
      </w:tblPr>
      <w:tblGrid>
        <w:gridCol w:w="4486"/>
        <w:gridCol w:w="1357"/>
        <w:gridCol w:w="159"/>
        <w:gridCol w:w="1509"/>
        <w:gridCol w:w="159"/>
        <w:gridCol w:w="1665"/>
      </w:tblGrid>
      <w:tr w:rsidR="00577BA2" w:rsidRPr="00577BA2" w14:paraId="5D6A8FEB" w14:textId="77777777" w:rsidTr="006B5F69">
        <w:trPr>
          <w:trHeight w:val="26"/>
        </w:trPr>
        <w:tc>
          <w:tcPr>
            <w:tcW w:w="4486" w:type="dxa"/>
            <w:tcBorders>
              <w:top w:val="nil"/>
              <w:left w:val="nil"/>
              <w:bottom w:val="nil"/>
              <w:right w:val="nil"/>
            </w:tcBorders>
            <w:shd w:val="clear" w:color="auto" w:fill="auto"/>
            <w:noWrap/>
            <w:vAlign w:val="bottom"/>
            <w:hideMark/>
          </w:tcPr>
          <w:p w14:paraId="1344F0DD" w14:textId="77777777" w:rsidR="00577BA2" w:rsidRPr="00577BA2" w:rsidRDefault="00577BA2" w:rsidP="00577BA2">
            <w:pPr>
              <w:spacing w:after="0" w:line="240" w:lineRule="auto"/>
              <w:rPr>
                <w:rFonts w:ascii="Times New Roman" w:eastAsia="Times New Roman" w:hAnsi="Times New Roman" w:cs="Times New Roman"/>
                <w:sz w:val="24"/>
                <w:szCs w:val="24"/>
                <w:lang w:eastAsia="pt-BR"/>
              </w:rPr>
            </w:pPr>
          </w:p>
        </w:tc>
        <w:tc>
          <w:tcPr>
            <w:tcW w:w="4849" w:type="dxa"/>
            <w:gridSpan w:val="5"/>
            <w:tcBorders>
              <w:top w:val="nil"/>
              <w:left w:val="nil"/>
              <w:bottom w:val="single" w:sz="4" w:space="0" w:color="auto"/>
              <w:right w:val="nil"/>
            </w:tcBorders>
            <w:shd w:val="clear" w:color="auto" w:fill="auto"/>
            <w:noWrap/>
            <w:vAlign w:val="bottom"/>
            <w:hideMark/>
          </w:tcPr>
          <w:p w14:paraId="56D8FCE4" w14:textId="77777777" w:rsidR="00577BA2" w:rsidRPr="00577BA2" w:rsidRDefault="00577BA2" w:rsidP="00577BA2">
            <w:pPr>
              <w:spacing w:after="0" w:line="240" w:lineRule="auto"/>
              <w:jc w:val="center"/>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Consolidado</w:t>
            </w:r>
          </w:p>
        </w:tc>
      </w:tr>
      <w:tr w:rsidR="00577BA2" w:rsidRPr="00577BA2" w14:paraId="0A3D84EA" w14:textId="77777777" w:rsidTr="006B5F69">
        <w:trPr>
          <w:trHeight w:val="26"/>
        </w:trPr>
        <w:tc>
          <w:tcPr>
            <w:tcW w:w="4486" w:type="dxa"/>
            <w:tcBorders>
              <w:top w:val="nil"/>
              <w:left w:val="nil"/>
              <w:bottom w:val="nil"/>
              <w:right w:val="nil"/>
            </w:tcBorders>
            <w:shd w:val="clear" w:color="auto" w:fill="auto"/>
            <w:noWrap/>
            <w:vAlign w:val="bottom"/>
            <w:hideMark/>
          </w:tcPr>
          <w:p w14:paraId="5C200316" w14:textId="77777777" w:rsidR="00577BA2" w:rsidRPr="00577BA2" w:rsidRDefault="00577BA2" w:rsidP="00577BA2">
            <w:pPr>
              <w:spacing w:after="0" w:line="240" w:lineRule="auto"/>
              <w:jc w:val="center"/>
              <w:rPr>
                <w:rFonts w:ascii="Verdana" w:eastAsia="Times New Roman" w:hAnsi="Verdana" w:cs="Calibri"/>
                <w:b/>
                <w:bCs/>
                <w:sz w:val="18"/>
                <w:szCs w:val="18"/>
                <w:lang w:eastAsia="pt-BR"/>
              </w:rPr>
            </w:pPr>
          </w:p>
        </w:tc>
        <w:tc>
          <w:tcPr>
            <w:tcW w:w="4849" w:type="dxa"/>
            <w:gridSpan w:val="5"/>
            <w:tcBorders>
              <w:top w:val="single" w:sz="4" w:space="0" w:color="auto"/>
              <w:left w:val="nil"/>
              <w:bottom w:val="single" w:sz="4" w:space="0" w:color="auto"/>
              <w:right w:val="nil"/>
            </w:tcBorders>
            <w:shd w:val="clear" w:color="auto" w:fill="auto"/>
            <w:noWrap/>
            <w:vAlign w:val="bottom"/>
            <w:hideMark/>
          </w:tcPr>
          <w:p w14:paraId="53233F3A"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30/06/2022</w:t>
            </w:r>
          </w:p>
        </w:tc>
      </w:tr>
      <w:tr w:rsidR="00577BA2" w:rsidRPr="00577BA2" w14:paraId="4BBE4BB1" w14:textId="77777777" w:rsidTr="006B5F69">
        <w:trPr>
          <w:trHeight w:val="26"/>
        </w:trPr>
        <w:tc>
          <w:tcPr>
            <w:tcW w:w="4486" w:type="dxa"/>
            <w:tcBorders>
              <w:top w:val="nil"/>
              <w:left w:val="nil"/>
              <w:bottom w:val="nil"/>
              <w:right w:val="nil"/>
            </w:tcBorders>
            <w:shd w:val="clear" w:color="auto" w:fill="auto"/>
            <w:noWrap/>
            <w:vAlign w:val="bottom"/>
            <w:hideMark/>
          </w:tcPr>
          <w:p w14:paraId="7520CD9C"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357" w:type="dxa"/>
            <w:tcBorders>
              <w:top w:val="nil"/>
              <w:left w:val="nil"/>
              <w:bottom w:val="single" w:sz="4" w:space="0" w:color="auto"/>
              <w:right w:val="nil"/>
            </w:tcBorders>
            <w:shd w:val="clear" w:color="auto" w:fill="auto"/>
            <w:noWrap/>
            <w:vAlign w:val="center"/>
            <w:hideMark/>
          </w:tcPr>
          <w:p w14:paraId="067CDA41"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Taxa Média</w:t>
            </w:r>
          </w:p>
        </w:tc>
        <w:tc>
          <w:tcPr>
            <w:tcW w:w="159" w:type="dxa"/>
            <w:tcBorders>
              <w:top w:val="nil"/>
              <w:left w:val="nil"/>
              <w:bottom w:val="nil"/>
              <w:right w:val="nil"/>
            </w:tcBorders>
            <w:shd w:val="clear" w:color="auto" w:fill="auto"/>
            <w:noWrap/>
            <w:vAlign w:val="center"/>
            <w:hideMark/>
          </w:tcPr>
          <w:p w14:paraId="7ECD9766"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single" w:sz="4" w:space="0" w:color="auto"/>
              <w:right w:val="nil"/>
            </w:tcBorders>
            <w:shd w:val="clear" w:color="auto" w:fill="auto"/>
            <w:noWrap/>
            <w:vAlign w:val="center"/>
            <w:hideMark/>
          </w:tcPr>
          <w:p w14:paraId="30360F34"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Circulante</w:t>
            </w:r>
          </w:p>
        </w:tc>
        <w:tc>
          <w:tcPr>
            <w:tcW w:w="159" w:type="dxa"/>
            <w:tcBorders>
              <w:top w:val="nil"/>
              <w:left w:val="nil"/>
              <w:bottom w:val="nil"/>
              <w:right w:val="nil"/>
            </w:tcBorders>
            <w:shd w:val="clear" w:color="auto" w:fill="auto"/>
            <w:noWrap/>
            <w:vAlign w:val="center"/>
            <w:hideMark/>
          </w:tcPr>
          <w:p w14:paraId="24F20E24"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663" w:type="dxa"/>
            <w:tcBorders>
              <w:top w:val="nil"/>
              <w:left w:val="nil"/>
              <w:bottom w:val="single" w:sz="4" w:space="0" w:color="auto"/>
              <w:right w:val="nil"/>
            </w:tcBorders>
            <w:shd w:val="clear" w:color="auto" w:fill="auto"/>
            <w:vAlign w:val="center"/>
            <w:hideMark/>
          </w:tcPr>
          <w:p w14:paraId="75154328"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Não Circulante</w:t>
            </w:r>
          </w:p>
        </w:tc>
      </w:tr>
      <w:tr w:rsidR="00577BA2" w:rsidRPr="00577BA2" w14:paraId="77E27649" w14:textId="77777777" w:rsidTr="006B5F69">
        <w:trPr>
          <w:trHeight w:val="26"/>
        </w:trPr>
        <w:tc>
          <w:tcPr>
            <w:tcW w:w="4486" w:type="dxa"/>
            <w:tcBorders>
              <w:top w:val="nil"/>
              <w:left w:val="nil"/>
              <w:bottom w:val="nil"/>
              <w:right w:val="nil"/>
            </w:tcBorders>
            <w:shd w:val="clear" w:color="auto" w:fill="auto"/>
            <w:noWrap/>
            <w:vAlign w:val="center"/>
            <w:hideMark/>
          </w:tcPr>
          <w:p w14:paraId="5E6AB05F" w14:textId="77777777" w:rsidR="00577BA2" w:rsidRPr="00577BA2" w:rsidRDefault="00577BA2" w:rsidP="00577BA2">
            <w:pPr>
              <w:spacing w:after="0" w:line="240" w:lineRule="auto"/>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ANGRAS 1 e 2:</w:t>
            </w:r>
          </w:p>
        </w:tc>
        <w:tc>
          <w:tcPr>
            <w:tcW w:w="1357" w:type="dxa"/>
            <w:tcBorders>
              <w:top w:val="nil"/>
              <w:left w:val="nil"/>
              <w:bottom w:val="nil"/>
              <w:right w:val="nil"/>
            </w:tcBorders>
            <w:shd w:val="clear" w:color="auto" w:fill="auto"/>
            <w:noWrap/>
            <w:vAlign w:val="bottom"/>
            <w:hideMark/>
          </w:tcPr>
          <w:p w14:paraId="3DFD1C01" w14:textId="77777777" w:rsidR="00577BA2" w:rsidRPr="00577BA2" w:rsidRDefault="00577BA2" w:rsidP="00577BA2">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322836FE"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4BD285F0"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666935F5"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c>
          <w:tcPr>
            <w:tcW w:w="1663" w:type="dxa"/>
            <w:tcBorders>
              <w:top w:val="nil"/>
              <w:left w:val="nil"/>
              <w:bottom w:val="nil"/>
              <w:right w:val="nil"/>
            </w:tcBorders>
            <w:shd w:val="clear" w:color="auto" w:fill="auto"/>
            <w:noWrap/>
            <w:vAlign w:val="bottom"/>
            <w:hideMark/>
          </w:tcPr>
          <w:p w14:paraId="6D47D5D0"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r>
      <w:tr w:rsidR="00577BA2" w:rsidRPr="00577BA2" w14:paraId="1A58FD82" w14:textId="77777777" w:rsidTr="006B5F69">
        <w:trPr>
          <w:trHeight w:val="26"/>
        </w:trPr>
        <w:tc>
          <w:tcPr>
            <w:tcW w:w="4486" w:type="dxa"/>
            <w:tcBorders>
              <w:top w:val="nil"/>
              <w:left w:val="nil"/>
              <w:bottom w:val="nil"/>
              <w:right w:val="nil"/>
            </w:tcBorders>
            <w:shd w:val="clear" w:color="auto" w:fill="auto"/>
            <w:noWrap/>
            <w:vAlign w:val="center"/>
            <w:hideMark/>
          </w:tcPr>
          <w:p w14:paraId="45E0B3BF"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ELETROBRAS-RGR-ECF 2278/2507/2579</w:t>
            </w:r>
          </w:p>
        </w:tc>
        <w:tc>
          <w:tcPr>
            <w:tcW w:w="1357" w:type="dxa"/>
            <w:tcBorders>
              <w:top w:val="nil"/>
              <w:left w:val="nil"/>
              <w:bottom w:val="nil"/>
              <w:right w:val="nil"/>
            </w:tcBorders>
            <w:shd w:val="clear" w:color="auto" w:fill="auto"/>
            <w:noWrap/>
            <w:vAlign w:val="center"/>
            <w:hideMark/>
          </w:tcPr>
          <w:p w14:paraId="585C8F83"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5,00%</w:t>
            </w:r>
          </w:p>
        </w:tc>
        <w:tc>
          <w:tcPr>
            <w:tcW w:w="159" w:type="dxa"/>
            <w:tcBorders>
              <w:top w:val="nil"/>
              <w:left w:val="nil"/>
              <w:bottom w:val="nil"/>
              <w:right w:val="nil"/>
            </w:tcBorders>
            <w:shd w:val="clear" w:color="auto" w:fill="auto"/>
            <w:noWrap/>
            <w:vAlign w:val="bottom"/>
            <w:hideMark/>
          </w:tcPr>
          <w:p w14:paraId="71FA685B"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2E826E1C"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34.161 </w:t>
            </w:r>
          </w:p>
        </w:tc>
        <w:tc>
          <w:tcPr>
            <w:tcW w:w="159" w:type="dxa"/>
            <w:tcBorders>
              <w:top w:val="nil"/>
              <w:left w:val="nil"/>
              <w:bottom w:val="nil"/>
              <w:right w:val="nil"/>
            </w:tcBorders>
            <w:shd w:val="clear" w:color="auto" w:fill="auto"/>
            <w:noWrap/>
            <w:vAlign w:val="bottom"/>
            <w:hideMark/>
          </w:tcPr>
          <w:p w14:paraId="5CC6F62C"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nil"/>
              <w:right w:val="nil"/>
            </w:tcBorders>
            <w:shd w:val="clear" w:color="auto" w:fill="auto"/>
            <w:noWrap/>
            <w:vAlign w:val="bottom"/>
            <w:hideMark/>
          </w:tcPr>
          <w:p w14:paraId="57DED332"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113.656 </w:t>
            </w:r>
          </w:p>
        </w:tc>
      </w:tr>
      <w:tr w:rsidR="00577BA2" w:rsidRPr="00577BA2" w14:paraId="4634E507" w14:textId="77777777" w:rsidTr="006B5F69">
        <w:trPr>
          <w:trHeight w:val="26"/>
        </w:trPr>
        <w:tc>
          <w:tcPr>
            <w:tcW w:w="4486" w:type="dxa"/>
            <w:tcBorders>
              <w:top w:val="nil"/>
              <w:left w:val="nil"/>
              <w:bottom w:val="nil"/>
              <w:right w:val="nil"/>
            </w:tcBorders>
            <w:shd w:val="clear" w:color="auto" w:fill="auto"/>
            <w:noWrap/>
            <w:vAlign w:val="center"/>
            <w:hideMark/>
          </w:tcPr>
          <w:p w14:paraId="63021D9F"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FURNAS-Instrumento de Confissão de Dívida</w:t>
            </w:r>
          </w:p>
        </w:tc>
        <w:tc>
          <w:tcPr>
            <w:tcW w:w="1357" w:type="dxa"/>
            <w:tcBorders>
              <w:top w:val="nil"/>
              <w:left w:val="nil"/>
              <w:bottom w:val="nil"/>
              <w:right w:val="nil"/>
            </w:tcBorders>
            <w:shd w:val="clear" w:color="auto" w:fill="auto"/>
            <w:noWrap/>
            <w:vAlign w:val="center"/>
            <w:hideMark/>
          </w:tcPr>
          <w:p w14:paraId="63373BD8"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7,92%</w:t>
            </w:r>
          </w:p>
        </w:tc>
        <w:tc>
          <w:tcPr>
            <w:tcW w:w="159" w:type="dxa"/>
            <w:tcBorders>
              <w:top w:val="nil"/>
              <w:left w:val="nil"/>
              <w:bottom w:val="nil"/>
              <w:right w:val="nil"/>
            </w:tcBorders>
            <w:shd w:val="clear" w:color="auto" w:fill="auto"/>
            <w:noWrap/>
            <w:vAlign w:val="bottom"/>
            <w:hideMark/>
          </w:tcPr>
          <w:p w14:paraId="58FFBA90"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65A51222"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40.669 </w:t>
            </w:r>
          </w:p>
        </w:tc>
        <w:tc>
          <w:tcPr>
            <w:tcW w:w="159" w:type="dxa"/>
            <w:tcBorders>
              <w:top w:val="nil"/>
              <w:left w:val="nil"/>
              <w:bottom w:val="nil"/>
              <w:right w:val="nil"/>
            </w:tcBorders>
            <w:shd w:val="clear" w:color="auto" w:fill="auto"/>
            <w:noWrap/>
            <w:vAlign w:val="bottom"/>
            <w:hideMark/>
          </w:tcPr>
          <w:p w14:paraId="08B58ACE"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nil"/>
              <w:right w:val="nil"/>
            </w:tcBorders>
            <w:shd w:val="clear" w:color="auto" w:fill="auto"/>
            <w:noWrap/>
            <w:vAlign w:val="bottom"/>
            <w:hideMark/>
          </w:tcPr>
          <w:p w14:paraId="379ABC41"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257.573 </w:t>
            </w:r>
          </w:p>
        </w:tc>
      </w:tr>
      <w:tr w:rsidR="00577BA2" w:rsidRPr="00577BA2" w14:paraId="7202800B" w14:textId="77777777" w:rsidTr="006B5F69">
        <w:trPr>
          <w:trHeight w:val="26"/>
        </w:trPr>
        <w:tc>
          <w:tcPr>
            <w:tcW w:w="4486" w:type="dxa"/>
            <w:tcBorders>
              <w:top w:val="nil"/>
              <w:left w:val="nil"/>
              <w:bottom w:val="nil"/>
              <w:right w:val="nil"/>
            </w:tcBorders>
            <w:shd w:val="clear" w:color="auto" w:fill="auto"/>
            <w:noWrap/>
            <w:vAlign w:val="center"/>
            <w:hideMark/>
          </w:tcPr>
          <w:p w14:paraId="76430818" w14:textId="77777777" w:rsidR="00577BA2" w:rsidRPr="00577BA2" w:rsidRDefault="00577BA2" w:rsidP="00577BA2">
            <w:pPr>
              <w:spacing w:after="0" w:line="240" w:lineRule="auto"/>
              <w:rPr>
                <w:rFonts w:ascii="Verdana" w:eastAsia="Times New Roman" w:hAnsi="Verdana" w:cs="Calibri"/>
                <w:sz w:val="18"/>
                <w:szCs w:val="18"/>
                <w:lang w:eastAsia="pt-BR"/>
              </w:rPr>
            </w:pPr>
          </w:p>
        </w:tc>
        <w:tc>
          <w:tcPr>
            <w:tcW w:w="1357" w:type="dxa"/>
            <w:tcBorders>
              <w:top w:val="nil"/>
              <w:left w:val="nil"/>
              <w:bottom w:val="nil"/>
              <w:right w:val="nil"/>
            </w:tcBorders>
            <w:shd w:val="clear" w:color="auto" w:fill="auto"/>
            <w:noWrap/>
            <w:vAlign w:val="center"/>
            <w:hideMark/>
          </w:tcPr>
          <w:p w14:paraId="049A76A9"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34C6E146" w14:textId="77777777" w:rsidR="00577BA2" w:rsidRPr="00577BA2" w:rsidRDefault="00577BA2" w:rsidP="00577BA2">
            <w:pPr>
              <w:spacing w:after="0" w:line="240" w:lineRule="auto"/>
              <w:jc w:val="center"/>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4CBD16E4"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0D240837"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c>
          <w:tcPr>
            <w:tcW w:w="1663" w:type="dxa"/>
            <w:tcBorders>
              <w:top w:val="nil"/>
              <w:left w:val="nil"/>
              <w:bottom w:val="nil"/>
              <w:right w:val="nil"/>
            </w:tcBorders>
            <w:shd w:val="clear" w:color="auto" w:fill="auto"/>
            <w:noWrap/>
            <w:vAlign w:val="bottom"/>
            <w:hideMark/>
          </w:tcPr>
          <w:p w14:paraId="3A5BE239"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r>
      <w:tr w:rsidR="00577BA2" w:rsidRPr="00577BA2" w14:paraId="1FD06BA6" w14:textId="77777777" w:rsidTr="006B5F69">
        <w:trPr>
          <w:trHeight w:val="26"/>
        </w:trPr>
        <w:tc>
          <w:tcPr>
            <w:tcW w:w="4486" w:type="dxa"/>
            <w:tcBorders>
              <w:top w:val="nil"/>
              <w:left w:val="nil"/>
              <w:bottom w:val="nil"/>
              <w:right w:val="nil"/>
            </w:tcBorders>
            <w:shd w:val="clear" w:color="auto" w:fill="auto"/>
            <w:noWrap/>
            <w:vAlign w:val="center"/>
          </w:tcPr>
          <w:p w14:paraId="64F70FF1" w14:textId="77777777" w:rsidR="00577BA2" w:rsidRPr="00577BA2" w:rsidRDefault="00577BA2" w:rsidP="00577BA2">
            <w:pPr>
              <w:spacing w:after="0" w:line="240" w:lineRule="auto"/>
              <w:rPr>
                <w:rFonts w:ascii="Verdana" w:eastAsia="Times New Roman" w:hAnsi="Verdana" w:cs="Calibri"/>
                <w:sz w:val="12"/>
                <w:szCs w:val="12"/>
                <w:lang w:eastAsia="pt-BR"/>
              </w:rPr>
            </w:pPr>
          </w:p>
        </w:tc>
        <w:tc>
          <w:tcPr>
            <w:tcW w:w="1357" w:type="dxa"/>
            <w:tcBorders>
              <w:top w:val="nil"/>
              <w:left w:val="nil"/>
              <w:bottom w:val="nil"/>
              <w:right w:val="nil"/>
            </w:tcBorders>
            <w:shd w:val="clear" w:color="auto" w:fill="auto"/>
            <w:noWrap/>
            <w:vAlign w:val="center"/>
          </w:tcPr>
          <w:p w14:paraId="752B8AC2" w14:textId="77777777" w:rsidR="00577BA2" w:rsidRPr="00577BA2" w:rsidRDefault="00577BA2" w:rsidP="00577BA2">
            <w:pPr>
              <w:spacing w:after="0" w:line="240" w:lineRule="auto"/>
              <w:rPr>
                <w:rFonts w:ascii="Times New Roman" w:eastAsia="Times New Roman" w:hAnsi="Times New Roman" w:cs="Times New Roman"/>
                <w:sz w:val="12"/>
                <w:szCs w:val="12"/>
                <w:lang w:eastAsia="pt-BR"/>
              </w:rPr>
            </w:pPr>
          </w:p>
        </w:tc>
        <w:tc>
          <w:tcPr>
            <w:tcW w:w="159" w:type="dxa"/>
            <w:tcBorders>
              <w:top w:val="nil"/>
              <w:left w:val="nil"/>
              <w:bottom w:val="nil"/>
              <w:right w:val="nil"/>
            </w:tcBorders>
            <w:shd w:val="clear" w:color="auto" w:fill="auto"/>
            <w:noWrap/>
            <w:vAlign w:val="bottom"/>
          </w:tcPr>
          <w:p w14:paraId="22771822" w14:textId="77777777" w:rsidR="00577BA2" w:rsidRPr="00577BA2" w:rsidRDefault="00577BA2" w:rsidP="00577BA2">
            <w:pPr>
              <w:spacing w:after="0" w:line="240" w:lineRule="auto"/>
              <w:jc w:val="center"/>
              <w:rPr>
                <w:rFonts w:ascii="Times New Roman" w:eastAsia="Times New Roman" w:hAnsi="Times New Roman" w:cs="Times New Roman"/>
                <w:sz w:val="12"/>
                <w:szCs w:val="12"/>
                <w:lang w:eastAsia="pt-BR"/>
              </w:rPr>
            </w:pPr>
          </w:p>
        </w:tc>
        <w:tc>
          <w:tcPr>
            <w:tcW w:w="1509" w:type="dxa"/>
            <w:tcBorders>
              <w:top w:val="nil"/>
              <w:left w:val="nil"/>
              <w:bottom w:val="nil"/>
              <w:right w:val="nil"/>
            </w:tcBorders>
            <w:shd w:val="clear" w:color="auto" w:fill="auto"/>
            <w:noWrap/>
            <w:vAlign w:val="bottom"/>
          </w:tcPr>
          <w:p w14:paraId="4DE59A4E" w14:textId="77777777" w:rsidR="00577BA2" w:rsidRPr="00577BA2" w:rsidRDefault="00577BA2" w:rsidP="006B5F69">
            <w:pPr>
              <w:spacing w:after="0" w:line="240" w:lineRule="auto"/>
              <w:jc w:val="right"/>
              <w:rPr>
                <w:rFonts w:ascii="Times New Roman" w:eastAsia="Times New Roman" w:hAnsi="Times New Roman" w:cs="Times New Roman"/>
                <w:sz w:val="12"/>
                <w:szCs w:val="12"/>
                <w:lang w:eastAsia="pt-BR"/>
              </w:rPr>
            </w:pPr>
          </w:p>
        </w:tc>
        <w:tc>
          <w:tcPr>
            <w:tcW w:w="159" w:type="dxa"/>
            <w:tcBorders>
              <w:top w:val="nil"/>
              <w:left w:val="nil"/>
              <w:bottom w:val="nil"/>
              <w:right w:val="nil"/>
            </w:tcBorders>
            <w:shd w:val="clear" w:color="auto" w:fill="auto"/>
            <w:noWrap/>
            <w:vAlign w:val="bottom"/>
          </w:tcPr>
          <w:p w14:paraId="7C5D86E3" w14:textId="77777777" w:rsidR="00577BA2" w:rsidRPr="00577BA2" w:rsidRDefault="00577BA2" w:rsidP="006B5F69">
            <w:pPr>
              <w:spacing w:after="0" w:line="240" w:lineRule="auto"/>
              <w:jc w:val="right"/>
              <w:rPr>
                <w:rFonts w:ascii="Times New Roman" w:eastAsia="Times New Roman" w:hAnsi="Times New Roman" w:cs="Times New Roman"/>
                <w:sz w:val="12"/>
                <w:szCs w:val="12"/>
                <w:lang w:eastAsia="pt-BR"/>
              </w:rPr>
            </w:pPr>
          </w:p>
        </w:tc>
        <w:tc>
          <w:tcPr>
            <w:tcW w:w="1663" w:type="dxa"/>
            <w:tcBorders>
              <w:top w:val="nil"/>
              <w:left w:val="nil"/>
              <w:bottom w:val="nil"/>
              <w:right w:val="nil"/>
            </w:tcBorders>
            <w:shd w:val="clear" w:color="auto" w:fill="auto"/>
            <w:noWrap/>
            <w:vAlign w:val="bottom"/>
          </w:tcPr>
          <w:p w14:paraId="2B0CA987" w14:textId="77777777" w:rsidR="00577BA2" w:rsidRPr="00577BA2" w:rsidRDefault="00577BA2" w:rsidP="006B5F69">
            <w:pPr>
              <w:spacing w:after="0" w:line="240" w:lineRule="auto"/>
              <w:jc w:val="right"/>
              <w:rPr>
                <w:rFonts w:ascii="Times New Roman" w:eastAsia="Times New Roman" w:hAnsi="Times New Roman" w:cs="Times New Roman"/>
                <w:sz w:val="12"/>
                <w:szCs w:val="12"/>
                <w:lang w:eastAsia="pt-BR"/>
              </w:rPr>
            </w:pPr>
          </w:p>
        </w:tc>
      </w:tr>
      <w:tr w:rsidR="00577BA2" w:rsidRPr="00577BA2" w14:paraId="274DDD52" w14:textId="77777777" w:rsidTr="006B5F69">
        <w:trPr>
          <w:trHeight w:val="26"/>
        </w:trPr>
        <w:tc>
          <w:tcPr>
            <w:tcW w:w="4486" w:type="dxa"/>
            <w:tcBorders>
              <w:top w:val="nil"/>
              <w:left w:val="nil"/>
              <w:bottom w:val="nil"/>
              <w:right w:val="nil"/>
            </w:tcBorders>
            <w:shd w:val="clear" w:color="auto" w:fill="auto"/>
            <w:noWrap/>
            <w:vAlign w:val="center"/>
            <w:hideMark/>
          </w:tcPr>
          <w:p w14:paraId="19BE7D59" w14:textId="77777777" w:rsidR="00577BA2" w:rsidRPr="00577BA2" w:rsidRDefault="00577BA2" w:rsidP="00577BA2">
            <w:pPr>
              <w:spacing w:after="0" w:line="240" w:lineRule="auto"/>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ANGRAS 3:</w:t>
            </w:r>
          </w:p>
        </w:tc>
        <w:tc>
          <w:tcPr>
            <w:tcW w:w="1357" w:type="dxa"/>
            <w:tcBorders>
              <w:top w:val="nil"/>
              <w:left w:val="nil"/>
              <w:bottom w:val="nil"/>
              <w:right w:val="nil"/>
            </w:tcBorders>
            <w:shd w:val="clear" w:color="auto" w:fill="auto"/>
            <w:noWrap/>
            <w:vAlign w:val="center"/>
            <w:hideMark/>
          </w:tcPr>
          <w:p w14:paraId="3BDB8218" w14:textId="77777777" w:rsidR="00577BA2" w:rsidRPr="00577BA2" w:rsidRDefault="00577BA2" w:rsidP="00577BA2">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6F1AA67C" w14:textId="77777777" w:rsidR="00577BA2" w:rsidRPr="00577BA2" w:rsidRDefault="00577BA2" w:rsidP="00577BA2">
            <w:pPr>
              <w:spacing w:after="0" w:line="240" w:lineRule="auto"/>
              <w:jc w:val="center"/>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6C71E618"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68951B15"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c>
          <w:tcPr>
            <w:tcW w:w="1663" w:type="dxa"/>
            <w:tcBorders>
              <w:top w:val="nil"/>
              <w:left w:val="nil"/>
              <w:bottom w:val="nil"/>
              <w:right w:val="nil"/>
            </w:tcBorders>
            <w:shd w:val="clear" w:color="auto" w:fill="auto"/>
            <w:noWrap/>
            <w:vAlign w:val="bottom"/>
            <w:hideMark/>
          </w:tcPr>
          <w:p w14:paraId="3B3CD1EA" w14:textId="77777777" w:rsidR="00577BA2" w:rsidRPr="00577BA2" w:rsidRDefault="00577BA2" w:rsidP="006B5F69">
            <w:pPr>
              <w:spacing w:after="0" w:line="240" w:lineRule="auto"/>
              <w:jc w:val="right"/>
              <w:rPr>
                <w:rFonts w:ascii="Times New Roman" w:eastAsia="Times New Roman" w:hAnsi="Times New Roman" w:cs="Times New Roman"/>
                <w:sz w:val="20"/>
                <w:szCs w:val="20"/>
                <w:lang w:eastAsia="pt-BR"/>
              </w:rPr>
            </w:pPr>
          </w:p>
        </w:tc>
      </w:tr>
      <w:tr w:rsidR="00577BA2" w:rsidRPr="00577BA2" w14:paraId="17B5AB1E" w14:textId="77777777" w:rsidTr="006B5F69">
        <w:trPr>
          <w:trHeight w:val="26"/>
        </w:trPr>
        <w:tc>
          <w:tcPr>
            <w:tcW w:w="4486" w:type="dxa"/>
            <w:tcBorders>
              <w:top w:val="nil"/>
              <w:left w:val="nil"/>
              <w:bottom w:val="nil"/>
              <w:right w:val="nil"/>
            </w:tcBorders>
            <w:shd w:val="clear" w:color="auto" w:fill="auto"/>
            <w:noWrap/>
            <w:vAlign w:val="center"/>
            <w:hideMark/>
          </w:tcPr>
          <w:p w14:paraId="7130480F"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ELETROBRAS - RGR - ECF 2878</w:t>
            </w:r>
          </w:p>
        </w:tc>
        <w:tc>
          <w:tcPr>
            <w:tcW w:w="1357" w:type="dxa"/>
            <w:tcBorders>
              <w:top w:val="nil"/>
              <w:left w:val="nil"/>
              <w:bottom w:val="nil"/>
              <w:right w:val="nil"/>
            </w:tcBorders>
            <w:shd w:val="clear" w:color="auto" w:fill="auto"/>
            <w:noWrap/>
            <w:vAlign w:val="center"/>
            <w:hideMark/>
          </w:tcPr>
          <w:p w14:paraId="64496D45"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5,00%</w:t>
            </w:r>
          </w:p>
        </w:tc>
        <w:tc>
          <w:tcPr>
            <w:tcW w:w="159" w:type="dxa"/>
            <w:tcBorders>
              <w:top w:val="nil"/>
              <w:left w:val="nil"/>
              <w:bottom w:val="nil"/>
              <w:right w:val="nil"/>
            </w:tcBorders>
            <w:shd w:val="clear" w:color="auto" w:fill="auto"/>
            <w:noWrap/>
            <w:vAlign w:val="bottom"/>
            <w:hideMark/>
          </w:tcPr>
          <w:p w14:paraId="6FF1D9CA"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2C3CFF8A"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29.713 </w:t>
            </w:r>
          </w:p>
        </w:tc>
        <w:tc>
          <w:tcPr>
            <w:tcW w:w="159" w:type="dxa"/>
            <w:tcBorders>
              <w:top w:val="nil"/>
              <w:left w:val="nil"/>
              <w:bottom w:val="nil"/>
              <w:right w:val="nil"/>
            </w:tcBorders>
            <w:shd w:val="clear" w:color="auto" w:fill="auto"/>
            <w:noWrap/>
            <w:vAlign w:val="bottom"/>
            <w:hideMark/>
          </w:tcPr>
          <w:p w14:paraId="3B240D00"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nil"/>
              <w:right w:val="nil"/>
            </w:tcBorders>
            <w:shd w:val="clear" w:color="auto" w:fill="auto"/>
            <w:noWrap/>
            <w:vAlign w:val="bottom"/>
            <w:hideMark/>
          </w:tcPr>
          <w:p w14:paraId="711397DB"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433.306 </w:t>
            </w:r>
          </w:p>
        </w:tc>
      </w:tr>
      <w:tr w:rsidR="00577BA2" w:rsidRPr="00577BA2" w14:paraId="00636A41" w14:textId="77777777" w:rsidTr="006B5F69">
        <w:trPr>
          <w:trHeight w:val="26"/>
        </w:trPr>
        <w:tc>
          <w:tcPr>
            <w:tcW w:w="4486" w:type="dxa"/>
            <w:tcBorders>
              <w:top w:val="nil"/>
              <w:left w:val="nil"/>
              <w:bottom w:val="nil"/>
              <w:right w:val="nil"/>
            </w:tcBorders>
            <w:shd w:val="clear" w:color="auto" w:fill="auto"/>
            <w:noWrap/>
            <w:vAlign w:val="center"/>
            <w:hideMark/>
          </w:tcPr>
          <w:p w14:paraId="2F72496F"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BNDES - Nº 10.2.2032.1 - </w:t>
            </w:r>
            <w:proofErr w:type="spellStart"/>
            <w:r w:rsidRPr="00577BA2">
              <w:rPr>
                <w:rFonts w:ascii="Verdana" w:eastAsia="Times New Roman" w:hAnsi="Verdana" w:cs="Calibri"/>
                <w:sz w:val="18"/>
                <w:szCs w:val="18"/>
                <w:lang w:eastAsia="pt-BR"/>
              </w:rPr>
              <w:t>Subcréditos</w:t>
            </w:r>
            <w:proofErr w:type="spellEnd"/>
            <w:r w:rsidRPr="00577BA2">
              <w:rPr>
                <w:rFonts w:ascii="Verdana" w:eastAsia="Times New Roman" w:hAnsi="Verdana" w:cs="Calibri"/>
                <w:sz w:val="18"/>
                <w:szCs w:val="18"/>
                <w:lang w:eastAsia="pt-BR"/>
              </w:rPr>
              <w:t xml:space="preserve"> A e B</w:t>
            </w:r>
          </w:p>
        </w:tc>
        <w:tc>
          <w:tcPr>
            <w:tcW w:w="1357" w:type="dxa"/>
            <w:tcBorders>
              <w:top w:val="nil"/>
              <w:left w:val="nil"/>
              <w:bottom w:val="nil"/>
              <w:right w:val="nil"/>
            </w:tcBorders>
            <w:shd w:val="clear" w:color="auto" w:fill="auto"/>
            <w:noWrap/>
            <w:vAlign w:val="center"/>
            <w:hideMark/>
          </w:tcPr>
          <w:p w14:paraId="4E77EF41"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7,72%</w:t>
            </w:r>
          </w:p>
        </w:tc>
        <w:tc>
          <w:tcPr>
            <w:tcW w:w="159" w:type="dxa"/>
            <w:tcBorders>
              <w:top w:val="nil"/>
              <w:left w:val="nil"/>
              <w:bottom w:val="nil"/>
              <w:right w:val="nil"/>
            </w:tcBorders>
            <w:shd w:val="clear" w:color="auto" w:fill="auto"/>
            <w:noWrap/>
            <w:vAlign w:val="bottom"/>
            <w:hideMark/>
          </w:tcPr>
          <w:p w14:paraId="6A2278D6"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47829CFB"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149.114 </w:t>
            </w:r>
          </w:p>
        </w:tc>
        <w:tc>
          <w:tcPr>
            <w:tcW w:w="159" w:type="dxa"/>
            <w:tcBorders>
              <w:top w:val="nil"/>
              <w:left w:val="nil"/>
              <w:bottom w:val="nil"/>
              <w:right w:val="nil"/>
            </w:tcBorders>
            <w:shd w:val="clear" w:color="auto" w:fill="auto"/>
            <w:noWrap/>
            <w:vAlign w:val="bottom"/>
            <w:hideMark/>
          </w:tcPr>
          <w:p w14:paraId="78CD30F5"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nil"/>
              <w:right w:val="nil"/>
            </w:tcBorders>
            <w:shd w:val="clear" w:color="auto" w:fill="auto"/>
            <w:noWrap/>
            <w:vAlign w:val="bottom"/>
            <w:hideMark/>
          </w:tcPr>
          <w:p w14:paraId="72DC16CB"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3.157.555 </w:t>
            </w:r>
          </w:p>
        </w:tc>
      </w:tr>
      <w:tr w:rsidR="00577BA2" w:rsidRPr="00577BA2" w14:paraId="550DFFC3" w14:textId="77777777" w:rsidTr="006B5F69">
        <w:trPr>
          <w:trHeight w:val="26"/>
        </w:trPr>
        <w:tc>
          <w:tcPr>
            <w:tcW w:w="4486" w:type="dxa"/>
            <w:tcBorders>
              <w:top w:val="nil"/>
              <w:left w:val="nil"/>
              <w:bottom w:val="nil"/>
              <w:right w:val="nil"/>
            </w:tcBorders>
            <w:shd w:val="clear" w:color="auto" w:fill="auto"/>
            <w:noWrap/>
            <w:vAlign w:val="center"/>
            <w:hideMark/>
          </w:tcPr>
          <w:p w14:paraId="00EFE083"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BNDES - Nº 10.2.2032.1 - </w:t>
            </w:r>
            <w:proofErr w:type="spellStart"/>
            <w:r w:rsidRPr="00577BA2">
              <w:rPr>
                <w:rFonts w:ascii="Verdana" w:eastAsia="Times New Roman" w:hAnsi="Verdana" w:cs="Calibri"/>
                <w:sz w:val="18"/>
                <w:szCs w:val="18"/>
                <w:lang w:eastAsia="pt-BR"/>
              </w:rPr>
              <w:t>Subcréditos</w:t>
            </w:r>
            <w:proofErr w:type="spellEnd"/>
            <w:r w:rsidRPr="00577BA2">
              <w:rPr>
                <w:rFonts w:ascii="Verdana" w:eastAsia="Times New Roman" w:hAnsi="Verdana" w:cs="Calibri"/>
                <w:sz w:val="18"/>
                <w:szCs w:val="18"/>
                <w:lang w:eastAsia="pt-BR"/>
              </w:rPr>
              <w:t xml:space="preserve"> D</w:t>
            </w:r>
          </w:p>
        </w:tc>
        <w:tc>
          <w:tcPr>
            <w:tcW w:w="1357" w:type="dxa"/>
            <w:tcBorders>
              <w:top w:val="nil"/>
              <w:left w:val="nil"/>
              <w:bottom w:val="nil"/>
              <w:right w:val="nil"/>
            </w:tcBorders>
            <w:shd w:val="clear" w:color="auto" w:fill="auto"/>
            <w:noWrap/>
            <w:vAlign w:val="center"/>
            <w:hideMark/>
          </w:tcPr>
          <w:p w14:paraId="0D84AB1B"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2,80%</w:t>
            </w:r>
          </w:p>
        </w:tc>
        <w:tc>
          <w:tcPr>
            <w:tcW w:w="159" w:type="dxa"/>
            <w:tcBorders>
              <w:top w:val="nil"/>
              <w:left w:val="nil"/>
              <w:bottom w:val="nil"/>
              <w:right w:val="nil"/>
            </w:tcBorders>
            <w:shd w:val="clear" w:color="auto" w:fill="auto"/>
            <w:noWrap/>
            <w:vAlign w:val="bottom"/>
            <w:hideMark/>
          </w:tcPr>
          <w:p w14:paraId="35A4DE6C"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10F5A975"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   </w:t>
            </w:r>
          </w:p>
        </w:tc>
        <w:tc>
          <w:tcPr>
            <w:tcW w:w="159" w:type="dxa"/>
            <w:tcBorders>
              <w:top w:val="nil"/>
              <w:left w:val="nil"/>
              <w:bottom w:val="nil"/>
              <w:right w:val="nil"/>
            </w:tcBorders>
            <w:shd w:val="clear" w:color="auto" w:fill="auto"/>
            <w:noWrap/>
            <w:vAlign w:val="bottom"/>
            <w:hideMark/>
          </w:tcPr>
          <w:p w14:paraId="3B72A746"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nil"/>
              <w:right w:val="nil"/>
            </w:tcBorders>
            <w:shd w:val="clear" w:color="auto" w:fill="auto"/>
            <w:noWrap/>
            <w:vAlign w:val="bottom"/>
            <w:hideMark/>
          </w:tcPr>
          <w:p w14:paraId="388803FE"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   </w:t>
            </w:r>
          </w:p>
        </w:tc>
      </w:tr>
      <w:tr w:rsidR="00577BA2" w:rsidRPr="00577BA2" w14:paraId="011A7910" w14:textId="77777777" w:rsidTr="006B5F69">
        <w:trPr>
          <w:trHeight w:val="26"/>
        </w:trPr>
        <w:tc>
          <w:tcPr>
            <w:tcW w:w="4486" w:type="dxa"/>
            <w:tcBorders>
              <w:top w:val="nil"/>
              <w:left w:val="nil"/>
              <w:bottom w:val="nil"/>
              <w:right w:val="nil"/>
            </w:tcBorders>
            <w:shd w:val="clear" w:color="auto" w:fill="auto"/>
            <w:noWrap/>
            <w:vAlign w:val="center"/>
            <w:hideMark/>
          </w:tcPr>
          <w:p w14:paraId="1519C98A" w14:textId="77777777" w:rsidR="00577BA2" w:rsidRPr="00577BA2" w:rsidRDefault="00577BA2" w:rsidP="00577BA2">
            <w:pPr>
              <w:spacing w:after="0" w:line="240" w:lineRule="auto"/>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CEF - Nº 0410.351-27/13</w:t>
            </w:r>
          </w:p>
        </w:tc>
        <w:tc>
          <w:tcPr>
            <w:tcW w:w="1357" w:type="dxa"/>
            <w:tcBorders>
              <w:top w:val="nil"/>
              <w:left w:val="nil"/>
              <w:bottom w:val="nil"/>
              <w:right w:val="nil"/>
            </w:tcBorders>
            <w:shd w:val="clear" w:color="auto" w:fill="auto"/>
            <w:noWrap/>
            <w:vAlign w:val="center"/>
            <w:hideMark/>
          </w:tcPr>
          <w:p w14:paraId="1955639D"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6,50%</w:t>
            </w:r>
          </w:p>
        </w:tc>
        <w:tc>
          <w:tcPr>
            <w:tcW w:w="159" w:type="dxa"/>
            <w:tcBorders>
              <w:top w:val="nil"/>
              <w:left w:val="nil"/>
              <w:bottom w:val="nil"/>
              <w:right w:val="nil"/>
            </w:tcBorders>
            <w:shd w:val="clear" w:color="auto" w:fill="auto"/>
            <w:noWrap/>
            <w:vAlign w:val="bottom"/>
            <w:hideMark/>
          </w:tcPr>
          <w:p w14:paraId="7BDB4583" w14:textId="77777777" w:rsidR="00577BA2" w:rsidRPr="00577BA2"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single" w:sz="4" w:space="0" w:color="auto"/>
              <w:right w:val="nil"/>
            </w:tcBorders>
            <w:shd w:val="clear" w:color="auto" w:fill="auto"/>
            <w:noWrap/>
            <w:vAlign w:val="bottom"/>
            <w:hideMark/>
          </w:tcPr>
          <w:p w14:paraId="2606BDBC"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121.182 </w:t>
            </w:r>
          </w:p>
        </w:tc>
        <w:tc>
          <w:tcPr>
            <w:tcW w:w="159" w:type="dxa"/>
            <w:tcBorders>
              <w:top w:val="nil"/>
              <w:left w:val="nil"/>
              <w:bottom w:val="nil"/>
              <w:right w:val="nil"/>
            </w:tcBorders>
            <w:shd w:val="clear" w:color="auto" w:fill="auto"/>
            <w:noWrap/>
            <w:vAlign w:val="bottom"/>
            <w:hideMark/>
          </w:tcPr>
          <w:p w14:paraId="6BA9949C" w14:textId="77777777" w:rsidR="00577BA2" w:rsidRPr="00577BA2" w:rsidRDefault="00577BA2" w:rsidP="006B5F69">
            <w:pPr>
              <w:spacing w:after="0" w:line="240" w:lineRule="auto"/>
              <w:jc w:val="right"/>
              <w:rPr>
                <w:rFonts w:ascii="Verdana" w:eastAsia="Times New Roman" w:hAnsi="Verdana" w:cs="Calibri"/>
                <w:sz w:val="18"/>
                <w:szCs w:val="18"/>
                <w:lang w:eastAsia="pt-BR"/>
              </w:rPr>
            </w:pPr>
          </w:p>
        </w:tc>
        <w:tc>
          <w:tcPr>
            <w:tcW w:w="1663" w:type="dxa"/>
            <w:tcBorders>
              <w:top w:val="nil"/>
              <w:left w:val="nil"/>
              <w:bottom w:val="single" w:sz="4" w:space="0" w:color="auto"/>
              <w:right w:val="nil"/>
            </w:tcBorders>
            <w:shd w:val="clear" w:color="auto" w:fill="auto"/>
            <w:noWrap/>
            <w:vAlign w:val="bottom"/>
            <w:hideMark/>
          </w:tcPr>
          <w:p w14:paraId="63B7112B" w14:textId="77777777" w:rsidR="00577BA2" w:rsidRPr="00577BA2" w:rsidRDefault="00577BA2" w:rsidP="006B5F69">
            <w:pPr>
              <w:spacing w:after="0" w:line="240" w:lineRule="auto"/>
              <w:jc w:val="right"/>
              <w:rPr>
                <w:rFonts w:ascii="Verdana" w:eastAsia="Times New Roman" w:hAnsi="Verdana" w:cs="Calibri"/>
                <w:sz w:val="18"/>
                <w:szCs w:val="18"/>
                <w:lang w:eastAsia="pt-BR"/>
              </w:rPr>
            </w:pPr>
            <w:r w:rsidRPr="00577BA2">
              <w:rPr>
                <w:rFonts w:ascii="Verdana" w:eastAsia="Times New Roman" w:hAnsi="Verdana" w:cs="Calibri"/>
                <w:sz w:val="18"/>
                <w:szCs w:val="18"/>
                <w:lang w:eastAsia="pt-BR"/>
              </w:rPr>
              <w:t xml:space="preserve">    2.839.704 </w:t>
            </w:r>
          </w:p>
        </w:tc>
      </w:tr>
      <w:tr w:rsidR="00577BA2" w:rsidRPr="00577BA2" w14:paraId="75B51A71" w14:textId="77777777" w:rsidTr="006B5F69">
        <w:trPr>
          <w:trHeight w:val="26"/>
        </w:trPr>
        <w:tc>
          <w:tcPr>
            <w:tcW w:w="4486" w:type="dxa"/>
            <w:tcBorders>
              <w:top w:val="nil"/>
              <w:left w:val="nil"/>
              <w:bottom w:val="nil"/>
              <w:right w:val="nil"/>
            </w:tcBorders>
            <w:shd w:val="clear" w:color="auto" w:fill="auto"/>
            <w:noWrap/>
            <w:vAlign w:val="center"/>
            <w:hideMark/>
          </w:tcPr>
          <w:p w14:paraId="6FA31780" w14:textId="77777777" w:rsidR="00577BA2" w:rsidRPr="00577BA2" w:rsidRDefault="00577BA2" w:rsidP="00577BA2">
            <w:pPr>
              <w:spacing w:after="0" w:line="240" w:lineRule="auto"/>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Total</w:t>
            </w:r>
          </w:p>
        </w:tc>
        <w:tc>
          <w:tcPr>
            <w:tcW w:w="1357" w:type="dxa"/>
            <w:tcBorders>
              <w:top w:val="nil"/>
              <w:left w:val="nil"/>
              <w:bottom w:val="nil"/>
              <w:right w:val="nil"/>
            </w:tcBorders>
            <w:shd w:val="clear" w:color="auto" w:fill="auto"/>
            <w:noWrap/>
            <w:vAlign w:val="bottom"/>
            <w:hideMark/>
          </w:tcPr>
          <w:p w14:paraId="5EC98EA6" w14:textId="77777777" w:rsidR="00577BA2" w:rsidRPr="00577BA2" w:rsidRDefault="00577BA2" w:rsidP="00577BA2">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75725323" w14:textId="77777777" w:rsidR="00577BA2" w:rsidRPr="00577BA2" w:rsidRDefault="00577BA2" w:rsidP="00577BA2">
            <w:pPr>
              <w:spacing w:after="0" w:line="240" w:lineRule="auto"/>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3DEC67F1" w14:textId="77777777" w:rsidR="00577BA2" w:rsidRPr="00577BA2" w:rsidRDefault="00577BA2" w:rsidP="006B5F69">
            <w:pPr>
              <w:spacing w:after="0" w:line="240" w:lineRule="auto"/>
              <w:jc w:val="right"/>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 xml:space="preserve">    374.839 </w:t>
            </w:r>
          </w:p>
        </w:tc>
        <w:tc>
          <w:tcPr>
            <w:tcW w:w="159" w:type="dxa"/>
            <w:tcBorders>
              <w:top w:val="nil"/>
              <w:left w:val="nil"/>
              <w:bottom w:val="nil"/>
              <w:right w:val="nil"/>
            </w:tcBorders>
            <w:shd w:val="clear" w:color="auto" w:fill="auto"/>
            <w:noWrap/>
            <w:vAlign w:val="bottom"/>
            <w:hideMark/>
          </w:tcPr>
          <w:p w14:paraId="315C56B4" w14:textId="77777777" w:rsidR="00577BA2" w:rsidRPr="00577BA2" w:rsidRDefault="00577BA2" w:rsidP="006B5F69">
            <w:pPr>
              <w:spacing w:after="0" w:line="240" w:lineRule="auto"/>
              <w:jc w:val="right"/>
              <w:rPr>
                <w:rFonts w:ascii="Verdana" w:eastAsia="Times New Roman" w:hAnsi="Verdana" w:cs="Calibri"/>
                <w:b/>
                <w:bCs/>
                <w:sz w:val="18"/>
                <w:szCs w:val="18"/>
                <w:lang w:eastAsia="pt-BR"/>
              </w:rPr>
            </w:pPr>
          </w:p>
        </w:tc>
        <w:tc>
          <w:tcPr>
            <w:tcW w:w="1663" w:type="dxa"/>
            <w:tcBorders>
              <w:top w:val="nil"/>
              <w:left w:val="nil"/>
              <w:bottom w:val="nil"/>
              <w:right w:val="nil"/>
            </w:tcBorders>
            <w:shd w:val="clear" w:color="auto" w:fill="auto"/>
            <w:noWrap/>
            <w:vAlign w:val="bottom"/>
            <w:hideMark/>
          </w:tcPr>
          <w:p w14:paraId="3E76FC2D" w14:textId="77777777" w:rsidR="00577BA2" w:rsidRPr="00577BA2" w:rsidRDefault="00577BA2" w:rsidP="006B5F69">
            <w:pPr>
              <w:spacing w:after="0" w:line="240" w:lineRule="auto"/>
              <w:jc w:val="right"/>
              <w:rPr>
                <w:rFonts w:ascii="Verdana" w:eastAsia="Times New Roman" w:hAnsi="Verdana" w:cs="Calibri"/>
                <w:b/>
                <w:bCs/>
                <w:sz w:val="18"/>
                <w:szCs w:val="18"/>
                <w:lang w:eastAsia="pt-BR"/>
              </w:rPr>
            </w:pPr>
            <w:r w:rsidRPr="00577BA2">
              <w:rPr>
                <w:rFonts w:ascii="Verdana" w:eastAsia="Times New Roman" w:hAnsi="Verdana" w:cs="Calibri"/>
                <w:b/>
                <w:bCs/>
                <w:sz w:val="18"/>
                <w:szCs w:val="18"/>
                <w:lang w:eastAsia="pt-BR"/>
              </w:rPr>
              <w:t xml:space="preserve">  6.801.794 </w:t>
            </w:r>
          </w:p>
        </w:tc>
      </w:tr>
    </w:tbl>
    <w:p w14:paraId="24481815" w14:textId="77777777" w:rsidR="003072B4" w:rsidRDefault="003072B4" w:rsidP="00C144BB">
      <w:pPr>
        <w:pStyle w:val="PargrafodaLista"/>
        <w:spacing w:after="160"/>
        <w:ind w:left="0"/>
        <w:rPr>
          <w:rFonts w:ascii="Verdana" w:hAnsi="Verdana" w:cstheme="minorHAnsi"/>
          <w:b/>
          <w:bCs/>
          <w:szCs w:val="22"/>
        </w:rPr>
      </w:pPr>
    </w:p>
    <w:p w14:paraId="3FC467EC" w14:textId="3298A03D" w:rsidR="00E406F0" w:rsidRPr="00C144BB" w:rsidRDefault="00E406F0" w:rsidP="00C144BB">
      <w:pPr>
        <w:pStyle w:val="PargrafodaLista"/>
        <w:spacing w:after="160"/>
        <w:ind w:left="0"/>
        <w:rPr>
          <w:rFonts w:ascii="Verdana" w:hAnsi="Verdana" w:cstheme="minorHAnsi"/>
          <w:b/>
          <w:bCs/>
          <w:szCs w:val="22"/>
        </w:rPr>
      </w:pPr>
      <w:r w:rsidRPr="00C144BB">
        <w:rPr>
          <w:rFonts w:ascii="Verdana" w:hAnsi="Verdana" w:cstheme="minorHAnsi"/>
          <w:b/>
          <w:bCs/>
          <w:szCs w:val="22"/>
        </w:rPr>
        <w:t>Aplicações nas Usinas Angra 1 e Angra 2</w:t>
      </w:r>
    </w:p>
    <w:p w14:paraId="6CD3A0C6" w14:textId="77777777" w:rsidR="00E406F0" w:rsidRPr="00116729" w:rsidRDefault="00E406F0" w:rsidP="00E406F0">
      <w:pPr>
        <w:jc w:val="both"/>
        <w:rPr>
          <w:rFonts w:ascii="Verdana" w:hAnsi="Verdana" w:cstheme="minorHAnsi"/>
        </w:rPr>
      </w:pPr>
      <w:r w:rsidRPr="00116729">
        <w:rPr>
          <w:rFonts w:ascii="Verdana" w:hAnsi="Verdana" w:cstheme="minorHAnsi"/>
        </w:rPr>
        <w:t xml:space="preserve">Trata-se de financiamentos captados com a Eletrobras para diversas etapas de melhoramentos da Usina Angra 1, para a troca dos geradores de vapor, a troca da tampa do vaso de pressão do reator e para o capital de giro da Companhia. </w:t>
      </w:r>
    </w:p>
    <w:p w14:paraId="0DCBB62E" w14:textId="77777777" w:rsidR="00E406F0" w:rsidRPr="00116729" w:rsidRDefault="00E406F0" w:rsidP="00E406F0">
      <w:pPr>
        <w:jc w:val="both"/>
        <w:rPr>
          <w:rFonts w:ascii="Verdana" w:hAnsi="Verdana" w:cstheme="minorHAnsi"/>
        </w:rPr>
      </w:pPr>
      <w:r w:rsidRPr="00116729">
        <w:rPr>
          <w:rFonts w:ascii="Verdana" w:hAnsi="Verdana" w:cstheme="minorHAnsi"/>
        </w:rPr>
        <w:lastRenderedPageBreak/>
        <w:t xml:space="preserve">Em garantia dos compromissos assumidos com a Eletrobras, a </w:t>
      </w:r>
      <w:r w:rsidR="00DA30CF" w:rsidRPr="00116729">
        <w:rPr>
          <w:rFonts w:ascii="Verdana" w:hAnsi="Verdana" w:cstheme="minorHAnsi"/>
        </w:rPr>
        <w:t>controlada Eletronuclear</w:t>
      </w:r>
      <w:r w:rsidRPr="00116729">
        <w:rPr>
          <w:rFonts w:ascii="Verdana" w:hAnsi="Verdana" w:cstheme="minorHAnsi"/>
        </w:rPr>
        <w:t xml:space="preserve">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5B18CC10" w14:textId="77777777" w:rsidR="00E406F0" w:rsidRPr="00F7132F" w:rsidRDefault="00E406F0" w:rsidP="00E406F0">
      <w:pPr>
        <w:jc w:val="both"/>
        <w:rPr>
          <w:rFonts w:ascii="Verdana" w:hAnsi="Verdana" w:cstheme="minorHAnsi"/>
        </w:rPr>
      </w:pPr>
      <w:r w:rsidRPr="00F7132F">
        <w:rPr>
          <w:rFonts w:ascii="Verdana" w:hAnsi="Verdana" w:cstheme="minorHAnsi"/>
        </w:rPr>
        <w:t xml:space="preserve">A </w:t>
      </w:r>
      <w:r w:rsidR="00DA30CF" w:rsidRPr="00F7132F">
        <w:rPr>
          <w:rFonts w:ascii="Verdana" w:hAnsi="Verdana" w:cstheme="minorHAnsi"/>
        </w:rPr>
        <w:t>controlada Eletronuclear</w:t>
      </w:r>
      <w:r w:rsidRPr="00F7132F">
        <w:rPr>
          <w:rFonts w:ascii="Verdana" w:hAnsi="Verdana" w:cstheme="minorHAnsi"/>
        </w:rPr>
        <w:t xml:space="preserve"> firmou, em 08 de junho de 2022, o </w:t>
      </w:r>
      <w:r w:rsidRPr="00F7132F">
        <w:rPr>
          <w:rFonts w:ascii="Verdana" w:hAnsi="Verdana" w:cstheme="minorHAnsi"/>
          <w:i/>
          <w:iCs/>
        </w:rPr>
        <w:t>“</w:t>
      </w:r>
      <w:proofErr w:type="spellStart"/>
      <w:r w:rsidRPr="00F7132F">
        <w:rPr>
          <w:rFonts w:ascii="Verdana" w:hAnsi="Verdana" w:cstheme="minorHAnsi"/>
          <w:i/>
          <w:iCs/>
        </w:rPr>
        <w:t>Credit</w:t>
      </w:r>
      <w:proofErr w:type="spellEnd"/>
      <w:r w:rsidRPr="00F7132F">
        <w:rPr>
          <w:rFonts w:ascii="Verdana" w:hAnsi="Verdana" w:cstheme="minorHAnsi"/>
          <w:i/>
          <w:iCs/>
        </w:rPr>
        <w:t xml:space="preserve"> </w:t>
      </w:r>
      <w:proofErr w:type="spellStart"/>
      <w:r w:rsidRPr="00F7132F">
        <w:rPr>
          <w:rFonts w:ascii="Verdana" w:hAnsi="Verdana" w:cstheme="minorHAnsi"/>
          <w:i/>
          <w:iCs/>
        </w:rPr>
        <w:t>Agreement</w:t>
      </w:r>
      <w:proofErr w:type="spellEnd"/>
      <w:r w:rsidRPr="00F7132F">
        <w:rPr>
          <w:rFonts w:ascii="Verdana" w:hAnsi="Verdana" w:cstheme="minorHAnsi"/>
          <w:i/>
          <w:iCs/>
        </w:rPr>
        <w:t>”,</w:t>
      </w:r>
      <w:r w:rsidRPr="00F7132F">
        <w:rPr>
          <w:rFonts w:ascii="Verdana" w:hAnsi="Verdana" w:cstheme="minorHAnsi"/>
        </w:rPr>
        <w:t xml:space="preserve"> no valor de USD 22,2 milhões com o Banco Santander S.A., com garantia do </w:t>
      </w:r>
      <w:r w:rsidRPr="00F7132F">
        <w:rPr>
          <w:rFonts w:ascii="Verdana" w:hAnsi="Verdana" w:cstheme="minorHAnsi"/>
          <w:i/>
          <w:iCs/>
        </w:rPr>
        <w:t xml:space="preserve">US </w:t>
      </w:r>
      <w:proofErr w:type="spellStart"/>
      <w:r w:rsidRPr="00F7132F">
        <w:rPr>
          <w:rFonts w:ascii="Verdana" w:hAnsi="Verdana" w:cstheme="minorHAnsi"/>
          <w:i/>
          <w:iCs/>
        </w:rPr>
        <w:t>Exim</w:t>
      </w:r>
      <w:proofErr w:type="spellEnd"/>
      <w:r w:rsidRPr="00F7132F">
        <w:rPr>
          <w:rFonts w:ascii="Verdana" w:hAnsi="Verdana" w:cstheme="minorHAnsi"/>
          <w:i/>
          <w:iCs/>
        </w:rPr>
        <w:t xml:space="preserve"> Bank</w:t>
      </w:r>
      <w:r w:rsidRPr="00F7132F">
        <w:rPr>
          <w:rFonts w:ascii="Verdana" w:hAnsi="Verdana" w:cstheme="minorHAnsi"/>
        </w:rPr>
        <w:t xml:space="preserve"> e contragarantia Eletrobras, para financiar o </w:t>
      </w:r>
      <w:proofErr w:type="spellStart"/>
      <w:r w:rsidRPr="00F7132F">
        <w:rPr>
          <w:rFonts w:ascii="Verdana" w:hAnsi="Verdana" w:cstheme="minorHAnsi"/>
          <w:i/>
        </w:rPr>
        <w:t>Engineering</w:t>
      </w:r>
      <w:proofErr w:type="spellEnd"/>
      <w:r w:rsidRPr="00F7132F">
        <w:rPr>
          <w:rFonts w:ascii="Verdana" w:hAnsi="Verdana" w:cstheme="minorHAnsi"/>
          <w:i/>
        </w:rPr>
        <w:t xml:space="preserve"> </w:t>
      </w:r>
      <w:proofErr w:type="spellStart"/>
      <w:r w:rsidRPr="00F7132F">
        <w:rPr>
          <w:rFonts w:ascii="Verdana" w:hAnsi="Verdana" w:cstheme="minorHAnsi"/>
          <w:i/>
        </w:rPr>
        <w:t>Multiplier</w:t>
      </w:r>
      <w:proofErr w:type="spellEnd"/>
      <w:r w:rsidRPr="00F7132F">
        <w:rPr>
          <w:rFonts w:ascii="Verdana" w:hAnsi="Verdana" w:cstheme="minorHAnsi"/>
          <w:i/>
        </w:rPr>
        <w:t xml:space="preserve"> </w:t>
      </w:r>
      <w:proofErr w:type="spellStart"/>
      <w:r w:rsidRPr="00F7132F">
        <w:rPr>
          <w:rFonts w:ascii="Verdana" w:hAnsi="Verdana" w:cstheme="minorHAnsi"/>
          <w:i/>
        </w:rPr>
        <w:t>Program</w:t>
      </w:r>
      <w:proofErr w:type="spellEnd"/>
      <w:r w:rsidRPr="00F7132F">
        <w:rPr>
          <w:rFonts w:ascii="Verdana" w:hAnsi="Verdana" w:cstheme="minorHAnsi"/>
        </w:rPr>
        <w:t xml:space="preserve"> – EMP que abrangem estudos de viabilidade e serviços de </w:t>
      </w:r>
      <w:proofErr w:type="spellStart"/>
      <w:r w:rsidRPr="00F7132F">
        <w:rPr>
          <w:rFonts w:ascii="Verdana" w:hAnsi="Verdana" w:cstheme="minorHAnsi"/>
        </w:rPr>
        <w:t>pré</w:t>
      </w:r>
      <w:proofErr w:type="spellEnd"/>
      <w:r w:rsidRPr="00F7132F">
        <w:rPr>
          <w:rFonts w:ascii="Verdana" w:hAnsi="Verdana" w:cstheme="minorHAnsi"/>
        </w:rPr>
        <w:t xml:space="preserve"> engenharia a serem executados pela </w:t>
      </w:r>
      <w:r w:rsidRPr="00F7132F">
        <w:rPr>
          <w:rFonts w:ascii="Verdana" w:hAnsi="Verdana" w:cstheme="minorHAnsi"/>
          <w:i/>
          <w:iCs/>
        </w:rPr>
        <w:t>Westinghouse</w:t>
      </w:r>
      <w:r w:rsidRPr="00F7132F">
        <w:rPr>
          <w:rFonts w:ascii="Verdana" w:hAnsi="Verdana" w:cstheme="minorHAnsi"/>
        </w:rPr>
        <w:t xml:space="preserve"> no âmbito do Programa de Extensão de Vida Útil de Angra 1 – LTO (</w:t>
      </w:r>
      <w:proofErr w:type="spellStart"/>
      <w:r w:rsidRPr="00F7132F">
        <w:rPr>
          <w:rFonts w:ascii="Verdana" w:hAnsi="Verdana" w:cstheme="minorHAnsi"/>
          <w:i/>
        </w:rPr>
        <w:t>Long</w:t>
      </w:r>
      <w:proofErr w:type="spellEnd"/>
      <w:r w:rsidRPr="00F7132F">
        <w:rPr>
          <w:rFonts w:ascii="Verdana" w:hAnsi="Verdana" w:cstheme="minorHAnsi"/>
          <w:i/>
        </w:rPr>
        <w:t xml:space="preserve"> </w:t>
      </w:r>
      <w:proofErr w:type="spellStart"/>
      <w:r w:rsidRPr="00F7132F">
        <w:rPr>
          <w:rFonts w:ascii="Verdana" w:hAnsi="Verdana" w:cstheme="minorHAnsi"/>
          <w:i/>
        </w:rPr>
        <w:t>Term</w:t>
      </w:r>
      <w:proofErr w:type="spellEnd"/>
      <w:r w:rsidRPr="00F7132F">
        <w:rPr>
          <w:rFonts w:ascii="Verdana" w:hAnsi="Verdana" w:cstheme="minorHAnsi"/>
          <w:i/>
        </w:rPr>
        <w:t xml:space="preserve"> </w:t>
      </w:r>
      <w:proofErr w:type="spellStart"/>
      <w:r w:rsidRPr="00F7132F">
        <w:rPr>
          <w:rFonts w:ascii="Verdana" w:hAnsi="Verdana" w:cstheme="minorHAnsi"/>
          <w:i/>
        </w:rPr>
        <w:t>Operation</w:t>
      </w:r>
      <w:proofErr w:type="spellEnd"/>
      <w:r w:rsidRPr="00F7132F">
        <w:rPr>
          <w:rFonts w:ascii="Verdana" w:hAnsi="Verdana" w:cstheme="minorHAnsi"/>
        </w:rPr>
        <w:t>) para viabilizar a continuidade operacional da usina por mais 20 anos, considerando que em dezembro de 2024 a atual licença de operação concedida pela CNEN vai se expirar. A solicitação de renovação já foi encaminhada ao órgão regulador em outubro de 2019.</w:t>
      </w:r>
    </w:p>
    <w:p w14:paraId="61597B58" w14:textId="77777777" w:rsidR="00E406F0" w:rsidRPr="00C144BB" w:rsidRDefault="00E406F0" w:rsidP="00C144BB">
      <w:pPr>
        <w:pStyle w:val="PargrafodaLista"/>
        <w:spacing w:after="160"/>
        <w:ind w:left="0"/>
        <w:rPr>
          <w:rFonts w:ascii="Verdana" w:hAnsi="Verdana" w:cstheme="minorHAnsi"/>
          <w:b/>
          <w:bCs/>
          <w:szCs w:val="22"/>
        </w:rPr>
      </w:pPr>
      <w:r w:rsidRPr="00C144BB">
        <w:rPr>
          <w:rFonts w:ascii="Verdana" w:hAnsi="Verdana" w:cstheme="minorHAnsi"/>
          <w:b/>
          <w:bCs/>
          <w:szCs w:val="22"/>
        </w:rPr>
        <w:t>Aplicações na Usina Angra 3</w:t>
      </w:r>
    </w:p>
    <w:p w14:paraId="40DDD0A3" w14:textId="77777777" w:rsidR="00E406F0" w:rsidRPr="00116729" w:rsidRDefault="00E406F0" w:rsidP="00E406F0">
      <w:pPr>
        <w:jc w:val="both"/>
        <w:rPr>
          <w:rFonts w:ascii="Verdana" w:hAnsi="Verdana" w:cstheme="minorHAnsi"/>
        </w:rPr>
      </w:pPr>
      <w:r w:rsidRPr="00116729">
        <w:rPr>
          <w:rFonts w:ascii="Verdana" w:hAnsi="Verdana" w:cstheme="minorHAnsi"/>
        </w:rPr>
        <w:t>Trata-se de financiamentos captados com a Eletrobras com abertura de recursos da Reserva Global de Reversão – RGR, com o Banco Nacional de Desenvolvimento Econômico e Social – BNDES e com a Caixa Econômica Federal – CEF destinados à implantação da Usina Angra 3.</w:t>
      </w:r>
    </w:p>
    <w:p w14:paraId="1899C5C0" w14:textId="77777777" w:rsidR="00E406F0" w:rsidRPr="00116729" w:rsidRDefault="00E406F0" w:rsidP="00E406F0">
      <w:pPr>
        <w:jc w:val="both"/>
        <w:rPr>
          <w:rFonts w:ascii="Verdana" w:hAnsi="Verdana" w:cstheme="minorHAnsi"/>
        </w:rPr>
      </w:pPr>
      <w:r w:rsidRPr="00116729">
        <w:rPr>
          <w:rFonts w:ascii="Verdana" w:hAnsi="Verdana" w:cstheme="minorHAnsi"/>
        </w:rPr>
        <w:t xml:space="preserve">Em garantia dos compromissos assumidos com o contrato do BNDES citado, a </w:t>
      </w:r>
      <w:r w:rsidR="00DA30CF" w:rsidRPr="00116729">
        <w:rPr>
          <w:rFonts w:ascii="Verdana" w:hAnsi="Verdana" w:cstheme="minorHAnsi"/>
        </w:rPr>
        <w:t>controlada Eletronuclear</w:t>
      </w:r>
      <w:r w:rsidRPr="00116729">
        <w:rPr>
          <w:rFonts w:ascii="Verdana" w:hAnsi="Verdana" w:cstheme="minorHAnsi"/>
        </w:rPr>
        <w:t xml:space="preserve"> constituiu uma cessão fiduciária em favor do BNDES, em caráter irrevogável e irretratável, até o final da liquidação de todas as obrigações deste contrato, decorrentes da venda de energia produzida pela Usina Angra 3.   </w:t>
      </w:r>
    </w:p>
    <w:p w14:paraId="5E4403A1" w14:textId="77777777" w:rsidR="00E406F0" w:rsidRPr="00116729" w:rsidRDefault="00E406F0" w:rsidP="00E406F0">
      <w:pPr>
        <w:jc w:val="both"/>
        <w:rPr>
          <w:rFonts w:ascii="Verdana" w:hAnsi="Verdana" w:cstheme="minorHAnsi"/>
        </w:rPr>
      </w:pPr>
      <w:r w:rsidRPr="00116729">
        <w:rPr>
          <w:rFonts w:ascii="Verdana" w:hAnsi="Verdana" w:cstheme="minorHAnsi"/>
        </w:rPr>
        <w:t xml:space="preserve">Originalmente, o Contrato nº 10.2.2032.1 previa o início das amortizações do principal da dívida em 30 de julho de 2016. Em virtude de renegociações realizadas entre BNDES e </w:t>
      </w:r>
      <w:r w:rsidR="00DA30CF" w:rsidRPr="00116729">
        <w:rPr>
          <w:rFonts w:ascii="Verdana" w:hAnsi="Verdana" w:cstheme="minorHAnsi"/>
        </w:rPr>
        <w:t>controlada Eletronuclear</w:t>
      </w:r>
      <w:r w:rsidRPr="00116729">
        <w:rPr>
          <w:rFonts w:ascii="Verdana" w:hAnsi="Verdana" w:cstheme="minorHAnsi"/>
        </w:rPr>
        <w:t xml:space="preserve">, foram realizados dois aditamentos contratuais que prorrogaram a data de início de amortização. Por conta destas renegociações, a </w:t>
      </w:r>
      <w:r w:rsidR="00DA30CF" w:rsidRPr="00116729">
        <w:rPr>
          <w:rFonts w:ascii="Verdana" w:hAnsi="Verdana" w:cstheme="minorHAnsi"/>
        </w:rPr>
        <w:t>controlada Eletronuclear</w:t>
      </w:r>
      <w:r w:rsidRPr="00116729">
        <w:rPr>
          <w:rFonts w:ascii="Verdana" w:hAnsi="Verdana" w:cstheme="minorHAnsi"/>
        </w:rPr>
        <w:t xml:space="preserve"> foi obrigada a pagar uma Comissão de Renegociação por cada uma destes aditamentos, no valor de 0,5% do saldo devedor. O montante em débito, acrescido de IOF, foi incorporado ao saldo devedor do contrato original, na forma dos </w:t>
      </w:r>
      <w:proofErr w:type="spellStart"/>
      <w:r w:rsidRPr="00116729">
        <w:rPr>
          <w:rFonts w:ascii="Verdana" w:hAnsi="Verdana" w:cstheme="minorHAnsi"/>
        </w:rPr>
        <w:t>Subcréditos</w:t>
      </w:r>
      <w:proofErr w:type="spellEnd"/>
      <w:r w:rsidRPr="00116729">
        <w:rPr>
          <w:rFonts w:ascii="Verdana" w:hAnsi="Verdana" w:cstheme="minorHAnsi"/>
        </w:rPr>
        <w:t xml:space="preserve"> C e D, com prazo de pagamento de 54 parcelas, após um prazo de carência de 6 meses. O </w:t>
      </w:r>
      <w:proofErr w:type="spellStart"/>
      <w:r w:rsidRPr="00116729">
        <w:rPr>
          <w:rFonts w:ascii="Verdana" w:hAnsi="Verdana" w:cstheme="minorHAnsi"/>
        </w:rPr>
        <w:t>Subcrédito</w:t>
      </w:r>
      <w:proofErr w:type="spellEnd"/>
      <w:r w:rsidRPr="00116729">
        <w:rPr>
          <w:rFonts w:ascii="Verdana" w:hAnsi="Verdana" w:cstheme="minorHAnsi"/>
        </w:rPr>
        <w:t xml:space="preserve"> C começou a ser amortizado em 15 de fevereiro de 2017, enquanto o </w:t>
      </w:r>
      <w:proofErr w:type="spellStart"/>
      <w:r w:rsidRPr="00116729">
        <w:rPr>
          <w:rFonts w:ascii="Verdana" w:hAnsi="Verdana" w:cstheme="minorHAnsi"/>
        </w:rPr>
        <w:t>Subcrédito</w:t>
      </w:r>
      <w:proofErr w:type="spellEnd"/>
      <w:r w:rsidRPr="00116729">
        <w:rPr>
          <w:rFonts w:ascii="Verdana" w:hAnsi="Verdana" w:cstheme="minorHAnsi"/>
        </w:rPr>
        <w:t xml:space="preserve"> D teve sua amortização iniciada em 16 de novembro de 2017.</w:t>
      </w:r>
    </w:p>
    <w:p w14:paraId="724C301F" w14:textId="77777777" w:rsidR="00E406F0" w:rsidRPr="00116729" w:rsidRDefault="00E406F0" w:rsidP="00E406F0">
      <w:pPr>
        <w:jc w:val="both"/>
        <w:rPr>
          <w:rFonts w:ascii="Verdana" w:hAnsi="Verdana" w:cstheme="minorHAnsi"/>
        </w:rPr>
      </w:pPr>
      <w:r w:rsidRPr="00116729">
        <w:rPr>
          <w:rFonts w:ascii="Verdana" w:hAnsi="Verdana" w:cstheme="minorHAnsi"/>
        </w:rPr>
        <w:t xml:space="preserve">Em 16 de outubro de 2017, a </w:t>
      </w:r>
      <w:r w:rsidR="00DA30CF" w:rsidRPr="00116729">
        <w:rPr>
          <w:rFonts w:ascii="Verdana" w:hAnsi="Verdana" w:cstheme="minorHAnsi"/>
        </w:rPr>
        <w:t>controlada Eletronuclear</w:t>
      </w:r>
      <w:r w:rsidRPr="00116729">
        <w:rPr>
          <w:rFonts w:ascii="Verdana" w:hAnsi="Verdana" w:cstheme="minorHAnsi"/>
        </w:rPr>
        <w:t xml:space="preserve"> iniciou a amortização do principal e passou a realizar o pagamento de 100% dos encargos dos </w:t>
      </w:r>
      <w:proofErr w:type="spellStart"/>
      <w:r w:rsidRPr="00116729">
        <w:rPr>
          <w:rFonts w:ascii="Verdana" w:hAnsi="Verdana" w:cstheme="minorHAnsi"/>
        </w:rPr>
        <w:t>Subcréditos</w:t>
      </w:r>
      <w:proofErr w:type="spellEnd"/>
      <w:r w:rsidRPr="00116729">
        <w:rPr>
          <w:rFonts w:ascii="Verdana" w:hAnsi="Verdana" w:cstheme="minorHAnsi"/>
        </w:rPr>
        <w:t xml:space="preserve"> A e B relativos ao contrato nº 10.2.2032.1, celebrado com o BNDES para investimentos no empreendimento de Angra 3. </w:t>
      </w:r>
    </w:p>
    <w:p w14:paraId="6FDF0008" w14:textId="77777777" w:rsidR="00E406F0" w:rsidRPr="00116729" w:rsidRDefault="00E406F0" w:rsidP="00E406F0">
      <w:pPr>
        <w:jc w:val="both"/>
        <w:rPr>
          <w:rFonts w:ascii="Verdana" w:hAnsi="Verdana" w:cstheme="minorHAnsi"/>
        </w:rPr>
      </w:pPr>
      <w:r w:rsidRPr="00116729">
        <w:rPr>
          <w:rFonts w:ascii="Verdana" w:hAnsi="Verdana" w:cstheme="minorHAnsi"/>
        </w:rPr>
        <w:t xml:space="preserve">Em 06 de julho de 2018, a </w:t>
      </w:r>
      <w:r w:rsidR="00DA30CF" w:rsidRPr="00116729">
        <w:rPr>
          <w:rFonts w:ascii="Verdana" w:hAnsi="Verdana" w:cstheme="minorHAnsi"/>
        </w:rPr>
        <w:t>controlada Eletronuclear</w:t>
      </w:r>
      <w:r w:rsidRPr="00116729">
        <w:rPr>
          <w:rFonts w:ascii="Verdana" w:hAnsi="Verdana" w:cstheme="minorHAnsi"/>
        </w:rPr>
        <w:t xml:space="preserve"> iniciou a amortização do Contrato nº 0410.351-27/2013 da CEF com o pagamento da primeira prestação no valor de R$ 24.741.</w:t>
      </w:r>
    </w:p>
    <w:p w14:paraId="59112CF7" w14:textId="77777777" w:rsidR="00E406F0" w:rsidRPr="00F7132F" w:rsidRDefault="00E406F0" w:rsidP="00E406F0">
      <w:pPr>
        <w:jc w:val="both"/>
        <w:rPr>
          <w:rFonts w:ascii="Verdana" w:hAnsi="Verdana" w:cstheme="minorHAnsi"/>
        </w:rPr>
      </w:pPr>
      <w:r w:rsidRPr="00F7132F">
        <w:rPr>
          <w:rFonts w:ascii="Verdana" w:hAnsi="Verdana" w:cstheme="minorHAnsi"/>
        </w:rPr>
        <w:lastRenderedPageBreak/>
        <w:t xml:space="preserve">Em 18 de abril de 2022, houve o pagamento da última prestação e liquidação final do </w:t>
      </w:r>
      <w:proofErr w:type="spellStart"/>
      <w:r w:rsidRPr="00F7132F">
        <w:rPr>
          <w:rFonts w:ascii="Verdana" w:hAnsi="Verdana" w:cstheme="minorHAnsi"/>
        </w:rPr>
        <w:t>Subcrédito</w:t>
      </w:r>
      <w:proofErr w:type="spellEnd"/>
      <w:r w:rsidRPr="00F7132F">
        <w:rPr>
          <w:rFonts w:ascii="Verdana" w:hAnsi="Verdana" w:cstheme="minorHAnsi"/>
        </w:rPr>
        <w:t xml:space="preserve"> D referente ao Contrato de Financiamento nº 10.2.2031.1 firmado pela </w:t>
      </w:r>
      <w:r w:rsidR="00DA30CF" w:rsidRPr="00F7132F">
        <w:rPr>
          <w:rFonts w:ascii="Verdana" w:hAnsi="Verdana" w:cstheme="minorHAnsi"/>
        </w:rPr>
        <w:t>controlada Eletronuclear</w:t>
      </w:r>
      <w:r w:rsidRPr="00F7132F">
        <w:rPr>
          <w:rFonts w:ascii="Verdana" w:hAnsi="Verdana" w:cstheme="minorHAnsi"/>
        </w:rPr>
        <w:t xml:space="preserve"> com Banco Nacional de Desenvolvimento Econômico e Social - BNDES tendo a Eletrobras como interveniente.</w:t>
      </w:r>
    </w:p>
    <w:p w14:paraId="02F6D587" w14:textId="77777777" w:rsidR="00E406F0" w:rsidRPr="00F7132F" w:rsidRDefault="00E406F0" w:rsidP="00E406F0">
      <w:pPr>
        <w:jc w:val="both"/>
        <w:rPr>
          <w:rFonts w:ascii="Verdana" w:hAnsi="Verdana" w:cstheme="minorHAnsi"/>
        </w:rPr>
      </w:pPr>
      <w:r w:rsidRPr="00F7132F">
        <w:rPr>
          <w:rFonts w:ascii="Verdana" w:hAnsi="Verdana" w:cstheme="minorHAnsi"/>
        </w:rPr>
        <w:t xml:space="preserve">Em 10 de Maio de 2022, a </w:t>
      </w:r>
      <w:r w:rsidR="00DA30CF" w:rsidRPr="00F7132F">
        <w:rPr>
          <w:rFonts w:ascii="Verdana" w:hAnsi="Verdana" w:cstheme="minorHAnsi"/>
        </w:rPr>
        <w:t>controlada Eletronuclear</w:t>
      </w:r>
      <w:r w:rsidRPr="00F7132F">
        <w:rPr>
          <w:rFonts w:ascii="Verdana" w:hAnsi="Verdana" w:cstheme="minorHAnsi"/>
        </w:rPr>
        <w:t xml:space="preserve"> recebeu comunicação formal do BNDES, por meio da carta 042/2022 - BNDES AE/DEENE1, autorizando a prorrogação até a data de 15/06/2024 do prazo para o cumprimento pela </w:t>
      </w:r>
      <w:r w:rsidR="00DA30CF" w:rsidRPr="00F7132F">
        <w:rPr>
          <w:rFonts w:ascii="Verdana" w:hAnsi="Verdana" w:cstheme="minorHAnsi"/>
        </w:rPr>
        <w:t>controlada Eletronuclear</w:t>
      </w:r>
      <w:r w:rsidRPr="00F7132F">
        <w:rPr>
          <w:rFonts w:ascii="Verdana" w:hAnsi="Verdana" w:cstheme="minorHAnsi"/>
        </w:rPr>
        <w:t xml:space="preserve"> da obrigação do preenchimento da Conta Reserva com base no pedido encaminhado pela Companhia em 25 de março de 2022. Também houve autorização de prorrogação até 01/10/2026 para a apresentação da Autorização para a Utilização de Material Nuclear - AUMAN e até 01/03/2026, para a celebração do Contrato de Uso do Sistema de Transmissão - CUST e do Contrato de Conexão - CCT, com o Operador Nacional do Sistema Elétrico - ONS e Furnas Centrais Elétricas S.A., respectivamente,</w:t>
      </w:r>
    </w:p>
    <w:p w14:paraId="526A4EB2" w14:textId="77777777" w:rsidR="00E406F0" w:rsidRPr="00C144BB" w:rsidRDefault="00E406F0" w:rsidP="00C144BB">
      <w:pPr>
        <w:pStyle w:val="PargrafodaLista"/>
        <w:spacing w:after="160"/>
        <w:ind w:left="0"/>
        <w:rPr>
          <w:rFonts w:ascii="Verdana" w:hAnsi="Verdana" w:cstheme="minorHAnsi"/>
          <w:b/>
          <w:bCs/>
          <w:szCs w:val="22"/>
        </w:rPr>
      </w:pPr>
      <w:r w:rsidRPr="00C144BB">
        <w:rPr>
          <w:rFonts w:ascii="Verdana" w:hAnsi="Verdana" w:cstheme="minorHAnsi"/>
          <w:b/>
          <w:bCs/>
          <w:szCs w:val="22"/>
        </w:rPr>
        <w:t>Confissão de Dívida</w:t>
      </w:r>
    </w:p>
    <w:p w14:paraId="5359D46A" w14:textId="77777777" w:rsidR="00E406F0" w:rsidRPr="00116729" w:rsidRDefault="00E406F0" w:rsidP="00E406F0">
      <w:pPr>
        <w:tabs>
          <w:tab w:val="num" w:pos="360"/>
        </w:tabs>
        <w:jc w:val="both"/>
        <w:rPr>
          <w:rFonts w:ascii="Verdana" w:hAnsi="Verdana" w:cstheme="minorHAnsi"/>
        </w:rPr>
      </w:pPr>
      <w:r w:rsidRPr="00116729">
        <w:rPr>
          <w:rFonts w:ascii="Verdana" w:hAnsi="Verdana" w:cstheme="minorHAnsi"/>
        </w:rPr>
        <w:t xml:space="preserve">Em 30 de outubro de 2019, foi celebrado pela </w:t>
      </w:r>
      <w:r w:rsidR="00DA30CF" w:rsidRPr="00116729">
        <w:rPr>
          <w:rFonts w:ascii="Verdana" w:hAnsi="Verdana" w:cstheme="minorHAnsi"/>
        </w:rPr>
        <w:t>controlada Eletronuclear</w:t>
      </w:r>
      <w:r w:rsidRPr="00116729">
        <w:rPr>
          <w:rFonts w:ascii="Verdana" w:hAnsi="Verdana" w:cstheme="minorHAnsi"/>
        </w:rPr>
        <w:t xml:space="preserve">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w:t>
      </w:r>
      <w:r w:rsidR="00DA30CF" w:rsidRPr="00116729">
        <w:rPr>
          <w:rFonts w:ascii="Verdana" w:hAnsi="Verdana" w:cstheme="minorHAnsi"/>
        </w:rPr>
        <w:t>controlada Eletronuclear</w:t>
      </w:r>
      <w:r w:rsidRPr="00116729">
        <w:rPr>
          <w:rFonts w:ascii="Verdana" w:hAnsi="Verdana" w:cstheme="minorHAnsi"/>
        </w:rPr>
        <w:t>, atualizado em 31 de dezembro 2018, totalizava R$ 246.142.</w:t>
      </w:r>
    </w:p>
    <w:p w14:paraId="3836B782" w14:textId="77777777" w:rsidR="00E406F0" w:rsidRPr="00116729" w:rsidRDefault="00E406F0" w:rsidP="00E406F0">
      <w:pPr>
        <w:tabs>
          <w:tab w:val="num" w:pos="360"/>
        </w:tabs>
        <w:jc w:val="both"/>
        <w:rPr>
          <w:rFonts w:ascii="Verdana" w:hAnsi="Verdana" w:cstheme="minorHAnsi"/>
        </w:rPr>
      </w:pPr>
      <w:r w:rsidRPr="00116729">
        <w:rPr>
          <w:rFonts w:ascii="Verdana" w:hAnsi="Verdana" w:cstheme="minorHAnsi"/>
        </w:rPr>
        <w:t xml:space="preserve">Desta forma, conforme as condições firmadas pelas duas partes no Instrumento firmado, a </w:t>
      </w:r>
      <w:r w:rsidR="00DA30CF" w:rsidRPr="00116729">
        <w:rPr>
          <w:rFonts w:ascii="Verdana" w:hAnsi="Verdana" w:cstheme="minorHAnsi"/>
        </w:rPr>
        <w:t>controlada Eletronuclear</w:t>
      </w:r>
      <w:r w:rsidRPr="00116729">
        <w:rPr>
          <w:rFonts w:ascii="Verdana" w:hAnsi="Verdana" w:cstheme="minorHAnsi"/>
        </w:rPr>
        <w:t xml:space="preserve"> obriga-se a pagar o saldo atualizado  pelo </w:t>
      </w:r>
      <w:r w:rsidRPr="00F7132F">
        <w:rPr>
          <w:rFonts w:ascii="Verdana" w:hAnsi="Verdana" w:cstheme="minorHAnsi"/>
          <w:shd w:val="clear" w:color="auto" w:fill="FFFFFF"/>
        </w:rPr>
        <w:t> Índice Nacional de Preços ao Consumidor Amplo</w:t>
      </w:r>
      <w:r w:rsidRPr="00116729">
        <w:rPr>
          <w:rFonts w:ascii="Verdana" w:hAnsi="Verdana" w:cstheme="minorHAnsi"/>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262AB744" w14:textId="77777777" w:rsidR="00E406F0" w:rsidRPr="00116729" w:rsidRDefault="00E406F0" w:rsidP="00E406F0">
      <w:pPr>
        <w:tabs>
          <w:tab w:val="num" w:pos="360"/>
        </w:tabs>
        <w:jc w:val="both"/>
        <w:rPr>
          <w:rFonts w:ascii="Verdana" w:hAnsi="Verdana" w:cstheme="minorHAnsi"/>
        </w:rPr>
      </w:pPr>
      <w:r w:rsidRPr="00116729">
        <w:rPr>
          <w:rFonts w:ascii="Verdana" w:hAnsi="Verdana" w:cstheme="minorHAnsi"/>
        </w:rPr>
        <w:t xml:space="preserve">A partir da assinatura do referido contrato, sobre o saldo devedor atualizado mensalmente pelo IPCA, incidem taxa de juros nominal de 7,83% a.a. e uma taxa de administração de 0,5% a.a., ambos calculados </w:t>
      </w:r>
      <w:r w:rsidRPr="00116729">
        <w:rPr>
          <w:rFonts w:ascii="Verdana" w:hAnsi="Verdana" w:cstheme="minorHAnsi"/>
          <w:i/>
        </w:rPr>
        <w:t xml:space="preserve">pro rata </w:t>
      </w:r>
      <w:proofErr w:type="spellStart"/>
      <w:r w:rsidRPr="00116729">
        <w:rPr>
          <w:rFonts w:ascii="Verdana" w:hAnsi="Verdana" w:cstheme="minorHAnsi"/>
          <w:i/>
        </w:rPr>
        <w:t>temporis</w:t>
      </w:r>
      <w:proofErr w:type="spellEnd"/>
      <w:r w:rsidRPr="00116729">
        <w:rPr>
          <w:rFonts w:ascii="Verdana" w:hAnsi="Verdana" w:cstheme="minorHAnsi"/>
        </w:rPr>
        <w:t>.</w:t>
      </w:r>
    </w:p>
    <w:p w14:paraId="4FC578A7" w14:textId="77777777" w:rsidR="00C144BB" w:rsidRDefault="00E406F0" w:rsidP="00E406F0">
      <w:pPr>
        <w:tabs>
          <w:tab w:val="num" w:pos="360"/>
        </w:tabs>
        <w:jc w:val="both"/>
        <w:rPr>
          <w:rFonts w:ascii="Verdana" w:hAnsi="Verdana" w:cstheme="minorHAnsi"/>
        </w:rPr>
      </w:pPr>
      <w:r w:rsidRPr="00116729">
        <w:rPr>
          <w:rFonts w:ascii="Verdana" w:hAnsi="Verdana" w:cstheme="minorHAnsi"/>
        </w:rPr>
        <w:t>Em novembro de 2021, teve início a amortização do principal do Instrumento Particular de Confissão de Dívida firmado com Furnas.</w:t>
      </w:r>
    </w:p>
    <w:p w14:paraId="0DE7E0D2" w14:textId="08EF464C" w:rsidR="00E406F0" w:rsidRPr="00F7132F" w:rsidRDefault="00590B3C" w:rsidP="00E406F0">
      <w:pPr>
        <w:jc w:val="both"/>
        <w:rPr>
          <w:rFonts w:ascii="Verdana" w:hAnsi="Verdana" w:cstheme="minorHAnsi"/>
          <w:b/>
          <w:bCs/>
        </w:rPr>
      </w:pPr>
      <w:r w:rsidRPr="00F7132F">
        <w:rPr>
          <w:rFonts w:ascii="Verdana" w:hAnsi="Verdana" w:cstheme="minorHAnsi"/>
          <w:b/>
          <w:bCs/>
        </w:rPr>
        <w:t>1</w:t>
      </w:r>
      <w:r>
        <w:rPr>
          <w:rFonts w:ascii="Verdana" w:hAnsi="Verdana" w:cstheme="minorHAnsi"/>
          <w:b/>
          <w:bCs/>
        </w:rPr>
        <w:t>5</w:t>
      </w:r>
      <w:r w:rsidR="00E406F0" w:rsidRPr="00F7132F">
        <w:rPr>
          <w:rFonts w:ascii="Verdana" w:hAnsi="Verdana" w:cstheme="minorHAnsi"/>
          <w:b/>
          <w:bCs/>
        </w:rPr>
        <w:t xml:space="preserve">.1 </w:t>
      </w:r>
      <w:r w:rsidR="001B5717" w:rsidRPr="00F7132F">
        <w:rPr>
          <w:rFonts w:ascii="Verdana" w:hAnsi="Verdana" w:cstheme="minorHAnsi"/>
          <w:b/>
          <w:bCs/>
        </w:rPr>
        <w:t>–</w:t>
      </w:r>
      <w:r w:rsidR="00E406F0" w:rsidRPr="00F7132F">
        <w:rPr>
          <w:rFonts w:ascii="Verdana" w:hAnsi="Verdana" w:cstheme="minorHAnsi"/>
          <w:b/>
          <w:bCs/>
        </w:rPr>
        <w:t xml:space="preserve"> </w:t>
      </w:r>
      <w:r w:rsidR="001B5717" w:rsidRPr="00F7132F">
        <w:rPr>
          <w:rFonts w:ascii="Verdana" w:hAnsi="Verdana" w:cstheme="minorHAnsi"/>
          <w:b/>
          <w:bCs/>
        </w:rPr>
        <w:t>Cronograma de pagamentos</w:t>
      </w:r>
    </w:p>
    <w:p w14:paraId="13A88C71" w14:textId="77777777" w:rsidR="00E406F0" w:rsidRPr="00C11BC9" w:rsidRDefault="00E406F0" w:rsidP="00E406F0">
      <w:pPr>
        <w:widowControl w:val="0"/>
        <w:autoSpaceDE w:val="0"/>
        <w:autoSpaceDN w:val="0"/>
        <w:jc w:val="both"/>
        <w:rPr>
          <w:rFonts w:ascii="Verdana" w:hAnsi="Verdana" w:cstheme="minorHAnsi"/>
        </w:rPr>
      </w:pPr>
      <w:r w:rsidRPr="00C11BC9">
        <w:rPr>
          <w:rFonts w:ascii="Verdana" w:hAnsi="Verdana" w:cstheme="minorHAnsi"/>
        </w:rPr>
        <w:t>A parcela dos empréstimos e financiamentos tem seu vencimento assim programado:</w:t>
      </w:r>
    </w:p>
    <w:tbl>
      <w:tblPr>
        <w:tblW w:w="5366" w:type="pct"/>
        <w:jc w:val="center"/>
        <w:tblCellMar>
          <w:left w:w="70" w:type="dxa"/>
          <w:right w:w="70" w:type="dxa"/>
        </w:tblCellMar>
        <w:tblLook w:val="04A0" w:firstRow="1" w:lastRow="0" w:firstColumn="1" w:lastColumn="0" w:noHBand="0" w:noVBand="1"/>
      </w:tblPr>
      <w:tblGrid>
        <w:gridCol w:w="1312"/>
        <w:gridCol w:w="921"/>
        <w:gridCol w:w="146"/>
        <w:gridCol w:w="921"/>
        <w:gridCol w:w="147"/>
        <w:gridCol w:w="922"/>
        <w:gridCol w:w="147"/>
        <w:gridCol w:w="922"/>
        <w:gridCol w:w="147"/>
        <w:gridCol w:w="922"/>
        <w:gridCol w:w="147"/>
        <w:gridCol w:w="922"/>
        <w:gridCol w:w="147"/>
        <w:gridCol w:w="1090"/>
        <w:gridCol w:w="147"/>
        <w:gridCol w:w="1080"/>
      </w:tblGrid>
      <w:tr w:rsidR="00F7132F" w:rsidRPr="00C144BB" w14:paraId="1DCC0C54" w14:textId="77777777" w:rsidTr="00DE1EA6">
        <w:trPr>
          <w:trHeight w:val="387"/>
          <w:jc w:val="center"/>
        </w:trPr>
        <w:tc>
          <w:tcPr>
            <w:tcW w:w="654" w:type="pct"/>
            <w:tcBorders>
              <w:top w:val="nil"/>
              <w:left w:val="nil"/>
              <w:bottom w:val="nil"/>
              <w:right w:val="nil"/>
            </w:tcBorders>
            <w:shd w:val="clear" w:color="auto" w:fill="auto"/>
            <w:noWrap/>
            <w:vAlign w:val="center"/>
            <w:hideMark/>
          </w:tcPr>
          <w:p w14:paraId="44208EB6" w14:textId="77777777" w:rsidR="00102A6B" w:rsidRPr="00C144BB" w:rsidRDefault="00102A6B" w:rsidP="00102A6B">
            <w:pPr>
              <w:spacing w:after="0" w:line="240" w:lineRule="auto"/>
              <w:rPr>
                <w:rFonts w:ascii="Times New Roman" w:eastAsia="Times New Roman" w:hAnsi="Times New Roman" w:cs="Times New Roman"/>
                <w:sz w:val="14"/>
                <w:szCs w:val="24"/>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300FB6C8"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2022</w:t>
            </w:r>
          </w:p>
        </w:tc>
        <w:tc>
          <w:tcPr>
            <w:tcW w:w="73" w:type="pct"/>
            <w:tcBorders>
              <w:top w:val="nil"/>
              <w:left w:val="nil"/>
              <w:bottom w:val="nil"/>
              <w:right w:val="nil"/>
            </w:tcBorders>
            <w:shd w:val="clear" w:color="auto" w:fill="auto"/>
            <w:noWrap/>
            <w:vAlign w:val="center"/>
            <w:hideMark/>
          </w:tcPr>
          <w:p w14:paraId="65E3E840"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7351D808"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2023</w:t>
            </w:r>
          </w:p>
        </w:tc>
        <w:tc>
          <w:tcPr>
            <w:tcW w:w="73" w:type="pct"/>
            <w:tcBorders>
              <w:top w:val="nil"/>
              <w:left w:val="nil"/>
              <w:bottom w:val="nil"/>
              <w:right w:val="nil"/>
            </w:tcBorders>
            <w:shd w:val="clear" w:color="auto" w:fill="auto"/>
            <w:noWrap/>
            <w:vAlign w:val="center"/>
            <w:hideMark/>
          </w:tcPr>
          <w:p w14:paraId="25D9A39E"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2966AFDA"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2024</w:t>
            </w:r>
          </w:p>
        </w:tc>
        <w:tc>
          <w:tcPr>
            <w:tcW w:w="73" w:type="pct"/>
            <w:tcBorders>
              <w:top w:val="nil"/>
              <w:left w:val="nil"/>
              <w:bottom w:val="nil"/>
              <w:right w:val="nil"/>
            </w:tcBorders>
            <w:shd w:val="clear" w:color="auto" w:fill="auto"/>
            <w:noWrap/>
            <w:vAlign w:val="center"/>
            <w:hideMark/>
          </w:tcPr>
          <w:p w14:paraId="637514A9"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1DA688C3"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2025</w:t>
            </w:r>
          </w:p>
        </w:tc>
        <w:tc>
          <w:tcPr>
            <w:tcW w:w="73" w:type="pct"/>
            <w:tcBorders>
              <w:top w:val="nil"/>
              <w:left w:val="nil"/>
              <w:bottom w:val="nil"/>
              <w:right w:val="nil"/>
            </w:tcBorders>
            <w:shd w:val="clear" w:color="auto" w:fill="auto"/>
            <w:noWrap/>
            <w:vAlign w:val="center"/>
            <w:hideMark/>
          </w:tcPr>
          <w:p w14:paraId="18D973DD"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693EA2A6"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2026</w:t>
            </w:r>
          </w:p>
        </w:tc>
        <w:tc>
          <w:tcPr>
            <w:tcW w:w="73" w:type="pct"/>
            <w:tcBorders>
              <w:top w:val="nil"/>
              <w:left w:val="nil"/>
              <w:bottom w:val="nil"/>
              <w:right w:val="nil"/>
            </w:tcBorders>
            <w:shd w:val="clear" w:color="auto" w:fill="auto"/>
            <w:noWrap/>
            <w:vAlign w:val="center"/>
            <w:hideMark/>
          </w:tcPr>
          <w:p w14:paraId="22F2B171"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538E0E8C"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2027</w:t>
            </w:r>
          </w:p>
        </w:tc>
        <w:tc>
          <w:tcPr>
            <w:tcW w:w="73" w:type="pct"/>
            <w:tcBorders>
              <w:top w:val="nil"/>
              <w:left w:val="nil"/>
              <w:bottom w:val="nil"/>
              <w:right w:val="nil"/>
            </w:tcBorders>
            <w:shd w:val="clear" w:color="auto" w:fill="auto"/>
            <w:noWrap/>
            <w:vAlign w:val="center"/>
            <w:hideMark/>
          </w:tcPr>
          <w:p w14:paraId="0BD0EA2D"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543" w:type="pct"/>
            <w:tcBorders>
              <w:top w:val="single" w:sz="4" w:space="0" w:color="auto"/>
              <w:left w:val="nil"/>
              <w:bottom w:val="single" w:sz="4" w:space="0" w:color="auto"/>
              <w:right w:val="nil"/>
            </w:tcBorders>
            <w:shd w:val="clear" w:color="auto" w:fill="auto"/>
            <w:noWrap/>
            <w:vAlign w:val="center"/>
            <w:hideMark/>
          </w:tcPr>
          <w:p w14:paraId="68B4879A"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Após 2027</w:t>
            </w:r>
          </w:p>
        </w:tc>
        <w:tc>
          <w:tcPr>
            <w:tcW w:w="73" w:type="pct"/>
            <w:tcBorders>
              <w:top w:val="nil"/>
              <w:left w:val="nil"/>
              <w:bottom w:val="nil"/>
              <w:right w:val="nil"/>
            </w:tcBorders>
            <w:shd w:val="clear" w:color="auto" w:fill="auto"/>
            <w:noWrap/>
            <w:vAlign w:val="center"/>
            <w:hideMark/>
          </w:tcPr>
          <w:p w14:paraId="70C3152E"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p>
        </w:tc>
        <w:tc>
          <w:tcPr>
            <w:tcW w:w="538" w:type="pct"/>
            <w:tcBorders>
              <w:top w:val="single" w:sz="4" w:space="0" w:color="auto"/>
              <w:left w:val="nil"/>
              <w:bottom w:val="single" w:sz="4" w:space="0" w:color="auto"/>
              <w:right w:val="nil"/>
            </w:tcBorders>
            <w:shd w:val="clear" w:color="auto" w:fill="auto"/>
            <w:noWrap/>
            <w:vAlign w:val="center"/>
            <w:hideMark/>
          </w:tcPr>
          <w:p w14:paraId="071077AE" w14:textId="77777777" w:rsidR="00102A6B" w:rsidRPr="00C144BB" w:rsidRDefault="00102A6B" w:rsidP="00102A6B">
            <w:pPr>
              <w:spacing w:after="0" w:line="240" w:lineRule="auto"/>
              <w:jc w:val="center"/>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Total</w:t>
            </w:r>
          </w:p>
        </w:tc>
      </w:tr>
      <w:tr w:rsidR="00102A6B" w:rsidRPr="00C144BB" w14:paraId="581F7319" w14:textId="77777777" w:rsidTr="00DE1EA6">
        <w:trPr>
          <w:trHeight w:val="315"/>
          <w:jc w:val="center"/>
        </w:trPr>
        <w:tc>
          <w:tcPr>
            <w:tcW w:w="654" w:type="pct"/>
            <w:tcBorders>
              <w:top w:val="nil"/>
              <w:left w:val="nil"/>
              <w:bottom w:val="nil"/>
              <w:right w:val="nil"/>
            </w:tcBorders>
            <w:shd w:val="clear" w:color="auto" w:fill="auto"/>
            <w:noWrap/>
            <w:vAlign w:val="center"/>
            <w:hideMark/>
          </w:tcPr>
          <w:p w14:paraId="3801BC3F" w14:textId="77777777" w:rsidR="00102A6B" w:rsidRPr="00C144BB" w:rsidRDefault="00102A6B" w:rsidP="00102A6B">
            <w:pPr>
              <w:spacing w:after="0" w:line="240" w:lineRule="auto"/>
              <w:rPr>
                <w:rFonts w:ascii="Verdana" w:eastAsia="Times New Roman" w:hAnsi="Verdana" w:cs="Calibri"/>
                <w:b/>
                <w:bCs/>
                <w:sz w:val="14"/>
                <w:szCs w:val="18"/>
                <w:lang w:eastAsia="pt-BR"/>
              </w:rPr>
            </w:pPr>
            <w:r w:rsidRPr="00C144BB">
              <w:rPr>
                <w:rFonts w:ascii="Verdana" w:eastAsia="Times New Roman" w:hAnsi="Verdana" w:cs="Calibri"/>
                <w:b/>
                <w:bCs/>
                <w:sz w:val="14"/>
                <w:szCs w:val="18"/>
                <w:lang w:eastAsia="pt-BR"/>
              </w:rPr>
              <w:t>Empréstimos</w:t>
            </w:r>
          </w:p>
        </w:tc>
        <w:tc>
          <w:tcPr>
            <w:tcW w:w="459" w:type="pct"/>
            <w:tcBorders>
              <w:top w:val="nil"/>
              <w:left w:val="nil"/>
              <w:bottom w:val="nil"/>
              <w:right w:val="nil"/>
            </w:tcBorders>
            <w:shd w:val="clear" w:color="auto" w:fill="auto"/>
            <w:noWrap/>
            <w:vAlign w:val="center"/>
            <w:hideMark/>
          </w:tcPr>
          <w:p w14:paraId="359F8C89"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196.753 </w:t>
            </w:r>
          </w:p>
        </w:tc>
        <w:tc>
          <w:tcPr>
            <w:tcW w:w="73" w:type="pct"/>
            <w:tcBorders>
              <w:top w:val="nil"/>
              <w:left w:val="nil"/>
              <w:bottom w:val="nil"/>
              <w:right w:val="nil"/>
            </w:tcBorders>
            <w:shd w:val="clear" w:color="auto" w:fill="auto"/>
            <w:noWrap/>
            <w:vAlign w:val="center"/>
            <w:hideMark/>
          </w:tcPr>
          <w:p w14:paraId="44DF40D5"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43C6F5C8"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360.666 </w:t>
            </w:r>
          </w:p>
        </w:tc>
        <w:tc>
          <w:tcPr>
            <w:tcW w:w="73" w:type="pct"/>
            <w:tcBorders>
              <w:top w:val="nil"/>
              <w:left w:val="nil"/>
              <w:bottom w:val="nil"/>
              <w:right w:val="nil"/>
            </w:tcBorders>
            <w:shd w:val="clear" w:color="auto" w:fill="auto"/>
            <w:noWrap/>
            <w:vAlign w:val="center"/>
            <w:hideMark/>
          </w:tcPr>
          <w:p w14:paraId="42CFE1A8"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3C10C85E"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379.294 </w:t>
            </w:r>
          </w:p>
        </w:tc>
        <w:tc>
          <w:tcPr>
            <w:tcW w:w="73" w:type="pct"/>
            <w:tcBorders>
              <w:top w:val="nil"/>
              <w:left w:val="nil"/>
              <w:bottom w:val="nil"/>
              <w:right w:val="nil"/>
            </w:tcBorders>
            <w:shd w:val="clear" w:color="auto" w:fill="auto"/>
            <w:noWrap/>
            <w:vAlign w:val="center"/>
            <w:hideMark/>
          </w:tcPr>
          <w:p w14:paraId="6AE38BEC"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367BCB68"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398.029 </w:t>
            </w:r>
          </w:p>
        </w:tc>
        <w:tc>
          <w:tcPr>
            <w:tcW w:w="73" w:type="pct"/>
            <w:tcBorders>
              <w:top w:val="nil"/>
              <w:left w:val="nil"/>
              <w:bottom w:val="nil"/>
              <w:right w:val="nil"/>
            </w:tcBorders>
            <w:shd w:val="clear" w:color="auto" w:fill="auto"/>
            <w:noWrap/>
            <w:vAlign w:val="center"/>
            <w:hideMark/>
          </w:tcPr>
          <w:p w14:paraId="46371332"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49E84AC4"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413.209 </w:t>
            </w:r>
          </w:p>
        </w:tc>
        <w:tc>
          <w:tcPr>
            <w:tcW w:w="73" w:type="pct"/>
            <w:tcBorders>
              <w:top w:val="nil"/>
              <w:left w:val="nil"/>
              <w:bottom w:val="nil"/>
              <w:right w:val="nil"/>
            </w:tcBorders>
            <w:shd w:val="clear" w:color="auto" w:fill="auto"/>
            <w:noWrap/>
            <w:vAlign w:val="center"/>
            <w:hideMark/>
          </w:tcPr>
          <w:p w14:paraId="6F8926BA"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7B9FB27D"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412.237 </w:t>
            </w:r>
          </w:p>
        </w:tc>
        <w:tc>
          <w:tcPr>
            <w:tcW w:w="73" w:type="pct"/>
            <w:tcBorders>
              <w:top w:val="nil"/>
              <w:left w:val="nil"/>
              <w:bottom w:val="nil"/>
              <w:right w:val="nil"/>
            </w:tcBorders>
            <w:shd w:val="clear" w:color="auto" w:fill="auto"/>
            <w:noWrap/>
            <w:vAlign w:val="center"/>
            <w:hideMark/>
          </w:tcPr>
          <w:p w14:paraId="388F6E9B"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543" w:type="pct"/>
            <w:tcBorders>
              <w:top w:val="nil"/>
              <w:left w:val="nil"/>
              <w:bottom w:val="nil"/>
              <w:right w:val="nil"/>
            </w:tcBorders>
            <w:shd w:val="clear" w:color="auto" w:fill="auto"/>
            <w:noWrap/>
            <w:vAlign w:val="center"/>
            <w:hideMark/>
          </w:tcPr>
          <w:p w14:paraId="7192FA43"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5.016.445 </w:t>
            </w:r>
          </w:p>
        </w:tc>
        <w:tc>
          <w:tcPr>
            <w:tcW w:w="73" w:type="pct"/>
            <w:tcBorders>
              <w:top w:val="nil"/>
              <w:left w:val="nil"/>
              <w:bottom w:val="nil"/>
              <w:right w:val="nil"/>
            </w:tcBorders>
            <w:shd w:val="clear" w:color="auto" w:fill="auto"/>
            <w:noWrap/>
            <w:vAlign w:val="center"/>
            <w:hideMark/>
          </w:tcPr>
          <w:p w14:paraId="2E97C0E5" w14:textId="77777777" w:rsidR="00102A6B" w:rsidRPr="00C144BB" w:rsidRDefault="00102A6B" w:rsidP="00102A6B">
            <w:pPr>
              <w:spacing w:after="0" w:line="240" w:lineRule="auto"/>
              <w:rPr>
                <w:rFonts w:ascii="Verdana" w:eastAsia="Times New Roman" w:hAnsi="Verdana" w:cs="Calibri"/>
                <w:sz w:val="14"/>
                <w:szCs w:val="18"/>
                <w:lang w:eastAsia="pt-BR"/>
              </w:rPr>
            </w:pPr>
          </w:p>
        </w:tc>
        <w:tc>
          <w:tcPr>
            <w:tcW w:w="538" w:type="pct"/>
            <w:tcBorders>
              <w:top w:val="nil"/>
              <w:left w:val="nil"/>
              <w:bottom w:val="nil"/>
              <w:right w:val="nil"/>
            </w:tcBorders>
            <w:shd w:val="clear" w:color="auto" w:fill="auto"/>
            <w:noWrap/>
            <w:vAlign w:val="center"/>
            <w:hideMark/>
          </w:tcPr>
          <w:p w14:paraId="0ECFE20B" w14:textId="77777777" w:rsidR="00102A6B" w:rsidRPr="00C144BB" w:rsidRDefault="00102A6B" w:rsidP="00102A6B">
            <w:pPr>
              <w:spacing w:after="0" w:line="240" w:lineRule="auto"/>
              <w:rPr>
                <w:rFonts w:ascii="Verdana" w:eastAsia="Times New Roman" w:hAnsi="Verdana" w:cs="Calibri"/>
                <w:sz w:val="14"/>
                <w:szCs w:val="18"/>
                <w:lang w:eastAsia="pt-BR"/>
              </w:rPr>
            </w:pPr>
            <w:r w:rsidRPr="00C144BB">
              <w:rPr>
                <w:rFonts w:ascii="Verdana" w:eastAsia="Times New Roman" w:hAnsi="Verdana" w:cs="Calibri"/>
                <w:sz w:val="14"/>
                <w:szCs w:val="18"/>
                <w:lang w:eastAsia="pt-BR"/>
              </w:rPr>
              <w:t xml:space="preserve">  7.176.633 </w:t>
            </w:r>
          </w:p>
        </w:tc>
      </w:tr>
    </w:tbl>
    <w:p w14:paraId="498F5B46" w14:textId="0DE5840E" w:rsidR="00E406F0" w:rsidRDefault="00E406F0" w:rsidP="00CB3C02">
      <w:pPr>
        <w:rPr>
          <w:rFonts w:ascii="Verdana" w:hAnsi="Verdana" w:cstheme="minorHAnsi"/>
          <w:noProof/>
          <w:lang w:eastAsia="pt-BR"/>
        </w:rPr>
      </w:pPr>
    </w:p>
    <w:p w14:paraId="3907CC1A" w14:textId="77777777" w:rsidR="00B63957" w:rsidRPr="00116729" w:rsidRDefault="00B63957" w:rsidP="00CB3C02">
      <w:pPr>
        <w:rPr>
          <w:rFonts w:ascii="Verdana" w:hAnsi="Verdana" w:cstheme="minorHAnsi"/>
          <w:noProof/>
          <w:lang w:eastAsia="pt-BR"/>
        </w:rPr>
      </w:pPr>
    </w:p>
    <w:p w14:paraId="1BAD7A6D" w14:textId="68428BA2" w:rsidR="00E406F0" w:rsidRPr="00F7132F" w:rsidRDefault="00590B3C" w:rsidP="00A01E65">
      <w:pPr>
        <w:rPr>
          <w:rFonts w:ascii="Verdana" w:hAnsi="Verdana" w:cstheme="minorHAnsi"/>
          <w:b/>
          <w:bCs/>
        </w:rPr>
      </w:pPr>
      <w:r w:rsidRPr="00F7132F">
        <w:rPr>
          <w:rFonts w:ascii="Verdana" w:hAnsi="Verdana" w:cstheme="minorHAnsi"/>
          <w:b/>
          <w:bCs/>
        </w:rPr>
        <w:lastRenderedPageBreak/>
        <w:t>1</w:t>
      </w:r>
      <w:r>
        <w:rPr>
          <w:rFonts w:ascii="Verdana" w:hAnsi="Verdana" w:cstheme="minorHAnsi"/>
          <w:b/>
          <w:bCs/>
        </w:rPr>
        <w:t>5</w:t>
      </w:r>
      <w:r w:rsidR="00E406F0" w:rsidRPr="00F7132F">
        <w:rPr>
          <w:rFonts w:ascii="Verdana" w:hAnsi="Verdana" w:cstheme="minorHAnsi"/>
          <w:b/>
          <w:bCs/>
        </w:rPr>
        <w:t xml:space="preserve">.2 – Obrigações Assumidas – </w:t>
      </w:r>
      <w:proofErr w:type="spellStart"/>
      <w:r w:rsidR="00E406F0" w:rsidRPr="00F7132F">
        <w:rPr>
          <w:rFonts w:ascii="Verdana" w:hAnsi="Verdana" w:cstheme="minorHAnsi"/>
          <w:b/>
          <w:bCs/>
          <w:i/>
          <w:iCs/>
        </w:rPr>
        <w:t>Covenants</w:t>
      </w:r>
      <w:proofErr w:type="spellEnd"/>
      <w:r w:rsidR="00E406F0" w:rsidRPr="00F7132F">
        <w:rPr>
          <w:rFonts w:ascii="Verdana" w:hAnsi="Verdana" w:cstheme="minorHAnsi"/>
          <w:b/>
          <w:bCs/>
        </w:rPr>
        <w:t xml:space="preserve"> </w:t>
      </w:r>
    </w:p>
    <w:p w14:paraId="693E73F3" w14:textId="77777777" w:rsidR="00E406F0" w:rsidRPr="00116729" w:rsidRDefault="00E406F0" w:rsidP="00E406F0">
      <w:pPr>
        <w:jc w:val="both"/>
        <w:rPr>
          <w:rFonts w:ascii="Verdana" w:hAnsi="Verdana" w:cstheme="minorHAnsi"/>
          <w:bdr w:val="nil"/>
        </w:rPr>
      </w:pPr>
      <w:r w:rsidRPr="00116729">
        <w:rPr>
          <w:rFonts w:ascii="Verdana" w:hAnsi="Verdana" w:cstheme="minorHAnsi"/>
          <w:bdr w:val="nil"/>
        </w:rPr>
        <w:t xml:space="preserve">A </w:t>
      </w:r>
      <w:r w:rsidR="00DA30CF" w:rsidRPr="00116729">
        <w:rPr>
          <w:rFonts w:ascii="Verdana" w:hAnsi="Verdana" w:cstheme="minorHAnsi"/>
          <w:bdr w:val="nil"/>
        </w:rPr>
        <w:t>controlada Eletronuclear</w:t>
      </w:r>
      <w:r w:rsidRPr="00116729">
        <w:rPr>
          <w:rFonts w:ascii="Verdana" w:hAnsi="Verdana" w:cstheme="minorHAnsi"/>
          <w:bdr w:val="nil"/>
        </w:rPr>
        <w:t xml:space="preserve"> possui cláusulas de </w:t>
      </w:r>
      <w:proofErr w:type="spellStart"/>
      <w:r w:rsidRPr="00116729">
        <w:rPr>
          <w:rFonts w:ascii="Verdana" w:hAnsi="Verdana" w:cstheme="minorHAnsi"/>
          <w:i/>
          <w:iCs/>
          <w:bdr w:val="nil"/>
        </w:rPr>
        <w:t>covenants</w:t>
      </w:r>
      <w:proofErr w:type="spellEnd"/>
      <w:r w:rsidRPr="00116729">
        <w:rPr>
          <w:rFonts w:ascii="Verdana" w:hAnsi="Verdana" w:cstheme="minorHAnsi"/>
          <w:i/>
          <w:iCs/>
          <w:bdr w:val="nil"/>
        </w:rPr>
        <w:t xml:space="preserve"> </w:t>
      </w:r>
      <w:r w:rsidRPr="00116729">
        <w:rPr>
          <w:rFonts w:ascii="Verdana" w:hAnsi="Verdana" w:cstheme="minorHAnsi"/>
          <w:bdr w:val="nil"/>
        </w:rPr>
        <w:t xml:space="preserve">em alguns de seus contratos de empréstimos, financiamentos e debêntures. Os principais </w:t>
      </w:r>
      <w:proofErr w:type="spellStart"/>
      <w:r w:rsidRPr="00116729">
        <w:rPr>
          <w:rFonts w:ascii="Verdana" w:hAnsi="Verdana" w:cstheme="minorHAnsi"/>
          <w:i/>
          <w:iCs/>
          <w:bdr w:val="nil"/>
        </w:rPr>
        <w:t>covenants</w:t>
      </w:r>
      <w:proofErr w:type="spellEnd"/>
      <w:r w:rsidRPr="00116729">
        <w:rPr>
          <w:rFonts w:ascii="Verdana" w:hAnsi="Verdana" w:cstheme="minorHAnsi"/>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representantes do BNDES; enviar quadrimestralmente à STN posição dos créditos empenhados no Contrato de Contragarantia junto à União; no caso de FURNAS, emissão de Nota Promissória no ato da assinatura e a cada dois anos, ao final do exercício, com posição em 31 de dezembro.</w:t>
      </w:r>
    </w:p>
    <w:p w14:paraId="1BF30EA4" w14:textId="77777777" w:rsidR="00DB2D0B" w:rsidRDefault="00E406F0" w:rsidP="00E406F0">
      <w:pPr>
        <w:widowControl w:val="0"/>
        <w:autoSpaceDE w:val="0"/>
        <w:autoSpaceDN w:val="0"/>
        <w:jc w:val="both"/>
        <w:rPr>
          <w:rFonts w:ascii="Verdana" w:hAnsi="Verdana" w:cstheme="minorHAnsi"/>
          <w:bdr w:val="nil"/>
        </w:rPr>
      </w:pPr>
      <w:r w:rsidRPr="00116729">
        <w:rPr>
          <w:rFonts w:ascii="Verdana" w:hAnsi="Verdana" w:cstheme="minorHAnsi"/>
          <w:bdr w:val="nil"/>
        </w:rPr>
        <w:t xml:space="preserve">A </w:t>
      </w:r>
      <w:r w:rsidR="003B1D90" w:rsidRPr="00116729">
        <w:rPr>
          <w:rFonts w:ascii="Verdana" w:hAnsi="Verdana" w:cstheme="minorHAnsi"/>
          <w:bdr w:val="nil"/>
        </w:rPr>
        <w:t>Eletronuclear</w:t>
      </w:r>
      <w:r w:rsidRPr="00116729">
        <w:rPr>
          <w:rFonts w:ascii="Verdana" w:hAnsi="Verdana" w:cstheme="minorHAnsi"/>
          <w:bdr w:val="nil"/>
        </w:rPr>
        <w:t xml:space="preserve"> não identificou a ocorrência de evento de não confor</w:t>
      </w:r>
      <w:r w:rsidR="00CB3C02" w:rsidRPr="00116729">
        <w:rPr>
          <w:rFonts w:ascii="Verdana" w:hAnsi="Verdana" w:cstheme="minorHAnsi"/>
          <w:bdr w:val="nil"/>
        </w:rPr>
        <w:t>midade no 2º trimestre de 2022.</w:t>
      </w:r>
    </w:p>
    <w:p w14:paraId="5685697E"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16</w:t>
      </w:r>
      <w:r w:rsidR="00F4139F" w:rsidRPr="00F7132F">
        <w:rPr>
          <w:rFonts w:ascii="Verdana" w:hAnsi="Verdana" w:cstheme="minorHAnsi"/>
          <w:b/>
        </w:rPr>
        <w:t xml:space="preserve"> </w:t>
      </w:r>
      <w:r w:rsidR="002B1787" w:rsidRPr="00F7132F">
        <w:rPr>
          <w:rFonts w:ascii="Verdana" w:hAnsi="Verdana" w:cstheme="minorHAnsi"/>
          <w:b/>
        </w:rPr>
        <w:t>– TRIBUTOS A RECOLHER</w:t>
      </w:r>
    </w:p>
    <w:tbl>
      <w:tblPr>
        <w:tblW w:w="9297" w:type="dxa"/>
        <w:tblCellMar>
          <w:left w:w="70" w:type="dxa"/>
          <w:right w:w="70" w:type="dxa"/>
        </w:tblCellMar>
        <w:tblLook w:val="04A0" w:firstRow="1" w:lastRow="0" w:firstColumn="1" w:lastColumn="0" w:noHBand="0" w:noVBand="1"/>
      </w:tblPr>
      <w:tblGrid>
        <w:gridCol w:w="5195"/>
        <w:gridCol w:w="224"/>
        <w:gridCol w:w="1827"/>
        <w:gridCol w:w="224"/>
        <w:gridCol w:w="1827"/>
      </w:tblGrid>
      <w:tr w:rsidR="00F23ABE" w:rsidRPr="00116729" w14:paraId="26BBEC09" w14:textId="77777777" w:rsidTr="00F7132F">
        <w:trPr>
          <w:trHeight w:val="14"/>
        </w:trPr>
        <w:tc>
          <w:tcPr>
            <w:tcW w:w="5195" w:type="dxa"/>
            <w:tcBorders>
              <w:top w:val="nil"/>
              <w:left w:val="nil"/>
              <w:bottom w:val="nil"/>
              <w:right w:val="nil"/>
            </w:tcBorders>
            <w:shd w:val="clear" w:color="auto" w:fill="auto"/>
            <w:noWrap/>
            <w:vAlign w:val="bottom"/>
            <w:hideMark/>
          </w:tcPr>
          <w:p w14:paraId="572CDE4A" w14:textId="77777777" w:rsidR="00F23ABE" w:rsidRPr="00116729" w:rsidRDefault="00F4130F" w:rsidP="00F23ABE">
            <w:pPr>
              <w:spacing w:after="0" w:line="240" w:lineRule="auto"/>
              <w:rPr>
                <w:rFonts w:ascii="Times New Roman" w:eastAsia="Times New Roman" w:hAnsi="Times New Roman" w:cs="Times New Roman"/>
                <w:sz w:val="24"/>
                <w:szCs w:val="24"/>
                <w:lang w:eastAsia="pt-BR"/>
              </w:rPr>
            </w:pPr>
            <w:r w:rsidRPr="00116729">
              <w:rPr>
                <w:noProof/>
              </w:rPr>
              <w:t xml:space="preserve"> </w:t>
            </w:r>
          </w:p>
        </w:tc>
        <w:tc>
          <w:tcPr>
            <w:tcW w:w="224" w:type="dxa"/>
            <w:tcBorders>
              <w:top w:val="nil"/>
              <w:left w:val="nil"/>
              <w:bottom w:val="nil"/>
              <w:right w:val="nil"/>
            </w:tcBorders>
            <w:shd w:val="clear" w:color="auto" w:fill="auto"/>
            <w:noWrap/>
            <w:vAlign w:val="bottom"/>
            <w:hideMark/>
          </w:tcPr>
          <w:p w14:paraId="6F589CB7"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7" w:type="dxa"/>
            <w:tcBorders>
              <w:top w:val="nil"/>
              <w:left w:val="nil"/>
              <w:bottom w:val="single" w:sz="4" w:space="0" w:color="auto"/>
              <w:right w:val="nil"/>
            </w:tcBorders>
            <w:shd w:val="clear" w:color="auto" w:fill="auto"/>
            <w:noWrap/>
            <w:vAlign w:val="bottom"/>
            <w:hideMark/>
          </w:tcPr>
          <w:p w14:paraId="3580FE89"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4" w:type="dxa"/>
            <w:tcBorders>
              <w:top w:val="nil"/>
              <w:left w:val="nil"/>
              <w:bottom w:val="nil"/>
              <w:right w:val="nil"/>
            </w:tcBorders>
            <w:shd w:val="clear" w:color="auto" w:fill="auto"/>
            <w:noWrap/>
            <w:vAlign w:val="bottom"/>
            <w:hideMark/>
          </w:tcPr>
          <w:p w14:paraId="30B19088"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7" w:type="dxa"/>
            <w:tcBorders>
              <w:top w:val="nil"/>
              <w:left w:val="nil"/>
              <w:bottom w:val="single" w:sz="4" w:space="0" w:color="auto"/>
              <w:right w:val="nil"/>
            </w:tcBorders>
            <w:shd w:val="clear" w:color="auto" w:fill="auto"/>
            <w:noWrap/>
            <w:vAlign w:val="bottom"/>
            <w:hideMark/>
          </w:tcPr>
          <w:p w14:paraId="2702852E"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F23ABE" w:rsidRPr="00116729" w14:paraId="4CA853CD" w14:textId="77777777" w:rsidTr="00F7132F">
        <w:trPr>
          <w:trHeight w:val="14"/>
        </w:trPr>
        <w:tc>
          <w:tcPr>
            <w:tcW w:w="5195" w:type="dxa"/>
            <w:tcBorders>
              <w:top w:val="nil"/>
              <w:left w:val="nil"/>
              <w:bottom w:val="nil"/>
              <w:right w:val="nil"/>
            </w:tcBorders>
            <w:shd w:val="clear" w:color="auto" w:fill="auto"/>
            <w:noWrap/>
            <w:vAlign w:val="center"/>
            <w:hideMark/>
          </w:tcPr>
          <w:p w14:paraId="125AE333"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224" w:type="dxa"/>
            <w:tcBorders>
              <w:top w:val="nil"/>
              <w:left w:val="nil"/>
              <w:bottom w:val="nil"/>
              <w:right w:val="nil"/>
            </w:tcBorders>
            <w:shd w:val="clear" w:color="auto" w:fill="auto"/>
            <w:noWrap/>
            <w:vAlign w:val="center"/>
            <w:hideMark/>
          </w:tcPr>
          <w:p w14:paraId="43CACB68"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7" w:type="dxa"/>
            <w:tcBorders>
              <w:top w:val="nil"/>
              <w:left w:val="nil"/>
              <w:bottom w:val="single" w:sz="4" w:space="0" w:color="auto"/>
              <w:right w:val="nil"/>
            </w:tcBorders>
            <w:shd w:val="clear" w:color="auto" w:fill="auto"/>
            <w:noWrap/>
            <w:vAlign w:val="center"/>
            <w:hideMark/>
          </w:tcPr>
          <w:p w14:paraId="55EA313E"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4" w:type="dxa"/>
            <w:tcBorders>
              <w:top w:val="nil"/>
              <w:left w:val="nil"/>
              <w:bottom w:val="nil"/>
              <w:right w:val="nil"/>
            </w:tcBorders>
            <w:shd w:val="clear" w:color="auto" w:fill="auto"/>
            <w:noWrap/>
            <w:vAlign w:val="center"/>
            <w:hideMark/>
          </w:tcPr>
          <w:p w14:paraId="146FF6E9"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7" w:type="dxa"/>
            <w:tcBorders>
              <w:top w:val="nil"/>
              <w:left w:val="nil"/>
              <w:bottom w:val="single" w:sz="4" w:space="0" w:color="auto"/>
              <w:right w:val="nil"/>
            </w:tcBorders>
            <w:shd w:val="clear" w:color="auto" w:fill="auto"/>
            <w:noWrap/>
            <w:vAlign w:val="center"/>
            <w:hideMark/>
          </w:tcPr>
          <w:p w14:paraId="266004E4"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F23ABE" w:rsidRPr="00116729" w14:paraId="7693C527" w14:textId="77777777" w:rsidTr="00F7132F">
        <w:trPr>
          <w:trHeight w:val="14"/>
        </w:trPr>
        <w:tc>
          <w:tcPr>
            <w:tcW w:w="5195" w:type="dxa"/>
            <w:tcBorders>
              <w:top w:val="nil"/>
              <w:left w:val="nil"/>
              <w:bottom w:val="nil"/>
              <w:right w:val="nil"/>
            </w:tcBorders>
            <w:shd w:val="clear" w:color="auto" w:fill="auto"/>
            <w:noWrap/>
            <w:vAlign w:val="center"/>
            <w:hideMark/>
          </w:tcPr>
          <w:p w14:paraId="70A3C96B"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567307EE"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6040B42"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343095A1"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46E9133C"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F23ABE" w:rsidRPr="00116729" w14:paraId="14851AEB" w14:textId="77777777" w:rsidTr="00F7132F">
        <w:trPr>
          <w:trHeight w:val="14"/>
        </w:trPr>
        <w:tc>
          <w:tcPr>
            <w:tcW w:w="5195" w:type="dxa"/>
            <w:tcBorders>
              <w:top w:val="nil"/>
              <w:left w:val="nil"/>
              <w:bottom w:val="nil"/>
              <w:right w:val="nil"/>
            </w:tcBorders>
            <w:shd w:val="clear" w:color="auto" w:fill="auto"/>
            <w:noWrap/>
            <w:vAlign w:val="center"/>
            <w:hideMark/>
          </w:tcPr>
          <w:p w14:paraId="1DFF59A3"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 - Encargos dívida</w:t>
            </w:r>
          </w:p>
        </w:tc>
        <w:tc>
          <w:tcPr>
            <w:tcW w:w="224" w:type="dxa"/>
            <w:tcBorders>
              <w:top w:val="nil"/>
              <w:left w:val="nil"/>
              <w:bottom w:val="nil"/>
              <w:right w:val="nil"/>
            </w:tcBorders>
            <w:shd w:val="clear" w:color="auto" w:fill="auto"/>
            <w:noWrap/>
            <w:vAlign w:val="center"/>
            <w:hideMark/>
          </w:tcPr>
          <w:p w14:paraId="681E8E6A"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774A6E4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4" w:type="dxa"/>
            <w:tcBorders>
              <w:top w:val="nil"/>
              <w:left w:val="nil"/>
              <w:bottom w:val="nil"/>
              <w:right w:val="nil"/>
            </w:tcBorders>
            <w:shd w:val="clear" w:color="auto" w:fill="auto"/>
            <w:noWrap/>
            <w:vAlign w:val="center"/>
            <w:hideMark/>
          </w:tcPr>
          <w:p w14:paraId="7D7621C3"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37FA330C"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1.008 </w:t>
            </w:r>
          </w:p>
        </w:tc>
      </w:tr>
      <w:tr w:rsidR="00F23ABE" w:rsidRPr="00116729" w14:paraId="3145BC8A" w14:textId="77777777" w:rsidTr="00F7132F">
        <w:trPr>
          <w:trHeight w:val="14"/>
        </w:trPr>
        <w:tc>
          <w:tcPr>
            <w:tcW w:w="5195" w:type="dxa"/>
            <w:tcBorders>
              <w:top w:val="nil"/>
              <w:left w:val="nil"/>
              <w:bottom w:val="nil"/>
              <w:right w:val="nil"/>
            </w:tcBorders>
            <w:shd w:val="clear" w:color="auto" w:fill="auto"/>
            <w:noWrap/>
            <w:vAlign w:val="center"/>
            <w:hideMark/>
          </w:tcPr>
          <w:p w14:paraId="51666EC1"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ISS sobre importação e outros</w:t>
            </w:r>
          </w:p>
        </w:tc>
        <w:tc>
          <w:tcPr>
            <w:tcW w:w="224" w:type="dxa"/>
            <w:tcBorders>
              <w:top w:val="nil"/>
              <w:left w:val="nil"/>
              <w:bottom w:val="nil"/>
              <w:right w:val="nil"/>
            </w:tcBorders>
            <w:shd w:val="clear" w:color="auto" w:fill="auto"/>
            <w:noWrap/>
            <w:vAlign w:val="center"/>
            <w:hideMark/>
          </w:tcPr>
          <w:p w14:paraId="61B3C398"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4863841F"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4" w:type="dxa"/>
            <w:tcBorders>
              <w:top w:val="nil"/>
              <w:left w:val="nil"/>
              <w:bottom w:val="nil"/>
              <w:right w:val="nil"/>
            </w:tcBorders>
            <w:shd w:val="clear" w:color="auto" w:fill="auto"/>
            <w:noWrap/>
            <w:vAlign w:val="center"/>
            <w:hideMark/>
          </w:tcPr>
          <w:p w14:paraId="2CD0744D"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540A7C0C"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2.300 </w:t>
            </w:r>
          </w:p>
        </w:tc>
      </w:tr>
      <w:tr w:rsidR="00F23ABE" w:rsidRPr="00116729" w14:paraId="2E19748B" w14:textId="77777777" w:rsidTr="00F7132F">
        <w:trPr>
          <w:trHeight w:val="14"/>
        </w:trPr>
        <w:tc>
          <w:tcPr>
            <w:tcW w:w="5195" w:type="dxa"/>
            <w:tcBorders>
              <w:top w:val="nil"/>
              <w:left w:val="nil"/>
              <w:bottom w:val="nil"/>
              <w:right w:val="nil"/>
            </w:tcBorders>
            <w:shd w:val="clear" w:color="auto" w:fill="auto"/>
            <w:noWrap/>
            <w:vAlign w:val="center"/>
            <w:hideMark/>
          </w:tcPr>
          <w:p w14:paraId="5B5ECE5A"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COSIRF</w:t>
            </w:r>
          </w:p>
        </w:tc>
        <w:tc>
          <w:tcPr>
            <w:tcW w:w="224" w:type="dxa"/>
            <w:tcBorders>
              <w:top w:val="nil"/>
              <w:left w:val="nil"/>
              <w:bottom w:val="nil"/>
              <w:right w:val="nil"/>
            </w:tcBorders>
            <w:shd w:val="clear" w:color="auto" w:fill="auto"/>
            <w:noWrap/>
            <w:vAlign w:val="center"/>
            <w:hideMark/>
          </w:tcPr>
          <w:p w14:paraId="5F1F32D4"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4AEDCA94"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4" w:type="dxa"/>
            <w:tcBorders>
              <w:top w:val="nil"/>
              <w:left w:val="nil"/>
              <w:bottom w:val="nil"/>
              <w:right w:val="nil"/>
            </w:tcBorders>
            <w:shd w:val="clear" w:color="auto" w:fill="auto"/>
            <w:noWrap/>
            <w:vAlign w:val="center"/>
            <w:hideMark/>
          </w:tcPr>
          <w:p w14:paraId="1F816842"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4289734F"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8.228 </w:t>
            </w:r>
          </w:p>
        </w:tc>
      </w:tr>
      <w:tr w:rsidR="00F23ABE" w:rsidRPr="00116729" w14:paraId="34E3CE8B" w14:textId="77777777" w:rsidTr="00F7132F">
        <w:trPr>
          <w:trHeight w:val="14"/>
        </w:trPr>
        <w:tc>
          <w:tcPr>
            <w:tcW w:w="5195" w:type="dxa"/>
            <w:tcBorders>
              <w:top w:val="nil"/>
              <w:left w:val="nil"/>
              <w:bottom w:val="nil"/>
              <w:right w:val="nil"/>
            </w:tcBorders>
            <w:shd w:val="clear" w:color="auto" w:fill="auto"/>
            <w:noWrap/>
            <w:vAlign w:val="center"/>
            <w:hideMark/>
          </w:tcPr>
          <w:p w14:paraId="2198BFFB"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IRPJ a pagar</w:t>
            </w:r>
          </w:p>
        </w:tc>
        <w:tc>
          <w:tcPr>
            <w:tcW w:w="224" w:type="dxa"/>
            <w:tcBorders>
              <w:top w:val="nil"/>
              <w:left w:val="nil"/>
              <w:bottom w:val="nil"/>
              <w:right w:val="nil"/>
            </w:tcBorders>
            <w:shd w:val="clear" w:color="auto" w:fill="auto"/>
            <w:noWrap/>
            <w:vAlign w:val="center"/>
            <w:hideMark/>
          </w:tcPr>
          <w:p w14:paraId="7C09BE98"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CE1D930"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21.202 </w:t>
            </w:r>
          </w:p>
        </w:tc>
        <w:tc>
          <w:tcPr>
            <w:tcW w:w="224" w:type="dxa"/>
            <w:tcBorders>
              <w:top w:val="nil"/>
              <w:left w:val="nil"/>
              <w:bottom w:val="nil"/>
              <w:right w:val="nil"/>
            </w:tcBorders>
            <w:shd w:val="clear" w:color="auto" w:fill="auto"/>
            <w:noWrap/>
            <w:vAlign w:val="center"/>
            <w:hideMark/>
          </w:tcPr>
          <w:p w14:paraId="1F55C59B"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388A8381"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128.164 </w:t>
            </w:r>
          </w:p>
        </w:tc>
      </w:tr>
      <w:tr w:rsidR="00F23ABE" w:rsidRPr="00116729" w14:paraId="48C8290D" w14:textId="77777777" w:rsidTr="00F7132F">
        <w:trPr>
          <w:trHeight w:val="14"/>
        </w:trPr>
        <w:tc>
          <w:tcPr>
            <w:tcW w:w="5195" w:type="dxa"/>
            <w:tcBorders>
              <w:top w:val="nil"/>
              <w:left w:val="nil"/>
              <w:bottom w:val="nil"/>
              <w:right w:val="nil"/>
            </w:tcBorders>
            <w:shd w:val="clear" w:color="auto" w:fill="auto"/>
            <w:noWrap/>
            <w:vAlign w:val="center"/>
            <w:hideMark/>
          </w:tcPr>
          <w:p w14:paraId="22778CCE"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CSLL a pagar</w:t>
            </w:r>
          </w:p>
        </w:tc>
        <w:tc>
          <w:tcPr>
            <w:tcW w:w="224" w:type="dxa"/>
            <w:tcBorders>
              <w:top w:val="nil"/>
              <w:left w:val="nil"/>
              <w:bottom w:val="nil"/>
              <w:right w:val="nil"/>
            </w:tcBorders>
            <w:shd w:val="clear" w:color="auto" w:fill="auto"/>
            <w:noWrap/>
            <w:vAlign w:val="center"/>
            <w:hideMark/>
          </w:tcPr>
          <w:p w14:paraId="5F617A4C"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399DB00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7.635 </w:t>
            </w:r>
          </w:p>
        </w:tc>
        <w:tc>
          <w:tcPr>
            <w:tcW w:w="224" w:type="dxa"/>
            <w:tcBorders>
              <w:top w:val="nil"/>
              <w:left w:val="nil"/>
              <w:bottom w:val="nil"/>
              <w:right w:val="nil"/>
            </w:tcBorders>
            <w:shd w:val="clear" w:color="auto" w:fill="auto"/>
            <w:noWrap/>
            <w:vAlign w:val="center"/>
            <w:hideMark/>
          </w:tcPr>
          <w:p w14:paraId="71776831"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CE5039C"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46.139 </w:t>
            </w:r>
          </w:p>
        </w:tc>
      </w:tr>
      <w:tr w:rsidR="00F23ABE" w:rsidRPr="00116729" w14:paraId="26E71AA2" w14:textId="77777777" w:rsidTr="00F7132F">
        <w:trPr>
          <w:trHeight w:val="14"/>
        </w:trPr>
        <w:tc>
          <w:tcPr>
            <w:tcW w:w="5195" w:type="dxa"/>
            <w:tcBorders>
              <w:top w:val="nil"/>
              <w:left w:val="nil"/>
              <w:bottom w:val="nil"/>
              <w:right w:val="nil"/>
            </w:tcBorders>
            <w:shd w:val="clear" w:color="auto" w:fill="auto"/>
            <w:noWrap/>
            <w:vAlign w:val="center"/>
            <w:hideMark/>
          </w:tcPr>
          <w:p w14:paraId="41DBA619"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INSS</w:t>
            </w:r>
          </w:p>
        </w:tc>
        <w:tc>
          <w:tcPr>
            <w:tcW w:w="224" w:type="dxa"/>
            <w:tcBorders>
              <w:top w:val="nil"/>
              <w:left w:val="nil"/>
              <w:bottom w:val="nil"/>
              <w:right w:val="nil"/>
            </w:tcBorders>
            <w:shd w:val="clear" w:color="auto" w:fill="auto"/>
            <w:noWrap/>
            <w:vAlign w:val="center"/>
            <w:hideMark/>
          </w:tcPr>
          <w:p w14:paraId="227FE6C6"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FC4FDA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169 </w:t>
            </w:r>
          </w:p>
        </w:tc>
        <w:tc>
          <w:tcPr>
            <w:tcW w:w="224" w:type="dxa"/>
            <w:tcBorders>
              <w:top w:val="nil"/>
              <w:left w:val="nil"/>
              <w:bottom w:val="nil"/>
              <w:right w:val="nil"/>
            </w:tcBorders>
            <w:shd w:val="clear" w:color="auto" w:fill="auto"/>
            <w:noWrap/>
            <w:vAlign w:val="center"/>
            <w:hideMark/>
          </w:tcPr>
          <w:p w14:paraId="63444463"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4D007DCE"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4.452 </w:t>
            </w:r>
          </w:p>
        </w:tc>
      </w:tr>
      <w:tr w:rsidR="00F23ABE" w:rsidRPr="00116729" w14:paraId="6D04539E" w14:textId="77777777" w:rsidTr="00F7132F">
        <w:trPr>
          <w:trHeight w:val="14"/>
        </w:trPr>
        <w:tc>
          <w:tcPr>
            <w:tcW w:w="5195" w:type="dxa"/>
            <w:tcBorders>
              <w:top w:val="nil"/>
              <w:left w:val="nil"/>
              <w:bottom w:val="nil"/>
              <w:right w:val="nil"/>
            </w:tcBorders>
            <w:shd w:val="clear" w:color="auto" w:fill="auto"/>
            <w:noWrap/>
            <w:vAlign w:val="center"/>
            <w:hideMark/>
          </w:tcPr>
          <w:p w14:paraId="0AF587AE"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w:t>
            </w:r>
          </w:p>
        </w:tc>
        <w:tc>
          <w:tcPr>
            <w:tcW w:w="224" w:type="dxa"/>
            <w:tcBorders>
              <w:top w:val="nil"/>
              <w:left w:val="nil"/>
              <w:bottom w:val="nil"/>
              <w:right w:val="nil"/>
            </w:tcBorders>
            <w:shd w:val="clear" w:color="auto" w:fill="auto"/>
            <w:noWrap/>
            <w:vAlign w:val="center"/>
            <w:hideMark/>
          </w:tcPr>
          <w:p w14:paraId="0862D4FD"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529198E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129.974 </w:t>
            </w:r>
          </w:p>
        </w:tc>
        <w:tc>
          <w:tcPr>
            <w:tcW w:w="224" w:type="dxa"/>
            <w:tcBorders>
              <w:top w:val="nil"/>
              <w:left w:val="nil"/>
              <w:bottom w:val="nil"/>
              <w:right w:val="nil"/>
            </w:tcBorders>
            <w:shd w:val="clear" w:color="auto" w:fill="auto"/>
            <w:noWrap/>
            <w:vAlign w:val="center"/>
            <w:hideMark/>
          </w:tcPr>
          <w:p w14:paraId="36A45340"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591A9CF5"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166.204 </w:t>
            </w:r>
          </w:p>
        </w:tc>
      </w:tr>
      <w:tr w:rsidR="00F23ABE" w:rsidRPr="00116729" w14:paraId="34CD36E7" w14:textId="77777777" w:rsidTr="00F7132F">
        <w:trPr>
          <w:trHeight w:val="14"/>
        </w:trPr>
        <w:tc>
          <w:tcPr>
            <w:tcW w:w="5195" w:type="dxa"/>
            <w:tcBorders>
              <w:top w:val="nil"/>
              <w:left w:val="nil"/>
              <w:bottom w:val="nil"/>
              <w:right w:val="nil"/>
            </w:tcBorders>
            <w:shd w:val="clear" w:color="auto" w:fill="auto"/>
            <w:noWrap/>
            <w:vAlign w:val="center"/>
            <w:hideMark/>
          </w:tcPr>
          <w:p w14:paraId="5A08D4D3"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 - Diferidos</w:t>
            </w:r>
          </w:p>
        </w:tc>
        <w:tc>
          <w:tcPr>
            <w:tcW w:w="224" w:type="dxa"/>
            <w:tcBorders>
              <w:top w:val="nil"/>
              <w:left w:val="nil"/>
              <w:bottom w:val="nil"/>
              <w:right w:val="nil"/>
            </w:tcBorders>
            <w:shd w:val="clear" w:color="auto" w:fill="auto"/>
            <w:noWrap/>
            <w:vAlign w:val="center"/>
            <w:hideMark/>
          </w:tcPr>
          <w:p w14:paraId="1FD98962"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77782933"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4" w:type="dxa"/>
            <w:tcBorders>
              <w:top w:val="nil"/>
              <w:left w:val="nil"/>
              <w:bottom w:val="nil"/>
              <w:right w:val="nil"/>
            </w:tcBorders>
            <w:shd w:val="clear" w:color="auto" w:fill="auto"/>
            <w:noWrap/>
            <w:vAlign w:val="center"/>
            <w:hideMark/>
          </w:tcPr>
          <w:p w14:paraId="57D176FF"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9CEFD04"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3.347 </w:t>
            </w:r>
          </w:p>
        </w:tc>
      </w:tr>
      <w:tr w:rsidR="00F23ABE" w:rsidRPr="00116729" w14:paraId="7C626E7E" w14:textId="77777777" w:rsidTr="00F7132F">
        <w:trPr>
          <w:trHeight w:val="14"/>
        </w:trPr>
        <w:tc>
          <w:tcPr>
            <w:tcW w:w="5195" w:type="dxa"/>
            <w:tcBorders>
              <w:top w:val="nil"/>
              <w:left w:val="nil"/>
              <w:bottom w:val="nil"/>
              <w:right w:val="nil"/>
            </w:tcBorders>
            <w:shd w:val="clear" w:color="auto" w:fill="auto"/>
            <w:noWrap/>
            <w:vAlign w:val="center"/>
            <w:hideMark/>
          </w:tcPr>
          <w:p w14:paraId="3FC01B74"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FGTS</w:t>
            </w:r>
          </w:p>
        </w:tc>
        <w:tc>
          <w:tcPr>
            <w:tcW w:w="224" w:type="dxa"/>
            <w:tcBorders>
              <w:top w:val="nil"/>
              <w:left w:val="nil"/>
              <w:bottom w:val="nil"/>
              <w:right w:val="nil"/>
            </w:tcBorders>
            <w:shd w:val="clear" w:color="auto" w:fill="auto"/>
            <w:noWrap/>
            <w:vAlign w:val="center"/>
            <w:hideMark/>
          </w:tcPr>
          <w:p w14:paraId="47E9FB52"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765B4BE2" w14:textId="5BF3A1A3" w:rsidR="00F23ABE" w:rsidRPr="00F7132F" w:rsidRDefault="00863A04" w:rsidP="00F23AB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48</w:t>
            </w:r>
            <w:r w:rsidR="00F23ABE" w:rsidRPr="00F7132F">
              <w:rPr>
                <w:rFonts w:ascii="Verdana" w:eastAsia="Times New Roman" w:hAnsi="Verdana" w:cs="Calibri"/>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277B07CD"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35E71020" w14:textId="2C8CD79D"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863A04">
              <w:rPr>
                <w:rFonts w:ascii="Verdana" w:eastAsia="Times New Roman" w:hAnsi="Verdana" w:cs="Calibri"/>
                <w:sz w:val="18"/>
                <w:szCs w:val="18"/>
                <w:lang w:eastAsia="pt-BR"/>
              </w:rPr>
              <w:t>2.309</w:t>
            </w:r>
            <w:r w:rsidRPr="00F7132F">
              <w:rPr>
                <w:rFonts w:ascii="Verdana" w:eastAsia="Times New Roman" w:hAnsi="Verdana" w:cs="Calibri"/>
                <w:sz w:val="18"/>
                <w:szCs w:val="18"/>
                <w:lang w:eastAsia="pt-BR"/>
              </w:rPr>
              <w:t xml:space="preserve"> </w:t>
            </w:r>
          </w:p>
        </w:tc>
      </w:tr>
      <w:tr w:rsidR="00F23ABE" w:rsidRPr="00116729" w14:paraId="7BCB39DE" w14:textId="77777777" w:rsidTr="00F7132F">
        <w:trPr>
          <w:trHeight w:val="14"/>
        </w:trPr>
        <w:tc>
          <w:tcPr>
            <w:tcW w:w="5195" w:type="dxa"/>
            <w:tcBorders>
              <w:top w:val="nil"/>
              <w:left w:val="nil"/>
              <w:bottom w:val="nil"/>
              <w:right w:val="nil"/>
            </w:tcBorders>
            <w:shd w:val="clear" w:color="auto" w:fill="auto"/>
            <w:noWrap/>
            <w:vAlign w:val="center"/>
            <w:hideMark/>
          </w:tcPr>
          <w:p w14:paraId="6735D3ED"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Outros</w:t>
            </w:r>
          </w:p>
        </w:tc>
        <w:tc>
          <w:tcPr>
            <w:tcW w:w="224" w:type="dxa"/>
            <w:tcBorders>
              <w:top w:val="nil"/>
              <w:left w:val="nil"/>
              <w:bottom w:val="nil"/>
              <w:right w:val="nil"/>
            </w:tcBorders>
            <w:shd w:val="clear" w:color="auto" w:fill="auto"/>
            <w:noWrap/>
            <w:vAlign w:val="center"/>
            <w:hideMark/>
          </w:tcPr>
          <w:p w14:paraId="17102A8E"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623D3BF0" w14:textId="32385D01" w:rsidR="00F23ABE" w:rsidRPr="00F7132F" w:rsidRDefault="00863A04" w:rsidP="00F23AB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157</w:t>
            </w:r>
            <w:r w:rsidR="00F23ABE" w:rsidRPr="00F7132F">
              <w:rPr>
                <w:rFonts w:ascii="Verdana" w:eastAsia="Times New Roman" w:hAnsi="Verdana" w:cs="Calibri"/>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6231426C"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6CE1A14" w14:textId="4A6FC4CC"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19.</w:t>
            </w:r>
            <w:r w:rsidR="00863A04">
              <w:rPr>
                <w:rFonts w:ascii="Verdana" w:eastAsia="Times New Roman" w:hAnsi="Verdana" w:cs="Calibri"/>
                <w:sz w:val="18"/>
                <w:szCs w:val="18"/>
                <w:lang w:eastAsia="pt-BR"/>
              </w:rPr>
              <w:t>351</w:t>
            </w:r>
            <w:r w:rsidRPr="00F7132F">
              <w:rPr>
                <w:rFonts w:ascii="Verdana" w:eastAsia="Times New Roman" w:hAnsi="Verdana" w:cs="Calibri"/>
                <w:sz w:val="18"/>
                <w:szCs w:val="18"/>
                <w:lang w:eastAsia="pt-BR"/>
              </w:rPr>
              <w:t xml:space="preserve"> </w:t>
            </w:r>
          </w:p>
        </w:tc>
      </w:tr>
      <w:tr w:rsidR="00F23ABE" w:rsidRPr="00116729" w14:paraId="6415AA5B" w14:textId="77777777" w:rsidTr="00F7132F">
        <w:trPr>
          <w:trHeight w:val="14"/>
        </w:trPr>
        <w:tc>
          <w:tcPr>
            <w:tcW w:w="5195" w:type="dxa"/>
            <w:tcBorders>
              <w:top w:val="nil"/>
              <w:left w:val="nil"/>
              <w:bottom w:val="nil"/>
              <w:right w:val="nil"/>
            </w:tcBorders>
            <w:shd w:val="clear" w:color="auto" w:fill="auto"/>
            <w:noWrap/>
            <w:vAlign w:val="center"/>
            <w:hideMark/>
          </w:tcPr>
          <w:p w14:paraId="3E77FA3A"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hideMark/>
          </w:tcPr>
          <w:p w14:paraId="1BC75139"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7" w:type="dxa"/>
            <w:tcBorders>
              <w:top w:val="single" w:sz="4" w:space="0" w:color="auto"/>
              <w:left w:val="nil"/>
              <w:bottom w:val="double" w:sz="6" w:space="0" w:color="auto"/>
              <w:right w:val="nil"/>
            </w:tcBorders>
            <w:shd w:val="clear" w:color="auto" w:fill="auto"/>
            <w:noWrap/>
            <w:vAlign w:val="center"/>
            <w:hideMark/>
          </w:tcPr>
          <w:p w14:paraId="4883BC7E" w14:textId="3CDD9370" w:rsidR="00F23ABE" w:rsidRPr="00F7132F" w:rsidRDefault="00F23ABE" w:rsidP="00F23ABE">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w:t>
            </w:r>
            <w:r w:rsidR="00863A04">
              <w:rPr>
                <w:rFonts w:ascii="Verdana" w:eastAsia="Times New Roman" w:hAnsi="Verdana" w:cs="Calibri"/>
                <w:b/>
                <w:bCs/>
                <w:sz w:val="18"/>
                <w:szCs w:val="18"/>
                <w:lang w:eastAsia="pt-BR"/>
              </w:rPr>
              <w:t>159.185</w:t>
            </w:r>
            <w:r w:rsidRPr="00F7132F">
              <w:rPr>
                <w:rFonts w:ascii="Verdana" w:eastAsia="Times New Roman" w:hAnsi="Verdana" w:cs="Calibri"/>
                <w:b/>
                <w:bCs/>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00E2FDE0" w14:textId="77777777" w:rsidR="00F23ABE" w:rsidRPr="00F7132F" w:rsidRDefault="00F23ABE" w:rsidP="00F23ABE">
            <w:pPr>
              <w:spacing w:after="0" w:line="240" w:lineRule="auto"/>
              <w:jc w:val="right"/>
              <w:rPr>
                <w:rFonts w:ascii="Verdana" w:eastAsia="Times New Roman" w:hAnsi="Verdana" w:cs="Calibri"/>
                <w:b/>
                <w:bCs/>
                <w:sz w:val="18"/>
                <w:szCs w:val="18"/>
                <w:lang w:eastAsia="pt-BR"/>
              </w:rPr>
            </w:pPr>
          </w:p>
        </w:tc>
        <w:tc>
          <w:tcPr>
            <w:tcW w:w="1827" w:type="dxa"/>
            <w:tcBorders>
              <w:top w:val="single" w:sz="4" w:space="0" w:color="auto"/>
              <w:left w:val="nil"/>
              <w:bottom w:val="double" w:sz="6" w:space="0" w:color="auto"/>
              <w:right w:val="nil"/>
            </w:tcBorders>
            <w:shd w:val="clear" w:color="auto" w:fill="auto"/>
            <w:noWrap/>
            <w:vAlign w:val="center"/>
            <w:hideMark/>
          </w:tcPr>
          <w:p w14:paraId="1F323486" w14:textId="1B6DF48D" w:rsidR="00F23ABE" w:rsidRPr="00F7132F" w:rsidRDefault="00F23ABE" w:rsidP="00F23ABE">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381.</w:t>
            </w:r>
            <w:r w:rsidR="00863A04">
              <w:rPr>
                <w:rFonts w:ascii="Verdana" w:eastAsia="Times New Roman" w:hAnsi="Verdana" w:cs="Calibri"/>
                <w:b/>
                <w:bCs/>
                <w:sz w:val="18"/>
                <w:szCs w:val="18"/>
                <w:lang w:eastAsia="pt-BR"/>
              </w:rPr>
              <w:t>502</w:t>
            </w:r>
            <w:r w:rsidRPr="00F7132F">
              <w:rPr>
                <w:rFonts w:ascii="Verdana" w:eastAsia="Times New Roman" w:hAnsi="Verdana" w:cs="Calibri"/>
                <w:b/>
                <w:bCs/>
                <w:sz w:val="18"/>
                <w:szCs w:val="18"/>
                <w:lang w:eastAsia="pt-BR"/>
              </w:rPr>
              <w:t xml:space="preserve"> </w:t>
            </w:r>
          </w:p>
        </w:tc>
      </w:tr>
    </w:tbl>
    <w:p w14:paraId="2E355ACF"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17</w:t>
      </w:r>
      <w:r w:rsidR="00F4139F" w:rsidRPr="00F7132F">
        <w:rPr>
          <w:rFonts w:ascii="Verdana" w:hAnsi="Verdana" w:cstheme="minorHAnsi"/>
          <w:b/>
        </w:rPr>
        <w:t xml:space="preserve"> </w:t>
      </w:r>
      <w:r w:rsidR="002B1787" w:rsidRPr="00F7132F">
        <w:rPr>
          <w:rFonts w:ascii="Verdana" w:hAnsi="Verdana" w:cstheme="minorHAnsi"/>
          <w:b/>
        </w:rPr>
        <w:t>– OBRIGAÇÕES ESTIMADAS</w:t>
      </w:r>
    </w:p>
    <w:tbl>
      <w:tblPr>
        <w:tblW w:w="9307" w:type="dxa"/>
        <w:tblCellMar>
          <w:left w:w="70" w:type="dxa"/>
          <w:right w:w="70" w:type="dxa"/>
        </w:tblCellMar>
        <w:tblLook w:val="04A0" w:firstRow="1" w:lastRow="0" w:firstColumn="1" w:lastColumn="0" w:noHBand="0" w:noVBand="1"/>
      </w:tblPr>
      <w:tblGrid>
        <w:gridCol w:w="5201"/>
        <w:gridCol w:w="224"/>
        <w:gridCol w:w="1829"/>
        <w:gridCol w:w="224"/>
        <w:gridCol w:w="1829"/>
      </w:tblGrid>
      <w:tr w:rsidR="00F23ABE" w:rsidRPr="00116729" w14:paraId="5B1D84CA" w14:textId="77777777" w:rsidTr="00F23ABE">
        <w:trPr>
          <w:trHeight w:val="22"/>
        </w:trPr>
        <w:tc>
          <w:tcPr>
            <w:tcW w:w="5201" w:type="dxa"/>
            <w:tcBorders>
              <w:top w:val="nil"/>
              <w:left w:val="nil"/>
              <w:bottom w:val="nil"/>
              <w:right w:val="nil"/>
            </w:tcBorders>
            <w:shd w:val="clear" w:color="auto" w:fill="auto"/>
            <w:noWrap/>
            <w:vAlign w:val="bottom"/>
            <w:hideMark/>
          </w:tcPr>
          <w:p w14:paraId="4FE98F04" w14:textId="77777777" w:rsidR="00F23ABE" w:rsidRPr="00116729" w:rsidRDefault="00F23ABE" w:rsidP="00F23ABE">
            <w:pPr>
              <w:spacing w:after="0" w:line="240" w:lineRule="auto"/>
              <w:rPr>
                <w:rFonts w:ascii="Times New Roman" w:eastAsia="Times New Roman" w:hAnsi="Times New Roman" w:cs="Times New Roman"/>
                <w:sz w:val="24"/>
                <w:szCs w:val="24"/>
                <w:lang w:eastAsia="pt-BR"/>
              </w:rPr>
            </w:pPr>
          </w:p>
        </w:tc>
        <w:tc>
          <w:tcPr>
            <w:tcW w:w="224" w:type="dxa"/>
            <w:tcBorders>
              <w:top w:val="nil"/>
              <w:left w:val="nil"/>
              <w:bottom w:val="nil"/>
              <w:right w:val="nil"/>
            </w:tcBorders>
            <w:shd w:val="clear" w:color="auto" w:fill="auto"/>
            <w:noWrap/>
            <w:vAlign w:val="bottom"/>
            <w:hideMark/>
          </w:tcPr>
          <w:p w14:paraId="4E2061CC"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9" w:type="dxa"/>
            <w:tcBorders>
              <w:top w:val="nil"/>
              <w:left w:val="nil"/>
              <w:bottom w:val="single" w:sz="4" w:space="0" w:color="auto"/>
              <w:right w:val="nil"/>
            </w:tcBorders>
            <w:shd w:val="clear" w:color="auto" w:fill="auto"/>
            <w:noWrap/>
            <w:vAlign w:val="bottom"/>
            <w:hideMark/>
          </w:tcPr>
          <w:p w14:paraId="4B54A4AD"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4" w:type="dxa"/>
            <w:tcBorders>
              <w:top w:val="nil"/>
              <w:left w:val="nil"/>
              <w:bottom w:val="nil"/>
              <w:right w:val="nil"/>
            </w:tcBorders>
            <w:shd w:val="clear" w:color="auto" w:fill="auto"/>
            <w:noWrap/>
            <w:vAlign w:val="bottom"/>
            <w:hideMark/>
          </w:tcPr>
          <w:p w14:paraId="093E6B53"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9" w:type="dxa"/>
            <w:tcBorders>
              <w:top w:val="nil"/>
              <w:left w:val="nil"/>
              <w:bottom w:val="single" w:sz="4" w:space="0" w:color="auto"/>
              <w:right w:val="nil"/>
            </w:tcBorders>
            <w:shd w:val="clear" w:color="auto" w:fill="auto"/>
            <w:noWrap/>
            <w:vAlign w:val="bottom"/>
            <w:hideMark/>
          </w:tcPr>
          <w:p w14:paraId="3AA806E6"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F23ABE" w:rsidRPr="00116729" w14:paraId="5285943B" w14:textId="77777777" w:rsidTr="00F23ABE">
        <w:trPr>
          <w:trHeight w:val="22"/>
        </w:trPr>
        <w:tc>
          <w:tcPr>
            <w:tcW w:w="5201" w:type="dxa"/>
            <w:tcBorders>
              <w:top w:val="nil"/>
              <w:left w:val="nil"/>
              <w:bottom w:val="nil"/>
              <w:right w:val="nil"/>
            </w:tcBorders>
            <w:shd w:val="clear" w:color="auto" w:fill="auto"/>
            <w:noWrap/>
            <w:vAlign w:val="center"/>
            <w:hideMark/>
          </w:tcPr>
          <w:p w14:paraId="167C0E0E"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224" w:type="dxa"/>
            <w:tcBorders>
              <w:top w:val="nil"/>
              <w:left w:val="nil"/>
              <w:bottom w:val="nil"/>
              <w:right w:val="nil"/>
            </w:tcBorders>
            <w:shd w:val="clear" w:color="auto" w:fill="auto"/>
            <w:noWrap/>
            <w:vAlign w:val="center"/>
            <w:hideMark/>
          </w:tcPr>
          <w:p w14:paraId="3033EC4E"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9" w:type="dxa"/>
            <w:tcBorders>
              <w:top w:val="nil"/>
              <w:left w:val="nil"/>
              <w:bottom w:val="single" w:sz="4" w:space="0" w:color="auto"/>
              <w:right w:val="nil"/>
            </w:tcBorders>
            <w:shd w:val="clear" w:color="auto" w:fill="auto"/>
            <w:noWrap/>
            <w:vAlign w:val="center"/>
            <w:hideMark/>
          </w:tcPr>
          <w:p w14:paraId="52FD2F2C"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4" w:type="dxa"/>
            <w:tcBorders>
              <w:top w:val="nil"/>
              <w:left w:val="nil"/>
              <w:bottom w:val="nil"/>
              <w:right w:val="nil"/>
            </w:tcBorders>
            <w:shd w:val="clear" w:color="auto" w:fill="auto"/>
            <w:noWrap/>
            <w:vAlign w:val="center"/>
            <w:hideMark/>
          </w:tcPr>
          <w:p w14:paraId="560785B9"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9" w:type="dxa"/>
            <w:tcBorders>
              <w:top w:val="nil"/>
              <w:left w:val="nil"/>
              <w:bottom w:val="single" w:sz="4" w:space="0" w:color="auto"/>
              <w:right w:val="nil"/>
            </w:tcBorders>
            <w:shd w:val="clear" w:color="auto" w:fill="auto"/>
            <w:noWrap/>
            <w:vAlign w:val="center"/>
            <w:hideMark/>
          </w:tcPr>
          <w:p w14:paraId="79A1E2C5"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F23ABE" w:rsidRPr="00116729" w14:paraId="7639C77E" w14:textId="77777777" w:rsidTr="00F7132F">
        <w:trPr>
          <w:trHeight w:val="22"/>
        </w:trPr>
        <w:tc>
          <w:tcPr>
            <w:tcW w:w="5201" w:type="dxa"/>
            <w:tcBorders>
              <w:top w:val="nil"/>
              <w:left w:val="nil"/>
              <w:bottom w:val="nil"/>
              <w:right w:val="nil"/>
            </w:tcBorders>
            <w:shd w:val="clear" w:color="auto" w:fill="auto"/>
            <w:noWrap/>
            <w:vAlign w:val="center"/>
            <w:hideMark/>
          </w:tcPr>
          <w:p w14:paraId="69946E3A"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7E559C41"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35586D1D"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1C5EC2FC"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7A6B0207"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F23ABE" w:rsidRPr="00116729" w14:paraId="3C043CB8" w14:textId="77777777" w:rsidTr="00F23ABE">
        <w:trPr>
          <w:trHeight w:val="22"/>
        </w:trPr>
        <w:tc>
          <w:tcPr>
            <w:tcW w:w="5201" w:type="dxa"/>
            <w:tcBorders>
              <w:top w:val="nil"/>
              <w:left w:val="nil"/>
              <w:bottom w:val="nil"/>
              <w:right w:val="nil"/>
            </w:tcBorders>
            <w:shd w:val="clear" w:color="auto" w:fill="auto"/>
            <w:noWrap/>
            <w:vAlign w:val="center"/>
            <w:hideMark/>
          </w:tcPr>
          <w:p w14:paraId="21A71DD8" w14:textId="644B75ED"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de férias</w:t>
            </w:r>
            <w:r w:rsidR="00863A04">
              <w:rPr>
                <w:rFonts w:ascii="Verdana" w:eastAsia="Times New Roman" w:hAnsi="Verdana" w:cs="Calibri"/>
                <w:sz w:val="18"/>
                <w:szCs w:val="18"/>
                <w:lang w:eastAsia="pt-BR"/>
              </w:rPr>
              <w:t xml:space="preserve"> e encargos</w:t>
            </w:r>
          </w:p>
        </w:tc>
        <w:tc>
          <w:tcPr>
            <w:tcW w:w="224" w:type="dxa"/>
            <w:tcBorders>
              <w:top w:val="nil"/>
              <w:left w:val="nil"/>
              <w:bottom w:val="nil"/>
              <w:right w:val="nil"/>
            </w:tcBorders>
            <w:shd w:val="clear" w:color="auto" w:fill="auto"/>
            <w:noWrap/>
            <w:vAlign w:val="center"/>
            <w:hideMark/>
          </w:tcPr>
          <w:p w14:paraId="23309EB1"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1B44C11F" w14:textId="3DF7E17C"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23</w:t>
            </w:r>
            <w:r w:rsidR="00863A04">
              <w:rPr>
                <w:rFonts w:ascii="Verdana" w:eastAsia="Times New Roman" w:hAnsi="Verdana" w:cs="Calibri"/>
                <w:sz w:val="18"/>
                <w:szCs w:val="18"/>
                <w:lang w:eastAsia="pt-BR"/>
              </w:rPr>
              <w:t>8</w:t>
            </w:r>
            <w:r w:rsidRPr="00F7132F">
              <w:rPr>
                <w:rFonts w:ascii="Verdana" w:eastAsia="Times New Roman" w:hAnsi="Verdana" w:cs="Calibri"/>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37B18D6A"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318AFC77" w14:textId="69922A76"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863A04">
              <w:rPr>
                <w:rFonts w:ascii="Verdana" w:eastAsia="Times New Roman" w:hAnsi="Verdana" w:cs="Calibri"/>
                <w:sz w:val="18"/>
                <w:szCs w:val="18"/>
                <w:lang w:eastAsia="pt-BR"/>
              </w:rPr>
              <w:t>83.467</w:t>
            </w:r>
            <w:r w:rsidRPr="00F7132F">
              <w:rPr>
                <w:rFonts w:ascii="Verdana" w:eastAsia="Times New Roman" w:hAnsi="Verdana" w:cs="Calibri"/>
                <w:sz w:val="18"/>
                <w:szCs w:val="18"/>
                <w:lang w:eastAsia="pt-BR"/>
              </w:rPr>
              <w:t xml:space="preserve"> </w:t>
            </w:r>
          </w:p>
        </w:tc>
      </w:tr>
      <w:tr w:rsidR="00F23ABE" w:rsidRPr="00116729" w14:paraId="219C8518" w14:textId="77777777" w:rsidTr="00F23ABE">
        <w:trPr>
          <w:trHeight w:val="22"/>
        </w:trPr>
        <w:tc>
          <w:tcPr>
            <w:tcW w:w="5201" w:type="dxa"/>
            <w:tcBorders>
              <w:top w:val="nil"/>
              <w:left w:val="nil"/>
              <w:bottom w:val="nil"/>
              <w:right w:val="nil"/>
            </w:tcBorders>
            <w:shd w:val="clear" w:color="auto" w:fill="auto"/>
            <w:noWrap/>
            <w:vAlign w:val="center"/>
            <w:hideMark/>
          </w:tcPr>
          <w:p w14:paraId="79751C35"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Adiantamento 13º salário</w:t>
            </w:r>
          </w:p>
        </w:tc>
        <w:tc>
          <w:tcPr>
            <w:tcW w:w="224" w:type="dxa"/>
            <w:tcBorders>
              <w:top w:val="nil"/>
              <w:left w:val="nil"/>
              <w:bottom w:val="nil"/>
              <w:right w:val="nil"/>
            </w:tcBorders>
            <w:shd w:val="clear" w:color="auto" w:fill="auto"/>
            <w:noWrap/>
            <w:vAlign w:val="center"/>
            <w:hideMark/>
          </w:tcPr>
          <w:p w14:paraId="1CC81511"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42DCF1BC"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(94)</w:t>
            </w:r>
          </w:p>
        </w:tc>
        <w:tc>
          <w:tcPr>
            <w:tcW w:w="224" w:type="dxa"/>
            <w:tcBorders>
              <w:top w:val="nil"/>
              <w:left w:val="nil"/>
              <w:bottom w:val="nil"/>
              <w:right w:val="nil"/>
            </w:tcBorders>
            <w:shd w:val="clear" w:color="auto" w:fill="auto"/>
            <w:noWrap/>
            <w:vAlign w:val="center"/>
            <w:hideMark/>
          </w:tcPr>
          <w:p w14:paraId="31329AD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7D6B8A10" w14:textId="77777777"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(10.491)</w:t>
            </w:r>
          </w:p>
        </w:tc>
      </w:tr>
      <w:tr w:rsidR="00F23ABE" w:rsidRPr="00116729" w14:paraId="3C8A4AB0" w14:textId="77777777" w:rsidTr="00F7132F">
        <w:trPr>
          <w:trHeight w:val="22"/>
        </w:trPr>
        <w:tc>
          <w:tcPr>
            <w:tcW w:w="5201" w:type="dxa"/>
            <w:tcBorders>
              <w:top w:val="nil"/>
              <w:left w:val="nil"/>
              <w:bottom w:val="nil"/>
              <w:right w:val="nil"/>
            </w:tcBorders>
            <w:shd w:val="clear" w:color="auto" w:fill="auto"/>
            <w:noWrap/>
            <w:vAlign w:val="center"/>
            <w:hideMark/>
          </w:tcPr>
          <w:p w14:paraId="0CAAB82C" w14:textId="43E4F3F3"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13º salário</w:t>
            </w:r>
            <w:r w:rsidR="00863A04">
              <w:rPr>
                <w:rFonts w:ascii="Verdana" w:eastAsia="Times New Roman" w:hAnsi="Verdana" w:cs="Calibri"/>
                <w:sz w:val="18"/>
                <w:szCs w:val="18"/>
                <w:lang w:eastAsia="pt-BR"/>
              </w:rPr>
              <w:t xml:space="preserve"> e encargos</w:t>
            </w:r>
          </w:p>
        </w:tc>
        <w:tc>
          <w:tcPr>
            <w:tcW w:w="224" w:type="dxa"/>
            <w:tcBorders>
              <w:top w:val="nil"/>
              <w:left w:val="nil"/>
              <w:bottom w:val="nil"/>
              <w:right w:val="nil"/>
            </w:tcBorders>
            <w:shd w:val="clear" w:color="auto" w:fill="auto"/>
            <w:noWrap/>
            <w:vAlign w:val="center"/>
            <w:hideMark/>
          </w:tcPr>
          <w:p w14:paraId="0C682A48"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132ACBC6" w14:textId="2773D798"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863A04">
              <w:rPr>
                <w:rFonts w:ascii="Verdana" w:eastAsia="Times New Roman" w:hAnsi="Verdana" w:cs="Calibri"/>
                <w:sz w:val="18"/>
                <w:szCs w:val="18"/>
                <w:lang w:eastAsia="pt-BR"/>
              </w:rPr>
              <w:t>246</w:t>
            </w:r>
            <w:r w:rsidR="00863A04" w:rsidRPr="00F7132F">
              <w:rPr>
                <w:rFonts w:ascii="Verdana" w:eastAsia="Times New Roman" w:hAnsi="Verdana" w:cs="Calibri"/>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6BD82692"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5E4C9F5B" w14:textId="2222BD2F"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863A04">
              <w:rPr>
                <w:rFonts w:ascii="Verdana" w:eastAsia="Times New Roman" w:hAnsi="Verdana" w:cs="Calibri"/>
                <w:sz w:val="18"/>
                <w:szCs w:val="18"/>
                <w:lang w:eastAsia="pt-BR"/>
              </w:rPr>
              <w:t>26.242</w:t>
            </w:r>
            <w:r w:rsidRPr="00F7132F">
              <w:rPr>
                <w:rFonts w:ascii="Verdana" w:eastAsia="Times New Roman" w:hAnsi="Verdana" w:cs="Calibri"/>
                <w:sz w:val="18"/>
                <w:szCs w:val="18"/>
                <w:lang w:eastAsia="pt-BR"/>
              </w:rPr>
              <w:t xml:space="preserve"> </w:t>
            </w:r>
          </w:p>
        </w:tc>
      </w:tr>
      <w:tr w:rsidR="00F23ABE" w:rsidRPr="00116729" w14:paraId="1F683BF3" w14:textId="77777777" w:rsidTr="003072B4">
        <w:trPr>
          <w:trHeight w:val="22"/>
        </w:trPr>
        <w:tc>
          <w:tcPr>
            <w:tcW w:w="5201" w:type="dxa"/>
            <w:tcBorders>
              <w:top w:val="nil"/>
              <w:left w:val="nil"/>
              <w:bottom w:val="nil"/>
              <w:right w:val="nil"/>
            </w:tcBorders>
            <w:shd w:val="clear" w:color="auto" w:fill="auto"/>
            <w:noWrap/>
            <w:vAlign w:val="center"/>
          </w:tcPr>
          <w:p w14:paraId="2060199B" w14:textId="29C07B2F" w:rsidR="00F23ABE" w:rsidRPr="00F7132F" w:rsidRDefault="00F23ABE" w:rsidP="00F23ABE">
            <w:pPr>
              <w:spacing w:after="0" w:line="240" w:lineRule="auto"/>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tcPr>
          <w:p w14:paraId="21C316B8" w14:textId="77777777" w:rsidR="00F23ABE" w:rsidRPr="00F7132F" w:rsidRDefault="00F23ABE" w:rsidP="00F23AB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tcPr>
          <w:p w14:paraId="544B484A" w14:textId="58427C03"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tcPr>
          <w:p w14:paraId="6721289B"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tcPr>
          <w:p w14:paraId="7E1FA775" w14:textId="099C52F0" w:rsidR="00F23ABE" w:rsidRPr="00F7132F" w:rsidRDefault="00F23ABE" w:rsidP="00F23ABE">
            <w:pPr>
              <w:spacing w:after="0" w:line="240" w:lineRule="auto"/>
              <w:jc w:val="right"/>
              <w:rPr>
                <w:rFonts w:ascii="Verdana" w:eastAsia="Times New Roman" w:hAnsi="Verdana" w:cs="Calibri"/>
                <w:sz w:val="18"/>
                <w:szCs w:val="18"/>
                <w:lang w:eastAsia="pt-BR"/>
              </w:rPr>
            </w:pPr>
          </w:p>
        </w:tc>
      </w:tr>
      <w:tr w:rsidR="00F23ABE" w:rsidRPr="00116729" w14:paraId="19A362B6" w14:textId="77777777" w:rsidTr="00F7132F">
        <w:trPr>
          <w:trHeight w:val="22"/>
        </w:trPr>
        <w:tc>
          <w:tcPr>
            <w:tcW w:w="5201" w:type="dxa"/>
            <w:tcBorders>
              <w:top w:val="nil"/>
              <w:left w:val="nil"/>
              <w:bottom w:val="nil"/>
              <w:right w:val="nil"/>
            </w:tcBorders>
            <w:shd w:val="clear" w:color="auto" w:fill="auto"/>
            <w:noWrap/>
            <w:vAlign w:val="center"/>
            <w:hideMark/>
          </w:tcPr>
          <w:p w14:paraId="7CD0AA45" w14:textId="58CEFE7D" w:rsidR="00F23ABE" w:rsidRPr="00F7132F" w:rsidRDefault="00863A04" w:rsidP="00F23ABE">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Provisão Gratificação Natalina</w:t>
            </w:r>
          </w:p>
        </w:tc>
        <w:tc>
          <w:tcPr>
            <w:tcW w:w="224" w:type="dxa"/>
            <w:tcBorders>
              <w:top w:val="nil"/>
              <w:left w:val="nil"/>
              <w:bottom w:val="nil"/>
              <w:right w:val="nil"/>
            </w:tcBorders>
            <w:shd w:val="clear" w:color="auto" w:fill="auto"/>
            <w:noWrap/>
            <w:vAlign w:val="center"/>
            <w:hideMark/>
          </w:tcPr>
          <w:p w14:paraId="6C2126D4"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4EDB8654" w14:textId="333D5D7C" w:rsidR="00F23ABE" w:rsidRPr="00F7132F" w:rsidRDefault="00863A04" w:rsidP="00F23AB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89</w:t>
            </w:r>
            <w:r w:rsidR="00F23ABE" w:rsidRPr="00F7132F">
              <w:rPr>
                <w:rFonts w:ascii="Verdana" w:eastAsia="Times New Roman" w:hAnsi="Verdana" w:cs="Calibri"/>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56BD3355"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33673685" w14:textId="543828D3" w:rsidR="00F23ABE" w:rsidRPr="00F7132F" w:rsidRDefault="00F23ABE" w:rsidP="00F23AB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863A04">
              <w:rPr>
                <w:rFonts w:ascii="Verdana" w:eastAsia="Times New Roman" w:hAnsi="Verdana" w:cs="Calibri"/>
                <w:sz w:val="18"/>
                <w:szCs w:val="18"/>
                <w:lang w:eastAsia="pt-BR"/>
              </w:rPr>
              <w:t>89</w:t>
            </w:r>
            <w:r w:rsidR="00863A04" w:rsidRPr="00F7132F">
              <w:rPr>
                <w:rFonts w:ascii="Verdana" w:eastAsia="Times New Roman" w:hAnsi="Verdana" w:cs="Calibri"/>
                <w:sz w:val="18"/>
                <w:szCs w:val="18"/>
                <w:lang w:eastAsia="pt-BR"/>
              </w:rPr>
              <w:t xml:space="preserve"> </w:t>
            </w:r>
          </w:p>
        </w:tc>
      </w:tr>
      <w:tr w:rsidR="00863A04" w:rsidRPr="00116729" w14:paraId="6360DA33" w14:textId="77777777" w:rsidTr="00F7132F">
        <w:trPr>
          <w:trHeight w:val="22"/>
        </w:trPr>
        <w:tc>
          <w:tcPr>
            <w:tcW w:w="5201" w:type="dxa"/>
            <w:tcBorders>
              <w:top w:val="nil"/>
              <w:left w:val="nil"/>
              <w:bottom w:val="nil"/>
              <w:right w:val="nil"/>
            </w:tcBorders>
            <w:shd w:val="clear" w:color="auto" w:fill="auto"/>
            <w:noWrap/>
            <w:vAlign w:val="center"/>
          </w:tcPr>
          <w:p w14:paraId="1BFDED81" w14:textId="237FAE9A" w:rsidR="00863A04" w:rsidRPr="00F7132F" w:rsidDel="00863A04" w:rsidRDefault="00863A04" w:rsidP="00F23ABE">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Outros</w:t>
            </w:r>
          </w:p>
        </w:tc>
        <w:tc>
          <w:tcPr>
            <w:tcW w:w="224" w:type="dxa"/>
            <w:tcBorders>
              <w:top w:val="nil"/>
              <w:left w:val="nil"/>
              <w:bottom w:val="nil"/>
              <w:right w:val="nil"/>
            </w:tcBorders>
            <w:shd w:val="clear" w:color="auto" w:fill="auto"/>
            <w:noWrap/>
            <w:vAlign w:val="center"/>
          </w:tcPr>
          <w:p w14:paraId="778D4108" w14:textId="77777777" w:rsidR="00863A04" w:rsidRPr="00F7132F" w:rsidRDefault="00863A04" w:rsidP="00F23AB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tcPr>
          <w:p w14:paraId="0104C194" w14:textId="6204CBFC" w:rsidR="00863A04" w:rsidRPr="00F7132F" w:rsidRDefault="00863A04" w:rsidP="00F23AB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w:t>
            </w:r>
          </w:p>
        </w:tc>
        <w:tc>
          <w:tcPr>
            <w:tcW w:w="224" w:type="dxa"/>
            <w:tcBorders>
              <w:top w:val="nil"/>
              <w:left w:val="nil"/>
              <w:bottom w:val="nil"/>
              <w:right w:val="nil"/>
            </w:tcBorders>
            <w:shd w:val="clear" w:color="auto" w:fill="auto"/>
            <w:noWrap/>
            <w:vAlign w:val="center"/>
          </w:tcPr>
          <w:p w14:paraId="2E82ED02" w14:textId="77777777" w:rsidR="00863A04" w:rsidRPr="00F7132F" w:rsidRDefault="00863A04" w:rsidP="00F23AB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tcPr>
          <w:p w14:paraId="6FCB3FF0" w14:textId="0BA42923" w:rsidR="00863A04" w:rsidRPr="00F7132F" w:rsidRDefault="00863A04" w:rsidP="00F23AB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763</w:t>
            </w:r>
          </w:p>
        </w:tc>
      </w:tr>
      <w:tr w:rsidR="00F23ABE" w:rsidRPr="00116729" w14:paraId="44D8DAEB" w14:textId="77777777" w:rsidTr="00F23ABE">
        <w:trPr>
          <w:trHeight w:val="22"/>
        </w:trPr>
        <w:tc>
          <w:tcPr>
            <w:tcW w:w="5201" w:type="dxa"/>
            <w:tcBorders>
              <w:top w:val="nil"/>
              <w:left w:val="nil"/>
              <w:bottom w:val="nil"/>
              <w:right w:val="nil"/>
            </w:tcBorders>
            <w:shd w:val="clear" w:color="auto" w:fill="auto"/>
            <w:noWrap/>
            <w:vAlign w:val="center"/>
            <w:hideMark/>
          </w:tcPr>
          <w:p w14:paraId="2C0EA427" w14:textId="77777777" w:rsidR="00F23ABE" w:rsidRPr="00F7132F" w:rsidRDefault="00F23ABE" w:rsidP="00F23ABE">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hideMark/>
          </w:tcPr>
          <w:p w14:paraId="48BC434F"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9" w:type="dxa"/>
            <w:tcBorders>
              <w:top w:val="single" w:sz="4" w:space="0" w:color="auto"/>
              <w:left w:val="nil"/>
              <w:bottom w:val="double" w:sz="6" w:space="0" w:color="auto"/>
              <w:right w:val="nil"/>
            </w:tcBorders>
            <w:shd w:val="clear" w:color="auto" w:fill="auto"/>
            <w:noWrap/>
            <w:vAlign w:val="center"/>
            <w:hideMark/>
          </w:tcPr>
          <w:p w14:paraId="796F110D" w14:textId="09830B23" w:rsidR="00F23ABE" w:rsidRPr="00F7132F" w:rsidRDefault="00863A04" w:rsidP="00F23ABE">
            <w:pPr>
              <w:spacing w:after="0" w:line="240" w:lineRule="auto"/>
              <w:jc w:val="right"/>
              <w:rPr>
                <w:rFonts w:ascii="Verdana" w:eastAsia="Times New Roman" w:hAnsi="Verdana" w:cs="Calibri"/>
                <w:b/>
                <w:bCs/>
                <w:sz w:val="18"/>
                <w:szCs w:val="18"/>
                <w:lang w:eastAsia="pt-BR"/>
              </w:rPr>
            </w:pPr>
            <w:r>
              <w:rPr>
                <w:rFonts w:ascii="Verdana" w:eastAsia="Times New Roman" w:hAnsi="Verdana" w:cs="Calibri"/>
                <w:b/>
                <w:bCs/>
                <w:sz w:val="18"/>
                <w:szCs w:val="18"/>
                <w:lang w:eastAsia="pt-BR"/>
              </w:rPr>
              <w:t>479</w:t>
            </w:r>
            <w:r w:rsidR="00F23ABE" w:rsidRPr="00F7132F">
              <w:rPr>
                <w:rFonts w:ascii="Verdana" w:eastAsia="Times New Roman" w:hAnsi="Verdana" w:cs="Calibri"/>
                <w:b/>
                <w:bCs/>
                <w:sz w:val="18"/>
                <w:szCs w:val="18"/>
                <w:lang w:eastAsia="pt-BR"/>
              </w:rPr>
              <w:t xml:space="preserve"> </w:t>
            </w:r>
          </w:p>
        </w:tc>
        <w:tc>
          <w:tcPr>
            <w:tcW w:w="224" w:type="dxa"/>
            <w:tcBorders>
              <w:top w:val="nil"/>
              <w:left w:val="nil"/>
              <w:bottom w:val="nil"/>
              <w:right w:val="nil"/>
            </w:tcBorders>
            <w:shd w:val="clear" w:color="auto" w:fill="auto"/>
            <w:noWrap/>
            <w:vAlign w:val="center"/>
            <w:hideMark/>
          </w:tcPr>
          <w:p w14:paraId="34EE1A62" w14:textId="77777777" w:rsidR="00F23ABE" w:rsidRPr="00F7132F" w:rsidRDefault="00F23ABE" w:rsidP="00F23ABE">
            <w:pPr>
              <w:spacing w:after="0" w:line="240" w:lineRule="auto"/>
              <w:jc w:val="right"/>
              <w:rPr>
                <w:rFonts w:ascii="Verdana" w:eastAsia="Times New Roman" w:hAnsi="Verdana" w:cs="Calibri"/>
                <w:b/>
                <w:bCs/>
                <w:sz w:val="18"/>
                <w:szCs w:val="18"/>
                <w:lang w:eastAsia="pt-BR"/>
              </w:rPr>
            </w:pPr>
          </w:p>
        </w:tc>
        <w:tc>
          <w:tcPr>
            <w:tcW w:w="1829" w:type="dxa"/>
            <w:tcBorders>
              <w:top w:val="single" w:sz="4" w:space="0" w:color="auto"/>
              <w:left w:val="nil"/>
              <w:bottom w:val="double" w:sz="6" w:space="0" w:color="auto"/>
              <w:right w:val="nil"/>
            </w:tcBorders>
            <w:shd w:val="clear" w:color="auto" w:fill="auto"/>
            <w:noWrap/>
            <w:vAlign w:val="center"/>
            <w:hideMark/>
          </w:tcPr>
          <w:p w14:paraId="2D76E26A" w14:textId="034EE116" w:rsidR="00F23ABE" w:rsidRPr="00F7132F" w:rsidRDefault="00863A04" w:rsidP="00F23ABE">
            <w:pPr>
              <w:spacing w:after="0" w:line="240" w:lineRule="auto"/>
              <w:jc w:val="right"/>
              <w:rPr>
                <w:rFonts w:ascii="Verdana" w:eastAsia="Times New Roman" w:hAnsi="Verdana" w:cs="Calibri"/>
                <w:b/>
                <w:bCs/>
                <w:sz w:val="18"/>
                <w:szCs w:val="18"/>
                <w:lang w:eastAsia="pt-BR"/>
              </w:rPr>
            </w:pPr>
            <w:r>
              <w:rPr>
                <w:rFonts w:ascii="Verdana" w:eastAsia="Times New Roman" w:hAnsi="Verdana" w:cs="Calibri"/>
                <w:b/>
                <w:bCs/>
                <w:sz w:val="18"/>
                <w:szCs w:val="18"/>
                <w:lang w:eastAsia="pt-BR"/>
              </w:rPr>
              <w:t>100.070</w:t>
            </w:r>
            <w:r w:rsidR="00F23ABE" w:rsidRPr="00F7132F">
              <w:rPr>
                <w:rFonts w:ascii="Verdana" w:eastAsia="Times New Roman" w:hAnsi="Verdana" w:cs="Calibri"/>
                <w:b/>
                <w:bCs/>
                <w:sz w:val="18"/>
                <w:szCs w:val="18"/>
                <w:lang w:eastAsia="pt-BR"/>
              </w:rPr>
              <w:t xml:space="preserve"> </w:t>
            </w:r>
          </w:p>
        </w:tc>
      </w:tr>
    </w:tbl>
    <w:p w14:paraId="4E533E1D" w14:textId="77777777" w:rsidR="008B6200" w:rsidRPr="00DE1EA6" w:rsidRDefault="008B6200" w:rsidP="00CB3C02">
      <w:pPr>
        <w:rPr>
          <w:rFonts w:ascii="Verdana" w:hAnsi="Verdana" w:cstheme="minorHAnsi"/>
          <w:noProof/>
          <w:sz w:val="10"/>
          <w:szCs w:val="10"/>
          <w:lang w:eastAsia="pt-BR"/>
        </w:rPr>
      </w:pPr>
    </w:p>
    <w:p w14:paraId="6A82C915" w14:textId="77777777" w:rsidR="00C40278" w:rsidRDefault="00C40278">
      <w:pPr>
        <w:rPr>
          <w:rFonts w:ascii="Verdana" w:hAnsi="Verdana" w:cstheme="minorHAnsi"/>
          <w:b/>
        </w:rPr>
      </w:pPr>
      <w:r>
        <w:rPr>
          <w:rFonts w:ascii="Verdana" w:hAnsi="Verdana" w:cstheme="minorHAnsi"/>
          <w:b/>
        </w:rPr>
        <w:br w:type="page"/>
      </w:r>
    </w:p>
    <w:p w14:paraId="36690FB5" w14:textId="77777777" w:rsidR="009B5AFB" w:rsidRPr="00F7132F" w:rsidRDefault="00581D1F" w:rsidP="00720E7B">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lastRenderedPageBreak/>
        <w:t>18</w:t>
      </w:r>
      <w:r w:rsidR="00F4139F" w:rsidRPr="00F7132F">
        <w:rPr>
          <w:rFonts w:ascii="Verdana" w:hAnsi="Verdana" w:cstheme="minorHAnsi"/>
          <w:b/>
        </w:rPr>
        <w:t xml:space="preserve"> </w:t>
      </w:r>
      <w:r w:rsidR="009B5AFB" w:rsidRPr="00F7132F">
        <w:rPr>
          <w:rFonts w:ascii="Verdana" w:hAnsi="Verdana" w:cstheme="minorHAnsi"/>
          <w:b/>
        </w:rPr>
        <w:t>– CONTAS A PAGAR POR AQUISIÇÃO DE INVESTIMENTOS</w:t>
      </w:r>
    </w:p>
    <w:p w14:paraId="778C6DDD" w14:textId="77777777" w:rsidR="009B5AFB" w:rsidRPr="00F7132F" w:rsidRDefault="009B5AFB" w:rsidP="009B5AFB">
      <w:pPr>
        <w:widowControl w:val="0"/>
        <w:ind w:right="17"/>
        <w:jc w:val="both"/>
        <w:rPr>
          <w:rFonts w:ascii="Verdana" w:hAnsi="Verdana" w:cstheme="minorHAnsi"/>
        </w:rPr>
      </w:pPr>
      <w:r w:rsidRPr="00F7132F">
        <w:rPr>
          <w:rFonts w:ascii="Verdana" w:hAnsi="Verdana" w:cstheme="minorHAnsi"/>
        </w:rPr>
        <w:t xml:space="preserve">O saldo de contas a pagar por aquisição de investimento refere-se ao </w:t>
      </w:r>
      <w:r w:rsidRPr="00116729">
        <w:rPr>
          <w:rFonts w:ascii="Verdana" w:hAnsi="Verdana" w:cstheme="minorHAnsi"/>
        </w:rPr>
        <w:t xml:space="preserve">Contrato de Transferência de Participação Societária de Itaipu que a Eletrobras transferiu a totalidade de sua participação societária no capital social da Itaipu para a </w:t>
      </w:r>
      <w:proofErr w:type="spellStart"/>
      <w:r w:rsidRPr="00116729">
        <w:rPr>
          <w:rFonts w:ascii="Verdana" w:hAnsi="Verdana" w:cstheme="minorHAnsi"/>
        </w:rPr>
        <w:t>ENBPar</w:t>
      </w:r>
      <w:proofErr w:type="spellEnd"/>
      <w:r w:rsidRPr="00116729">
        <w:rPr>
          <w:rFonts w:ascii="Verdana" w:hAnsi="Verdana" w:cstheme="minorHAnsi"/>
        </w:rPr>
        <w:t xml:space="preserve">. Esse valor será pago em 240 parcelas mensais, sendo a primeira com vencimento em </w:t>
      </w:r>
      <w:r w:rsidR="00DB2D0B" w:rsidRPr="00116729">
        <w:rPr>
          <w:rFonts w:ascii="Verdana" w:hAnsi="Verdana" w:cstheme="minorHAnsi"/>
        </w:rPr>
        <w:t>17 de julho de 2022.</w:t>
      </w:r>
    </w:p>
    <w:p w14:paraId="615FB2B1" w14:textId="77777777" w:rsidR="00116729" w:rsidRPr="00116729" w:rsidRDefault="009B5AFB" w:rsidP="00F7132F">
      <w:pPr>
        <w:autoSpaceDE w:val="0"/>
        <w:autoSpaceDN w:val="0"/>
        <w:adjustRightInd w:val="0"/>
        <w:spacing w:line="240" w:lineRule="auto"/>
        <w:jc w:val="both"/>
        <w:rPr>
          <w:rFonts w:ascii="Verdana" w:hAnsi="Verdana" w:cstheme="minorHAnsi"/>
          <w:noProof/>
          <w:lang w:eastAsia="pt-BR"/>
        </w:rPr>
      </w:pPr>
      <w:r w:rsidRPr="00F7132F">
        <w:rPr>
          <w:rFonts w:ascii="Verdana" w:hAnsi="Verdana" w:cstheme="minorHAnsi"/>
        </w:rPr>
        <w:t>A posição do saldo em 30 de junho de 2022 é como se segue:</w:t>
      </w:r>
    </w:p>
    <w:tbl>
      <w:tblPr>
        <w:tblW w:w="9221" w:type="dxa"/>
        <w:tblCellMar>
          <w:left w:w="70" w:type="dxa"/>
          <w:right w:w="70" w:type="dxa"/>
        </w:tblCellMar>
        <w:tblLook w:val="04A0" w:firstRow="1" w:lastRow="0" w:firstColumn="1" w:lastColumn="0" w:noHBand="0" w:noVBand="1"/>
      </w:tblPr>
      <w:tblGrid>
        <w:gridCol w:w="5153"/>
        <w:gridCol w:w="222"/>
        <w:gridCol w:w="1812"/>
        <w:gridCol w:w="222"/>
        <w:gridCol w:w="1812"/>
      </w:tblGrid>
      <w:tr w:rsidR="00116729" w:rsidRPr="00116729" w14:paraId="6668BC79" w14:textId="77777777" w:rsidTr="00116729">
        <w:trPr>
          <w:trHeight w:val="20"/>
        </w:trPr>
        <w:tc>
          <w:tcPr>
            <w:tcW w:w="5153" w:type="dxa"/>
            <w:tcBorders>
              <w:top w:val="nil"/>
              <w:left w:val="nil"/>
              <w:bottom w:val="nil"/>
              <w:right w:val="nil"/>
            </w:tcBorders>
            <w:shd w:val="clear" w:color="auto" w:fill="auto"/>
            <w:noWrap/>
            <w:vAlign w:val="bottom"/>
            <w:hideMark/>
          </w:tcPr>
          <w:p w14:paraId="2F57106F" w14:textId="77777777" w:rsidR="00116729" w:rsidRPr="00116729" w:rsidRDefault="00116729" w:rsidP="00116729">
            <w:pPr>
              <w:spacing w:after="0" w:line="240" w:lineRule="auto"/>
              <w:rPr>
                <w:rFonts w:ascii="Times New Roman" w:eastAsia="Times New Roman" w:hAnsi="Times New Roman" w:cs="Times New Roman"/>
                <w:sz w:val="24"/>
                <w:szCs w:val="24"/>
                <w:lang w:eastAsia="pt-BR"/>
              </w:rPr>
            </w:pPr>
          </w:p>
        </w:tc>
        <w:tc>
          <w:tcPr>
            <w:tcW w:w="222" w:type="dxa"/>
            <w:tcBorders>
              <w:top w:val="nil"/>
              <w:left w:val="nil"/>
              <w:bottom w:val="nil"/>
              <w:right w:val="nil"/>
            </w:tcBorders>
            <w:shd w:val="clear" w:color="auto" w:fill="auto"/>
            <w:noWrap/>
            <w:vAlign w:val="bottom"/>
            <w:hideMark/>
          </w:tcPr>
          <w:p w14:paraId="3A1E4DE3" w14:textId="77777777" w:rsidR="00116729" w:rsidRPr="00116729" w:rsidRDefault="00116729" w:rsidP="00116729">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bottom"/>
            <w:hideMark/>
          </w:tcPr>
          <w:p w14:paraId="379ED5F5"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2" w:type="dxa"/>
            <w:tcBorders>
              <w:top w:val="nil"/>
              <w:left w:val="nil"/>
              <w:bottom w:val="nil"/>
              <w:right w:val="nil"/>
            </w:tcBorders>
            <w:shd w:val="clear" w:color="auto" w:fill="auto"/>
            <w:noWrap/>
            <w:vAlign w:val="bottom"/>
            <w:hideMark/>
          </w:tcPr>
          <w:p w14:paraId="6382DF55"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bottom"/>
            <w:hideMark/>
          </w:tcPr>
          <w:p w14:paraId="2EBEBD16"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116729" w:rsidRPr="00116729" w14:paraId="39E96534" w14:textId="77777777" w:rsidTr="00116729">
        <w:trPr>
          <w:trHeight w:val="20"/>
        </w:trPr>
        <w:tc>
          <w:tcPr>
            <w:tcW w:w="5153" w:type="dxa"/>
            <w:tcBorders>
              <w:top w:val="nil"/>
              <w:left w:val="nil"/>
              <w:bottom w:val="nil"/>
              <w:right w:val="nil"/>
            </w:tcBorders>
            <w:shd w:val="clear" w:color="auto" w:fill="auto"/>
            <w:noWrap/>
            <w:vAlign w:val="center"/>
            <w:hideMark/>
          </w:tcPr>
          <w:p w14:paraId="5B1352BC"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hideMark/>
          </w:tcPr>
          <w:p w14:paraId="0F59DBE7" w14:textId="77777777" w:rsidR="00116729" w:rsidRPr="00116729" w:rsidRDefault="00116729" w:rsidP="00116729">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center"/>
            <w:hideMark/>
          </w:tcPr>
          <w:p w14:paraId="0555EC16"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2" w:type="dxa"/>
            <w:tcBorders>
              <w:top w:val="nil"/>
              <w:left w:val="nil"/>
              <w:bottom w:val="nil"/>
              <w:right w:val="nil"/>
            </w:tcBorders>
            <w:shd w:val="clear" w:color="auto" w:fill="auto"/>
            <w:noWrap/>
            <w:vAlign w:val="center"/>
            <w:hideMark/>
          </w:tcPr>
          <w:p w14:paraId="4C4EC030"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center"/>
            <w:hideMark/>
          </w:tcPr>
          <w:p w14:paraId="042FD41F"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116729" w:rsidRPr="00116729" w14:paraId="0D507829" w14:textId="77777777" w:rsidTr="00116729">
        <w:trPr>
          <w:trHeight w:val="20"/>
        </w:trPr>
        <w:tc>
          <w:tcPr>
            <w:tcW w:w="5153" w:type="dxa"/>
            <w:tcBorders>
              <w:top w:val="nil"/>
              <w:left w:val="nil"/>
              <w:bottom w:val="nil"/>
              <w:right w:val="nil"/>
            </w:tcBorders>
            <w:shd w:val="clear" w:color="auto" w:fill="auto"/>
            <w:noWrap/>
            <w:vAlign w:val="center"/>
            <w:hideMark/>
          </w:tcPr>
          <w:p w14:paraId="49DC61B8" w14:textId="77777777" w:rsidR="00116729" w:rsidRPr="00F7132F" w:rsidRDefault="00116729" w:rsidP="0011672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 circulante</w:t>
            </w:r>
          </w:p>
        </w:tc>
        <w:tc>
          <w:tcPr>
            <w:tcW w:w="222" w:type="dxa"/>
            <w:tcBorders>
              <w:top w:val="nil"/>
              <w:left w:val="nil"/>
              <w:bottom w:val="nil"/>
              <w:right w:val="nil"/>
            </w:tcBorders>
            <w:shd w:val="clear" w:color="auto" w:fill="auto"/>
            <w:noWrap/>
            <w:vAlign w:val="center"/>
            <w:hideMark/>
          </w:tcPr>
          <w:p w14:paraId="269DA3EA"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08A61A35"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674820B1"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551B2467"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116729" w:rsidRPr="00116729" w14:paraId="69DAFAE1" w14:textId="77777777" w:rsidTr="00116729">
        <w:trPr>
          <w:trHeight w:val="20"/>
        </w:trPr>
        <w:tc>
          <w:tcPr>
            <w:tcW w:w="5153" w:type="dxa"/>
            <w:tcBorders>
              <w:top w:val="nil"/>
              <w:left w:val="nil"/>
              <w:bottom w:val="nil"/>
              <w:right w:val="nil"/>
            </w:tcBorders>
            <w:shd w:val="clear" w:color="auto" w:fill="auto"/>
            <w:noWrap/>
            <w:vAlign w:val="center"/>
            <w:hideMark/>
          </w:tcPr>
          <w:p w14:paraId="631E7038" w14:textId="77777777" w:rsidR="00116729" w:rsidRPr="00F7132F" w:rsidRDefault="00116729" w:rsidP="0011672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Aquisição de investimento</w:t>
            </w:r>
          </w:p>
        </w:tc>
        <w:tc>
          <w:tcPr>
            <w:tcW w:w="222" w:type="dxa"/>
            <w:tcBorders>
              <w:top w:val="nil"/>
              <w:left w:val="nil"/>
              <w:bottom w:val="nil"/>
              <w:right w:val="nil"/>
            </w:tcBorders>
            <w:shd w:val="clear" w:color="auto" w:fill="auto"/>
            <w:noWrap/>
            <w:vAlign w:val="center"/>
            <w:hideMark/>
          </w:tcPr>
          <w:p w14:paraId="21C3FE72" w14:textId="77777777" w:rsidR="00116729" w:rsidRPr="00F7132F" w:rsidRDefault="00116729" w:rsidP="00116729">
            <w:pPr>
              <w:spacing w:after="0" w:line="240" w:lineRule="auto"/>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770516AE" w14:textId="77777777" w:rsidR="00116729" w:rsidRPr="00F7132F" w:rsidRDefault="00116729" w:rsidP="0011672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43.549 </w:t>
            </w:r>
          </w:p>
        </w:tc>
        <w:tc>
          <w:tcPr>
            <w:tcW w:w="222" w:type="dxa"/>
            <w:tcBorders>
              <w:top w:val="nil"/>
              <w:left w:val="nil"/>
              <w:bottom w:val="nil"/>
              <w:right w:val="nil"/>
            </w:tcBorders>
            <w:shd w:val="clear" w:color="auto" w:fill="auto"/>
            <w:noWrap/>
            <w:vAlign w:val="center"/>
            <w:hideMark/>
          </w:tcPr>
          <w:p w14:paraId="1944050E" w14:textId="77777777" w:rsidR="00116729" w:rsidRPr="00F7132F" w:rsidRDefault="00116729" w:rsidP="00116729">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618296AB" w14:textId="77777777" w:rsidR="00116729" w:rsidRPr="00F7132F" w:rsidRDefault="00116729" w:rsidP="0011672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43.549 </w:t>
            </w:r>
          </w:p>
        </w:tc>
      </w:tr>
      <w:tr w:rsidR="00116729" w:rsidRPr="00DE1EA6" w14:paraId="06A4654C" w14:textId="77777777" w:rsidTr="00116729">
        <w:trPr>
          <w:trHeight w:val="20"/>
        </w:trPr>
        <w:tc>
          <w:tcPr>
            <w:tcW w:w="5153" w:type="dxa"/>
            <w:tcBorders>
              <w:top w:val="nil"/>
              <w:left w:val="nil"/>
              <w:bottom w:val="nil"/>
              <w:right w:val="nil"/>
            </w:tcBorders>
            <w:shd w:val="clear" w:color="auto" w:fill="auto"/>
            <w:noWrap/>
            <w:vAlign w:val="center"/>
            <w:hideMark/>
          </w:tcPr>
          <w:p w14:paraId="10D78500" w14:textId="77777777" w:rsidR="00116729" w:rsidRPr="00DE1EA6" w:rsidRDefault="00116729" w:rsidP="00116729">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222" w:type="dxa"/>
            <w:tcBorders>
              <w:top w:val="nil"/>
              <w:left w:val="nil"/>
              <w:bottom w:val="nil"/>
              <w:right w:val="nil"/>
            </w:tcBorders>
            <w:shd w:val="clear" w:color="auto" w:fill="auto"/>
            <w:noWrap/>
            <w:vAlign w:val="center"/>
            <w:hideMark/>
          </w:tcPr>
          <w:p w14:paraId="3715FCC2" w14:textId="77777777" w:rsidR="00116729" w:rsidRPr="00DE1EA6" w:rsidRDefault="00116729" w:rsidP="00116729">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1812" w:type="dxa"/>
            <w:tcBorders>
              <w:top w:val="nil"/>
              <w:left w:val="nil"/>
              <w:bottom w:val="nil"/>
              <w:right w:val="nil"/>
            </w:tcBorders>
            <w:shd w:val="clear" w:color="auto" w:fill="auto"/>
            <w:noWrap/>
            <w:vAlign w:val="center"/>
            <w:hideMark/>
          </w:tcPr>
          <w:p w14:paraId="618E7B50" w14:textId="77777777" w:rsidR="00116729" w:rsidRPr="00DE1EA6" w:rsidRDefault="00116729" w:rsidP="00116729">
            <w:pPr>
              <w:spacing w:after="0" w:line="240" w:lineRule="auto"/>
              <w:jc w:val="right"/>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222" w:type="dxa"/>
            <w:tcBorders>
              <w:top w:val="nil"/>
              <w:left w:val="nil"/>
              <w:bottom w:val="nil"/>
              <w:right w:val="nil"/>
            </w:tcBorders>
            <w:shd w:val="clear" w:color="auto" w:fill="auto"/>
            <w:noWrap/>
            <w:vAlign w:val="center"/>
            <w:hideMark/>
          </w:tcPr>
          <w:p w14:paraId="321D87ED" w14:textId="77777777" w:rsidR="00116729" w:rsidRPr="00DE1EA6" w:rsidRDefault="00116729" w:rsidP="00116729">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1812" w:type="dxa"/>
            <w:tcBorders>
              <w:top w:val="nil"/>
              <w:left w:val="nil"/>
              <w:bottom w:val="nil"/>
              <w:right w:val="nil"/>
            </w:tcBorders>
            <w:shd w:val="clear" w:color="auto" w:fill="auto"/>
            <w:noWrap/>
            <w:vAlign w:val="center"/>
            <w:hideMark/>
          </w:tcPr>
          <w:p w14:paraId="31F45D19" w14:textId="77777777" w:rsidR="00116729" w:rsidRPr="00DE1EA6" w:rsidRDefault="00116729" w:rsidP="00116729">
            <w:pPr>
              <w:spacing w:after="0" w:line="240" w:lineRule="auto"/>
              <w:jc w:val="right"/>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r>
      <w:tr w:rsidR="00116729" w:rsidRPr="00116729" w14:paraId="68912989" w14:textId="77777777" w:rsidTr="00116729">
        <w:trPr>
          <w:trHeight w:val="20"/>
        </w:trPr>
        <w:tc>
          <w:tcPr>
            <w:tcW w:w="5153" w:type="dxa"/>
            <w:tcBorders>
              <w:top w:val="nil"/>
              <w:left w:val="nil"/>
              <w:bottom w:val="nil"/>
              <w:right w:val="nil"/>
            </w:tcBorders>
            <w:shd w:val="clear" w:color="auto" w:fill="auto"/>
            <w:noWrap/>
            <w:vAlign w:val="center"/>
            <w:hideMark/>
          </w:tcPr>
          <w:p w14:paraId="6BCEC696" w14:textId="77777777" w:rsidR="00116729" w:rsidRPr="00F7132F" w:rsidRDefault="00116729" w:rsidP="0011672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 não circulante</w:t>
            </w:r>
          </w:p>
        </w:tc>
        <w:tc>
          <w:tcPr>
            <w:tcW w:w="222" w:type="dxa"/>
            <w:tcBorders>
              <w:top w:val="nil"/>
              <w:left w:val="nil"/>
              <w:bottom w:val="nil"/>
              <w:right w:val="nil"/>
            </w:tcBorders>
            <w:shd w:val="clear" w:color="auto" w:fill="auto"/>
            <w:noWrap/>
            <w:vAlign w:val="center"/>
            <w:hideMark/>
          </w:tcPr>
          <w:p w14:paraId="76A5483F" w14:textId="77777777" w:rsidR="00116729" w:rsidRPr="00F7132F" w:rsidRDefault="00116729" w:rsidP="00116729">
            <w:pPr>
              <w:spacing w:after="0" w:line="240" w:lineRule="auto"/>
              <w:rPr>
                <w:rFonts w:ascii="Verdana" w:eastAsia="Times New Roman" w:hAnsi="Verdana" w:cs="Calibri"/>
                <w:b/>
                <w:bCs/>
                <w:sz w:val="18"/>
                <w:szCs w:val="18"/>
                <w:lang w:eastAsia="pt-BR"/>
              </w:rPr>
            </w:pPr>
          </w:p>
        </w:tc>
        <w:tc>
          <w:tcPr>
            <w:tcW w:w="1812" w:type="dxa"/>
            <w:tcBorders>
              <w:top w:val="nil"/>
              <w:left w:val="nil"/>
              <w:bottom w:val="nil"/>
              <w:right w:val="nil"/>
            </w:tcBorders>
            <w:shd w:val="clear" w:color="auto" w:fill="auto"/>
            <w:noWrap/>
            <w:vAlign w:val="center"/>
            <w:hideMark/>
          </w:tcPr>
          <w:p w14:paraId="3DD19E7C" w14:textId="77777777" w:rsidR="00116729" w:rsidRPr="00F7132F" w:rsidRDefault="00116729" w:rsidP="0011672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1.274.011 </w:t>
            </w:r>
          </w:p>
        </w:tc>
        <w:tc>
          <w:tcPr>
            <w:tcW w:w="222" w:type="dxa"/>
            <w:tcBorders>
              <w:top w:val="nil"/>
              <w:left w:val="nil"/>
              <w:bottom w:val="nil"/>
              <w:right w:val="nil"/>
            </w:tcBorders>
            <w:shd w:val="clear" w:color="auto" w:fill="auto"/>
            <w:noWrap/>
            <w:vAlign w:val="center"/>
            <w:hideMark/>
          </w:tcPr>
          <w:p w14:paraId="2DB9CFCB" w14:textId="77777777" w:rsidR="00116729" w:rsidRPr="00F7132F" w:rsidRDefault="00116729" w:rsidP="00116729">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4C6562EE" w14:textId="77777777" w:rsidR="00116729" w:rsidRPr="00F7132F" w:rsidRDefault="00116729" w:rsidP="00116729">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1.274.011 </w:t>
            </w:r>
          </w:p>
        </w:tc>
      </w:tr>
      <w:tr w:rsidR="00116729" w:rsidRPr="00116729" w14:paraId="02C724F0" w14:textId="77777777" w:rsidTr="00116729">
        <w:trPr>
          <w:trHeight w:val="20"/>
        </w:trPr>
        <w:tc>
          <w:tcPr>
            <w:tcW w:w="5153" w:type="dxa"/>
            <w:tcBorders>
              <w:top w:val="nil"/>
              <w:left w:val="nil"/>
              <w:bottom w:val="nil"/>
              <w:right w:val="nil"/>
            </w:tcBorders>
            <w:shd w:val="clear" w:color="auto" w:fill="auto"/>
            <w:noWrap/>
            <w:vAlign w:val="center"/>
            <w:hideMark/>
          </w:tcPr>
          <w:p w14:paraId="23F36E3F" w14:textId="77777777" w:rsidR="00116729" w:rsidRPr="00F7132F" w:rsidRDefault="00116729" w:rsidP="0011672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Aquisição de investimento</w:t>
            </w:r>
          </w:p>
        </w:tc>
        <w:tc>
          <w:tcPr>
            <w:tcW w:w="222" w:type="dxa"/>
            <w:tcBorders>
              <w:top w:val="nil"/>
              <w:left w:val="nil"/>
              <w:bottom w:val="nil"/>
              <w:right w:val="nil"/>
            </w:tcBorders>
            <w:shd w:val="clear" w:color="auto" w:fill="auto"/>
            <w:noWrap/>
            <w:vAlign w:val="center"/>
            <w:hideMark/>
          </w:tcPr>
          <w:p w14:paraId="4CD93BEE"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44DCF985" w14:textId="77777777" w:rsidR="00116729" w:rsidRPr="00F7132F" w:rsidRDefault="00116729" w:rsidP="0011672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1.317.560 </w:t>
            </w:r>
          </w:p>
        </w:tc>
        <w:tc>
          <w:tcPr>
            <w:tcW w:w="222" w:type="dxa"/>
            <w:tcBorders>
              <w:top w:val="nil"/>
              <w:left w:val="nil"/>
              <w:bottom w:val="nil"/>
              <w:right w:val="nil"/>
            </w:tcBorders>
            <w:shd w:val="clear" w:color="auto" w:fill="auto"/>
            <w:noWrap/>
            <w:vAlign w:val="center"/>
            <w:hideMark/>
          </w:tcPr>
          <w:p w14:paraId="6C5D37E8" w14:textId="77777777" w:rsidR="00116729" w:rsidRPr="00F7132F" w:rsidRDefault="00116729" w:rsidP="0011672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4F36C241" w14:textId="77777777" w:rsidR="00116729" w:rsidRPr="00F7132F" w:rsidRDefault="00116729" w:rsidP="00116729">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1.317.560 </w:t>
            </w:r>
          </w:p>
        </w:tc>
      </w:tr>
    </w:tbl>
    <w:p w14:paraId="2CE0BF30" w14:textId="77777777" w:rsidR="009B5AFB" w:rsidRPr="00DE1EA6" w:rsidRDefault="009B5AFB" w:rsidP="00720E7B">
      <w:pPr>
        <w:rPr>
          <w:rFonts w:ascii="Verdana" w:hAnsi="Verdana" w:cstheme="minorHAnsi"/>
          <w:noProof/>
          <w:sz w:val="10"/>
          <w:szCs w:val="10"/>
          <w:lang w:eastAsia="pt-BR"/>
        </w:rPr>
      </w:pPr>
    </w:p>
    <w:p w14:paraId="45137087"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19</w:t>
      </w:r>
      <w:r w:rsidR="00F4139F" w:rsidRPr="00F7132F">
        <w:rPr>
          <w:rFonts w:ascii="Verdana" w:hAnsi="Verdana" w:cstheme="minorHAnsi"/>
          <w:b/>
        </w:rPr>
        <w:t xml:space="preserve"> </w:t>
      </w:r>
      <w:r w:rsidR="002B1787" w:rsidRPr="00F7132F">
        <w:rPr>
          <w:rFonts w:ascii="Verdana" w:hAnsi="Verdana" w:cstheme="minorHAnsi"/>
          <w:b/>
        </w:rPr>
        <w:t xml:space="preserve">– PROVISÃO PARA LITÍGIOS E PASSIVOS CONTINGENTES </w:t>
      </w:r>
    </w:p>
    <w:p w14:paraId="15D0BE97" w14:textId="77777777" w:rsidR="00557243" w:rsidRPr="00F7132F" w:rsidRDefault="00581D1F" w:rsidP="00557243">
      <w:pPr>
        <w:rPr>
          <w:rFonts w:ascii="Verdana" w:hAnsi="Verdana" w:cstheme="minorHAnsi"/>
          <w:b/>
          <w:bCs/>
        </w:rPr>
      </w:pPr>
      <w:r>
        <w:rPr>
          <w:rFonts w:ascii="Verdana" w:hAnsi="Verdana" w:cstheme="minorHAnsi"/>
          <w:b/>
          <w:bCs/>
        </w:rPr>
        <w:t>19</w:t>
      </w:r>
      <w:r w:rsidR="00557243" w:rsidRPr="00F7132F">
        <w:rPr>
          <w:rFonts w:ascii="Verdana" w:hAnsi="Verdana" w:cstheme="minorHAnsi"/>
          <w:b/>
          <w:bCs/>
        </w:rPr>
        <w:t xml:space="preserve">.1 – Provisões </w:t>
      </w:r>
    </w:p>
    <w:p w14:paraId="042C6EA4" w14:textId="77777777" w:rsidR="0058601D" w:rsidRPr="00116729" w:rsidRDefault="0058601D" w:rsidP="00765236">
      <w:pPr>
        <w:jc w:val="both"/>
        <w:rPr>
          <w:rFonts w:ascii="Verdana" w:hAnsi="Verdana" w:cstheme="minorHAnsi"/>
          <w:bdr w:val="nil"/>
        </w:rPr>
      </w:pPr>
      <w:r w:rsidRPr="00116729">
        <w:rPr>
          <w:rFonts w:ascii="Verdana" w:hAnsi="Verdana" w:cstheme="minorHAnsi"/>
          <w:bdr w:val="nil"/>
        </w:rPr>
        <w:t xml:space="preserve">A controlada Eletronuclear é parte envolvida em diversas ações em andamento no âmbito do judiciário que se encontram em vários estágios de julgamento, sendo que a provisão para contingências </w:t>
      </w:r>
      <w:r w:rsidR="0040007D" w:rsidRPr="00116729">
        <w:rPr>
          <w:rFonts w:ascii="Verdana" w:hAnsi="Verdana" w:cstheme="minorHAnsi"/>
          <w:bdr w:val="nil"/>
        </w:rPr>
        <w:t xml:space="preserve">é constituída </w:t>
      </w:r>
      <w:r w:rsidRPr="00116729">
        <w:rPr>
          <w:rFonts w:ascii="Verdana" w:hAnsi="Verdana" w:cstheme="minorHAnsi"/>
          <w:bdr w:val="nil"/>
        </w:rPr>
        <w:t xml:space="preserve">em montante suficiente para cobrir as perdas consideradas prováveis e para as quais uma estimativa confiável possa ser realizada nos seguintes valores: </w:t>
      </w:r>
    </w:p>
    <w:tbl>
      <w:tblPr>
        <w:tblW w:w="9197" w:type="dxa"/>
        <w:tblCellMar>
          <w:left w:w="70" w:type="dxa"/>
          <w:right w:w="70" w:type="dxa"/>
        </w:tblCellMar>
        <w:tblLook w:val="04A0" w:firstRow="1" w:lastRow="0" w:firstColumn="1" w:lastColumn="0" w:noHBand="0" w:noVBand="1"/>
      </w:tblPr>
      <w:tblGrid>
        <w:gridCol w:w="5139"/>
        <w:gridCol w:w="222"/>
        <w:gridCol w:w="1807"/>
        <w:gridCol w:w="222"/>
        <w:gridCol w:w="1807"/>
      </w:tblGrid>
      <w:tr w:rsidR="00037A28" w:rsidRPr="00116729" w14:paraId="12B31426" w14:textId="77777777" w:rsidTr="00F7132F">
        <w:trPr>
          <w:trHeight w:val="20"/>
        </w:trPr>
        <w:tc>
          <w:tcPr>
            <w:tcW w:w="5139" w:type="dxa"/>
            <w:tcBorders>
              <w:top w:val="nil"/>
              <w:left w:val="nil"/>
              <w:bottom w:val="nil"/>
              <w:right w:val="nil"/>
            </w:tcBorders>
            <w:shd w:val="clear" w:color="auto" w:fill="auto"/>
            <w:noWrap/>
            <w:vAlign w:val="bottom"/>
            <w:hideMark/>
          </w:tcPr>
          <w:p w14:paraId="379D3D81" w14:textId="77777777" w:rsidR="00037A28" w:rsidRPr="00116729" w:rsidRDefault="00037A28" w:rsidP="00037A28">
            <w:pPr>
              <w:spacing w:after="0" w:line="240" w:lineRule="auto"/>
              <w:rPr>
                <w:rFonts w:ascii="Times New Roman" w:eastAsia="Times New Roman" w:hAnsi="Times New Roman" w:cs="Times New Roman"/>
                <w:sz w:val="24"/>
                <w:szCs w:val="24"/>
                <w:lang w:eastAsia="pt-BR"/>
              </w:rPr>
            </w:pPr>
          </w:p>
        </w:tc>
        <w:tc>
          <w:tcPr>
            <w:tcW w:w="222" w:type="dxa"/>
            <w:tcBorders>
              <w:top w:val="nil"/>
              <w:left w:val="nil"/>
              <w:bottom w:val="nil"/>
              <w:right w:val="nil"/>
            </w:tcBorders>
            <w:shd w:val="clear" w:color="auto" w:fill="auto"/>
            <w:noWrap/>
            <w:vAlign w:val="bottom"/>
            <w:hideMark/>
          </w:tcPr>
          <w:p w14:paraId="264D52FC" w14:textId="77777777" w:rsidR="00037A28" w:rsidRPr="00116729" w:rsidRDefault="00037A28" w:rsidP="00037A28">
            <w:pPr>
              <w:spacing w:after="0" w:line="240" w:lineRule="auto"/>
              <w:rPr>
                <w:rFonts w:ascii="Times New Roman" w:eastAsia="Times New Roman" w:hAnsi="Times New Roman" w:cs="Times New Roman"/>
                <w:sz w:val="20"/>
                <w:szCs w:val="20"/>
                <w:lang w:eastAsia="pt-BR"/>
              </w:rPr>
            </w:pPr>
          </w:p>
        </w:tc>
        <w:tc>
          <w:tcPr>
            <w:tcW w:w="1807" w:type="dxa"/>
            <w:tcBorders>
              <w:top w:val="nil"/>
              <w:left w:val="nil"/>
              <w:bottom w:val="single" w:sz="4" w:space="0" w:color="auto"/>
              <w:right w:val="nil"/>
            </w:tcBorders>
            <w:shd w:val="clear" w:color="auto" w:fill="auto"/>
            <w:noWrap/>
            <w:vAlign w:val="bottom"/>
            <w:hideMark/>
          </w:tcPr>
          <w:p w14:paraId="7F754E35"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2" w:type="dxa"/>
            <w:tcBorders>
              <w:top w:val="nil"/>
              <w:left w:val="nil"/>
              <w:bottom w:val="nil"/>
              <w:right w:val="nil"/>
            </w:tcBorders>
            <w:shd w:val="clear" w:color="auto" w:fill="auto"/>
            <w:noWrap/>
            <w:vAlign w:val="bottom"/>
            <w:hideMark/>
          </w:tcPr>
          <w:p w14:paraId="52463E17"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1807" w:type="dxa"/>
            <w:tcBorders>
              <w:top w:val="nil"/>
              <w:left w:val="nil"/>
              <w:bottom w:val="single" w:sz="4" w:space="0" w:color="auto"/>
              <w:right w:val="nil"/>
            </w:tcBorders>
            <w:shd w:val="clear" w:color="auto" w:fill="auto"/>
            <w:noWrap/>
            <w:vAlign w:val="bottom"/>
            <w:hideMark/>
          </w:tcPr>
          <w:p w14:paraId="6BC8D57D"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037A28" w:rsidRPr="00116729" w14:paraId="31A7021B" w14:textId="77777777" w:rsidTr="00F7132F">
        <w:trPr>
          <w:trHeight w:val="20"/>
        </w:trPr>
        <w:tc>
          <w:tcPr>
            <w:tcW w:w="5139" w:type="dxa"/>
            <w:tcBorders>
              <w:top w:val="nil"/>
              <w:left w:val="nil"/>
              <w:bottom w:val="nil"/>
              <w:right w:val="nil"/>
            </w:tcBorders>
            <w:shd w:val="clear" w:color="auto" w:fill="auto"/>
            <w:noWrap/>
            <w:vAlign w:val="center"/>
            <w:hideMark/>
          </w:tcPr>
          <w:p w14:paraId="7B18B378"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hideMark/>
          </w:tcPr>
          <w:p w14:paraId="7DA9EF3D" w14:textId="77777777" w:rsidR="00037A28" w:rsidRPr="00116729" w:rsidRDefault="00037A28" w:rsidP="00037A28">
            <w:pPr>
              <w:spacing w:after="0" w:line="240" w:lineRule="auto"/>
              <w:rPr>
                <w:rFonts w:ascii="Times New Roman" w:eastAsia="Times New Roman" w:hAnsi="Times New Roman" w:cs="Times New Roman"/>
                <w:sz w:val="20"/>
                <w:szCs w:val="20"/>
                <w:lang w:eastAsia="pt-BR"/>
              </w:rPr>
            </w:pPr>
          </w:p>
        </w:tc>
        <w:tc>
          <w:tcPr>
            <w:tcW w:w="1807" w:type="dxa"/>
            <w:tcBorders>
              <w:top w:val="nil"/>
              <w:left w:val="nil"/>
              <w:bottom w:val="single" w:sz="4" w:space="0" w:color="auto"/>
              <w:right w:val="nil"/>
            </w:tcBorders>
            <w:shd w:val="clear" w:color="auto" w:fill="auto"/>
            <w:noWrap/>
            <w:vAlign w:val="center"/>
            <w:hideMark/>
          </w:tcPr>
          <w:p w14:paraId="7B4BDFAF"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2" w:type="dxa"/>
            <w:tcBorders>
              <w:top w:val="nil"/>
              <w:left w:val="nil"/>
              <w:bottom w:val="nil"/>
              <w:right w:val="nil"/>
            </w:tcBorders>
            <w:shd w:val="clear" w:color="auto" w:fill="auto"/>
            <w:noWrap/>
            <w:vAlign w:val="center"/>
            <w:hideMark/>
          </w:tcPr>
          <w:p w14:paraId="28D12567"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1807" w:type="dxa"/>
            <w:tcBorders>
              <w:top w:val="nil"/>
              <w:left w:val="nil"/>
              <w:bottom w:val="single" w:sz="4" w:space="0" w:color="auto"/>
              <w:right w:val="nil"/>
            </w:tcBorders>
            <w:shd w:val="clear" w:color="auto" w:fill="auto"/>
            <w:noWrap/>
            <w:vAlign w:val="center"/>
            <w:hideMark/>
          </w:tcPr>
          <w:p w14:paraId="7A949863"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037A28" w:rsidRPr="00116729" w14:paraId="1055A7CD" w14:textId="77777777" w:rsidTr="00F7132F">
        <w:trPr>
          <w:trHeight w:val="20"/>
        </w:trPr>
        <w:tc>
          <w:tcPr>
            <w:tcW w:w="5139" w:type="dxa"/>
            <w:tcBorders>
              <w:top w:val="nil"/>
              <w:left w:val="nil"/>
              <w:bottom w:val="nil"/>
              <w:right w:val="nil"/>
            </w:tcBorders>
            <w:shd w:val="clear" w:color="auto" w:fill="auto"/>
            <w:noWrap/>
            <w:vAlign w:val="center"/>
            <w:hideMark/>
          </w:tcPr>
          <w:p w14:paraId="6F088E43"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364692FB"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4C817DBA"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1EC11A8B"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71241565"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037A28" w:rsidRPr="00116729" w14:paraId="69F0BFAF" w14:textId="77777777" w:rsidTr="00F7132F">
        <w:trPr>
          <w:trHeight w:val="20"/>
        </w:trPr>
        <w:tc>
          <w:tcPr>
            <w:tcW w:w="5139" w:type="dxa"/>
            <w:tcBorders>
              <w:top w:val="nil"/>
              <w:left w:val="nil"/>
              <w:bottom w:val="nil"/>
              <w:right w:val="nil"/>
            </w:tcBorders>
            <w:shd w:val="clear" w:color="auto" w:fill="auto"/>
            <w:noWrap/>
            <w:vAlign w:val="center"/>
            <w:hideMark/>
          </w:tcPr>
          <w:p w14:paraId="41130A5C"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Cíveis</w:t>
            </w:r>
          </w:p>
        </w:tc>
        <w:tc>
          <w:tcPr>
            <w:tcW w:w="222" w:type="dxa"/>
            <w:tcBorders>
              <w:top w:val="nil"/>
              <w:left w:val="nil"/>
              <w:bottom w:val="nil"/>
              <w:right w:val="nil"/>
            </w:tcBorders>
            <w:shd w:val="clear" w:color="auto" w:fill="auto"/>
            <w:noWrap/>
            <w:vAlign w:val="center"/>
            <w:hideMark/>
          </w:tcPr>
          <w:p w14:paraId="12814FAE" w14:textId="77777777" w:rsidR="00037A28" w:rsidRPr="00F7132F" w:rsidRDefault="00037A28" w:rsidP="00037A28">
            <w:pPr>
              <w:spacing w:after="0" w:line="240" w:lineRule="auto"/>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05DA7B0A"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29AEE448" w14:textId="77777777" w:rsidR="00037A28" w:rsidRPr="00F7132F" w:rsidRDefault="00037A28" w:rsidP="00037A28">
            <w:pPr>
              <w:spacing w:after="0" w:line="240" w:lineRule="auto"/>
              <w:jc w:val="right"/>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35787A18"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10.076 </w:t>
            </w:r>
          </w:p>
        </w:tc>
      </w:tr>
      <w:tr w:rsidR="00037A28" w:rsidRPr="00116729" w14:paraId="7610A02B" w14:textId="77777777" w:rsidTr="00F7132F">
        <w:trPr>
          <w:trHeight w:val="20"/>
        </w:trPr>
        <w:tc>
          <w:tcPr>
            <w:tcW w:w="5139" w:type="dxa"/>
            <w:tcBorders>
              <w:top w:val="nil"/>
              <w:left w:val="nil"/>
              <w:bottom w:val="nil"/>
              <w:right w:val="nil"/>
            </w:tcBorders>
            <w:shd w:val="clear" w:color="auto" w:fill="auto"/>
            <w:noWrap/>
            <w:vAlign w:val="center"/>
            <w:hideMark/>
          </w:tcPr>
          <w:p w14:paraId="53F69C07"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Ambientais</w:t>
            </w:r>
          </w:p>
        </w:tc>
        <w:tc>
          <w:tcPr>
            <w:tcW w:w="222" w:type="dxa"/>
            <w:tcBorders>
              <w:top w:val="nil"/>
              <w:left w:val="nil"/>
              <w:bottom w:val="nil"/>
              <w:right w:val="nil"/>
            </w:tcBorders>
            <w:shd w:val="clear" w:color="auto" w:fill="auto"/>
            <w:noWrap/>
            <w:vAlign w:val="center"/>
            <w:hideMark/>
          </w:tcPr>
          <w:p w14:paraId="36CC9142"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60ED6D36"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0F83A176"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47D5F479"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2.753 </w:t>
            </w:r>
          </w:p>
        </w:tc>
      </w:tr>
      <w:tr w:rsidR="00037A28" w:rsidRPr="00116729" w14:paraId="3B9F0B41" w14:textId="77777777" w:rsidTr="00F7132F">
        <w:trPr>
          <w:trHeight w:val="20"/>
        </w:trPr>
        <w:tc>
          <w:tcPr>
            <w:tcW w:w="5139" w:type="dxa"/>
            <w:tcBorders>
              <w:top w:val="nil"/>
              <w:left w:val="nil"/>
              <w:bottom w:val="nil"/>
              <w:right w:val="nil"/>
            </w:tcBorders>
            <w:shd w:val="clear" w:color="auto" w:fill="auto"/>
            <w:noWrap/>
            <w:vAlign w:val="center"/>
            <w:hideMark/>
          </w:tcPr>
          <w:p w14:paraId="76DD8622"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Trabalhista</w:t>
            </w:r>
          </w:p>
        </w:tc>
        <w:tc>
          <w:tcPr>
            <w:tcW w:w="222" w:type="dxa"/>
            <w:tcBorders>
              <w:top w:val="nil"/>
              <w:left w:val="nil"/>
              <w:bottom w:val="nil"/>
              <w:right w:val="nil"/>
            </w:tcBorders>
            <w:shd w:val="clear" w:color="auto" w:fill="auto"/>
            <w:noWrap/>
            <w:vAlign w:val="center"/>
            <w:hideMark/>
          </w:tcPr>
          <w:p w14:paraId="2B6FB193" w14:textId="77777777" w:rsidR="00037A28" w:rsidRPr="00F7132F" w:rsidRDefault="00037A28" w:rsidP="00037A28">
            <w:pPr>
              <w:spacing w:after="0" w:line="240" w:lineRule="auto"/>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76FC2B8A"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431F56DA" w14:textId="77777777" w:rsidR="00037A28" w:rsidRPr="00F7132F" w:rsidRDefault="00037A28" w:rsidP="00037A28">
            <w:pPr>
              <w:spacing w:after="0" w:line="240" w:lineRule="auto"/>
              <w:jc w:val="right"/>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2453BDA4"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197.026 </w:t>
            </w:r>
          </w:p>
        </w:tc>
      </w:tr>
      <w:tr w:rsidR="00037A28" w:rsidRPr="00116729" w14:paraId="071651C2" w14:textId="77777777" w:rsidTr="00F7132F">
        <w:trPr>
          <w:trHeight w:val="20"/>
        </w:trPr>
        <w:tc>
          <w:tcPr>
            <w:tcW w:w="5139" w:type="dxa"/>
            <w:tcBorders>
              <w:top w:val="nil"/>
              <w:left w:val="nil"/>
              <w:bottom w:val="nil"/>
              <w:right w:val="nil"/>
            </w:tcBorders>
            <w:shd w:val="clear" w:color="auto" w:fill="auto"/>
            <w:noWrap/>
            <w:vAlign w:val="center"/>
            <w:hideMark/>
          </w:tcPr>
          <w:p w14:paraId="5F7F8BD0"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Fiscais</w:t>
            </w:r>
          </w:p>
        </w:tc>
        <w:tc>
          <w:tcPr>
            <w:tcW w:w="222" w:type="dxa"/>
            <w:tcBorders>
              <w:top w:val="nil"/>
              <w:left w:val="nil"/>
              <w:bottom w:val="nil"/>
              <w:right w:val="nil"/>
            </w:tcBorders>
            <w:shd w:val="clear" w:color="auto" w:fill="auto"/>
            <w:noWrap/>
            <w:vAlign w:val="center"/>
            <w:hideMark/>
          </w:tcPr>
          <w:p w14:paraId="3B23842D"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5C92957A"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7E7D4F12"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284F5901"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7.4</w:t>
            </w:r>
            <w:r w:rsidR="002C0A9B">
              <w:rPr>
                <w:rFonts w:ascii="Verdana" w:eastAsia="Times New Roman" w:hAnsi="Verdana" w:cs="Calibri"/>
                <w:sz w:val="18"/>
                <w:szCs w:val="18"/>
                <w:lang w:eastAsia="pt-BR"/>
              </w:rPr>
              <w:t>60</w:t>
            </w:r>
            <w:r w:rsidRPr="00F7132F">
              <w:rPr>
                <w:rFonts w:ascii="Verdana" w:eastAsia="Times New Roman" w:hAnsi="Verdana" w:cs="Calibri"/>
                <w:sz w:val="18"/>
                <w:szCs w:val="18"/>
                <w:lang w:eastAsia="pt-BR"/>
              </w:rPr>
              <w:t xml:space="preserve"> </w:t>
            </w:r>
          </w:p>
        </w:tc>
      </w:tr>
      <w:tr w:rsidR="00037A28" w:rsidRPr="00116729" w14:paraId="1BD7232A" w14:textId="77777777" w:rsidTr="00F7132F">
        <w:trPr>
          <w:trHeight w:val="20"/>
        </w:trPr>
        <w:tc>
          <w:tcPr>
            <w:tcW w:w="5139" w:type="dxa"/>
            <w:tcBorders>
              <w:top w:val="nil"/>
              <w:left w:val="nil"/>
              <w:bottom w:val="nil"/>
              <w:right w:val="nil"/>
            </w:tcBorders>
            <w:shd w:val="clear" w:color="auto" w:fill="auto"/>
            <w:noWrap/>
            <w:vAlign w:val="center"/>
            <w:hideMark/>
          </w:tcPr>
          <w:p w14:paraId="7E4B4382" w14:textId="77777777" w:rsidR="00037A28" w:rsidRPr="00F7132F" w:rsidRDefault="00037A28" w:rsidP="00037A28">
            <w:pPr>
              <w:spacing w:after="0" w:line="240" w:lineRule="auto"/>
              <w:jc w:val="right"/>
              <w:rPr>
                <w:rFonts w:ascii="Verdana" w:eastAsia="Times New Roman" w:hAnsi="Verdana" w:cs="Calibri"/>
                <w:sz w:val="18"/>
                <w:szCs w:val="18"/>
                <w:lang w:eastAsia="pt-BR"/>
              </w:rPr>
            </w:pPr>
          </w:p>
        </w:tc>
        <w:tc>
          <w:tcPr>
            <w:tcW w:w="222" w:type="dxa"/>
            <w:tcBorders>
              <w:top w:val="nil"/>
              <w:left w:val="nil"/>
              <w:bottom w:val="nil"/>
              <w:right w:val="nil"/>
            </w:tcBorders>
            <w:shd w:val="clear" w:color="auto" w:fill="auto"/>
            <w:noWrap/>
            <w:vAlign w:val="center"/>
            <w:hideMark/>
          </w:tcPr>
          <w:p w14:paraId="2869CFBC" w14:textId="77777777" w:rsidR="00037A28" w:rsidRPr="00116729" w:rsidRDefault="00037A28" w:rsidP="00037A28">
            <w:pPr>
              <w:spacing w:after="0" w:line="240" w:lineRule="auto"/>
              <w:rPr>
                <w:rFonts w:ascii="Times New Roman" w:eastAsia="Times New Roman" w:hAnsi="Times New Roman" w:cs="Times New Roman"/>
                <w:sz w:val="20"/>
                <w:szCs w:val="20"/>
                <w:lang w:eastAsia="pt-BR"/>
              </w:rPr>
            </w:pPr>
          </w:p>
        </w:tc>
        <w:tc>
          <w:tcPr>
            <w:tcW w:w="1807" w:type="dxa"/>
            <w:tcBorders>
              <w:top w:val="single" w:sz="4" w:space="0" w:color="auto"/>
              <w:left w:val="nil"/>
              <w:bottom w:val="double" w:sz="6" w:space="0" w:color="auto"/>
              <w:right w:val="nil"/>
            </w:tcBorders>
            <w:shd w:val="clear" w:color="auto" w:fill="auto"/>
            <w:noWrap/>
            <w:vAlign w:val="center"/>
            <w:hideMark/>
          </w:tcPr>
          <w:p w14:paraId="7E531C5C" w14:textId="77777777" w:rsidR="00037A28" w:rsidRPr="00F7132F" w:rsidRDefault="00037A28" w:rsidP="00037A28">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5573F70C" w14:textId="77777777" w:rsidR="00037A28" w:rsidRPr="00F7132F" w:rsidRDefault="00037A28" w:rsidP="00037A28">
            <w:pPr>
              <w:spacing w:after="0" w:line="240" w:lineRule="auto"/>
              <w:jc w:val="right"/>
              <w:rPr>
                <w:rFonts w:ascii="Verdana" w:eastAsia="Times New Roman" w:hAnsi="Verdana" w:cs="Calibri"/>
                <w:b/>
                <w:bCs/>
                <w:sz w:val="18"/>
                <w:szCs w:val="18"/>
                <w:lang w:eastAsia="pt-BR"/>
              </w:rPr>
            </w:pPr>
          </w:p>
        </w:tc>
        <w:tc>
          <w:tcPr>
            <w:tcW w:w="1807" w:type="dxa"/>
            <w:tcBorders>
              <w:top w:val="single" w:sz="4" w:space="0" w:color="auto"/>
              <w:left w:val="nil"/>
              <w:bottom w:val="double" w:sz="6" w:space="0" w:color="auto"/>
              <w:right w:val="nil"/>
            </w:tcBorders>
            <w:shd w:val="clear" w:color="auto" w:fill="auto"/>
            <w:noWrap/>
            <w:vAlign w:val="center"/>
            <w:hideMark/>
          </w:tcPr>
          <w:p w14:paraId="5CD96A7D" w14:textId="77777777" w:rsidR="00037A28" w:rsidRPr="00F7132F" w:rsidRDefault="00037A28" w:rsidP="00037A28">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217.315 </w:t>
            </w:r>
          </w:p>
        </w:tc>
      </w:tr>
    </w:tbl>
    <w:p w14:paraId="276CCF5C" w14:textId="77777777" w:rsidR="0058601D" w:rsidRPr="00DE1EA6" w:rsidRDefault="0058601D" w:rsidP="00720E7B">
      <w:pPr>
        <w:rPr>
          <w:rFonts w:ascii="Verdana" w:hAnsi="Verdana" w:cstheme="minorHAnsi"/>
          <w:noProof/>
          <w:sz w:val="10"/>
          <w:szCs w:val="10"/>
          <w:lang w:eastAsia="pt-BR"/>
        </w:rPr>
      </w:pPr>
    </w:p>
    <w:p w14:paraId="145BD2BE" w14:textId="77777777" w:rsidR="00DE1EA6" w:rsidRDefault="00581D1F" w:rsidP="00DE1EA6">
      <w:pPr>
        <w:rPr>
          <w:rFonts w:ascii="Verdana" w:hAnsi="Verdana" w:cstheme="minorHAnsi"/>
          <w:b/>
          <w:bCs/>
        </w:rPr>
      </w:pPr>
      <w:r>
        <w:rPr>
          <w:rFonts w:ascii="Verdana" w:hAnsi="Verdana" w:cstheme="minorHAnsi"/>
          <w:b/>
          <w:bCs/>
        </w:rPr>
        <w:t>19</w:t>
      </w:r>
      <w:r w:rsidR="00557243" w:rsidRPr="00F7132F">
        <w:rPr>
          <w:rFonts w:ascii="Verdana" w:hAnsi="Verdana" w:cstheme="minorHAnsi"/>
          <w:b/>
          <w:bCs/>
        </w:rPr>
        <w:t xml:space="preserve">.2 – Cauções e Depósitos Vinculados a Processos Prováveis </w:t>
      </w:r>
    </w:p>
    <w:p w14:paraId="21B08018" w14:textId="77777777" w:rsidR="00037A28" w:rsidRPr="00116729" w:rsidRDefault="00557243" w:rsidP="00DE1EA6">
      <w:pPr>
        <w:jc w:val="both"/>
        <w:rPr>
          <w:rFonts w:ascii="Verdana" w:hAnsi="Verdana" w:cstheme="minorHAnsi"/>
          <w:noProof/>
          <w:lang w:eastAsia="pt-BR"/>
        </w:rPr>
      </w:pPr>
      <w:r w:rsidRPr="00116729">
        <w:rPr>
          <w:rFonts w:ascii="Verdana" w:hAnsi="Verdana" w:cstheme="minorHAnsi"/>
          <w:bdr w:val="nil"/>
        </w:rPr>
        <w:t>A rubrica de cauções e depósitos vinculados refere-se a valores vinculados a processos judiciais e administrativos de probabilidade provável, conforme relacionados a seguir:</w:t>
      </w:r>
    </w:p>
    <w:tbl>
      <w:tblPr>
        <w:tblW w:w="9196" w:type="dxa"/>
        <w:tblCellMar>
          <w:left w:w="70" w:type="dxa"/>
          <w:right w:w="70" w:type="dxa"/>
        </w:tblCellMar>
        <w:tblLook w:val="04A0" w:firstRow="1" w:lastRow="0" w:firstColumn="1" w:lastColumn="0" w:noHBand="0" w:noVBand="1"/>
      </w:tblPr>
      <w:tblGrid>
        <w:gridCol w:w="5138"/>
        <w:gridCol w:w="222"/>
        <w:gridCol w:w="1807"/>
        <w:gridCol w:w="222"/>
        <w:gridCol w:w="1807"/>
      </w:tblGrid>
      <w:tr w:rsidR="00037A28" w:rsidRPr="00116729" w14:paraId="7136AE84" w14:textId="77777777" w:rsidTr="00037A28">
        <w:trPr>
          <w:trHeight w:val="53"/>
        </w:trPr>
        <w:tc>
          <w:tcPr>
            <w:tcW w:w="5138" w:type="dxa"/>
            <w:tcBorders>
              <w:top w:val="nil"/>
              <w:left w:val="nil"/>
              <w:bottom w:val="nil"/>
              <w:right w:val="nil"/>
            </w:tcBorders>
            <w:shd w:val="clear" w:color="auto" w:fill="auto"/>
            <w:noWrap/>
            <w:vAlign w:val="bottom"/>
            <w:hideMark/>
          </w:tcPr>
          <w:p w14:paraId="0B2ECD9F" w14:textId="77777777" w:rsidR="00037A28" w:rsidRPr="00116729" w:rsidRDefault="00037A28" w:rsidP="00037A28">
            <w:pPr>
              <w:spacing w:after="0" w:line="240" w:lineRule="auto"/>
              <w:rPr>
                <w:rFonts w:ascii="Times New Roman" w:eastAsia="Times New Roman" w:hAnsi="Times New Roman" w:cs="Times New Roman"/>
                <w:sz w:val="24"/>
                <w:szCs w:val="24"/>
                <w:lang w:eastAsia="pt-BR"/>
              </w:rPr>
            </w:pPr>
          </w:p>
        </w:tc>
        <w:tc>
          <w:tcPr>
            <w:tcW w:w="222" w:type="dxa"/>
            <w:tcBorders>
              <w:top w:val="nil"/>
              <w:left w:val="nil"/>
              <w:bottom w:val="nil"/>
              <w:right w:val="nil"/>
            </w:tcBorders>
            <w:shd w:val="clear" w:color="auto" w:fill="auto"/>
            <w:noWrap/>
            <w:vAlign w:val="bottom"/>
            <w:hideMark/>
          </w:tcPr>
          <w:p w14:paraId="1D930962" w14:textId="77777777" w:rsidR="00037A28" w:rsidRPr="00116729" w:rsidRDefault="00037A28" w:rsidP="00037A28">
            <w:pPr>
              <w:spacing w:after="0" w:line="240" w:lineRule="auto"/>
              <w:rPr>
                <w:rFonts w:ascii="Times New Roman" w:eastAsia="Times New Roman" w:hAnsi="Times New Roman" w:cs="Times New Roman"/>
                <w:sz w:val="20"/>
                <w:szCs w:val="20"/>
                <w:lang w:eastAsia="pt-BR"/>
              </w:rPr>
            </w:pPr>
          </w:p>
        </w:tc>
        <w:tc>
          <w:tcPr>
            <w:tcW w:w="1807" w:type="dxa"/>
            <w:tcBorders>
              <w:top w:val="nil"/>
              <w:left w:val="nil"/>
              <w:bottom w:val="single" w:sz="4" w:space="0" w:color="auto"/>
              <w:right w:val="nil"/>
            </w:tcBorders>
            <w:shd w:val="clear" w:color="auto" w:fill="auto"/>
            <w:noWrap/>
            <w:vAlign w:val="bottom"/>
            <w:hideMark/>
          </w:tcPr>
          <w:p w14:paraId="2CDBA60E"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2" w:type="dxa"/>
            <w:tcBorders>
              <w:top w:val="nil"/>
              <w:left w:val="nil"/>
              <w:bottom w:val="nil"/>
              <w:right w:val="nil"/>
            </w:tcBorders>
            <w:shd w:val="clear" w:color="auto" w:fill="auto"/>
            <w:noWrap/>
            <w:vAlign w:val="bottom"/>
            <w:hideMark/>
          </w:tcPr>
          <w:p w14:paraId="017E3C6F"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1807" w:type="dxa"/>
            <w:tcBorders>
              <w:top w:val="nil"/>
              <w:left w:val="nil"/>
              <w:bottom w:val="single" w:sz="4" w:space="0" w:color="auto"/>
              <w:right w:val="nil"/>
            </w:tcBorders>
            <w:shd w:val="clear" w:color="auto" w:fill="auto"/>
            <w:noWrap/>
            <w:vAlign w:val="bottom"/>
            <w:hideMark/>
          </w:tcPr>
          <w:p w14:paraId="62E11D87"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037A28" w:rsidRPr="00116729" w14:paraId="409789A9" w14:textId="77777777" w:rsidTr="00037A28">
        <w:trPr>
          <w:trHeight w:val="53"/>
        </w:trPr>
        <w:tc>
          <w:tcPr>
            <w:tcW w:w="5138" w:type="dxa"/>
            <w:tcBorders>
              <w:top w:val="nil"/>
              <w:left w:val="nil"/>
              <w:bottom w:val="nil"/>
              <w:right w:val="nil"/>
            </w:tcBorders>
            <w:shd w:val="clear" w:color="auto" w:fill="auto"/>
            <w:noWrap/>
            <w:vAlign w:val="center"/>
            <w:hideMark/>
          </w:tcPr>
          <w:p w14:paraId="59D1E787"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hideMark/>
          </w:tcPr>
          <w:p w14:paraId="64ABFD55" w14:textId="77777777" w:rsidR="00037A28" w:rsidRPr="00116729" w:rsidRDefault="00037A28" w:rsidP="00037A28">
            <w:pPr>
              <w:spacing w:after="0" w:line="240" w:lineRule="auto"/>
              <w:rPr>
                <w:rFonts w:ascii="Times New Roman" w:eastAsia="Times New Roman" w:hAnsi="Times New Roman" w:cs="Times New Roman"/>
                <w:sz w:val="20"/>
                <w:szCs w:val="20"/>
                <w:lang w:eastAsia="pt-BR"/>
              </w:rPr>
            </w:pPr>
          </w:p>
        </w:tc>
        <w:tc>
          <w:tcPr>
            <w:tcW w:w="1807" w:type="dxa"/>
            <w:tcBorders>
              <w:top w:val="nil"/>
              <w:left w:val="nil"/>
              <w:bottom w:val="single" w:sz="4" w:space="0" w:color="auto"/>
              <w:right w:val="nil"/>
            </w:tcBorders>
            <w:shd w:val="clear" w:color="auto" w:fill="auto"/>
            <w:noWrap/>
            <w:vAlign w:val="center"/>
            <w:hideMark/>
          </w:tcPr>
          <w:p w14:paraId="3522972C"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22" w:type="dxa"/>
            <w:tcBorders>
              <w:top w:val="nil"/>
              <w:left w:val="nil"/>
              <w:bottom w:val="nil"/>
              <w:right w:val="nil"/>
            </w:tcBorders>
            <w:shd w:val="clear" w:color="auto" w:fill="auto"/>
            <w:noWrap/>
            <w:vAlign w:val="center"/>
            <w:hideMark/>
          </w:tcPr>
          <w:p w14:paraId="0B0E3F0A"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p>
        </w:tc>
        <w:tc>
          <w:tcPr>
            <w:tcW w:w="1807" w:type="dxa"/>
            <w:tcBorders>
              <w:top w:val="nil"/>
              <w:left w:val="nil"/>
              <w:bottom w:val="single" w:sz="4" w:space="0" w:color="auto"/>
              <w:right w:val="nil"/>
            </w:tcBorders>
            <w:shd w:val="clear" w:color="auto" w:fill="auto"/>
            <w:noWrap/>
            <w:vAlign w:val="center"/>
            <w:hideMark/>
          </w:tcPr>
          <w:p w14:paraId="3C95241F" w14:textId="77777777" w:rsidR="00037A28" w:rsidRPr="00F7132F" w:rsidRDefault="00037A28"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037A28" w:rsidRPr="00116729" w14:paraId="0EFDC642" w14:textId="77777777" w:rsidTr="00F7132F">
        <w:trPr>
          <w:trHeight w:val="53"/>
        </w:trPr>
        <w:tc>
          <w:tcPr>
            <w:tcW w:w="5138" w:type="dxa"/>
            <w:tcBorders>
              <w:top w:val="nil"/>
              <w:left w:val="nil"/>
              <w:bottom w:val="nil"/>
              <w:right w:val="nil"/>
            </w:tcBorders>
            <w:shd w:val="clear" w:color="auto" w:fill="auto"/>
            <w:noWrap/>
            <w:vAlign w:val="center"/>
            <w:hideMark/>
          </w:tcPr>
          <w:p w14:paraId="1088EE6A"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702F2010"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5AEDF18F"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7558DC94"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6D130D9A"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037A28" w:rsidRPr="00116729" w14:paraId="42FA25A7" w14:textId="77777777" w:rsidTr="00037A28">
        <w:trPr>
          <w:trHeight w:val="53"/>
        </w:trPr>
        <w:tc>
          <w:tcPr>
            <w:tcW w:w="5138" w:type="dxa"/>
            <w:tcBorders>
              <w:top w:val="nil"/>
              <w:left w:val="nil"/>
              <w:bottom w:val="nil"/>
              <w:right w:val="nil"/>
            </w:tcBorders>
            <w:shd w:val="clear" w:color="auto" w:fill="auto"/>
            <w:noWrap/>
            <w:vAlign w:val="center"/>
            <w:hideMark/>
          </w:tcPr>
          <w:p w14:paraId="38AB8873"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trabalhistas</w:t>
            </w:r>
          </w:p>
        </w:tc>
        <w:tc>
          <w:tcPr>
            <w:tcW w:w="222" w:type="dxa"/>
            <w:tcBorders>
              <w:top w:val="nil"/>
              <w:left w:val="nil"/>
              <w:bottom w:val="nil"/>
              <w:right w:val="nil"/>
            </w:tcBorders>
            <w:shd w:val="clear" w:color="auto" w:fill="auto"/>
            <w:noWrap/>
            <w:vAlign w:val="center"/>
            <w:hideMark/>
          </w:tcPr>
          <w:p w14:paraId="279E7FA4" w14:textId="77777777" w:rsidR="00037A28" w:rsidRPr="00F7132F" w:rsidRDefault="00037A28" w:rsidP="00037A28">
            <w:pPr>
              <w:spacing w:after="0" w:line="240" w:lineRule="auto"/>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06938495"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6451FEF9" w14:textId="77777777" w:rsidR="00037A28" w:rsidRPr="00F7132F" w:rsidRDefault="00037A28" w:rsidP="00037A28">
            <w:pPr>
              <w:spacing w:after="0" w:line="240" w:lineRule="auto"/>
              <w:jc w:val="right"/>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38AF9529"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42.439 </w:t>
            </w:r>
          </w:p>
        </w:tc>
      </w:tr>
      <w:tr w:rsidR="00037A28" w:rsidRPr="00116729" w14:paraId="266297D9" w14:textId="77777777" w:rsidTr="00F7132F">
        <w:trPr>
          <w:trHeight w:val="53"/>
        </w:trPr>
        <w:tc>
          <w:tcPr>
            <w:tcW w:w="5138" w:type="dxa"/>
            <w:tcBorders>
              <w:top w:val="nil"/>
              <w:left w:val="nil"/>
              <w:bottom w:val="nil"/>
              <w:right w:val="nil"/>
            </w:tcBorders>
            <w:shd w:val="clear" w:color="auto" w:fill="auto"/>
            <w:noWrap/>
            <w:vAlign w:val="center"/>
            <w:hideMark/>
          </w:tcPr>
          <w:p w14:paraId="118356C1"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cíveis</w:t>
            </w:r>
          </w:p>
        </w:tc>
        <w:tc>
          <w:tcPr>
            <w:tcW w:w="222" w:type="dxa"/>
            <w:tcBorders>
              <w:top w:val="nil"/>
              <w:left w:val="nil"/>
              <w:bottom w:val="nil"/>
              <w:right w:val="nil"/>
            </w:tcBorders>
            <w:shd w:val="clear" w:color="auto" w:fill="auto"/>
            <w:noWrap/>
            <w:vAlign w:val="center"/>
            <w:hideMark/>
          </w:tcPr>
          <w:p w14:paraId="76A3F0D8"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0A5B7A4B"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726F5168"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nil"/>
              <w:left w:val="nil"/>
              <w:bottom w:val="nil"/>
              <w:right w:val="nil"/>
            </w:tcBorders>
            <w:shd w:val="clear" w:color="auto" w:fill="auto"/>
            <w:noWrap/>
            <w:vAlign w:val="center"/>
            <w:hideMark/>
          </w:tcPr>
          <w:p w14:paraId="3392EB88"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81 </w:t>
            </w:r>
          </w:p>
        </w:tc>
      </w:tr>
      <w:tr w:rsidR="00037A28" w:rsidRPr="00116729" w14:paraId="7CEA4374" w14:textId="77777777" w:rsidTr="00037A28">
        <w:trPr>
          <w:trHeight w:val="53"/>
        </w:trPr>
        <w:tc>
          <w:tcPr>
            <w:tcW w:w="5138" w:type="dxa"/>
            <w:tcBorders>
              <w:top w:val="nil"/>
              <w:left w:val="nil"/>
              <w:bottom w:val="nil"/>
              <w:right w:val="nil"/>
            </w:tcBorders>
            <w:shd w:val="clear" w:color="auto" w:fill="auto"/>
            <w:noWrap/>
            <w:vAlign w:val="center"/>
            <w:hideMark/>
          </w:tcPr>
          <w:p w14:paraId="2F6838B3"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tributários</w:t>
            </w:r>
          </w:p>
        </w:tc>
        <w:tc>
          <w:tcPr>
            <w:tcW w:w="222" w:type="dxa"/>
            <w:tcBorders>
              <w:top w:val="nil"/>
              <w:left w:val="nil"/>
              <w:bottom w:val="nil"/>
              <w:right w:val="nil"/>
            </w:tcBorders>
            <w:shd w:val="clear" w:color="auto" w:fill="auto"/>
            <w:noWrap/>
            <w:vAlign w:val="center"/>
            <w:hideMark/>
          </w:tcPr>
          <w:p w14:paraId="4C53EED6" w14:textId="77777777" w:rsidR="00037A28" w:rsidRPr="00F7132F" w:rsidRDefault="00037A28" w:rsidP="00037A28">
            <w:pPr>
              <w:spacing w:after="0" w:line="240" w:lineRule="auto"/>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4AFE7057"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1E28A953" w14:textId="77777777" w:rsidR="00037A28" w:rsidRPr="00F7132F" w:rsidRDefault="00037A28" w:rsidP="00037A28">
            <w:pPr>
              <w:spacing w:after="0" w:line="240" w:lineRule="auto"/>
              <w:jc w:val="right"/>
              <w:rPr>
                <w:rFonts w:ascii="Verdana" w:eastAsia="Times New Roman" w:hAnsi="Verdana" w:cs="Calibri"/>
                <w:sz w:val="18"/>
                <w:szCs w:val="18"/>
                <w:lang w:eastAsia="pt-BR"/>
              </w:rPr>
            </w:pPr>
          </w:p>
        </w:tc>
        <w:tc>
          <w:tcPr>
            <w:tcW w:w="1807" w:type="dxa"/>
            <w:tcBorders>
              <w:top w:val="nil"/>
              <w:left w:val="nil"/>
              <w:bottom w:val="nil"/>
              <w:right w:val="nil"/>
            </w:tcBorders>
            <w:shd w:val="clear" w:color="auto" w:fill="auto"/>
            <w:noWrap/>
            <w:vAlign w:val="center"/>
            <w:hideMark/>
          </w:tcPr>
          <w:p w14:paraId="18F4A853" w14:textId="77777777" w:rsidR="00037A28" w:rsidRPr="00F7132F" w:rsidRDefault="00037A28" w:rsidP="00037A28">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13.319 </w:t>
            </w:r>
          </w:p>
        </w:tc>
      </w:tr>
      <w:tr w:rsidR="00037A28" w:rsidRPr="00116729" w14:paraId="591CA004" w14:textId="77777777" w:rsidTr="00F7132F">
        <w:trPr>
          <w:trHeight w:val="53"/>
        </w:trPr>
        <w:tc>
          <w:tcPr>
            <w:tcW w:w="5138" w:type="dxa"/>
            <w:tcBorders>
              <w:top w:val="nil"/>
              <w:left w:val="nil"/>
              <w:bottom w:val="nil"/>
              <w:right w:val="nil"/>
            </w:tcBorders>
            <w:shd w:val="clear" w:color="auto" w:fill="auto"/>
            <w:noWrap/>
            <w:vAlign w:val="center"/>
            <w:hideMark/>
          </w:tcPr>
          <w:p w14:paraId="422AA809"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797D3483" w14:textId="77777777" w:rsidR="00037A28" w:rsidRPr="00F7132F" w:rsidRDefault="00037A28"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single" w:sz="4" w:space="0" w:color="auto"/>
              <w:left w:val="nil"/>
              <w:bottom w:val="double" w:sz="6" w:space="0" w:color="auto"/>
              <w:right w:val="nil"/>
            </w:tcBorders>
            <w:shd w:val="clear" w:color="auto" w:fill="auto"/>
            <w:noWrap/>
            <w:vAlign w:val="center"/>
            <w:hideMark/>
          </w:tcPr>
          <w:p w14:paraId="53547E39" w14:textId="77777777" w:rsidR="00037A28" w:rsidRPr="00F7132F" w:rsidRDefault="00037A28" w:rsidP="00037A28">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22" w:type="dxa"/>
            <w:tcBorders>
              <w:top w:val="nil"/>
              <w:left w:val="nil"/>
              <w:bottom w:val="nil"/>
              <w:right w:val="nil"/>
            </w:tcBorders>
            <w:shd w:val="clear" w:color="auto" w:fill="auto"/>
            <w:noWrap/>
            <w:vAlign w:val="center"/>
            <w:hideMark/>
          </w:tcPr>
          <w:p w14:paraId="6B7B3BA1" w14:textId="77777777" w:rsidR="00037A28" w:rsidRPr="00F7132F" w:rsidRDefault="00037A28"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07" w:type="dxa"/>
            <w:tcBorders>
              <w:top w:val="single" w:sz="4" w:space="0" w:color="auto"/>
              <w:left w:val="nil"/>
              <w:bottom w:val="double" w:sz="6" w:space="0" w:color="auto"/>
              <w:right w:val="nil"/>
            </w:tcBorders>
            <w:shd w:val="clear" w:color="auto" w:fill="auto"/>
            <w:noWrap/>
            <w:vAlign w:val="center"/>
            <w:hideMark/>
          </w:tcPr>
          <w:p w14:paraId="71AB710B" w14:textId="77777777" w:rsidR="00037A28" w:rsidRPr="00F7132F" w:rsidRDefault="00037A28" w:rsidP="00037A28">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55.839 </w:t>
            </w:r>
          </w:p>
        </w:tc>
      </w:tr>
    </w:tbl>
    <w:p w14:paraId="3A339E62" w14:textId="77777777" w:rsidR="00DE1EA6" w:rsidRDefault="00DE1EA6" w:rsidP="00EC09C0">
      <w:pPr>
        <w:rPr>
          <w:rFonts w:ascii="Verdana" w:hAnsi="Verdana" w:cstheme="minorHAnsi"/>
          <w:b/>
          <w:bCs/>
        </w:rPr>
      </w:pPr>
    </w:p>
    <w:p w14:paraId="694FE2C7" w14:textId="77777777" w:rsidR="007B7A68" w:rsidRDefault="007B7A68">
      <w:pPr>
        <w:rPr>
          <w:rFonts w:ascii="Verdana" w:hAnsi="Verdana" w:cstheme="minorHAnsi"/>
          <w:b/>
          <w:bCs/>
        </w:rPr>
      </w:pPr>
      <w:r>
        <w:rPr>
          <w:rFonts w:ascii="Verdana" w:hAnsi="Verdana" w:cstheme="minorHAnsi"/>
          <w:b/>
          <w:bCs/>
        </w:rPr>
        <w:br w:type="page"/>
      </w:r>
    </w:p>
    <w:p w14:paraId="38BBC994" w14:textId="77777777" w:rsidR="00EC09C0" w:rsidRPr="00F7132F" w:rsidRDefault="00581D1F" w:rsidP="00EC09C0">
      <w:pPr>
        <w:rPr>
          <w:rFonts w:ascii="Verdana" w:hAnsi="Verdana" w:cstheme="minorHAnsi"/>
          <w:b/>
          <w:bCs/>
        </w:rPr>
      </w:pPr>
      <w:r>
        <w:rPr>
          <w:rFonts w:ascii="Verdana" w:hAnsi="Verdana" w:cstheme="minorHAnsi"/>
          <w:b/>
          <w:bCs/>
        </w:rPr>
        <w:lastRenderedPageBreak/>
        <w:t>19</w:t>
      </w:r>
      <w:r w:rsidR="00EC09C0" w:rsidRPr="00F7132F">
        <w:rPr>
          <w:rFonts w:ascii="Verdana" w:hAnsi="Verdana" w:cstheme="minorHAnsi"/>
          <w:b/>
          <w:bCs/>
        </w:rPr>
        <w:t>.3 – Passivos Contingentes</w:t>
      </w:r>
    </w:p>
    <w:p w14:paraId="17311214" w14:textId="77777777" w:rsidR="00AD5C2E" w:rsidRDefault="00EC09C0" w:rsidP="00720E7B">
      <w:pPr>
        <w:rPr>
          <w:rFonts w:ascii="Verdana" w:hAnsi="Verdana" w:cstheme="minorHAnsi"/>
          <w:shd w:val="clear" w:color="auto" w:fill="FFFFFF"/>
        </w:rPr>
      </w:pPr>
      <w:r w:rsidRPr="003072B4">
        <w:rPr>
          <w:rFonts w:ascii="Verdana" w:hAnsi="Verdana" w:cstheme="minorHAnsi"/>
          <w:shd w:val="clear" w:color="auto" w:fill="FFFFFF"/>
        </w:rPr>
        <w:t xml:space="preserve">Adicionalmente, a </w:t>
      </w:r>
      <w:r w:rsidR="00514AA2" w:rsidRPr="003072B4">
        <w:rPr>
          <w:rFonts w:ascii="Verdana" w:hAnsi="Verdana" w:cstheme="minorHAnsi"/>
          <w:shd w:val="clear" w:color="auto" w:fill="FFFFFF"/>
        </w:rPr>
        <w:t>controlada Eletronuclear</w:t>
      </w:r>
      <w:r w:rsidRPr="003072B4">
        <w:rPr>
          <w:rFonts w:ascii="Verdana" w:hAnsi="Verdana" w:cstheme="minorHAnsi"/>
          <w:shd w:val="clear" w:color="auto" w:fill="FFFFFF"/>
        </w:rPr>
        <w:t xml:space="preserve"> possui processos avaliados com perda possível</w:t>
      </w:r>
      <w:r w:rsidRPr="00116729">
        <w:rPr>
          <w:rFonts w:ascii="Verdana" w:hAnsi="Verdana" w:cstheme="minorHAnsi"/>
          <w:shd w:val="clear" w:color="auto" w:fill="FFFFFF"/>
        </w:rPr>
        <w:t xml:space="preserve"> nos seguintes montantes:</w:t>
      </w:r>
    </w:p>
    <w:tbl>
      <w:tblPr>
        <w:tblW w:w="8871" w:type="dxa"/>
        <w:tblCellMar>
          <w:left w:w="70" w:type="dxa"/>
          <w:right w:w="70" w:type="dxa"/>
        </w:tblCellMar>
        <w:tblLook w:val="04A0" w:firstRow="1" w:lastRow="0" w:firstColumn="1" w:lastColumn="0" w:noHBand="0" w:noVBand="1"/>
      </w:tblPr>
      <w:tblGrid>
        <w:gridCol w:w="4957"/>
        <w:gridCol w:w="214"/>
        <w:gridCol w:w="1743"/>
        <w:gridCol w:w="214"/>
        <w:gridCol w:w="1743"/>
      </w:tblGrid>
      <w:tr w:rsidR="00ED5988" w:rsidRPr="00116729" w14:paraId="734CFEA8" w14:textId="77777777" w:rsidTr="00027C0C">
        <w:trPr>
          <w:trHeight w:val="20"/>
        </w:trPr>
        <w:tc>
          <w:tcPr>
            <w:tcW w:w="4957" w:type="dxa"/>
            <w:tcBorders>
              <w:top w:val="nil"/>
              <w:left w:val="nil"/>
              <w:bottom w:val="nil"/>
              <w:right w:val="nil"/>
            </w:tcBorders>
            <w:shd w:val="clear" w:color="auto" w:fill="auto"/>
            <w:noWrap/>
            <w:vAlign w:val="bottom"/>
            <w:hideMark/>
          </w:tcPr>
          <w:p w14:paraId="508F3E8A" w14:textId="77777777" w:rsidR="00ED5988" w:rsidRPr="00116729" w:rsidRDefault="00ED5988" w:rsidP="00027C0C">
            <w:pPr>
              <w:spacing w:after="0" w:line="240" w:lineRule="auto"/>
              <w:rPr>
                <w:rFonts w:ascii="Times New Roman" w:eastAsia="Times New Roman" w:hAnsi="Times New Roman" w:cs="Times New Roman"/>
                <w:sz w:val="24"/>
                <w:szCs w:val="24"/>
                <w:lang w:eastAsia="pt-BR"/>
              </w:rPr>
            </w:pPr>
          </w:p>
        </w:tc>
        <w:tc>
          <w:tcPr>
            <w:tcW w:w="214" w:type="dxa"/>
            <w:tcBorders>
              <w:top w:val="nil"/>
              <w:left w:val="nil"/>
              <w:bottom w:val="nil"/>
              <w:right w:val="nil"/>
            </w:tcBorders>
            <w:shd w:val="clear" w:color="auto" w:fill="auto"/>
            <w:noWrap/>
            <w:vAlign w:val="bottom"/>
            <w:hideMark/>
          </w:tcPr>
          <w:p w14:paraId="225F1398" w14:textId="77777777" w:rsidR="00ED5988" w:rsidRPr="00116729" w:rsidRDefault="00ED5988" w:rsidP="00027C0C">
            <w:pPr>
              <w:spacing w:after="0" w:line="240" w:lineRule="auto"/>
              <w:rPr>
                <w:rFonts w:ascii="Times New Roman" w:eastAsia="Times New Roman" w:hAnsi="Times New Roman" w:cs="Times New Roman"/>
                <w:sz w:val="20"/>
                <w:szCs w:val="20"/>
                <w:lang w:eastAsia="pt-BR"/>
              </w:rPr>
            </w:pPr>
          </w:p>
        </w:tc>
        <w:tc>
          <w:tcPr>
            <w:tcW w:w="1743" w:type="dxa"/>
            <w:tcBorders>
              <w:top w:val="nil"/>
              <w:left w:val="nil"/>
              <w:bottom w:val="single" w:sz="4" w:space="0" w:color="auto"/>
              <w:right w:val="nil"/>
            </w:tcBorders>
            <w:shd w:val="clear" w:color="auto" w:fill="auto"/>
            <w:noWrap/>
            <w:vAlign w:val="bottom"/>
            <w:hideMark/>
          </w:tcPr>
          <w:p w14:paraId="347F716E"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14" w:type="dxa"/>
            <w:tcBorders>
              <w:top w:val="nil"/>
              <w:left w:val="nil"/>
              <w:bottom w:val="nil"/>
              <w:right w:val="nil"/>
            </w:tcBorders>
            <w:shd w:val="clear" w:color="auto" w:fill="auto"/>
            <w:noWrap/>
            <w:vAlign w:val="bottom"/>
            <w:hideMark/>
          </w:tcPr>
          <w:p w14:paraId="182F602E"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p>
        </w:tc>
        <w:tc>
          <w:tcPr>
            <w:tcW w:w="1743" w:type="dxa"/>
            <w:tcBorders>
              <w:top w:val="nil"/>
              <w:left w:val="nil"/>
              <w:bottom w:val="single" w:sz="4" w:space="0" w:color="auto"/>
              <w:right w:val="nil"/>
            </w:tcBorders>
            <w:shd w:val="clear" w:color="auto" w:fill="auto"/>
            <w:noWrap/>
            <w:vAlign w:val="bottom"/>
            <w:hideMark/>
          </w:tcPr>
          <w:p w14:paraId="6C8988AB"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ED5988" w:rsidRPr="00116729" w14:paraId="7FC68BB3" w14:textId="77777777" w:rsidTr="00027C0C">
        <w:trPr>
          <w:trHeight w:val="20"/>
        </w:trPr>
        <w:tc>
          <w:tcPr>
            <w:tcW w:w="4957" w:type="dxa"/>
            <w:tcBorders>
              <w:top w:val="nil"/>
              <w:left w:val="nil"/>
              <w:bottom w:val="nil"/>
              <w:right w:val="nil"/>
            </w:tcBorders>
            <w:shd w:val="clear" w:color="auto" w:fill="auto"/>
            <w:noWrap/>
            <w:vAlign w:val="center"/>
            <w:hideMark/>
          </w:tcPr>
          <w:p w14:paraId="6BD25AA8"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p>
        </w:tc>
        <w:tc>
          <w:tcPr>
            <w:tcW w:w="214" w:type="dxa"/>
            <w:tcBorders>
              <w:top w:val="nil"/>
              <w:left w:val="nil"/>
              <w:bottom w:val="nil"/>
              <w:right w:val="nil"/>
            </w:tcBorders>
            <w:shd w:val="clear" w:color="auto" w:fill="auto"/>
            <w:noWrap/>
            <w:vAlign w:val="center"/>
            <w:hideMark/>
          </w:tcPr>
          <w:p w14:paraId="7FECC0F5" w14:textId="77777777" w:rsidR="00ED5988" w:rsidRPr="00116729" w:rsidRDefault="00ED5988" w:rsidP="00027C0C">
            <w:pPr>
              <w:spacing w:after="0" w:line="240" w:lineRule="auto"/>
              <w:rPr>
                <w:rFonts w:ascii="Times New Roman" w:eastAsia="Times New Roman" w:hAnsi="Times New Roman" w:cs="Times New Roman"/>
                <w:sz w:val="20"/>
                <w:szCs w:val="20"/>
                <w:lang w:eastAsia="pt-BR"/>
              </w:rPr>
            </w:pPr>
          </w:p>
        </w:tc>
        <w:tc>
          <w:tcPr>
            <w:tcW w:w="1743" w:type="dxa"/>
            <w:tcBorders>
              <w:top w:val="nil"/>
              <w:left w:val="nil"/>
              <w:bottom w:val="single" w:sz="4" w:space="0" w:color="auto"/>
              <w:right w:val="nil"/>
            </w:tcBorders>
            <w:shd w:val="clear" w:color="auto" w:fill="auto"/>
            <w:noWrap/>
            <w:vAlign w:val="center"/>
            <w:hideMark/>
          </w:tcPr>
          <w:p w14:paraId="38B386CB"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14" w:type="dxa"/>
            <w:tcBorders>
              <w:top w:val="nil"/>
              <w:left w:val="nil"/>
              <w:bottom w:val="nil"/>
              <w:right w:val="nil"/>
            </w:tcBorders>
            <w:shd w:val="clear" w:color="auto" w:fill="auto"/>
            <w:noWrap/>
            <w:vAlign w:val="center"/>
            <w:hideMark/>
          </w:tcPr>
          <w:p w14:paraId="5A46E31A"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p>
        </w:tc>
        <w:tc>
          <w:tcPr>
            <w:tcW w:w="1743" w:type="dxa"/>
            <w:tcBorders>
              <w:top w:val="nil"/>
              <w:left w:val="nil"/>
              <w:bottom w:val="single" w:sz="4" w:space="0" w:color="auto"/>
              <w:right w:val="nil"/>
            </w:tcBorders>
            <w:shd w:val="clear" w:color="auto" w:fill="auto"/>
            <w:noWrap/>
            <w:vAlign w:val="center"/>
            <w:hideMark/>
          </w:tcPr>
          <w:p w14:paraId="6C832F9D" w14:textId="77777777" w:rsidR="00ED5988" w:rsidRPr="00F7132F" w:rsidRDefault="00ED5988" w:rsidP="00027C0C">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ED5988" w:rsidRPr="00116729" w14:paraId="3C1ADE9B" w14:textId="77777777" w:rsidTr="00027C0C">
        <w:trPr>
          <w:trHeight w:val="20"/>
        </w:trPr>
        <w:tc>
          <w:tcPr>
            <w:tcW w:w="4957" w:type="dxa"/>
            <w:tcBorders>
              <w:top w:val="nil"/>
              <w:left w:val="nil"/>
              <w:bottom w:val="nil"/>
              <w:right w:val="nil"/>
            </w:tcBorders>
            <w:shd w:val="clear" w:color="auto" w:fill="auto"/>
            <w:noWrap/>
            <w:vAlign w:val="center"/>
            <w:hideMark/>
          </w:tcPr>
          <w:p w14:paraId="7EEA40FE"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14" w:type="dxa"/>
            <w:tcBorders>
              <w:top w:val="nil"/>
              <w:left w:val="nil"/>
              <w:bottom w:val="nil"/>
              <w:right w:val="nil"/>
            </w:tcBorders>
            <w:shd w:val="clear" w:color="auto" w:fill="auto"/>
            <w:noWrap/>
            <w:vAlign w:val="center"/>
            <w:hideMark/>
          </w:tcPr>
          <w:p w14:paraId="7BCC50EC" w14:textId="77777777" w:rsidR="00ED5988" w:rsidRPr="00F7132F" w:rsidRDefault="00ED5988" w:rsidP="00027C0C">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6849694A" w14:textId="77777777" w:rsidR="00ED5988" w:rsidRPr="00F7132F" w:rsidRDefault="00ED5988" w:rsidP="00027C0C">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14" w:type="dxa"/>
            <w:tcBorders>
              <w:top w:val="nil"/>
              <w:left w:val="nil"/>
              <w:bottom w:val="nil"/>
              <w:right w:val="nil"/>
            </w:tcBorders>
            <w:shd w:val="clear" w:color="auto" w:fill="auto"/>
            <w:noWrap/>
            <w:vAlign w:val="center"/>
            <w:hideMark/>
          </w:tcPr>
          <w:p w14:paraId="635929F3" w14:textId="77777777" w:rsidR="00ED5988" w:rsidRPr="00F7132F" w:rsidRDefault="00ED5988" w:rsidP="00027C0C">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6EAB48F5" w14:textId="77777777" w:rsidR="00ED5988" w:rsidRPr="00F7132F" w:rsidRDefault="00ED5988" w:rsidP="00027C0C">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ED5988" w:rsidRPr="00116729" w14:paraId="76F63063" w14:textId="77777777" w:rsidTr="00027C0C">
        <w:trPr>
          <w:trHeight w:val="20"/>
        </w:trPr>
        <w:tc>
          <w:tcPr>
            <w:tcW w:w="4957" w:type="dxa"/>
            <w:tcBorders>
              <w:top w:val="nil"/>
              <w:left w:val="nil"/>
              <w:bottom w:val="nil"/>
              <w:right w:val="nil"/>
            </w:tcBorders>
            <w:shd w:val="clear" w:color="auto" w:fill="auto"/>
            <w:noWrap/>
            <w:vAlign w:val="center"/>
            <w:hideMark/>
          </w:tcPr>
          <w:p w14:paraId="6DDAC708"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Cíveis</w:t>
            </w:r>
          </w:p>
        </w:tc>
        <w:tc>
          <w:tcPr>
            <w:tcW w:w="214" w:type="dxa"/>
            <w:tcBorders>
              <w:top w:val="nil"/>
              <w:left w:val="nil"/>
              <w:bottom w:val="nil"/>
              <w:right w:val="nil"/>
            </w:tcBorders>
            <w:shd w:val="clear" w:color="auto" w:fill="auto"/>
            <w:noWrap/>
            <w:vAlign w:val="center"/>
            <w:hideMark/>
          </w:tcPr>
          <w:p w14:paraId="7D127F3B" w14:textId="77777777" w:rsidR="00ED5988" w:rsidRPr="00F7132F" w:rsidRDefault="00ED5988" w:rsidP="00027C0C">
            <w:pPr>
              <w:spacing w:after="0" w:line="240" w:lineRule="auto"/>
              <w:rPr>
                <w:rFonts w:ascii="Verdana" w:eastAsia="Times New Roman" w:hAnsi="Verdana" w:cs="Calibri"/>
                <w:sz w:val="18"/>
                <w:szCs w:val="18"/>
                <w:lang w:eastAsia="pt-BR"/>
              </w:rPr>
            </w:pPr>
          </w:p>
        </w:tc>
        <w:tc>
          <w:tcPr>
            <w:tcW w:w="1743" w:type="dxa"/>
            <w:tcBorders>
              <w:top w:val="nil"/>
              <w:left w:val="nil"/>
              <w:bottom w:val="nil"/>
              <w:right w:val="nil"/>
            </w:tcBorders>
            <w:shd w:val="clear" w:color="auto" w:fill="auto"/>
            <w:noWrap/>
            <w:vAlign w:val="center"/>
            <w:hideMark/>
          </w:tcPr>
          <w:p w14:paraId="49A7E80E"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14" w:type="dxa"/>
            <w:tcBorders>
              <w:top w:val="nil"/>
              <w:left w:val="nil"/>
              <w:bottom w:val="nil"/>
              <w:right w:val="nil"/>
            </w:tcBorders>
            <w:shd w:val="clear" w:color="auto" w:fill="auto"/>
            <w:noWrap/>
            <w:vAlign w:val="center"/>
            <w:hideMark/>
          </w:tcPr>
          <w:p w14:paraId="497E3109" w14:textId="77777777" w:rsidR="00ED5988" w:rsidRPr="00F7132F" w:rsidRDefault="00ED5988" w:rsidP="00027C0C">
            <w:pPr>
              <w:spacing w:after="0" w:line="240" w:lineRule="auto"/>
              <w:jc w:val="right"/>
              <w:rPr>
                <w:rFonts w:ascii="Verdana" w:eastAsia="Times New Roman" w:hAnsi="Verdana" w:cs="Calibri"/>
                <w:sz w:val="18"/>
                <w:szCs w:val="18"/>
                <w:lang w:eastAsia="pt-BR"/>
              </w:rPr>
            </w:pPr>
          </w:p>
        </w:tc>
        <w:tc>
          <w:tcPr>
            <w:tcW w:w="1743" w:type="dxa"/>
            <w:tcBorders>
              <w:top w:val="nil"/>
              <w:left w:val="nil"/>
              <w:bottom w:val="nil"/>
              <w:right w:val="nil"/>
            </w:tcBorders>
            <w:shd w:val="clear" w:color="auto" w:fill="auto"/>
            <w:noWrap/>
            <w:vAlign w:val="center"/>
            <w:hideMark/>
          </w:tcPr>
          <w:p w14:paraId="092BF8D8"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249.045 </w:t>
            </w:r>
          </w:p>
        </w:tc>
      </w:tr>
      <w:tr w:rsidR="00ED5988" w:rsidRPr="00116729" w14:paraId="47A72E1B" w14:textId="77777777" w:rsidTr="00027C0C">
        <w:trPr>
          <w:trHeight w:val="20"/>
        </w:trPr>
        <w:tc>
          <w:tcPr>
            <w:tcW w:w="4957" w:type="dxa"/>
            <w:tcBorders>
              <w:top w:val="nil"/>
              <w:left w:val="nil"/>
              <w:bottom w:val="nil"/>
              <w:right w:val="nil"/>
            </w:tcBorders>
            <w:shd w:val="clear" w:color="auto" w:fill="auto"/>
            <w:noWrap/>
            <w:vAlign w:val="center"/>
            <w:hideMark/>
          </w:tcPr>
          <w:p w14:paraId="5DAB2F76"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Ambientais</w:t>
            </w:r>
          </w:p>
        </w:tc>
        <w:tc>
          <w:tcPr>
            <w:tcW w:w="214" w:type="dxa"/>
            <w:tcBorders>
              <w:top w:val="nil"/>
              <w:left w:val="nil"/>
              <w:bottom w:val="nil"/>
              <w:right w:val="nil"/>
            </w:tcBorders>
            <w:shd w:val="clear" w:color="auto" w:fill="auto"/>
            <w:noWrap/>
            <w:vAlign w:val="center"/>
            <w:hideMark/>
          </w:tcPr>
          <w:p w14:paraId="0B48B87B"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7FDA0EC3"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14" w:type="dxa"/>
            <w:tcBorders>
              <w:top w:val="nil"/>
              <w:left w:val="nil"/>
              <w:bottom w:val="nil"/>
              <w:right w:val="nil"/>
            </w:tcBorders>
            <w:shd w:val="clear" w:color="auto" w:fill="auto"/>
            <w:noWrap/>
            <w:vAlign w:val="center"/>
            <w:hideMark/>
          </w:tcPr>
          <w:p w14:paraId="6B754500"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0CE4FC13"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281.676 </w:t>
            </w:r>
          </w:p>
        </w:tc>
      </w:tr>
      <w:tr w:rsidR="00ED5988" w:rsidRPr="00116729" w14:paraId="446CA09B" w14:textId="77777777" w:rsidTr="00027C0C">
        <w:trPr>
          <w:trHeight w:val="20"/>
        </w:trPr>
        <w:tc>
          <w:tcPr>
            <w:tcW w:w="4957" w:type="dxa"/>
            <w:tcBorders>
              <w:top w:val="nil"/>
              <w:left w:val="nil"/>
              <w:bottom w:val="nil"/>
              <w:right w:val="nil"/>
            </w:tcBorders>
            <w:shd w:val="clear" w:color="auto" w:fill="auto"/>
            <w:noWrap/>
            <w:vAlign w:val="center"/>
            <w:hideMark/>
          </w:tcPr>
          <w:p w14:paraId="73A0AD67"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Trabalhista</w:t>
            </w:r>
          </w:p>
        </w:tc>
        <w:tc>
          <w:tcPr>
            <w:tcW w:w="214" w:type="dxa"/>
            <w:tcBorders>
              <w:top w:val="nil"/>
              <w:left w:val="nil"/>
              <w:bottom w:val="nil"/>
              <w:right w:val="nil"/>
            </w:tcBorders>
            <w:shd w:val="clear" w:color="auto" w:fill="auto"/>
            <w:noWrap/>
            <w:vAlign w:val="center"/>
            <w:hideMark/>
          </w:tcPr>
          <w:p w14:paraId="76294253" w14:textId="77777777" w:rsidR="00ED5988" w:rsidRPr="00F7132F" w:rsidRDefault="00ED5988" w:rsidP="00027C0C">
            <w:pPr>
              <w:spacing w:after="0" w:line="240" w:lineRule="auto"/>
              <w:rPr>
                <w:rFonts w:ascii="Verdana" w:eastAsia="Times New Roman" w:hAnsi="Verdana" w:cs="Calibri"/>
                <w:sz w:val="18"/>
                <w:szCs w:val="18"/>
                <w:lang w:eastAsia="pt-BR"/>
              </w:rPr>
            </w:pPr>
          </w:p>
        </w:tc>
        <w:tc>
          <w:tcPr>
            <w:tcW w:w="1743" w:type="dxa"/>
            <w:tcBorders>
              <w:top w:val="nil"/>
              <w:left w:val="nil"/>
              <w:bottom w:val="nil"/>
              <w:right w:val="nil"/>
            </w:tcBorders>
            <w:shd w:val="clear" w:color="auto" w:fill="auto"/>
            <w:noWrap/>
            <w:vAlign w:val="center"/>
            <w:hideMark/>
          </w:tcPr>
          <w:p w14:paraId="27E25860"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14" w:type="dxa"/>
            <w:tcBorders>
              <w:top w:val="nil"/>
              <w:left w:val="nil"/>
              <w:bottom w:val="nil"/>
              <w:right w:val="nil"/>
            </w:tcBorders>
            <w:shd w:val="clear" w:color="auto" w:fill="auto"/>
            <w:noWrap/>
            <w:vAlign w:val="center"/>
            <w:hideMark/>
          </w:tcPr>
          <w:p w14:paraId="316515D8" w14:textId="77777777" w:rsidR="00ED5988" w:rsidRPr="00F7132F" w:rsidRDefault="00ED5988" w:rsidP="00027C0C">
            <w:pPr>
              <w:spacing w:after="0" w:line="240" w:lineRule="auto"/>
              <w:jc w:val="right"/>
              <w:rPr>
                <w:rFonts w:ascii="Verdana" w:eastAsia="Times New Roman" w:hAnsi="Verdana" w:cs="Calibri"/>
                <w:sz w:val="18"/>
                <w:szCs w:val="18"/>
                <w:lang w:eastAsia="pt-BR"/>
              </w:rPr>
            </w:pPr>
          </w:p>
        </w:tc>
        <w:tc>
          <w:tcPr>
            <w:tcW w:w="1743" w:type="dxa"/>
            <w:tcBorders>
              <w:top w:val="nil"/>
              <w:left w:val="nil"/>
              <w:bottom w:val="nil"/>
              <w:right w:val="nil"/>
            </w:tcBorders>
            <w:shd w:val="clear" w:color="auto" w:fill="auto"/>
            <w:noWrap/>
            <w:vAlign w:val="center"/>
            <w:hideMark/>
          </w:tcPr>
          <w:p w14:paraId="0E03D770"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687.189 </w:t>
            </w:r>
          </w:p>
        </w:tc>
      </w:tr>
      <w:tr w:rsidR="00ED5988" w:rsidRPr="00116729" w14:paraId="2A487ECF" w14:textId="77777777" w:rsidTr="00027C0C">
        <w:trPr>
          <w:trHeight w:val="20"/>
        </w:trPr>
        <w:tc>
          <w:tcPr>
            <w:tcW w:w="4957" w:type="dxa"/>
            <w:tcBorders>
              <w:top w:val="nil"/>
              <w:left w:val="nil"/>
              <w:bottom w:val="nil"/>
              <w:right w:val="nil"/>
            </w:tcBorders>
            <w:shd w:val="clear" w:color="auto" w:fill="auto"/>
            <w:noWrap/>
            <w:vAlign w:val="center"/>
            <w:hideMark/>
          </w:tcPr>
          <w:p w14:paraId="165A27A3"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Fiscais</w:t>
            </w:r>
          </w:p>
        </w:tc>
        <w:tc>
          <w:tcPr>
            <w:tcW w:w="214" w:type="dxa"/>
            <w:tcBorders>
              <w:top w:val="nil"/>
              <w:left w:val="nil"/>
              <w:bottom w:val="nil"/>
              <w:right w:val="nil"/>
            </w:tcBorders>
            <w:shd w:val="clear" w:color="auto" w:fill="auto"/>
            <w:noWrap/>
            <w:vAlign w:val="center"/>
            <w:hideMark/>
          </w:tcPr>
          <w:p w14:paraId="1BAF5D14"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319278F8"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14" w:type="dxa"/>
            <w:tcBorders>
              <w:top w:val="nil"/>
              <w:left w:val="nil"/>
              <w:bottom w:val="nil"/>
              <w:right w:val="nil"/>
            </w:tcBorders>
            <w:shd w:val="clear" w:color="auto" w:fill="auto"/>
            <w:noWrap/>
            <w:vAlign w:val="center"/>
            <w:hideMark/>
          </w:tcPr>
          <w:p w14:paraId="5B379E7B" w14:textId="77777777" w:rsidR="00ED5988" w:rsidRPr="00F7132F" w:rsidRDefault="00ED5988" w:rsidP="00027C0C">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43" w:type="dxa"/>
            <w:tcBorders>
              <w:top w:val="nil"/>
              <w:left w:val="nil"/>
              <w:bottom w:val="nil"/>
              <w:right w:val="nil"/>
            </w:tcBorders>
            <w:shd w:val="clear" w:color="auto" w:fill="auto"/>
            <w:noWrap/>
            <w:vAlign w:val="center"/>
            <w:hideMark/>
          </w:tcPr>
          <w:p w14:paraId="7FC7AD18" w14:textId="77777777" w:rsidR="00ED5988" w:rsidRPr="00F7132F" w:rsidRDefault="00ED5988" w:rsidP="00027C0C">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1.797 </w:t>
            </w:r>
          </w:p>
        </w:tc>
      </w:tr>
      <w:tr w:rsidR="00ED5988" w:rsidRPr="00116729" w14:paraId="636945C3" w14:textId="77777777" w:rsidTr="00027C0C">
        <w:trPr>
          <w:trHeight w:val="20"/>
        </w:trPr>
        <w:tc>
          <w:tcPr>
            <w:tcW w:w="4957" w:type="dxa"/>
            <w:tcBorders>
              <w:top w:val="nil"/>
              <w:left w:val="nil"/>
              <w:bottom w:val="nil"/>
              <w:right w:val="nil"/>
            </w:tcBorders>
            <w:shd w:val="clear" w:color="auto" w:fill="auto"/>
            <w:noWrap/>
            <w:vAlign w:val="center"/>
            <w:hideMark/>
          </w:tcPr>
          <w:p w14:paraId="3A35A63D" w14:textId="77777777" w:rsidR="00ED5988" w:rsidRPr="00F7132F" w:rsidRDefault="00ED5988" w:rsidP="00027C0C">
            <w:pPr>
              <w:spacing w:after="0" w:line="240" w:lineRule="auto"/>
              <w:jc w:val="right"/>
              <w:rPr>
                <w:rFonts w:ascii="Verdana" w:eastAsia="Times New Roman" w:hAnsi="Verdana" w:cs="Calibri"/>
                <w:sz w:val="18"/>
                <w:szCs w:val="18"/>
                <w:lang w:eastAsia="pt-BR"/>
              </w:rPr>
            </w:pPr>
          </w:p>
        </w:tc>
        <w:tc>
          <w:tcPr>
            <w:tcW w:w="214" w:type="dxa"/>
            <w:tcBorders>
              <w:top w:val="nil"/>
              <w:left w:val="nil"/>
              <w:bottom w:val="nil"/>
              <w:right w:val="nil"/>
            </w:tcBorders>
            <w:shd w:val="clear" w:color="auto" w:fill="auto"/>
            <w:noWrap/>
            <w:vAlign w:val="center"/>
            <w:hideMark/>
          </w:tcPr>
          <w:p w14:paraId="3737403C" w14:textId="77777777" w:rsidR="00ED5988" w:rsidRPr="00116729" w:rsidRDefault="00ED5988" w:rsidP="00027C0C">
            <w:pPr>
              <w:spacing w:after="0" w:line="240" w:lineRule="auto"/>
              <w:rPr>
                <w:rFonts w:ascii="Times New Roman" w:eastAsia="Times New Roman" w:hAnsi="Times New Roman" w:cs="Times New Roman"/>
                <w:sz w:val="20"/>
                <w:szCs w:val="20"/>
                <w:lang w:eastAsia="pt-BR"/>
              </w:rPr>
            </w:pPr>
          </w:p>
        </w:tc>
        <w:tc>
          <w:tcPr>
            <w:tcW w:w="1743" w:type="dxa"/>
            <w:tcBorders>
              <w:top w:val="single" w:sz="4" w:space="0" w:color="auto"/>
              <w:left w:val="nil"/>
              <w:bottom w:val="double" w:sz="6" w:space="0" w:color="auto"/>
              <w:right w:val="nil"/>
            </w:tcBorders>
            <w:shd w:val="clear" w:color="auto" w:fill="auto"/>
            <w:noWrap/>
            <w:vAlign w:val="center"/>
            <w:hideMark/>
          </w:tcPr>
          <w:p w14:paraId="5DA821F9" w14:textId="77777777" w:rsidR="00ED5988" w:rsidRPr="00F7132F" w:rsidRDefault="00ED5988" w:rsidP="00027C0C">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   </w:t>
            </w:r>
          </w:p>
        </w:tc>
        <w:tc>
          <w:tcPr>
            <w:tcW w:w="214" w:type="dxa"/>
            <w:tcBorders>
              <w:top w:val="nil"/>
              <w:left w:val="nil"/>
              <w:bottom w:val="nil"/>
              <w:right w:val="nil"/>
            </w:tcBorders>
            <w:shd w:val="clear" w:color="auto" w:fill="auto"/>
            <w:noWrap/>
            <w:vAlign w:val="center"/>
            <w:hideMark/>
          </w:tcPr>
          <w:p w14:paraId="162C480B" w14:textId="77777777" w:rsidR="00ED5988" w:rsidRPr="00F7132F" w:rsidRDefault="00ED5988" w:rsidP="00027C0C">
            <w:pPr>
              <w:spacing w:after="0" w:line="240" w:lineRule="auto"/>
              <w:jc w:val="right"/>
              <w:rPr>
                <w:rFonts w:ascii="Verdana" w:eastAsia="Times New Roman" w:hAnsi="Verdana" w:cs="Calibri"/>
                <w:b/>
                <w:bCs/>
                <w:sz w:val="18"/>
                <w:szCs w:val="18"/>
                <w:lang w:eastAsia="pt-BR"/>
              </w:rPr>
            </w:pPr>
          </w:p>
        </w:tc>
        <w:tc>
          <w:tcPr>
            <w:tcW w:w="1743" w:type="dxa"/>
            <w:tcBorders>
              <w:top w:val="single" w:sz="4" w:space="0" w:color="auto"/>
              <w:left w:val="nil"/>
              <w:bottom w:val="double" w:sz="6" w:space="0" w:color="auto"/>
              <w:right w:val="nil"/>
            </w:tcBorders>
            <w:shd w:val="clear" w:color="auto" w:fill="auto"/>
            <w:noWrap/>
            <w:vAlign w:val="center"/>
            <w:hideMark/>
          </w:tcPr>
          <w:p w14:paraId="3BD487C4" w14:textId="77777777" w:rsidR="00ED5988" w:rsidRPr="00F7132F" w:rsidRDefault="00ED5988" w:rsidP="00027C0C">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1.219.707 </w:t>
            </w:r>
          </w:p>
        </w:tc>
      </w:tr>
    </w:tbl>
    <w:p w14:paraId="58A648B1" w14:textId="77777777" w:rsidR="00ED5988" w:rsidRDefault="00ED5988" w:rsidP="00720E7B">
      <w:pPr>
        <w:rPr>
          <w:rFonts w:ascii="Verdana" w:hAnsi="Verdana" w:cstheme="minorHAnsi"/>
          <w:shd w:val="clear" w:color="auto" w:fill="FFFFFF"/>
        </w:rPr>
      </w:pPr>
    </w:p>
    <w:p w14:paraId="7E3F9BFE"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20</w:t>
      </w:r>
      <w:r w:rsidR="00F4139F" w:rsidRPr="00F7132F">
        <w:rPr>
          <w:rFonts w:ascii="Verdana" w:hAnsi="Verdana" w:cstheme="minorHAnsi"/>
          <w:b/>
        </w:rPr>
        <w:t xml:space="preserve"> </w:t>
      </w:r>
      <w:r w:rsidR="002B1787" w:rsidRPr="00F7132F">
        <w:rPr>
          <w:rFonts w:ascii="Verdana" w:hAnsi="Verdana" w:cstheme="minorHAnsi"/>
          <w:b/>
        </w:rPr>
        <w:t>– BENEFÍCIOS PÓS-EMPREGO</w:t>
      </w:r>
    </w:p>
    <w:p w14:paraId="69505C7A" w14:textId="77777777" w:rsidR="00BE0B15" w:rsidRPr="00116729" w:rsidRDefault="00BE0B15" w:rsidP="00765236">
      <w:pPr>
        <w:jc w:val="both"/>
        <w:rPr>
          <w:rFonts w:ascii="Verdana" w:hAnsi="Verdana" w:cstheme="minorHAnsi"/>
        </w:rPr>
      </w:pPr>
      <w:r w:rsidRPr="00116729">
        <w:rPr>
          <w:rFonts w:ascii="Verdana" w:hAnsi="Verdana" w:cstheme="minorHAnsi"/>
        </w:rPr>
        <w:t>A controlada Eletronuclear</w:t>
      </w:r>
      <w:r w:rsidRPr="00F7132F">
        <w:rPr>
          <w:rFonts w:ascii="Verdana" w:hAnsi="Verdana" w:cstheme="minorHAnsi"/>
        </w:rPr>
        <w:t xml:space="preserve"> </w:t>
      </w:r>
      <w:r w:rsidRPr="00116729">
        <w:rPr>
          <w:rFonts w:ascii="Verdana" w:hAnsi="Verdana" w:cstheme="minorHAnsi"/>
        </w:rPr>
        <w:t xml:space="preserve">patrocina planos de previdência aos seus empregados, bem como planos de assistência médica e outros benefícios. Esses benefícios são classificados como Benefícios Definidos (BD) e de Contribuição Definida (CD). </w:t>
      </w:r>
    </w:p>
    <w:p w14:paraId="4AF8A23D" w14:textId="77777777" w:rsidR="00BE0B15" w:rsidRPr="00116729" w:rsidRDefault="00BE0B15" w:rsidP="00765236">
      <w:pPr>
        <w:jc w:val="both"/>
        <w:rPr>
          <w:rFonts w:ascii="Verdana" w:hAnsi="Verdana" w:cstheme="minorHAnsi"/>
        </w:rPr>
      </w:pPr>
      <w:r w:rsidRPr="00116729">
        <w:rPr>
          <w:rFonts w:ascii="Verdana" w:hAnsi="Verdana" w:cstheme="minorHAnsi"/>
        </w:rPr>
        <w:t>A</w:t>
      </w:r>
      <w:r w:rsidR="00765236" w:rsidRPr="00116729">
        <w:rPr>
          <w:rFonts w:ascii="Verdana" w:hAnsi="Verdana" w:cstheme="minorHAnsi"/>
        </w:rPr>
        <w:t xml:space="preserve">dicionalmente, ela é </w:t>
      </w:r>
      <w:r w:rsidRPr="00116729">
        <w:rPr>
          <w:rFonts w:ascii="Verdana" w:hAnsi="Verdana" w:cstheme="minorHAnsi"/>
        </w:rPr>
        <w:t>uma das patr</w:t>
      </w:r>
      <w:r w:rsidR="00765236" w:rsidRPr="00116729">
        <w:rPr>
          <w:rFonts w:ascii="Verdana" w:hAnsi="Verdana" w:cstheme="minorHAnsi"/>
        </w:rPr>
        <w:t>o</w:t>
      </w:r>
      <w:r w:rsidRPr="00116729">
        <w:rPr>
          <w:rFonts w:ascii="Verdana" w:hAnsi="Verdana" w:cstheme="minorHAnsi"/>
        </w:rPr>
        <w:t>cinadoras da REAL GRANDEZA – Fundação de Previdência e Assistência Social e do Núcleos – Instituto de Seguridade Social, entidade fechadas sem fins lucrativos, que tem por finalidade complementar benefícios previdenciários de seus participantes.</w:t>
      </w:r>
    </w:p>
    <w:p w14:paraId="3F74E9E8" w14:textId="77777777" w:rsidR="00BE0B15" w:rsidRPr="00C11BC9" w:rsidRDefault="00BE0B15" w:rsidP="0072257F">
      <w:pPr>
        <w:jc w:val="both"/>
        <w:rPr>
          <w:rFonts w:ascii="Verdana" w:hAnsi="Verdana" w:cstheme="minorHAnsi"/>
        </w:rPr>
      </w:pPr>
      <w:r w:rsidRPr="00116729">
        <w:rPr>
          <w:rFonts w:ascii="Verdana" w:hAnsi="Verdana" w:cstheme="minorHAnsi"/>
        </w:rPr>
        <w:t>A tabela abaixo apresenta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w:t>
      </w:r>
      <w:r w:rsidR="0072257F" w:rsidRPr="00116729">
        <w:rPr>
          <w:rFonts w:ascii="Verdana" w:hAnsi="Verdana" w:cstheme="minorHAnsi"/>
        </w:rPr>
        <w:t xml:space="preserve"> das o</w:t>
      </w:r>
      <w:r w:rsidRPr="00116729">
        <w:rPr>
          <w:rFonts w:ascii="Verdana" w:hAnsi="Verdana" w:cstheme="minorHAnsi"/>
        </w:rPr>
        <w:t>brigações de benefício pós</w:t>
      </w:r>
      <w:r w:rsidRPr="00C11BC9">
        <w:rPr>
          <w:rFonts w:ascii="Verdana" w:hAnsi="Verdana" w:cstheme="minorHAnsi"/>
        </w:rPr>
        <w:t>-emprego – valores reconhecidos no balanço patrimonial:</w:t>
      </w:r>
    </w:p>
    <w:tbl>
      <w:tblPr>
        <w:tblW w:w="9335" w:type="dxa"/>
        <w:tblCellMar>
          <w:left w:w="70" w:type="dxa"/>
          <w:right w:w="70" w:type="dxa"/>
        </w:tblCellMar>
        <w:tblLook w:val="04A0" w:firstRow="1" w:lastRow="0" w:firstColumn="1" w:lastColumn="0" w:noHBand="0" w:noVBand="1"/>
      </w:tblPr>
      <w:tblGrid>
        <w:gridCol w:w="5217"/>
        <w:gridCol w:w="225"/>
        <w:gridCol w:w="1834"/>
        <w:gridCol w:w="225"/>
        <w:gridCol w:w="1834"/>
      </w:tblGrid>
      <w:tr w:rsidR="00AD5C2E" w:rsidRPr="00AD5C2E" w14:paraId="1EC58048" w14:textId="77777777" w:rsidTr="00F7132F">
        <w:trPr>
          <w:trHeight w:val="20"/>
        </w:trPr>
        <w:tc>
          <w:tcPr>
            <w:tcW w:w="5217" w:type="dxa"/>
            <w:tcBorders>
              <w:top w:val="nil"/>
              <w:left w:val="nil"/>
              <w:bottom w:val="nil"/>
              <w:right w:val="nil"/>
            </w:tcBorders>
            <w:shd w:val="clear" w:color="auto" w:fill="auto"/>
            <w:noWrap/>
            <w:vAlign w:val="bottom"/>
            <w:hideMark/>
          </w:tcPr>
          <w:p w14:paraId="033E4AC4" w14:textId="77777777" w:rsidR="00AD5C2E" w:rsidRPr="00AD5C2E" w:rsidRDefault="00AD5C2E" w:rsidP="00AD5C2E">
            <w:pPr>
              <w:spacing w:after="0" w:line="240" w:lineRule="auto"/>
              <w:rPr>
                <w:rFonts w:ascii="Times New Roman" w:eastAsia="Times New Roman" w:hAnsi="Times New Roman" w:cs="Times New Roman"/>
                <w:sz w:val="24"/>
                <w:szCs w:val="24"/>
                <w:lang w:eastAsia="pt-BR"/>
              </w:rPr>
            </w:pPr>
          </w:p>
        </w:tc>
        <w:tc>
          <w:tcPr>
            <w:tcW w:w="225" w:type="dxa"/>
            <w:tcBorders>
              <w:top w:val="nil"/>
              <w:left w:val="nil"/>
              <w:bottom w:val="nil"/>
              <w:right w:val="nil"/>
            </w:tcBorders>
            <w:shd w:val="clear" w:color="auto" w:fill="auto"/>
            <w:noWrap/>
            <w:vAlign w:val="bottom"/>
            <w:hideMark/>
          </w:tcPr>
          <w:p w14:paraId="07C700BF" w14:textId="77777777" w:rsidR="00AD5C2E" w:rsidRPr="00AD5C2E" w:rsidRDefault="00AD5C2E" w:rsidP="00AD5C2E">
            <w:pPr>
              <w:spacing w:after="0" w:line="240" w:lineRule="auto"/>
              <w:rPr>
                <w:rFonts w:ascii="Times New Roman" w:eastAsia="Times New Roman" w:hAnsi="Times New Roman" w:cs="Times New Roman"/>
                <w:sz w:val="20"/>
                <w:szCs w:val="20"/>
                <w:lang w:eastAsia="pt-BR"/>
              </w:rPr>
            </w:pPr>
          </w:p>
        </w:tc>
        <w:tc>
          <w:tcPr>
            <w:tcW w:w="1834" w:type="dxa"/>
            <w:tcBorders>
              <w:top w:val="nil"/>
              <w:left w:val="nil"/>
              <w:bottom w:val="single" w:sz="4" w:space="0" w:color="auto"/>
              <w:right w:val="nil"/>
            </w:tcBorders>
            <w:shd w:val="clear" w:color="auto" w:fill="auto"/>
            <w:noWrap/>
            <w:vAlign w:val="bottom"/>
            <w:hideMark/>
          </w:tcPr>
          <w:p w14:paraId="7874540F"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Controladora</w:t>
            </w:r>
          </w:p>
        </w:tc>
        <w:tc>
          <w:tcPr>
            <w:tcW w:w="225" w:type="dxa"/>
            <w:tcBorders>
              <w:top w:val="nil"/>
              <w:left w:val="nil"/>
              <w:bottom w:val="nil"/>
              <w:right w:val="nil"/>
            </w:tcBorders>
            <w:shd w:val="clear" w:color="auto" w:fill="auto"/>
            <w:noWrap/>
            <w:vAlign w:val="bottom"/>
            <w:hideMark/>
          </w:tcPr>
          <w:p w14:paraId="21C9CEE2"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1834" w:type="dxa"/>
            <w:tcBorders>
              <w:top w:val="nil"/>
              <w:left w:val="nil"/>
              <w:bottom w:val="single" w:sz="4" w:space="0" w:color="auto"/>
              <w:right w:val="nil"/>
            </w:tcBorders>
            <w:shd w:val="clear" w:color="auto" w:fill="auto"/>
            <w:noWrap/>
            <w:vAlign w:val="bottom"/>
            <w:hideMark/>
          </w:tcPr>
          <w:p w14:paraId="56128001"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Consolidado</w:t>
            </w:r>
          </w:p>
        </w:tc>
      </w:tr>
      <w:tr w:rsidR="00AD5C2E" w:rsidRPr="00AD5C2E" w14:paraId="2B5F8D7B" w14:textId="77777777" w:rsidTr="00F7132F">
        <w:trPr>
          <w:trHeight w:val="20"/>
        </w:trPr>
        <w:tc>
          <w:tcPr>
            <w:tcW w:w="5217" w:type="dxa"/>
            <w:tcBorders>
              <w:top w:val="nil"/>
              <w:left w:val="nil"/>
              <w:bottom w:val="nil"/>
              <w:right w:val="nil"/>
            </w:tcBorders>
            <w:shd w:val="clear" w:color="auto" w:fill="auto"/>
            <w:noWrap/>
            <w:vAlign w:val="center"/>
            <w:hideMark/>
          </w:tcPr>
          <w:p w14:paraId="19D6FC70"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25" w:type="dxa"/>
            <w:tcBorders>
              <w:top w:val="nil"/>
              <w:left w:val="nil"/>
              <w:bottom w:val="nil"/>
              <w:right w:val="nil"/>
            </w:tcBorders>
            <w:shd w:val="clear" w:color="auto" w:fill="auto"/>
            <w:noWrap/>
            <w:vAlign w:val="center"/>
            <w:hideMark/>
          </w:tcPr>
          <w:p w14:paraId="679F0397" w14:textId="77777777" w:rsidR="00AD5C2E" w:rsidRPr="00AD5C2E" w:rsidRDefault="00AD5C2E" w:rsidP="00AD5C2E">
            <w:pPr>
              <w:spacing w:after="0" w:line="240" w:lineRule="auto"/>
              <w:rPr>
                <w:rFonts w:ascii="Times New Roman" w:eastAsia="Times New Roman" w:hAnsi="Times New Roman" w:cs="Times New Roman"/>
                <w:sz w:val="20"/>
                <w:szCs w:val="20"/>
                <w:lang w:eastAsia="pt-BR"/>
              </w:rPr>
            </w:pPr>
          </w:p>
        </w:tc>
        <w:tc>
          <w:tcPr>
            <w:tcW w:w="1834" w:type="dxa"/>
            <w:tcBorders>
              <w:top w:val="nil"/>
              <w:left w:val="nil"/>
              <w:bottom w:val="single" w:sz="4" w:space="0" w:color="auto"/>
              <w:right w:val="nil"/>
            </w:tcBorders>
            <w:shd w:val="clear" w:color="auto" w:fill="auto"/>
            <w:noWrap/>
            <w:vAlign w:val="center"/>
            <w:hideMark/>
          </w:tcPr>
          <w:p w14:paraId="5A59ACD1"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30/06/2022</w:t>
            </w:r>
          </w:p>
        </w:tc>
        <w:tc>
          <w:tcPr>
            <w:tcW w:w="225" w:type="dxa"/>
            <w:tcBorders>
              <w:top w:val="nil"/>
              <w:left w:val="nil"/>
              <w:bottom w:val="nil"/>
              <w:right w:val="nil"/>
            </w:tcBorders>
            <w:shd w:val="clear" w:color="auto" w:fill="auto"/>
            <w:noWrap/>
            <w:vAlign w:val="center"/>
            <w:hideMark/>
          </w:tcPr>
          <w:p w14:paraId="3D47BC85"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1834" w:type="dxa"/>
            <w:tcBorders>
              <w:top w:val="nil"/>
              <w:left w:val="nil"/>
              <w:bottom w:val="single" w:sz="4" w:space="0" w:color="auto"/>
              <w:right w:val="nil"/>
            </w:tcBorders>
            <w:shd w:val="clear" w:color="auto" w:fill="auto"/>
            <w:noWrap/>
            <w:vAlign w:val="center"/>
            <w:hideMark/>
          </w:tcPr>
          <w:p w14:paraId="0418180E"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30/06/2022</w:t>
            </w:r>
          </w:p>
        </w:tc>
      </w:tr>
      <w:tr w:rsidR="00AD5C2E" w:rsidRPr="00AD5C2E" w14:paraId="59514CB0" w14:textId="77777777" w:rsidTr="00F7132F">
        <w:trPr>
          <w:trHeight w:val="20"/>
        </w:trPr>
        <w:tc>
          <w:tcPr>
            <w:tcW w:w="5217" w:type="dxa"/>
            <w:tcBorders>
              <w:top w:val="nil"/>
              <w:left w:val="nil"/>
              <w:bottom w:val="nil"/>
              <w:right w:val="nil"/>
            </w:tcBorders>
            <w:shd w:val="clear" w:color="auto" w:fill="auto"/>
            <w:noWrap/>
            <w:vAlign w:val="center"/>
            <w:hideMark/>
          </w:tcPr>
          <w:p w14:paraId="0BC36A99"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5" w:type="dxa"/>
            <w:tcBorders>
              <w:top w:val="nil"/>
              <w:left w:val="nil"/>
              <w:bottom w:val="nil"/>
              <w:right w:val="nil"/>
            </w:tcBorders>
            <w:shd w:val="clear" w:color="auto" w:fill="auto"/>
            <w:noWrap/>
            <w:vAlign w:val="center"/>
            <w:hideMark/>
          </w:tcPr>
          <w:p w14:paraId="62DD2AEC"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59C49A8A"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5" w:type="dxa"/>
            <w:tcBorders>
              <w:top w:val="nil"/>
              <w:left w:val="nil"/>
              <w:bottom w:val="nil"/>
              <w:right w:val="nil"/>
            </w:tcBorders>
            <w:shd w:val="clear" w:color="auto" w:fill="auto"/>
            <w:noWrap/>
            <w:vAlign w:val="center"/>
            <w:hideMark/>
          </w:tcPr>
          <w:p w14:paraId="6669952B"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7B8C882E"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r>
      <w:tr w:rsidR="00AD5C2E" w:rsidRPr="00AD5C2E" w14:paraId="6F956AA2" w14:textId="77777777" w:rsidTr="00F7132F">
        <w:trPr>
          <w:trHeight w:val="20"/>
        </w:trPr>
        <w:tc>
          <w:tcPr>
            <w:tcW w:w="5217" w:type="dxa"/>
            <w:tcBorders>
              <w:top w:val="nil"/>
              <w:left w:val="nil"/>
              <w:bottom w:val="nil"/>
              <w:right w:val="nil"/>
            </w:tcBorders>
            <w:shd w:val="clear" w:color="auto" w:fill="auto"/>
            <w:noWrap/>
            <w:vAlign w:val="center"/>
            <w:hideMark/>
          </w:tcPr>
          <w:p w14:paraId="1EF7DF12"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Contrato de pactuação obrigação financeira</w:t>
            </w:r>
          </w:p>
        </w:tc>
        <w:tc>
          <w:tcPr>
            <w:tcW w:w="225" w:type="dxa"/>
            <w:tcBorders>
              <w:top w:val="nil"/>
              <w:left w:val="nil"/>
              <w:bottom w:val="nil"/>
              <w:right w:val="nil"/>
            </w:tcBorders>
            <w:shd w:val="clear" w:color="auto" w:fill="auto"/>
            <w:noWrap/>
            <w:vAlign w:val="center"/>
            <w:hideMark/>
          </w:tcPr>
          <w:p w14:paraId="263574EE"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hideMark/>
          </w:tcPr>
          <w:p w14:paraId="6BD39B8F"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3003B9A2"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hideMark/>
          </w:tcPr>
          <w:p w14:paraId="19F538EC"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8.780 </w:t>
            </w:r>
          </w:p>
        </w:tc>
      </w:tr>
      <w:tr w:rsidR="00AD5C2E" w:rsidRPr="00AD5C2E" w14:paraId="511F48D2" w14:textId="77777777" w:rsidTr="00F7132F">
        <w:trPr>
          <w:trHeight w:val="20"/>
        </w:trPr>
        <w:tc>
          <w:tcPr>
            <w:tcW w:w="5217" w:type="dxa"/>
            <w:tcBorders>
              <w:top w:val="nil"/>
              <w:left w:val="nil"/>
              <w:bottom w:val="nil"/>
              <w:right w:val="nil"/>
            </w:tcBorders>
            <w:shd w:val="clear" w:color="auto" w:fill="auto"/>
            <w:noWrap/>
            <w:vAlign w:val="center"/>
            <w:hideMark/>
          </w:tcPr>
          <w:p w14:paraId="5228ABD5"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Provisão atuarial</w:t>
            </w:r>
          </w:p>
        </w:tc>
        <w:tc>
          <w:tcPr>
            <w:tcW w:w="225" w:type="dxa"/>
            <w:tcBorders>
              <w:top w:val="nil"/>
              <w:left w:val="nil"/>
              <w:bottom w:val="nil"/>
              <w:right w:val="nil"/>
            </w:tcBorders>
            <w:shd w:val="clear" w:color="auto" w:fill="auto"/>
            <w:noWrap/>
            <w:vAlign w:val="center"/>
            <w:hideMark/>
          </w:tcPr>
          <w:p w14:paraId="7D54E244"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3C794D61"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149A53B0"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7F894B6B"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939.837 </w:t>
            </w:r>
          </w:p>
        </w:tc>
      </w:tr>
      <w:tr w:rsidR="00AD5C2E" w:rsidRPr="00AD5C2E" w14:paraId="2F85468E" w14:textId="77777777" w:rsidTr="00F7132F">
        <w:trPr>
          <w:trHeight w:val="20"/>
        </w:trPr>
        <w:tc>
          <w:tcPr>
            <w:tcW w:w="5217" w:type="dxa"/>
            <w:tcBorders>
              <w:top w:val="nil"/>
              <w:left w:val="nil"/>
              <w:bottom w:val="nil"/>
              <w:right w:val="nil"/>
            </w:tcBorders>
            <w:shd w:val="clear" w:color="auto" w:fill="auto"/>
            <w:noWrap/>
            <w:vAlign w:val="center"/>
            <w:hideMark/>
          </w:tcPr>
          <w:p w14:paraId="3839915B"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Total das obrigações de benefício pós emprego</w:t>
            </w:r>
          </w:p>
        </w:tc>
        <w:tc>
          <w:tcPr>
            <w:tcW w:w="225" w:type="dxa"/>
            <w:tcBorders>
              <w:top w:val="nil"/>
              <w:left w:val="nil"/>
              <w:bottom w:val="nil"/>
              <w:right w:val="nil"/>
            </w:tcBorders>
            <w:shd w:val="clear" w:color="auto" w:fill="auto"/>
            <w:noWrap/>
            <w:vAlign w:val="center"/>
            <w:hideMark/>
          </w:tcPr>
          <w:p w14:paraId="138A2D92"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1834" w:type="dxa"/>
            <w:tcBorders>
              <w:top w:val="single" w:sz="4" w:space="0" w:color="auto"/>
              <w:left w:val="nil"/>
              <w:bottom w:val="nil"/>
              <w:right w:val="nil"/>
            </w:tcBorders>
            <w:shd w:val="clear" w:color="auto" w:fill="auto"/>
            <w:noWrap/>
            <w:vAlign w:val="center"/>
            <w:hideMark/>
          </w:tcPr>
          <w:p w14:paraId="370307E4"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0A52851B"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1834" w:type="dxa"/>
            <w:tcBorders>
              <w:top w:val="single" w:sz="4" w:space="0" w:color="auto"/>
              <w:left w:val="nil"/>
              <w:bottom w:val="nil"/>
              <w:right w:val="nil"/>
            </w:tcBorders>
            <w:shd w:val="clear" w:color="auto" w:fill="auto"/>
            <w:noWrap/>
            <w:vAlign w:val="center"/>
            <w:hideMark/>
          </w:tcPr>
          <w:p w14:paraId="1AC91708"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948.617 </w:t>
            </w:r>
          </w:p>
        </w:tc>
      </w:tr>
      <w:tr w:rsidR="00AD5C2E" w:rsidRPr="00AD5C2E" w14:paraId="3FBE3F5D" w14:textId="77777777" w:rsidTr="00F7132F">
        <w:trPr>
          <w:trHeight w:val="20"/>
        </w:trPr>
        <w:tc>
          <w:tcPr>
            <w:tcW w:w="5217" w:type="dxa"/>
            <w:tcBorders>
              <w:top w:val="nil"/>
              <w:left w:val="nil"/>
              <w:bottom w:val="nil"/>
              <w:right w:val="nil"/>
            </w:tcBorders>
            <w:shd w:val="clear" w:color="auto" w:fill="auto"/>
            <w:noWrap/>
            <w:vAlign w:val="center"/>
            <w:hideMark/>
          </w:tcPr>
          <w:p w14:paraId="26F0755A"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5" w:type="dxa"/>
            <w:tcBorders>
              <w:top w:val="nil"/>
              <w:left w:val="nil"/>
              <w:bottom w:val="nil"/>
              <w:right w:val="nil"/>
            </w:tcBorders>
            <w:shd w:val="clear" w:color="auto" w:fill="auto"/>
            <w:noWrap/>
            <w:vAlign w:val="center"/>
            <w:hideMark/>
          </w:tcPr>
          <w:p w14:paraId="71D2C746"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3E33B081"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5" w:type="dxa"/>
            <w:tcBorders>
              <w:top w:val="nil"/>
              <w:left w:val="nil"/>
              <w:bottom w:val="nil"/>
              <w:right w:val="nil"/>
            </w:tcBorders>
            <w:shd w:val="clear" w:color="auto" w:fill="auto"/>
            <w:noWrap/>
            <w:vAlign w:val="center"/>
            <w:hideMark/>
          </w:tcPr>
          <w:p w14:paraId="60072A3D"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0DEC5D26"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r>
      <w:tr w:rsidR="00AD5C2E" w:rsidRPr="00AD5C2E" w14:paraId="4B3EE3A8" w14:textId="77777777" w:rsidTr="00AD5C2E">
        <w:trPr>
          <w:trHeight w:val="20"/>
        </w:trPr>
        <w:tc>
          <w:tcPr>
            <w:tcW w:w="5217" w:type="dxa"/>
            <w:tcBorders>
              <w:top w:val="nil"/>
              <w:left w:val="nil"/>
              <w:bottom w:val="nil"/>
              <w:right w:val="nil"/>
            </w:tcBorders>
            <w:shd w:val="clear" w:color="auto" w:fill="auto"/>
            <w:noWrap/>
            <w:vAlign w:val="center"/>
          </w:tcPr>
          <w:p w14:paraId="0091B459"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225" w:type="dxa"/>
            <w:tcBorders>
              <w:top w:val="nil"/>
              <w:left w:val="nil"/>
              <w:bottom w:val="nil"/>
              <w:right w:val="nil"/>
            </w:tcBorders>
            <w:shd w:val="clear" w:color="auto" w:fill="auto"/>
            <w:noWrap/>
            <w:vAlign w:val="center"/>
          </w:tcPr>
          <w:p w14:paraId="70C05A79"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tcPr>
          <w:p w14:paraId="1E5BD13E"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225" w:type="dxa"/>
            <w:tcBorders>
              <w:top w:val="nil"/>
              <w:left w:val="nil"/>
              <w:bottom w:val="nil"/>
              <w:right w:val="nil"/>
            </w:tcBorders>
            <w:shd w:val="clear" w:color="auto" w:fill="auto"/>
            <w:noWrap/>
            <w:vAlign w:val="center"/>
          </w:tcPr>
          <w:p w14:paraId="4376EB26"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tcPr>
          <w:p w14:paraId="4427F06A"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r>
      <w:tr w:rsidR="00AD5C2E" w:rsidRPr="00AD5C2E" w14:paraId="15D93AF8" w14:textId="77777777" w:rsidTr="00F7132F">
        <w:trPr>
          <w:trHeight w:val="20"/>
        </w:trPr>
        <w:tc>
          <w:tcPr>
            <w:tcW w:w="5217" w:type="dxa"/>
            <w:tcBorders>
              <w:top w:val="nil"/>
              <w:left w:val="nil"/>
              <w:bottom w:val="nil"/>
              <w:right w:val="nil"/>
            </w:tcBorders>
            <w:shd w:val="clear" w:color="auto" w:fill="auto"/>
            <w:noWrap/>
            <w:vAlign w:val="center"/>
            <w:hideMark/>
          </w:tcPr>
          <w:p w14:paraId="46B07301"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Circulante</w:t>
            </w:r>
          </w:p>
        </w:tc>
        <w:tc>
          <w:tcPr>
            <w:tcW w:w="225" w:type="dxa"/>
            <w:tcBorders>
              <w:top w:val="nil"/>
              <w:left w:val="nil"/>
              <w:bottom w:val="nil"/>
              <w:right w:val="nil"/>
            </w:tcBorders>
            <w:shd w:val="clear" w:color="auto" w:fill="auto"/>
            <w:noWrap/>
            <w:vAlign w:val="center"/>
            <w:hideMark/>
          </w:tcPr>
          <w:p w14:paraId="7A38D86F"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hideMark/>
          </w:tcPr>
          <w:p w14:paraId="71D409D1"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6E897B8D"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1834" w:type="dxa"/>
            <w:tcBorders>
              <w:top w:val="nil"/>
              <w:left w:val="nil"/>
              <w:bottom w:val="nil"/>
              <w:right w:val="nil"/>
            </w:tcBorders>
            <w:shd w:val="clear" w:color="auto" w:fill="auto"/>
            <w:noWrap/>
            <w:vAlign w:val="center"/>
            <w:hideMark/>
          </w:tcPr>
          <w:p w14:paraId="2B55CE54"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5.184 </w:t>
            </w:r>
          </w:p>
        </w:tc>
      </w:tr>
      <w:tr w:rsidR="00AD5C2E" w:rsidRPr="00AD5C2E" w14:paraId="5429BFCE" w14:textId="77777777" w:rsidTr="00F7132F">
        <w:trPr>
          <w:trHeight w:val="20"/>
        </w:trPr>
        <w:tc>
          <w:tcPr>
            <w:tcW w:w="5217" w:type="dxa"/>
            <w:tcBorders>
              <w:top w:val="nil"/>
              <w:left w:val="nil"/>
              <w:bottom w:val="nil"/>
              <w:right w:val="nil"/>
            </w:tcBorders>
            <w:shd w:val="clear" w:color="auto" w:fill="auto"/>
            <w:noWrap/>
            <w:vAlign w:val="center"/>
            <w:hideMark/>
          </w:tcPr>
          <w:p w14:paraId="49B7F663"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Não circulante</w:t>
            </w:r>
          </w:p>
        </w:tc>
        <w:tc>
          <w:tcPr>
            <w:tcW w:w="225" w:type="dxa"/>
            <w:tcBorders>
              <w:top w:val="nil"/>
              <w:left w:val="nil"/>
              <w:bottom w:val="nil"/>
              <w:right w:val="nil"/>
            </w:tcBorders>
            <w:shd w:val="clear" w:color="auto" w:fill="auto"/>
            <w:noWrap/>
            <w:vAlign w:val="center"/>
            <w:hideMark/>
          </w:tcPr>
          <w:p w14:paraId="317419F2"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4E14148E"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73657BE7"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1834" w:type="dxa"/>
            <w:tcBorders>
              <w:top w:val="nil"/>
              <w:left w:val="nil"/>
              <w:bottom w:val="nil"/>
              <w:right w:val="nil"/>
            </w:tcBorders>
            <w:shd w:val="clear" w:color="auto" w:fill="auto"/>
            <w:noWrap/>
            <w:vAlign w:val="center"/>
            <w:hideMark/>
          </w:tcPr>
          <w:p w14:paraId="174F3179"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943.433 </w:t>
            </w:r>
          </w:p>
        </w:tc>
      </w:tr>
      <w:tr w:rsidR="00AD5C2E" w:rsidRPr="00AD5C2E" w14:paraId="074F51A3" w14:textId="77777777" w:rsidTr="00F7132F">
        <w:trPr>
          <w:trHeight w:val="20"/>
        </w:trPr>
        <w:tc>
          <w:tcPr>
            <w:tcW w:w="5217" w:type="dxa"/>
            <w:tcBorders>
              <w:top w:val="nil"/>
              <w:left w:val="nil"/>
              <w:bottom w:val="nil"/>
              <w:right w:val="nil"/>
            </w:tcBorders>
            <w:shd w:val="clear" w:color="auto" w:fill="auto"/>
            <w:noWrap/>
            <w:vAlign w:val="center"/>
            <w:hideMark/>
          </w:tcPr>
          <w:p w14:paraId="60B01B4C"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225" w:type="dxa"/>
            <w:tcBorders>
              <w:top w:val="nil"/>
              <w:left w:val="nil"/>
              <w:bottom w:val="nil"/>
              <w:right w:val="nil"/>
            </w:tcBorders>
            <w:shd w:val="clear" w:color="auto" w:fill="auto"/>
            <w:noWrap/>
            <w:vAlign w:val="center"/>
            <w:hideMark/>
          </w:tcPr>
          <w:p w14:paraId="5F142E2A" w14:textId="77777777" w:rsidR="00AD5C2E" w:rsidRPr="00AD5C2E" w:rsidRDefault="00AD5C2E" w:rsidP="00AD5C2E">
            <w:pPr>
              <w:spacing w:after="0" w:line="240" w:lineRule="auto"/>
              <w:rPr>
                <w:rFonts w:ascii="Times New Roman" w:eastAsia="Times New Roman" w:hAnsi="Times New Roman" w:cs="Times New Roman"/>
                <w:sz w:val="20"/>
                <w:szCs w:val="20"/>
                <w:lang w:eastAsia="pt-BR"/>
              </w:rPr>
            </w:pPr>
          </w:p>
        </w:tc>
        <w:tc>
          <w:tcPr>
            <w:tcW w:w="1834" w:type="dxa"/>
            <w:tcBorders>
              <w:top w:val="single" w:sz="4" w:space="0" w:color="auto"/>
              <w:left w:val="nil"/>
              <w:bottom w:val="double" w:sz="6" w:space="0" w:color="auto"/>
              <w:right w:val="nil"/>
            </w:tcBorders>
            <w:shd w:val="clear" w:color="auto" w:fill="auto"/>
            <w:noWrap/>
            <w:vAlign w:val="center"/>
            <w:hideMark/>
          </w:tcPr>
          <w:p w14:paraId="243BEF41"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                     -   </w:t>
            </w:r>
          </w:p>
        </w:tc>
        <w:tc>
          <w:tcPr>
            <w:tcW w:w="225" w:type="dxa"/>
            <w:tcBorders>
              <w:top w:val="nil"/>
              <w:left w:val="nil"/>
              <w:bottom w:val="nil"/>
              <w:right w:val="nil"/>
            </w:tcBorders>
            <w:shd w:val="clear" w:color="auto" w:fill="auto"/>
            <w:noWrap/>
            <w:vAlign w:val="center"/>
            <w:hideMark/>
          </w:tcPr>
          <w:p w14:paraId="2A565CF8"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p>
        </w:tc>
        <w:tc>
          <w:tcPr>
            <w:tcW w:w="1834" w:type="dxa"/>
            <w:tcBorders>
              <w:top w:val="single" w:sz="4" w:space="0" w:color="auto"/>
              <w:left w:val="nil"/>
              <w:bottom w:val="double" w:sz="6" w:space="0" w:color="auto"/>
              <w:right w:val="nil"/>
            </w:tcBorders>
            <w:shd w:val="clear" w:color="auto" w:fill="auto"/>
            <w:noWrap/>
            <w:vAlign w:val="center"/>
            <w:hideMark/>
          </w:tcPr>
          <w:p w14:paraId="4E394D17"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          948.617 </w:t>
            </w:r>
          </w:p>
        </w:tc>
      </w:tr>
    </w:tbl>
    <w:p w14:paraId="08FB8B5F" w14:textId="77777777" w:rsidR="00B87772" w:rsidRDefault="00B87772" w:rsidP="00720E7B">
      <w:pPr>
        <w:rPr>
          <w:rFonts w:ascii="Verdana" w:hAnsi="Verdana" w:cstheme="minorHAnsi"/>
          <w:noProof/>
          <w:lang w:eastAsia="pt-BR"/>
        </w:rPr>
      </w:pPr>
    </w:p>
    <w:p w14:paraId="351E74FC"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21</w:t>
      </w:r>
      <w:r w:rsidR="00F4139F" w:rsidRPr="00F7132F">
        <w:rPr>
          <w:rFonts w:ascii="Verdana" w:hAnsi="Verdana" w:cstheme="minorHAnsi"/>
          <w:b/>
        </w:rPr>
        <w:t xml:space="preserve"> </w:t>
      </w:r>
      <w:r w:rsidR="002B1787" w:rsidRPr="00F7132F">
        <w:rPr>
          <w:rFonts w:ascii="Verdana" w:hAnsi="Verdana" w:cstheme="minorHAnsi"/>
          <w:b/>
        </w:rPr>
        <w:t xml:space="preserve">– OBRIGAÇÃO PARA DESMOBILIZAÇÃO DE ATIVOS </w:t>
      </w:r>
    </w:p>
    <w:p w14:paraId="6C7AA73C" w14:textId="77777777" w:rsidR="00D413FF" w:rsidRPr="00C11BC9" w:rsidRDefault="00D413FF" w:rsidP="00D413FF">
      <w:pPr>
        <w:tabs>
          <w:tab w:val="center" w:pos="4419"/>
          <w:tab w:val="right" w:pos="8838"/>
        </w:tabs>
        <w:jc w:val="both"/>
        <w:rPr>
          <w:rFonts w:ascii="Verdana" w:hAnsi="Verdana" w:cstheme="minorHAnsi"/>
        </w:rPr>
      </w:pPr>
      <w:r w:rsidRPr="00C11BC9">
        <w:rPr>
          <w:rFonts w:ascii="Verdana" w:hAnsi="Verdana" w:cstheme="minorHAnsi"/>
        </w:rPr>
        <w:t xml:space="preserve">O descomissionamento de usinas nucleares refere-se à obrigação para desmobilização dos ativos dessas usinas para fazer face aos custos a serem incorridos ao final da vida útil econômica das mesmas. </w:t>
      </w:r>
    </w:p>
    <w:p w14:paraId="386E91C6" w14:textId="77777777" w:rsidR="00D413FF" w:rsidRPr="00C11BC9" w:rsidRDefault="00D413FF" w:rsidP="00D413FF">
      <w:pPr>
        <w:tabs>
          <w:tab w:val="center" w:pos="4419"/>
          <w:tab w:val="right" w:pos="8838"/>
        </w:tabs>
        <w:jc w:val="both"/>
        <w:rPr>
          <w:rFonts w:ascii="Verdana" w:hAnsi="Verdana" w:cstheme="minorHAnsi"/>
        </w:rPr>
      </w:pPr>
      <w:r w:rsidRPr="00C11BC9">
        <w:rPr>
          <w:rFonts w:ascii="Verdana" w:hAnsi="Verdana" w:cstheme="minorHAnsi"/>
        </w:rPr>
        <w:t xml:space="preserve">Conforme estabelecido no Pronunciamento Técnico CPC 25, a estimativa inicial dos custos de descomissionamento referentes à desmontagem e à remoção do item e de </w:t>
      </w:r>
      <w:r w:rsidRPr="00C11BC9">
        <w:rPr>
          <w:rFonts w:ascii="Verdana" w:hAnsi="Verdana" w:cstheme="minorHAnsi"/>
        </w:rPr>
        <w:lastRenderedPageBreak/>
        <w:t>restauração dos locais nos quais as instalações estão localizadas, deve ser contabilizada como custo do empreendimento.</w:t>
      </w:r>
    </w:p>
    <w:p w14:paraId="04DB1ED7" w14:textId="77777777" w:rsidR="00D413FF" w:rsidRPr="00C11BC9" w:rsidRDefault="00D413FF" w:rsidP="00D413FF">
      <w:pPr>
        <w:jc w:val="both"/>
        <w:rPr>
          <w:rFonts w:ascii="Verdana" w:hAnsi="Verdana" w:cstheme="minorHAnsi"/>
          <w:bCs/>
        </w:rPr>
      </w:pPr>
      <w:r w:rsidRPr="00C11BC9">
        <w:rPr>
          <w:rFonts w:ascii="Verdana" w:hAnsi="Verdana" w:cstheme="minorHAnsi"/>
          <w:bCs/>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653AE3A3" w14:textId="77777777" w:rsidR="00D413FF" w:rsidRPr="00C11BC9" w:rsidRDefault="00D413FF" w:rsidP="00D413FF">
      <w:pPr>
        <w:pStyle w:val="Textodecomentrio"/>
        <w:spacing w:after="160"/>
        <w:rPr>
          <w:rFonts w:ascii="Verdana" w:hAnsi="Verdana" w:cstheme="minorHAnsi"/>
          <w:sz w:val="22"/>
          <w:szCs w:val="22"/>
        </w:rPr>
      </w:pPr>
      <w:r w:rsidRPr="00C11BC9">
        <w:rPr>
          <w:rFonts w:ascii="Verdana" w:hAnsi="Verdana" w:cstheme="minorHAnsi"/>
          <w:sz w:val="22"/>
          <w:szCs w:val="22"/>
        </w:rPr>
        <w:t xml:space="preserve">A provisão foi estimada a preços correntes e com base no fluxo de caixa projetado utilizando uma taxa de desconto nominal média de 7,57% </w:t>
      </w:r>
      <w:r w:rsidR="004F352C" w:rsidRPr="00C11BC9">
        <w:rPr>
          <w:rFonts w:ascii="Verdana" w:hAnsi="Verdana" w:cstheme="minorHAnsi"/>
          <w:sz w:val="22"/>
          <w:szCs w:val="22"/>
        </w:rPr>
        <w:t>a.a.</w:t>
      </w:r>
      <w:r w:rsidRPr="00C11BC9">
        <w:rPr>
          <w:rFonts w:ascii="Verdana" w:hAnsi="Verdana" w:cstheme="minorHAnsi"/>
          <w:sz w:val="22"/>
          <w:szCs w:val="22"/>
        </w:rPr>
        <w:t xml:space="preserve">, com </w:t>
      </w:r>
      <w:proofErr w:type="spellStart"/>
      <w:r w:rsidRPr="00C11BC9">
        <w:rPr>
          <w:rFonts w:ascii="Verdana" w:hAnsi="Verdana" w:cstheme="minorHAnsi"/>
          <w:i/>
          <w:iCs/>
          <w:sz w:val="22"/>
          <w:szCs w:val="22"/>
        </w:rPr>
        <w:t>maturity</w:t>
      </w:r>
      <w:proofErr w:type="spellEnd"/>
      <w:r w:rsidR="00014731">
        <w:rPr>
          <w:rFonts w:ascii="Verdana" w:hAnsi="Verdana" w:cstheme="minorHAnsi"/>
          <w:sz w:val="22"/>
          <w:szCs w:val="22"/>
        </w:rPr>
        <w:t xml:space="preserve"> mais próxima</w:t>
      </w:r>
      <w:r w:rsidRPr="00C11BC9">
        <w:rPr>
          <w:rFonts w:ascii="Verdana" w:hAnsi="Verdana" w:cstheme="minorHAnsi"/>
          <w:sz w:val="22"/>
          <w:szCs w:val="22"/>
        </w:rPr>
        <w:t xml:space="preserve"> da data de início da atividade de cada rubrica somado à inflação projetada medida pelo Índice de Preços para o Consumidor Amplo - IPCA. </w:t>
      </w:r>
    </w:p>
    <w:p w14:paraId="1F3BD3A3" w14:textId="77777777" w:rsidR="00D413FF" w:rsidRPr="00C11BC9" w:rsidRDefault="00D413FF" w:rsidP="00D413FF">
      <w:pPr>
        <w:pStyle w:val="Textodecomentrio"/>
        <w:spacing w:after="160"/>
        <w:rPr>
          <w:rFonts w:ascii="Verdana" w:hAnsi="Verdana" w:cstheme="minorHAnsi"/>
          <w:sz w:val="22"/>
          <w:szCs w:val="22"/>
        </w:rPr>
      </w:pPr>
      <w:r w:rsidRPr="00C11BC9">
        <w:rPr>
          <w:rFonts w:ascii="Verdana" w:hAnsi="Verdana" w:cstheme="minorHAnsi"/>
          <w:sz w:val="22"/>
          <w:szCs w:val="22"/>
        </w:rPr>
        <w:t>No 2º trimestre de 2022, a Companhia não identificou a necessidade de alteração das estimativas de custos relacionadas com as atividades de descomissionamento.</w:t>
      </w:r>
    </w:p>
    <w:p w14:paraId="5532CB83" w14:textId="77777777" w:rsidR="00D413FF" w:rsidRPr="00C11BC9" w:rsidRDefault="00D413FF" w:rsidP="00D413FF">
      <w:pPr>
        <w:pStyle w:val="Textodecomentrio"/>
        <w:spacing w:after="160"/>
        <w:rPr>
          <w:rFonts w:ascii="Verdana" w:hAnsi="Verdana" w:cstheme="minorHAnsi"/>
          <w:sz w:val="22"/>
          <w:szCs w:val="22"/>
        </w:rPr>
      </w:pPr>
      <w:r w:rsidRPr="00C11BC9">
        <w:rPr>
          <w:rFonts w:ascii="Verdana" w:hAnsi="Verdana" w:cstheme="minorHAnsi"/>
          <w:sz w:val="22"/>
          <w:szCs w:val="22"/>
        </w:rPr>
        <w:t xml:space="preserve">O ajuste a valor presente da obrigação para descomissionamento é de R$3.086.268, perfazendo um reconhecimento da obrigação na data base de 30 de junho de 2022 de R$3.388.825 (R$3.268.301 em 31 de dezembro de 2021).  </w:t>
      </w:r>
    </w:p>
    <w:p w14:paraId="18B63C61" w14:textId="77777777" w:rsidR="00D413FF" w:rsidRPr="00C11BC9" w:rsidRDefault="00D413FF" w:rsidP="00D413FF">
      <w:pPr>
        <w:jc w:val="both"/>
        <w:rPr>
          <w:rFonts w:ascii="Verdana" w:hAnsi="Verdana" w:cstheme="minorHAnsi"/>
        </w:rPr>
      </w:pPr>
      <w:r w:rsidRPr="00C11BC9">
        <w:rPr>
          <w:rFonts w:ascii="Verdana" w:hAnsi="Verdana" w:cstheme="minorHAnsi"/>
        </w:rPr>
        <w:t>O quadro abaixo resume a posição dos valores correspondentes ao passivo total de desmobilização de ativos:</w:t>
      </w:r>
    </w:p>
    <w:tbl>
      <w:tblPr>
        <w:tblW w:w="8894" w:type="dxa"/>
        <w:jc w:val="center"/>
        <w:tblCellMar>
          <w:left w:w="70" w:type="dxa"/>
          <w:right w:w="70" w:type="dxa"/>
        </w:tblCellMar>
        <w:tblLook w:val="04A0" w:firstRow="1" w:lastRow="0" w:firstColumn="1" w:lastColumn="0" w:noHBand="0" w:noVBand="1"/>
      </w:tblPr>
      <w:tblGrid>
        <w:gridCol w:w="2036"/>
        <w:gridCol w:w="250"/>
        <w:gridCol w:w="2036"/>
        <w:gridCol w:w="250"/>
        <w:gridCol w:w="2036"/>
        <w:gridCol w:w="250"/>
        <w:gridCol w:w="2036"/>
      </w:tblGrid>
      <w:tr w:rsidR="00AD5C2E" w:rsidRPr="00AD5C2E" w14:paraId="559FAA59" w14:textId="77777777" w:rsidTr="00F7132F">
        <w:trPr>
          <w:trHeight w:val="18"/>
          <w:jc w:val="center"/>
        </w:trPr>
        <w:tc>
          <w:tcPr>
            <w:tcW w:w="2036" w:type="dxa"/>
            <w:tcBorders>
              <w:top w:val="nil"/>
              <w:left w:val="nil"/>
              <w:bottom w:val="single" w:sz="4" w:space="0" w:color="auto"/>
              <w:right w:val="nil"/>
            </w:tcBorders>
            <w:shd w:val="clear" w:color="auto" w:fill="auto"/>
            <w:noWrap/>
            <w:vAlign w:val="center"/>
            <w:hideMark/>
          </w:tcPr>
          <w:p w14:paraId="22371C46"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Usinas</w:t>
            </w:r>
          </w:p>
        </w:tc>
        <w:tc>
          <w:tcPr>
            <w:tcW w:w="250" w:type="dxa"/>
            <w:tcBorders>
              <w:top w:val="nil"/>
              <w:left w:val="nil"/>
              <w:bottom w:val="nil"/>
              <w:right w:val="nil"/>
            </w:tcBorders>
            <w:shd w:val="clear" w:color="auto" w:fill="auto"/>
            <w:noWrap/>
            <w:vAlign w:val="center"/>
            <w:hideMark/>
          </w:tcPr>
          <w:p w14:paraId="37446466"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036" w:type="dxa"/>
            <w:tcBorders>
              <w:top w:val="nil"/>
              <w:left w:val="nil"/>
              <w:bottom w:val="single" w:sz="4" w:space="0" w:color="auto"/>
              <w:right w:val="nil"/>
            </w:tcBorders>
            <w:shd w:val="clear" w:color="auto" w:fill="auto"/>
            <w:vAlign w:val="center"/>
            <w:hideMark/>
          </w:tcPr>
          <w:p w14:paraId="55CC7505"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Estimativa total </w:t>
            </w:r>
            <w:r w:rsidRPr="00AD5C2E">
              <w:rPr>
                <w:rFonts w:ascii="Verdana" w:eastAsia="Times New Roman" w:hAnsi="Verdana" w:cs="Calibri"/>
                <w:b/>
                <w:bCs/>
                <w:color w:val="000000"/>
                <w:sz w:val="18"/>
                <w:szCs w:val="18"/>
                <w:lang w:eastAsia="pt-BR"/>
              </w:rPr>
              <w:br/>
              <w:t>de custo</w:t>
            </w:r>
          </w:p>
        </w:tc>
        <w:tc>
          <w:tcPr>
            <w:tcW w:w="250" w:type="dxa"/>
            <w:tcBorders>
              <w:top w:val="nil"/>
              <w:left w:val="nil"/>
              <w:bottom w:val="nil"/>
              <w:right w:val="nil"/>
            </w:tcBorders>
            <w:shd w:val="clear" w:color="auto" w:fill="auto"/>
            <w:noWrap/>
            <w:vAlign w:val="center"/>
            <w:hideMark/>
          </w:tcPr>
          <w:p w14:paraId="1FB22419"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036" w:type="dxa"/>
            <w:tcBorders>
              <w:top w:val="nil"/>
              <w:left w:val="nil"/>
              <w:bottom w:val="single" w:sz="4" w:space="0" w:color="auto"/>
              <w:right w:val="nil"/>
            </w:tcBorders>
            <w:shd w:val="clear" w:color="auto" w:fill="auto"/>
            <w:vAlign w:val="center"/>
            <w:hideMark/>
          </w:tcPr>
          <w:p w14:paraId="101FA069"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Ajuste a valor</w:t>
            </w:r>
            <w:r w:rsidRPr="00AD5C2E">
              <w:rPr>
                <w:rFonts w:ascii="Verdana" w:eastAsia="Times New Roman" w:hAnsi="Verdana" w:cs="Calibri"/>
                <w:b/>
                <w:bCs/>
                <w:color w:val="000000"/>
                <w:sz w:val="18"/>
                <w:szCs w:val="18"/>
                <w:lang w:eastAsia="pt-BR"/>
              </w:rPr>
              <w:br/>
              <w:t>presente</w:t>
            </w:r>
          </w:p>
        </w:tc>
        <w:tc>
          <w:tcPr>
            <w:tcW w:w="250" w:type="dxa"/>
            <w:tcBorders>
              <w:top w:val="nil"/>
              <w:left w:val="nil"/>
              <w:bottom w:val="nil"/>
              <w:right w:val="nil"/>
            </w:tcBorders>
            <w:shd w:val="clear" w:color="auto" w:fill="auto"/>
            <w:noWrap/>
            <w:vAlign w:val="center"/>
            <w:hideMark/>
          </w:tcPr>
          <w:p w14:paraId="2859A101"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036" w:type="dxa"/>
            <w:tcBorders>
              <w:top w:val="nil"/>
              <w:left w:val="nil"/>
              <w:bottom w:val="single" w:sz="4" w:space="0" w:color="auto"/>
              <w:right w:val="nil"/>
            </w:tcBorders>
            <w:shd w:val="clear" w:color="auto" w:fill="auto"/>
            <w:vAlign w:val="center"/>
            <w:hideMark/>
          </w:tcPr>
          <w:p w14:paraId="11827A6F" w14:textId="77777777" w:rsidR="00AD5C2E" w:rsidRPr="00AD5C2E" w:rsidRDefault="00AD5C2E"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Estimativa a </w:t>
            </w:r>
            <w:r w:rsidRPr="00AD5C2E">
              <w:rPr>
                <w:rFonts w:ascii="Verdana" w:eastAsia="Times New Roman" w:hAnsi="Verdana" w:cs="Calibri"/>
                <w:b/>
                <w:bCs/>
                <w:color w:val="000000"/>
                <w:sz w:val="18"/>
                <w:szCs w:val="18"/>
                <w:lang w:eastAsia="pt-BR"/>
              </w:rPr>
              <w:br/>
              <w:t>valor presente</w:t>
            </w:r>
          </w:p>
        </w:tc>
      </w:tr>
      <w:tr w:rsidR="00AD5C2E" w:rsidRPr="00AD5C2E" w14:paraId="62A3C979" w14:textId="77777777" w:rsidTr="00F7132F">
        <w:trPr>
          <w:trHeight w:val="18"/>
          <w:jc w:val="center"/>
        </w:trPr>
        <w:tc>
          <w:tcPr>
            <w:tcW w:w="2036" w:type="dxa"/>
            <w:tcBorders>
              <w:top w:val="nil"/>
              <w:left w:val="nil"/>
              <w:bottom w:val="nil"/>
              <w:right w:val="nil"/>
            </w:tcBorders>
            <w:shd w:val="clear" w:color="auto" w:fill="auto"/>
            <w:noWrap/>
            <w:vAlign w:val="center"/>
            <w:hideMark/>
          </w:tcPr>
          <w:p w14:paraId="6956F0BF"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50" w:type="dxa"/>
            <w:tcBorders>
              <w:top w:val="nil"/>
              <w:left w:val="nil"/>
              <w:bottom w:val="nil"/>
              <w:right w:val="nil"/>
            </w:tcBorders>
            <w:shd w:val="clear" w:color="auto" w:fill="auto"/>
            <w:noWrap/>
            <w:vAlign w:val="center"/>
            <w:hideMark/>
          </w:tcPr>
          <w:p w14:paraId="475EB61D"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177D5180"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50" w:type="dxa"/>
            <w:tcBorders>
              <w:top w:val="nil"/>
              <w:left w:val="nil"/>
              <w:bottom w:val="nil"/>
              <w:right w:val="nil"/>
            </w:tcBorders>
            <w:shd w:val="clear" w:color="auto" w:fill="auto"/>
            <w:noWrap/>
            <w:vAlign w:val="center"/>
            <w:hideMark/>
          </w:tcPr>
          <w:p w14:paraId="3DAC629B"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194FBC9D"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50" w:type="dxa"/>
            <w:tcBorders>
              <w:top w:val="nil"/>
              <w:left w:val="nil"/>
              <w:bottom w:val="nil"/>
              <w:right w:val="nil"/>
            </w:tcBorders>
            <w:shd w:val="clear" w:color="auto" w:fill="auto"/>
            <w:noWrap/>
            <w:vAlign w:val="center"/>
            <w:hideMark/>
          </w:tcPr>
          <w:p w14:paraId="23038085"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58662B9B" w14:textId="77777777" w:rsidR="00AD5C2E" w:rsidRPr="00AD5C2E" w:rsidRDefault="00AD5C2E"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r>
      <w:tr w:rsidR="00AD5C2E" w:rsidRPr="00AD5C2E" w14:paraId="57CC4F5A" w14:textId="77777777" w:rsidTr="00F7132F">
        <w:trPr>
          <w:trHeight w:val="18"/>
          <w:jc w:val="center"/>
        </w:trPr>
        <w:tc>
          <w:tcPr>
            <w:tcW w:w="2036" w:type="dxa"/>
            <w:tcBorders>
              <w:top w:val="nil"/>
              <w:left w:val="nil"/>
              <w:bottom w:val="nil"/>
              <w:right w:val="nil"/>
            </w:tcBorders>
            <w:shd w:val="clear" w:color="auto" w:fill="auto"/>
            <w:noWrap/>
            <w:vAlign w:val="center"/>
            <w:hideMark/>
          </w:tcPr>
          <w:p w14:paraId="407523F0"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ANGRA 1</w:t>
            </w:r>
          </w:p>
        </w:tc>
        <w:tc>
          <w:tcPr>
            <w:tcW w:w="250" w:type="dxa"/>
            <w:tcBorders>
              <w:top w:val="nil"/>
              <w:left w:val="nil"/>
              <w:bottom w:val="nil"/>
              <w:right w:val="nil"/>
            </w:tcBorders>
            <w:shd w:val="clear" w:color="auto" w:fill="auto"/>
            <w:noWrap/>
            <w:vAlign w:val="center"/>
            <w:hideMark/>
          </w:tcPr>
          <w:p w14:paraId="68F08720"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p>
        </w:tc>
        <w:tc>
          <w:tcPr>
            <w:tcW w:w="2036" w:type="dxa"/>
            <w:tcBorders>
              <w:top w:val="nil"/>
              <w:left w:val="nil"/>
              <w:bottom w:val="nil"/>
              <w:right w:val="nil"/>
            </w:tcBorders>
            <w:shd w:val="clear" w:color="auto" w:fill="auto"/>
            <w:noWrap/>
            <w:vAlign w:val="center"/>
            <w:hideMark/>
          </w:tcPr>
          <w:p w14:paraId="6E7CC7C4"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3.017.913 </w:t>
            </w:r>
          </w:p>
        </w:tc>
        <w:tc>
          <w:tcPr>
            <w:tcW w:w="250" w:type="dxa"/>
            <w:tcBorders>
              <w:top w:val="nil"/>
              <w:left w:val="nil"/>
              <w:bottom w:val="nil"/>
              <w:right w:val="nil"/>
            </w:tcBorders>
            <w:shd w:val="clear" w:color="auto" w:fill="auto"/>
            <w:noWrap/>
            <w:vAlign w:val="center"/>
            <w:hideMark/>
          </w:tcPr>
          <w:p w14:paraId="44088EAF"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2036" w:type="dxa"/>
            <w:tcBorders>
              <w:top w:val="nil"/>
              <w:left w:val="nil"/>
              <w:bottom w:val="nil"/>
              <w:right w:val="nil"/>
            </w:tcBorders>
            <w:shd w:val="clear" w:color="auto" w:fill="auto"/>
            <w:noWrap/>
            <w:vAlign w:val="center"/>
            <w:hideMark/>
          </w:tcPr>
          <w:p w14:paraId="17569962"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(1.111.504)</w:t>
            </w:r>
          </w:p>
        </w:tc>
        <w:tc>
          <w:tcPr>
            <w:tcW w:w="250" w:type="dxa"/>
            <w:tcBorders>
              <w:top w:val="nil"/>
              <w:left w:val="nil"/>
              <w:bottom w:val="nil"/>
              <w:right w:val="nil"/>
            </w:tcBorders>
            <w:shd w:val="clear" w:color="auto" w:fill="auto"/>
            <w:noWrap/>
            <w:vAlign w:val="center"/>
            <w:hideMark/>
          </w:tcPr>
          <w:p w14:paraId="7046F4DA"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2036" w:type="dxa"/>
            <w:tcBorders>
              <w:top w:val="nil"/>
              <w:left w:val="nil"/>
              <w:bottom w:val="nil"/>
              <w:right w:val="nil"/>
            </w:tcBorders>
            <w:shd w:val="clear" w:color="auto" w:fill="auto"/>
            <w:noWrap/>
            <w:vAlign w:val="center"/>
            <w:hideMark/>
          </w:tcPr>
          <w:p w14:paraId="6D2C4E7F"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1.906.408 </w:t>
            </w:r>
          </w:p>
        </w:tc>
      </w:tr>
      <w:tr w:rsidR="00AD5C2E" w:rsidRPr="00AD5C2E" w14:paraId="1B2D1064" w14:textId="77777777" w:rsidTr="00F7132F">
        <w:trPr>
          <w:trHeight w:val="18"/>
          <w:jc w:val="center"/>
        </w:trPr>
        <w:tc>
          <w:tcPr>
            <w:tcW w:w="2036" w:type="dxa"/>
            <w:tcBorders>
              <w:top w:val="nil"/>
              <w:left w:val="nil"/>
              <w:bottom w:val="nil"/>
              <w:right w:val="nil"/>
            </w:tcBorders>
            <w:shd w:val="clear" w:color="auto" w:fill="auto"/>
            <w:noWrap/>
            <w:vAlign w:val="center"/>
            <w:hideMark/>
          </w:tcPr>
          <w:p w14:paraId="540D1B37"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ANGRA 2</w:t>
            </w:r>
          </w:p>
        </w:tc>
        <w:tc>
          <w:tcPr>
            <w:tcW w:w="250" w:type="dxa"/>
            <w:tcBorders>
              <w:top w:val="nil"/>
              <w:left w:val="nil"/>
              <w:bottom w:val="nil"/>
              <w:right w:val="nil"/>
            </w:tcBorders>
            <w:shd w:val="clear" w:color="auto" w:fill="auto"/>
            <w:noWrap/>
            <w:vAlign w:val="center"/>
            <w:hideMark/>
          </w:tcPr>
          <w:p w14:paraId="15D9FFEC"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673BCCA2"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3.457.180 </w:t>
            </w:r>
          </w:p>
        </w:tc>
        <w:tc>
          <w:tcPr>
            <w:tcW w:w="250" w:type="dxa"/>
            <w:tcBorders>
              <w:top w:val="nil"/>
              <w:left w:val="nil"/>
              <w:bottom w:val="nil"/>
              <w:right w:val="nil"/>
            </w:tcBorders>
            <w:shd w:val="clear" w:color="auto" w:fill="auto"/>
            <w:noWrap/>
            <w:vAlign w:val="center"/>
            <w:hideMark/>
          </w:tcPr>
          <w:p w14:paraId="7C266320"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67B5C1A0"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(1.974.764)</w:t>
            </w:r>
          </w:p>
        </w:tc>
        <w:tc>
          <w:tcPr>
            <w:tcW w:w="250" w:type="dxa"/>
            <w:tcBorders>
              <w:top w:val="nil"/>
              <w:left w:val="nil"/>
              <w:bottom w:val="nil"/>
              <w:right w:val="nil"/>
            </w:tcBorders>
            <w:shd w:val="clear" w:color="auto" w:fill="auto"/>
            <w:noWrap/>
            <w:vAlign w:val="center"/>
            <w:hideMark/>
          </w:tcPr>
          <w:p w14:paraId="42D212D5" w14:textId="77777777" w:rsidR="00AD5C2E" w:rsidRPr="00AD5C2E" w:rsidRDefault="00AD5C2E"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036" w:type="dxa"/>
            <w:tcBorders>
              <w:top w:val="nil"/>
              <w:left w:val="nil"/>
              <w:bottom w:val="nil"/>
              <w:right w:val="nil"/>
            </w:tcBorders>
            <w:shd w:val="clear" w:color="auto" w:fill="auto"/>
            <w:noWrap/>
            <w:vAlign w:val="center"/>
            <w:hideMark/>
          </w:tcPr>
          <w:p w14:paraId="10294AF3"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xml:space="preserve">         1.482.417 </w:t>
            </w:r>
          </w:p>
        </w:tc>
      </w:tr>
      <w:tr w:rsidR="00AD5C2E" w:rsidRPr="00AD5C2E" w14:paraId="66CABBEB" w14:textId="77777777" w:rsidTr="00F7132F">
        <w:trPr>
          <w:trHeight w:val="18"/>
          <w:jc w:val="center"/>
        </w:trPr>
        <w:tc>
          <w:tcPr>
            <w:tcW w:w="2036" w:type="dxa"/>
            <w:tcBorders>
              <w:top w:val="nil"/>
              <w:left w:val="nil"/>
              <w:bottom w:val="nil"/>
              <w:right w:val="nil"/>
            </w:tcBorders>
            <w:shd w:val="clear" w:color="auto" w:fill="auto"/>
            <w:noWrap/>
            <w:vAlign w:val="center"/>
            <w:hideMark/>
          </w:tcPr>
          <w:p w14:paraId="2ADA8414" w14:textId="77777777" w:rsidR="00AD5C2E" w:rsidRPr="00AD5C2E" w:rsidRDefault="00AD5C2E" w:rsidP="00AD5C2E">
            <w:pPr>
              <w:spacing w:after="0" w:line="240" w:lineRule="auto"/>
              <w:jc w:val="right"/>
              <w:rPr>
                <w:rFonts w:ascii="Verdana" w:eastAsia="Times New Roman" w:hAnsi="Verdana" w:cs="Calibri"/>
                <w:color w:val="000000"/>
                <w:sz w:val="18"/>
                <w:szCs w:val="18"/>
                <w:lang w:eastAsia="pt-BR"/>
              </w:rPr>
            </w:pPr>
          </w:p>
        </w:tc>
        <w:tc>
          <w:tcPr>
            <w:tcW w:w="250" w:type="dxa"/>
            <w:tcBorders>
              <w:top w:val="nil"/>
              <w:left w:val="nil"/>
              <w:bottom w:val="nil"/>
              <w:right w:val="nil"/>
            </w:tcBorders>
            <w:shd w:val="clear" w:color="auto" w:fill="auto"/>
            <w:noWrap/>
            <w:vAlign w:val="center"/>
            <w:hideMark/>
          </w:tcPr>
          <w:p w14:paraId="1C09AC24" w14:textId="77777777" w:rsidR="00AD5C2E" w:rsidRPr="00AD5C2E" w:rsidRDefault="00AD5C2E" w:rsidP="00AD5C2E">
            <w:pPr>
              <w:spacing w:after="0" w:line="240" w:lineRule="auto"/>
              <w:rPr>
                <w:rFonts w:ascii="Times New Roman" w:eastAsia="Times New Roman" w:hAnsi="Times New Roman" w:cs="Times New Roman"/>
                <w:sz w:val="20"/>
                <w:szCs w:val="20"/>
                <w:lang w:eastAsia="pt-BR"/>
              </w:rPr>
            </w:pPr>
          </w:p>
        </w:tc>
        <w:tc>
          <w:tcPr>
            <w:tcW w:w="2036" w:type="dxa"/>
            <w:tcBorders>
              <w:top w:val="single" w:sz="4" w:space="0" w:color="auto"/>
              <w:left w:val="nil"/>
              <w:bottom w:val="double" w:sz="6" w:space="0" w:color="auto"/>
              <w:right w:val="nil"/>
            </w:tcBorders>
            <w:shd w:val="clear" w:color="auto" w:fill="auto"/>
            <w:noWrap/>
            <w:vAlign w:val="center"/>
            <w:hideMark/>
          </w:tcPr>
          <w:p w14:paraId="3A1D8F62"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       6.475.093 </w:t>
            </w:r>
          </w:p>
        </w:tc>
        <w:tc>
          <w:tcPr>
            <w:tcW w:w="250" w:type="dxa"/>
            <w:tcBorders>
              <w:top w:val="nil"/>
              <w:left w:val="nil"/>
              <w:bottom w:val="nil"/>
              <w:right w:val="nil"/>
            </w:tcBorders>
            <w:shd w:val="clear" w:color="auto" w:fill="auto"/>
            <w:noWrap/>
            <w:vAlign w:val="center"/>
            <w:hideMark/>
          </w:tcPr>
          <w:p w14:paraId="1B12862F"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p>
        </w:tc>
        <w:tc>
          <w:tcPr>
            <w:tcW w:w="2036" w:type="dxa"/>
            <w:tcBorders>
              <w:top w:val="single" w:sz="4" w:space="0" w:color="auto"/>
              <w:left w:val="nil"/>
              <w:bottom w:val="double" w:sz="6" w:space="0" w:color="auto"/>
              <w:right w:val="nil"/>
            </w:tcBorders>
            <w:shd w:val="clear" w:color="auto" w:fill="auto"/>
            <w:noWrap/>
            <w:vAlign w:val="center"/>
            <w:hideMark/>
          </w:tcPr>
          <w:p w14:paraId="30B27BE9"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    (3.086.268)</w:t>
            </w:r>
          </w:p>
        </w:tc>
        <w:tc>
          <w:tcPr>
            <w:tcW w:w="250" w:type="dxa"/>
            <w:tcBorders>
              <w:top w:val="nil"/>
              <w:left w:val="nil"/>
              <w:bottom w:val="nil"/>
              <w:right w:val="nil"/>
            </w:tcBorders>
            <w:shd w:val="clear" w:color="auto" w:fill="auto"/>
            <w:noWrap/>
            <w:vAlign w:val="center"/>
            <w:hideMark/>
          </w:tcPr>
          <w:p w14:paraId="4A487462"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p>
        </w:tc>
        <w:tc>
          <w:tcPr>
            <w:tcW w:w="2036" w:type="dxa"/>
            <w:tcBorders>
              <w:top w:val="single" w:sz="4" w:space="0" w:color="auto"/>
              <w:left w:val="nil"/>
              <w:bottom w:val="double" w:sz="6" w:space="0" w:color="auto"/>
              <w:right w:val="nil"/>
            </w:tcBorders>
            <w:shd w:val="clear" w:color="auto" w:fill="auto"/>
            <w:noWrap/>
            <w:vAlign w:val="center"/>
            <w:hideMark/>
          </w:tcPr>
          <w:p w14:paraId="58A5AC2A"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 xml:space="preserve">       3.388.825 </w:t>
            </w:r>
          </w:p>
        </w:tc>
      </w:tr>
    </w:tbl>
    <w:p w14:paraId="0A981F75" w14:textId="77777777" w:rsidR="00D413FF" w:rsidRPr="00C11BC9" w:rsidRDefault="00D413FF" w:rsidP="00C144BB">
      <w:pPr>
        <w:spacing w:after="0"/>
        <w:rPr>
          <w:rFonts w:ascii="Verdana" w:hAnsi="Verdana" w:cstheme="minorHAnsi"/>
          <w:noProof/>
          <w:lang w:eastAsia="pt-BR"/>
        </w:rPr>
      </w:pPr>
    </w:p>
    <w:p w14:paraId="08FB935D"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22</w:t>
      </w:r>
      <w:r w:rsidR="00F4139F" w:rsidRPr="00F7132F">
        <w:rPr>
          <w:rFonts w:ascii="Verdana" w:hAnsi="Verdana" w:cstheme="minorHAnsi"/>
          <w:b/>
        </w:rPr>
        <w:t xml:space="preserve"> </w:t>
      </w:r>
      <w:r w:rsidR="002B1787" w:rsidRPr="00F7132F">
        <w:rPr>
          <w:rFonts w:ascii="Verdana" w:hAnsi="Verdana" w:cstheme="minorHAnsi"/>
          <w:b/>
        </w:rPr>
        <w:t>– PATRIMÔNIO LÍQUIDO</w:t>
      </w:r>
    </w:p>
    <w:p w14:paraId="365111AE" w14:textId="77777777" w:rsidR="00EB6518" w:rsidRDefault="00EB6518" w:rsidP="00EB6518">
      <w:pPr>
        <w:jc w:val="both"/>
        <w:rPr>
          <w:rFonts w:ascii="Verdana" w:hAnsi="Verdana" w:cstheme="minorHAnsi"/>
        </w:rPr>
      </w:pPr>
      <w:r w:rsidRPr="00C11BC9">
        <w:rPr>
          <w:rFonts w:ascii="Verdana" w:hAnsi="Verdana" w:cstheme="minorHAnsi"/>
        </w:rPr>
        <w:t>O capital social da Companhia em 30 de junho de 2022 é de R$4.000.000, representados por 4.000.000.000 (quatro bilhões) de ações ordinárias, todas nominativas e sem val</w:t>
      </w:r>
      <w:r w:rsidR="00720E7B">
        <w:rPr>
          <w:rFonts w:ascii="Verdana" w:hAnsi="Verdana" w:cstheme="minorHAnsi"/>
        </w:rPr>
        <w:t>or nominal, totalmente subscrito e integralizado</w:t>
      </w:r>
      <w:r w:rsidRPr="00C11BC9">
        <w:rPr>
          <w:rFonts w:ascii="Verdana" w:hAnsi="Verdana" w:cstheme="minorHAnsi"/>
        </w:rPr>
        <w:t xml:space="preserve"> pela União, sua única acionista.</w:t>
      </w:r>
    </w:p>
    <w:p w14:paraId="5F201135"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23</w:t>
      </w:r>
      <w:r w:rsidR="00F4139F" w:rsidRPr="00F7132F">
        <w:rPr>
          <w:rFonts w:ascii="Verdana" w:hAnsi="Verdana" w:cstheme="minorHAnsi"/>
          <w:b/>
        </w:rPr>
        <w:t xml:space="preserve"> </w:t>
      </w:r>
      <w:r w:rsidR="002B1787" w:rsidRPr="00F7132F">
        <w:rPr>
          <w:rFonts w:ascii="Verdana" w:hAnsi="Verdana" w:cstheme="minorHAnsi"/>
          <w:b/>
        </w:rPr>
        <w:t>– RECEITA OPERACIONAL LÍQUIDA</w:t>
      </w:r>
    </w:p>
    <w:tbl>
      <w:tblPr>
        <w:tblW w:w="12489" w:type="dxa"/>
        <w:tblInd w:w="-851" w:type="dxa"/>
        <w:tblCellMar>
          <w:left w:w="70" w:type="dxa"/>
          <w:right w:w="70" w:type="dxa"/>
        </w:tblCellMar>
        <w:tblLook w:val="04A0" w:firstRow="1" w:lastRow="0" w:firstColumn="1" w:lastColumn="0" w:noHBand="0" w:noVBand="1"/>
      </w:tblPr>
      <w:tblGrid>
        <w:gridCol w:w="4111"/>
        <w:gridCol w:w="160"/>
        <w:gridCol w:w="1502"/>
        <w:gridCol w:w="163"/>
        <w:gridCol w:w="1396"/>
        <w:gridCol w:w="182"/>
        <w:gridCol w:w="741"/>
        <w:gridCol w:w="269"/>
        <w:gridCol w:w="564"/>
        <w:gridCol w:w="163"/>
        <w:gridCol w:w="1369"/>
        <w:gridCol w:w="1869"/>
      </w:tblGrid>
      <w:tr w:rsidR="00920713" w:rsidRPr="00920713" w14:paraId="3FB9B8B3" w14:textId="77777777" w:rsidTr="00B63957">
        <w:trPr>
          <w:trHeight w:val="20"/>
        </w:trPr>
        <w:tc>
          <w:tcPr>
            <w:tcW w:w="4111" w:type="dxa"/>
            <w:tcBorders>
              <w:top w:val="nil"/>
              <w:left w:val="nil"/>
              <w:bottom w:val="nil"/>
              <w:right w:val="nil"/>
            </w:tcBorders>
            <w:shd w:val="clear" w:color="auto" w:fill="auto"/>
            <w:noWrap/>
            <w:vAlign w:val="bottom"/>
            <w:hideMark/>
          </w:tcPr>
          <w:p w14:paraId="0705BD67" w14:textId="77777777" w:rsidR="00920713" w:rsidRPr="00920713" w:rsidRDefault="00920713" w:rsidP="00920713">
            <w:pPr>
              <w:spacing w:after="0" w:line="240" w:lineRule="auto"/>
              <w:rPr>
                <w:rFonts w:ascii="Times New Roman" w:eastAsia="Times New Roman" w:hAnsi="Times New Roman" w:cs="Times New Roman"/>
                <w:sz w:val="24"/>
                <w:szCs w:val="24"/>
                <w:lang w:eastAsia="pt-BR"/>
              </w:rPr>
            </w:pPr>
          </w:p>
        </w:tc>
        <w:tc>
          <w:tcPr>
            <w:tcW w:w="160" w:type="dxa"/>
            <w:tcBorders>
              <w:top w:val="nil"/>
              <w:left w:val="nil"/>
              <w:bottom w:val="nil"/>
              <w:right w:val="nil"/>
            </w:tcBorders>
            <w:shd w:val="clear" w:color="auto" w:fill="auto"/>
            <w:noWrap/>
            <w:vAlign w:val="bottom"/>
            <w:hideMark/>
          </w:tcPr>
          <w:p w14:paraId="023FBF76"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3984" w:type="dxa"/>
            <w:gridSpan w:val="5"/>
            <w:tcBorders>
              <w:top w:val="nil"/>
              <w:left w:val="nil"/>
              <w:bottom w:val="nil"/>
              <w:right w:val="nil"/>
            </w:tcBorders>
            <w:shd w:val="clear" w:color="auto" w:fill="auto"/>
            <w:noWrap/>
            <w:vAlign w:val="center"/>
            <w:hideMark/>
          </w:tcPr>
          <w:p w14:paraId="62A0B754" w14:textId="77777777" w:rsidR="00920713" w:rsidRPr="00920713" w:rsidRDefault="00920713" w:rsidP="00920713">
            <w:pPr>
              <w:spacing w:after="0" w:line="240" w:lineRule="auto"/>
              <w:ind w:left="708"/>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Controladora</w:t>
            </w:r>
          </w:p>
        </w:tc>
        <w:tc>
          <w:tcPr>
            <w:tcW w:w="269" w:type="dxa"/>
            <w:tcBorders>
              <w:top w:val="nil"/>
              <w:left w:val="nil"/>
              <w:bottom w:val="nil"/>
              <w:right w:val="nil"/>
            </w:tcBorders>
            <w:shd w:val="clear" w:color="auto" w:fill="auto"/>
            <w:noWrap/>
            <w:vAlign w:val="bottom"/>
            <w:hideMark/>
          </w:tcPr>
          <w:p w14:paraId="4AA60AD4" w14:textId="77777777" w:rsidR="00920713" w:rsidRPr="00920713" w:rsidRDefault="00920713" w:rsidP="00920713">
            <w:pPr>
              <w:spacing w:after="0" w:line="240" w:lineRule="auto"/>
              <w:jc w:val="center"/>
              <w:rPr>
                <w:rFonts w:ascii="Verdana" w:eastAsia="Times New Roman" w:hAnsi="Verdana" w:cs="Calibri"/>
                <w:b/>
                <w:bCs/>
                <w:color w:val="000000"/>
                <w:sz w:val="18"/>
                <w:szCs w:val="18"/>
                <w:lang w:eastAsia="pt-BR"/>
              </w:rPr>
            </w:pPr>
          </w:p>
        </w:tc>
        <w:tc>
          <w:tcPr>
            <w:tcW w:w="3965" w:type="dxa"/>
            <w:gridSpan w:val="4"/>
            <w:tcBorders>
              <w:top w:val="nil"/>
              <w:left w:val="nil"/>
              <w:bottom w:val="nil"/>
              <w:right w:val="nil"/>
            </w:tcBorders>
            <w:shd w:val="clear" w:color="auto" w:fill="auto"/>
            <w:noWrap/>
            <w:vAlign w:val="center"/>
            <w:hideMark/>
          </w:tcPr>
          <w:p w14:paraId="5EFA346A" w14:textId="77777777" w:rsidR="00920713" w:rsidRPr="00920713" w:rsidRDefault="00920713" w:rsidP="00920713">
            <w:pPr>
              <w:spacing w:after="0" w:line="240" w:lineRule="auto"/>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Consolidado</w:t>
            </w:r>
          </w:p>
        </w:tc>
      </w:tr>
      <w:tr w:rsidR="00920713" w:rsidRPr="00920713" w14:paraId="4B028956"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52EF7DF9" w14:textId="77777777" w:rsidR="00920713" w:rsidRPr="00920713" w:rsidRDefault="00920713" w:rsidP="00920713">
            <w:pPr>
              <w:spacing w:after="0" w:line="240" w:lineRule="auto"/>
              <w:jc w:val="center"/>
              <w:rPr>
                <w:rFonts w:ascii="Verdana" w:eastAsia="Times New Roman" w:hAnsi="Verdana" w:cs="Calibri"/>
                <w:b/>
                <w:bCs/>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48C09638"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02" w:type="dxa"/>
            <w:tcBorders>
              <w:top w:val="single" w:sz="4" w:space="0" w:color="auto"/>
              <w:left w:val="nil"/>
              <w:bottom w:val="single" w:sz="4" w:space="0" w:color="auto"/>
              <w:right w:val="nil"/>
            </w:tcBorders>
            <w:shd w:val="clear" w:color="000000" w:fill="FFFFFF"/>
            <w:vAlign w:val="center"/>
            <w:hideMark/>
          </w:tcPr>
          <w:p w14:paraId="1F4FB73D"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r w:rsidRPr="00920713">
              <w:rPr>
                <w:rFonts w:ascii="Verdana" w:eastAsia="Times New Roman" w:hAnsi="Verdana" w:cs="Calibri"/>
                <w:b/>
                <w:bCs/>
                <w:color w:val="000000"/>
                <w:sz w:val="16"/>
                <w:szCs w:val="16"/>
                <w:lang w:eastAsia="pt-BR"/>
              </w:rPr>
              <w:t xml:space="preserve"> 30/06/2022 </w:t>
            </w:r>
            <w:r w:rsidRPr="00920713">
              <w:rPr>
                <w:rFonts w:ascii="Verdana" w:eastAsia="Times New Roman" w:hAnsi="Verdana" w:cs="Calibri"/>
                <w:b/>
                <w:bCs/>
                <w:color w:val="000000"/>
                <w:sz w:val="16"/>
                <w:szCs w:val="16"/>
                <w:lang w:eastAsia="pt-BR"/>
              </w:rPr>
              <w:br/>
              <w:t>(6 meses)</w:t>
            </w:r>
          </w:p>
        </w:tc>
        <w:tc>
          <w:tcPr>
            <w:tcW w:w="163" w:type="dxa"/>
            <w:tcBorders>
              <w:top w:val="nil"/>
              <w:left w:val="nil"/>
              <w:bottom w:val="nil"/>
              <w:right w:val="nil"/>
            </w:tcBorders>
            <w:shd w:val="clear" w:color="auto" w:fill="auto"/>
            <w:noWrap/>
            <w:vAlign w:val="bottom"/>
            <w:hideMark/>
          </w:tcPr>
          <w:p w14:paraId="50357148"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p>
        </w:tc>
        <w:tc>
          <w:tcPr>
            <w:tcW w:w="1396" w:type="dxa"/>
            <w:tcBorders>
              <w:top w:val="single" w:sz="4" w:space="0" w:color="auto"/>
              <w:left w:val="nil"/>
              <w:bottom w:val="single" w:sz="4" w:space="0" w:color="auto"/>
              <w:right w:val="nil"/>
            </w:tcBorders>
            <w:shd w:val="clear" w:color="000000" w:fill="FFFFFF"/>
            <w:vAlign w:val="center"/>
            <w:hideMark/>
          </w:tcPr>
          <w:p w14:paraId="2D47B3FE"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r w:rsidRPr="00920713">
              <w:rPr>
                <w:rFonts w:ascii="Verdana" w:eastAsia="Times New Roman" w:hAnsi="Verdana" w:cs="Calibri"/>
                <w:b/>
                <w:bCs/>
                <w:color w:val="000000"/>
                <w:sz w:val="16"/>
                <w:szCs w:val="16"/>
                <w:lang w:eastAsia="pt-BR"/>
              </w:rPr>
              <w:t xml:space="preserve"> 30/06/2022 </w:t>
            </w:r>
            <w:r w:rsidRPr="00920713">
              <w:rPr>
                <w:rFonts w:ascii="Verdana" w:eastAsia="Times New Roman" w:hAnsi="Verdana" w:cs="Calibri"/>
                <w:b/>
                <w:bCs/>
                <w:color w:val="000000"/>
                <w:sz w:val="16"/>
                <w:szCs w:val="16"/>
                <w:lang w:eastAsia="pt-BR"/>
              </w:rPr>
              <w:br/>
              <w:t>(3 meses)</w:t>
            </w:r>
          </w:p>
        </w:tc>
        <w:tc>
          <w:tcPr>
            <w:tcW w:w="182" w:type="dxa"/>
            <w:tcBorders>
              <w:top w:val="nil"/>
              <w:left w:val="nil"/>
              <w:bottom w:val="nil"/>
              <w:right w:val="nil"/>
            </w:tcBorders>
            <w:shd w:val="clear" w:color="auto" w:fill="auto"/>
            <w:noWrap/>
            <w:vAlign w:val="bottom"/>
            <w:hideMark/>
          </w:tcPr>
          <w:p w14:paraId="32D0F323"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p>
        </w:tc>
        <w:tc>
          <w:tcPr>
            <w:tcW w:w="1574" w:type="dxa"/>
            <w:gridSpan w:val="3"/>
            <w:tcBorders>
              <w:top w:val="single" w:sz="4" w:space="0" w:color="auto"/>
              <w:left w:val="nil"/>
              <w:bottom w:val="single" w:sz="4" w:space="0" w:color="auto"/>
              <w:right w:val="nil"/>
            </w:tcBorders>
            <w:shd w:val="clear" w:color="000000" w:fill="FFFFFF"/>
            <w:vAlign w:val="center"/>
            <w:hideMark/>
          </w:tcPr>
          <w:p w14:paraId="150C53B8"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r w:rsidRPr="00920713">
              <w:rPr>
                <w:rFonts w:ascii="Verdana" w:eastAsia="Times New Roman" w:hAnsi="Verdana" w:cs="Calibri"/>
                <w:b/>
                <w:bCs/>
                <w:color w:val="000000"/>
                <w:sz w:val="16"/>
                <w:szCs w:val="16"/>
                <w:lang w:eastAsia="pt-BR"/>
              </w:rPr>
              <w:t xml:space="preserve"> 30/06/2022 </w:t>
            </w:r>
            <w:r w:rsidRPr="00920713">
              <w:rPr>
                <w:rFonts w:ascii="Verdana" w:eastAsia="Times New Roman" w:hAnsi="Verdana" w:cs="Calibri"/>
                <w:b/>
                <w:bCs/>
                <w:color w:val="000000"/>
                <w:sz w:val="16"/>
                <w:szCs w:val="16"/>
                <w:lang w:eastAsia="pt-BR"/>
              </w:rPr>
              <w:br/>
              <w:t>(6 meses)</w:t>
            </w:r>
          </w:p>
        </w:tc>
        <w:tc>
          <w:tcPr>
            <w:tcW w:w="163" w:type="dxa"/>
            <w:tcBorders>
              <w:top w:val="nil"/>
              <w:left w:val="nil"/>
              <w:bottom w:val="nil"/>
              <w:right w:val="nil"/>
            </w:tcBorders>
            <w:shd w:val="clear" w:color="auto" w:fill="auto"/>
            <w:noWrap/>
            <w:vAlign w:val="bottom"/>
            <w:hideMark/>
          </w:tcPr>
          <w:p w14:paraId="14F470B2"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p>
        </w:tc>
        <w:tc>
          <w:tcPr>
            <w:tcW w:w="1369" w:type="dxa"/>
            <w:tcBorders>
              <w:top w:val="single" w:sz="4" w:space="0" w:color="auto"/>
              <w:left w:val="nil"/>
              <w:bottom w:val="single" w:sz="4" w:space="0" w:color="auto"/>
              <w:right w:val="nil"/>
            </w:tcBorders>
            <w:shd w:val="clear" w:color="000000" w:fill="FFFFFF"/>
            <w:vAlign w:val="center"/>
            <w:hideMark/>
          </w:tcPr>
          <w:p w14:paraId="00940EA5" w14:textId="77777777" w:rsidR="00920713" w:rsidRPr="00920713" w:rsidRDefault="00920713" w:rsidP="00920713">
            <w:pPr>
              <w:spacing w:after="0" w:line="240" w:lineRule="auto"/>
              <w:jc w:val="center"/>
              <w:rPr>
                <w:rFonts w:ascii="Verdana" w:eastAsia="Times New Roman" w:hAnsi="Verdana" w:cs="Calibri"/>
                <w:b/>
                <w:bCs/>
                <w:color w:val="000000"/>
                <w:sz w:val="16"/>
                <w:szCs w:val="16"/>
                <w:lang w:eastAsia="pt-BR"/>
              </w:rPr>
            </w:pPr>
            <w:r w:rsidRPr="00920713">
              <w:rPr>
                <w:rFonts w:ascii="Verdana" w:eastAsia="Times New Roman" w:hAnsi="Verdana" w:cs="Calibri"/>
                <w:b/>
                <w:bCs/>
                <w:color w:val="000000"/>
                <w:sz w:val="16"/>
                <w:szCs w:val="16"/>
                <w:lang w:eastAsia="pt-BR"/>
              </w:rPr>
              <w:t xml:space="preserve"> 30/06/2022 </w:t>
            </w:r>
            <w:r w:rsidRPr="00920713">
              <w:rPr>
                <w:rFonts w:ascii="Verdana" w:eastAsia="Times New Roman" w:hAnsi="Verdana" w:cs="Calibri"/>
                <w:b/>
                <w:bCs/>
                <w:color w:val="000000"/>
                <w:sz w:val="16"/>
                <w:szCs w:val="16"/>
                <w:lang w:eastAsia="pt-BR"/>
              </w:rPr>
              <w:br/>
              <w:t>(3 meses)</w:t>
            </w:r>
          </w:p>
        </w:tc>
      </w:tr>
      <w:tr w:rsidR="00920713" w:rsidRPr="00920713" w14:paraId="40DD9038"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3B5B8754" w14:textId="77777777" w:rsidR="00920713" w:rsidRPr="00920713" w:rsidRDefault="00920713" w:rsidP="00920713">
            <w:pPr>
              <w:spacing w:after="0" w:line="240" w:lineRule="auto"/>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Receitas operacionais</w:t>
            </w:r>
          </w:p>
        </w:tc>
        <w:tc>
          <w:tcPr>
            <w:tcW w:w="160" w:type="dxa"/>
            <w:tcBorders>
              <w:top w:val="nil"/>
              <w:left w:val="nil"/>
              <w:bottom w:val="nil"/>
              <w:right w:val="nil"/>
            </w:tcBorders>
            <w:shd w:val="clear" w:color="auto" w:fill="auto"/>
            <w:noWrap/>
            <w:vAlign w:val="center"/>
            <w:hideMark/>
          </w:tcPr>
          <w:p w14:paraId="416373B6" w14:textId="77777777" w:rsidR="00920713" w:rsidRPr="00920713" w:rsidRDefault="00920713" w:rsidP="00920713">
            <w:pPr>
              <w:spacing w:after="0" w:line="240" w:lineRule="auto"/>
              <w:rPr>
                <w:rFonts w:ascii="Verdana" w:eastAsia="Times New Roman" w:hAnsi="Verdana" w:cs="Calibri"/>
                <w:b/>
                <w:bCs/>
                <w:color w:val="000000"/>
                <w:sz w:val="18"/>
                <w:szCs w:val="18"/>
                <w:lang w:eastAsia="pt-BR"/>
              </w:rPr>
            </w:pPr>
          </w:p>
        </w:tc>
        <w:tc>
          <w:tcPr>
            <w:tcW w:w="1502" w:type="dxa"/>
            <w:tcBorders>
              <w:top w:val="nil"/>
              <w:left w:val="nil"/>
              <w:bottom w:val="nil"/>
              <w:right w:val="nil"/>
            </w:tcBorders>
            <w:shd w:val="clear" w:color="auto" w:fill="auto"/>
            <w:noWrap/>
            <w:vAlign w:val="center"/>
            <w:hideMark/>
          </w:tcPr>
          <w:p w14:paraId="1F5AF0ED"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center"/>
            <w:hideMark/>
          </w:tcPr>
          <w:p w14:paraId="7ED96579"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center"/>
            <w:hideMark/>
          </w:tcPr>
          <w:p w14:paraId="7516C7B1"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82" w:type="dxa"/>
            <w:tcBorders>
              <w:top w:val="nil"/>
              <w:left w:val="nil"/>
              <w:bottom w:val="nil"/>
              <w:right w:val="nil"/>
            </w:tcBorders>
            <w:shd w:val="clear" w:color="auto" w:fill="auto"/>
            <w:noWrap/>
            <w:vAlign w:val="bottom"/>
            <w:hideMark/>
          </w:tcPr>
          <w:p w14:paraId="05F7D182"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74" w:type="dxa"/>
            <w:gridSpan w:val="3"/>
            <w:tcBorders>
              <w:top w:val="nil"/>
              <w:left w:val="nil"/>
              <w:bottom w:val="nil"/>
              <w:right w:val="nil"/>
            </w:tcBorders>
            <w:shd w:val="clear" w:color="auto" w:fill="auto"/>
            <w:noWrap/>
            <w:vAlign w:val="center"/>
            <w:hideMark/>
          </w:tcPr>
          <w:p w14:paraId="0F2D139D"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center"/>
            <w:hideMark/>
          </w:tcPr>
          <w:p w14:paraId="4F562807"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369" w:type="dxa"/>
            <w:tcBorders>
              <w:top w:val="nil"/>
              <w:left w:val="nil"/>
              <w:bottom w:val="nil"/>
              <w:right w:val="nil"/>
            </w:tcBorders>
            <w:shd w:val="clear" w:color="auto" w:fill="auto"/>
            <w:noWrap/>
            <w:vAlign w:val="center"/>
            <w:hideMark/>
          </w:tcPr>
          <w:p w14:paraId="374A8503"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r>
      <w:tr w:rsidR="00920713" w:rsidRPr="00920713" w14:paraId="07B496E4" w14:textId="77777777" w:rsidTr="00B63957">
        <w:trPr>
          <w:gridAfter w:val="1"/>
          <w:wAfter w:w="1869" w:type="dxa"/>
          <w:trHeight w:val="20"/>
        </w:trPr>
        <w:tc>
          <w:tcPr>
            <w:tcW w:w="4271" w:type="dxa"/>
            <w:gridSpan w:val="2"/>
            <w:tcBorders>
              <w:top w:val="nil"/>
              <w:left w:val="nil"/>
              <w:bottom w:val="nil"/>
              <w:right w:val="nil"/>
            </w:tcBorders>
            <w:shd w:val="clear" w:color="auto" w:fill="auto"/>
            <w:noWrap/>
            <w:vAlign w:val="center"/>
            <w:hideMark/>
          </w:tcPr>
          <w:p w14:paraId="0EF27CCD"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Receita com suprimento de energia elétrica</w:t>
            </w:r>
          </w:p>
        </w:tc>
        <w:tc>
          <w:tcPr>
            <w:tcW w:w="1502" w:type="dxa"/>
            <w:tcBorders>
              <w:top w:val="nil"/>
              <w:left w:val="nil"/>
              <w:bottom w:val="nil"/>
              <w:right w:val="nil"/>
            </w:tcBorders>
            <w:shd w:val="clear" w:color="auto" w:fill="auto"/>
            <w:noWrap/>
            <w:vAlign w:val="center"/>
            <w:hideMark/>
          </w:tcPr>
          <w:p w14:paraId="07AA90C1"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  </w:t>
            </w:r>
          </w:p>
        </w:tc>
        <w:tc>
          <w:tcPr>
            <w:tcW w:w="163" w:type="dxa"/>
            <w:tcBorders>
              <w:top w:val="nil"/>
              <w:left w:val="nil"/>
              <w:bottom w:val="nil"/>
              <w:right w:val="nil"/>
            </w:tcBorders>
            <w:shd w:val="clear" w:color="auto" w:fill="auto"/>
            <w:noWrap/>
            <w:vAlign w:val="center"/>
            <w:hideMark/>
          </w:tcPr>
          <w:p w14:paraId="357FEC25"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nil"/>
              <w:left w:val="nil"/>
              <w:bottom w:val="nil"/>
              <w:right w:val="nil"/>
            </w:tcBorders>
            <w:shd w:val="clear" w:color="auto" w:fill="auto"/>
            <w:noWrap/>
            <w:vAlign w:val="center"/>
            <w:hideMark/>
          </w:tcPr>
          <w:p w14:paraId="07930B7B"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82" w:type="dxa"/>
            <w:tcBorders>
              <w:top w:val="nil"/>
              <w:left w:val="nil"/>
              <w:bottom w:val="nil"/>
              <w:right w:val="nil"/>
            </w:tcBorders>
            <w:shd w:val="clear" w:color="auto" w:fill="auto"/>
            <w:noWrap/>
            <w:vAlign w:val="bottom"/>
            <w:hideMark/>
          </w:tcPr>
          <w:p w14:paraId="2F2C1E77" w14:textId="77777777" w:rsidR="00920713" w:rsidRPr="00920713" w:rsidRDefault="00920713" w:rsidP="00920713">
            <w:pPr>
              <w:spacing w:after="0" w:line="240" w:lineRule="auto"/>
              <w:jc w:val="right"/>
              <w:rPr>
                <w:rFonts w:ascii="Times New Roman" w:eastAsia="Times New Roman" w:hAnsi="Times New Roman" w:cs="Times New Roman"/>
                <w:sz w:val="20"/>
                <w:szCs w:val="20"/>
                <w:lang w:eastAsia="pt-BR"/>
              </w:rPr>
            </w:pPr>
          </w:p>
        </w:tc>
        <w:tc>
          <w:tcPr>
            <w:tcW w:w="1574" w:type="dxa"/>
            <w:gridSpan w:val="3"/>
            <w:tcBorders>
              <w:top w:val="nil"/>
              <w:left w:val="nil"/>
              <w:bottom w:val="nil"/>
              <w:right w:val="nil"/>
            </w:tcBorders>
            <w:shd w:val="clear" w:color="auto" w:fill="auto"/>
            <w:noWrap/>
            <w:vAlign w:val="center"/>
            <w:hideMark/>
          </w:tcPr>
          <w:p w14:paraId="4A997839" w14:textId="2AE4E60E"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389.361 </w:t>
            </w:r>
          </w:p>
        </w:tc>
        <w:tc>
          <w:tcPr>
            <w:tcW w:w="163" w:type="dxa"/>
            <w:tcBorders>
              <w:top w:val="nil"/>
              <w:left w:val="nil"/>
              <w:bottom w:val="nil"/>
              <w:right w:val="nil"/>
            </w:tcBorders>
            <w:shd w:val="clear" w:color="auto" w:fill="auto"/>
            <w:noWrap/>
            <w:vAlign w:val="center"/>
            <w:hideMark/>
          </w:tcPr>
          <w:p w14:paraId="7CA5F6FF"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nil"/>
              <w:left w:val="nil"/>
              <w:bottom w:val="nil"/>
              <w:right w:val="nil"/>
            </w:tcBorders>
            <w:shd w:val="clear" w:color="auto" w:fill="auto"/>
            <w:noWrap/>
            <w:vAlign w:val="center"/>
            <w:hideMark/>
          </w:tcPr>
          <w:p w14:paraId="0601A21B" w14:textId="514D3254"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389.361 </w:t>
            </w:r>
          </w:p>
        </w:tc>
      </w:tr>
      <w:tr w:rsidR="00920713" w:rsidRPr="00920713" w14:paraId="0789977E"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360D5B55"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Outras receitas</w:t>
            </w:r>
          </w:p>
        </w:tc>
        <w:tc>
          <w:tcPr>
            <w:tcW w:w="160" w:type="dxa"/>
            <w:tcBorders>
              <w:top w:val="nil"/>
              <w:left w:val="nil"/>
              <w:bottom w:val="nil"/>
              <w:right w:val="nil"/>
            </w:tcBorders>
            <w:shd w:val="clear" w:color="auto" w:fill="auto"/>
            <w:noWrap/>
            <w:vAlign w:val="center"/>
            <w:hideMark/>
          </w:tcPr>
          <w:p w14:paraId="39758FB1"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p>
        </w:tc>
        <w:tc>
          <w:tcPr>
            <w:tcW w:w="1502" w:type="dxa"/>
            <w:tcBorders>
              <w:top w:val="nil"/>
              <w:left w:val="nil"/>
              <w:bottom w:val="nil"/>
              <w:right w:val="nil"/>
            </w:tcBorders>
            <w:shd w:val="clear" w:color="auto" w:fill="auto"/>
            <w:noWrap/>
            <w:vAlign w:val="center"/>
            <w:hideMark/>
          </w:tcPr>
          <w:p w14:paraId="6E163B89" w14:textId="74FAF6CE"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1.205 </w:t>
            </w:r>
          </w:p>
        </w:tc>
        <w:tc>
          <w:tcPr>
            <w:tcW w:w="163" w:type="dxa"/>
            <w:tcBorders>
              <w:top w:val="nil"/>
              <w:left w:val="nil"/>
              <w:bottom w:val="nil"/>
              <w:right w:val="nil"/>
            </w:tcBorders>
            <w:shd w:val="clear" w:color="auto" w:fill="auto"/>
            <w:noWrap/>
            <w:vAlign w:val="center"/>
            <w:hideMark/>
          </w:tcPr>
          <w:p w14:paraId="65F6E67C"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nil"/>
              <w:left w:val="nil"/>
              <w:bottom w:val="nil"/>
              <w:right w:val="nil"/>
            </w:tcBorders>
            <w:shd w:val="clear" w:color="auto" w:fill="auto"/>
            <w:noWrap/>
            <w:vAlign w:val="center"/>
            <w:hideMark/>
          </w:tcPr>
          <w:p w14:paraId="4BF51CA8" w14:textId="3BE4DAD9"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1.205 </w:t>
            </w:r>
          </w:p>
        </w:tc>
        <w:tc>
          <w:tcPr>
            <w:tcW w:w="182" w:type="dxa"/>
            <w:tcBorders>
              <w:top w:val="nil"/>
              <w:left w:val="nil"/>
              <w:bottom w:val="nil"/>
              <w:right w:val="nil"/>
            </w:tcBorders>
            <w:shd w:val="clear" w:color="auto" w:fill="auto"/>
            <w:noWrap/>
            <w:vAlign w:val="bottom"/>
            <w:hideMark/>
          </w:tcPr>
          <w:p w14:paraId="15592B4E"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nil"/>
              <w:left w:val="nil"/>
              <w:bottom w:val="nil"/>
              <w:right w:val="nil"/>
            </w:tcBorders>
            <w:shd w:val="clear" w:color="auto" w:fill="auto"/>
            <w:noWrap/>
            <w:vAlign w:val="center"/>
            <w:hideMark/>
          </w:tcPr>
          <w:p w14:paraId="18DF13C0" w14:textId="3CE68F9E"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1.230 </w:t>
            </w:r>
          </w:p>
        </w:tc>
        <w:tc>
          <w:tcPr>
            <w:tcW w:w="163" w:type="dxa"/>
            <w:tcBorders>
              <w:top w:val="nil"/>
              <w:left w:val="nil"/>
              <w:bottom w:val="nil"/>
              <w:right w:val="nil"/>
            </w:tcBorders>
            <w:shd w:val="clear" w:color="auto" w:fill="auto"/>
            <w:noWrap/>
            <w:vAlign w:val="center"/>
            <w:hideMark/>
          </w:tcPr>
          <w:p w14:paraId="41055A02"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nil"/>
              <w:left w:val="nil"/>
              <w:bottom w:val="nil"/>
              <w:right w:val="nil"/>
            </w:tcBorders>
            <w:shd w:val="clear" w:color="auto" w:fill="auto"/>
            <w:noWrap/>
            <w:vAlign w:val="center"/>
            <w:hideMark/>
          </w:tcPr>
          <w:p w14:paraId="055ACD7B" w14:textId="6D2E34CF"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1.230 </w:t>
            </w:r>
          </w:p>
        </w:tc>
      </w:tr>
      <w:tr w:rsidR="00920713" w:rsidRPr="00920713" w14:paraId="6F263A3D"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44856BE7"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4D89606C"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02" w:type="dxa"/>
            <w:tcBorders>
              <w:top w:val="single" w:sz="8" w:space="0" w:color="auto"/>
              <w:left w:val="nil"/>
              <w:bottom w:val="nil"/>
              <w:right w:val="nil"/>
            </w:tcBorders>
            <w:shd w:val="clear" w:color="auto" w:fill="auto"/>
            <w:noWrap/>
            <w:vAlign w:val="center"/>
            <w:hideMark/>
          </w:tcPr>
          <w:p w14:paraId="2A44F178" w14:textId="62F02775"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1.205 </w:t>
            </w:r>
          </w:p>
        </w:tc>
        <w:tc>
          <w:tcPr>
            <w:tcW w:w="163" w:type="dxa"/>
            <w:tcBorders>
              <w:top w:val="nil"/>
              <w:left w:val="nil"/>
              <w:bottom w:val="nil"/>
              <w:right w:val="nil"/>
            </w:tcBorders>
            <w:shd w:val="clear" w:color="auto" w:fill="auto"/>
            <w:noWrap/>
            <w:vAlign w:val="center"/>
            <w:hideMark/>
          </w:tcPr>
          <w:p w14:paraId="31F04117"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single" w:sz="8" w:space="0" w:color="auto"/>
              <w:left w:val="nil"/>
              <w:bottom w:val="nil"/>
              <w:right w:val="nil"/>
            </w:tcBorders>
            <w:shd w:val="clear" w:color="auto" w:fill="auto"/>
            <w:noWrap/>
            <w:vAlign w:val="center"/>
            <w:hideMark/>
          </w:tcPr>
          <w:p w14:paraId="68FDE78B" w14:textId="5090105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1.205 </w:t>
            </w:r>
          </w:p>
        </w:tc>
        <w:tc>
          <w:tcPr>
            <w:tcW w:w="182" w:type="dxa"/>
            <w:tcBorders>
              <w:top w:val="nil"/>
              <w:left w:val="nil"/>
              <w:bottom w:val="nil"/>
              <w:right w:val="nil"/>
            </w:tcBorders>
            <w:shd w:val="clear" w:color="auto" w:fill="auto"/>
            <w:noWrap/>
            <w:vAlign w:val="bottom"/>
            <w:hideMark/>
          </w:tcPr>
          <w:p w14:paraId="6FA8B7AE"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single" w:sz="8" w:space="0" w:color="auto"/>
              <w:left w:val="nil"/>
              <w:bottom w:val="nil"/>
              <w:right w:val="nil"/>
            </w:tcBorders>
            <w:shd w:val="clear" w:color="auto" w:fill="auto"/>
            <w:noWrap/>
            <w:vAlign w:val="center"/>
            <w:hideMark/>
          </w:tcPr>
          <w:p w14:paraId="369B758A" w14:textId="48505825"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390.591 </w:t>
            </w:r>
          </w:p>
        </w:tc>
        <w:tc>
          <w:tcPr>
            <w:tcW w:w="163" w:type="dxa"/>
            <w:tcBorders>
              <w:top w:val="nil"/>
              <w:left w:val="nil"/>
              <w:bottom w:val="nil"/>
              <w:right w:val="nil"/>
            </w:tcBorders>
            <w:shd w:val="clear" w:color="auto" w:fill="auto"/>
            <w:noWrap/>
            <w:vAlign w:val="center"/>
            <w:hideMark/>
          </w:tcPr>
          <w:p w14:paraId="04F8F532"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single" w:sz="8" w:space="0" w:color="auto"/>
              <w:left w:val="nil"/>
              <w:bottom w:val="nil"/>
              <w:right w:val="nil"/>
            </w:tcBorders>
            <w:shd w:val="clear" w:color="auto" w:fill="auto"/>
            <w:noWrap/>
            <w:vAlign w:val="center"/>
            <w:hideMark/>
          </w:tcPr>
          <w:p w14:paraId="5DE32C45" w14:textId="7D1BF0EC"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390.591 </w:t>
            </w:r>
          </w:p>
        </w:tc>
      </w:tr>
      <w:tr w:rsidR="00920713" w:rsidRPr="00920713" w14:paraId="5C2DFD0C"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28953AEF" w14:textId="77777777" w:rsidR="00920713" w:rsidRPr="00920713" w:rsidRDefault="00920713" w:rsidP="00920713">
            <w:pPr>
              <w:spacing w:after="0" w:line="240" w:lineRule="auto"/>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Deduções</w:t>
            </w:r>
          </w:p>
        </w:tc>
        <w:tc>
          <w:tcPr>
            <w:tcW w:w="160" w:type="dxa"/>
            <w:tcBorders>
              <w:top w:val="nil"/>
              <w:left w:val="nil"/>
              <w:bottom w:val="nil"/>
              <w:right w:val="nil"/>
            </w:tcBorders>
            <w:shd w:val="clear" w:color="auto" w:fill="auto"/>
            <w:noWrap/>
            <w:vAlign w:val="center"/>
            <w:hideMark/>
          </w:tcPr>
          <w:p w14:paraId="0002B793" w14:textId="77777777" w:rsidR="00920713" w:rsidRPr="00920713" w:rsidRDefault="00920713" w:rsidP="00920713">
            <w:pPr>
              <w:spacing w:after="0" w:line="240" w:lineRule="auto"/>
              <w:rPr>
                <w:rFonts w:ascii="Verdana" w:eastAsia="Times New Roman" w:hAnsi="Verdana" w:cs="Calibri"/>
                <w:b/>
                <w:bCs/>
                <w:color w:val="000000"/>
                <w:sz w:val="18"/>
                <w:szCs w:val="18"/>
                <w:lang w:eastAsia="pt-BR"/>
              </w:rPr>
            </w:pPr>
          </w:p>
        </w:tc>
        <w:tc>
          <w:tcPr>
            <w:tcW w:w="1502" w:type="dxa"/>
            <w:tcBorders>
              <w:top w:val="nil"/>
              <w:left w:val="nil"/>
              <w:bottom w:val="nil"/>
              <w:right w:val="nil"/>
            </w:tcBorders>
            <w:shd w:val="clear" w:color="auto" w:fill="auto"/>
            <w:noWrap/>
            <w:vAlign w:val="center"/>
            <w:hideMark/>
          </w:tcPr>
          <w:p w14:paraId="0349203A"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center"/>
            <w:hideMark/>
          </w:tcPr>
          <w:p w14:paraId="27660FCA" w14:textId="77777777" w:rsidR="00920713" w:rsidRPr="00920713" w:rsidRDefault="00920713" w:rsidP="00920713">
            <w:pPr>
              <w:spacing w:after="0" w:line="240" w:lineRule="auto"/>
              <w:jc w:val="right"/>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center"/>
            <w:hideMark/>
          </w:tcPr>
          <w:p w14:paraId="11787AF9"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82" w:type="dxa"/>
            <w:tcBorders>
              <w:top w:val="nil"/>
              <w:left w:val="nil"/>
              <w:bottom w:val="nil"/>
              <w:right w:val="nil"/>
            </w:tcBorders>
            <w:shd w:val="clear" w:color="auto" w:fill="auto"/>
            <w:noWrap/>
            <w:vAlign w:val="bottom"/>
            <w:hideMark/>
          </w:tcPr>
          <w:p w14:paraId="56125183" w14:textId="77777777" w:rsidR="00920713" w:rsidRPr="00920713" w:rsidRDefault="00920713" w:rsidP="00920713">
            <w:pPr>
              <w:spacing w:after="0" w:line="240" w:lineRule="auto"/>
              <w:jc w:val="right"/>
              <w:rPr>
                <w:rFonts w:ascii="Times New Roman" w:eastAsia="Times New Roman" w:hAnsi="Times New Roman" w:cs="Times New Roman"/>
                <w:sz w:val="20"/>
                <w:szCs w:val="20"/>
                <w:lang w:eastAsia="pt-BR"/>
              </w:rPr>
            </w:pPr>
          </w:p>
        </w:tc>
        <w:tc>
          <w:tcPr>
            <w:tcW w:w="1574" w:type="dxa"/>
            <w:gridSpan w:val="3"/>
            <w:tcBorders>
              <w:top w:val="nil"/>
              <w:left w:val="nil"/>
              <w:bottom w:val="nil"/>
              <w:right w:val="nil"/>
            </w:tcBorders>
            <w:shd w:val="clear" w:color="auto" w:fill="auto"/>
            <w:noWrap/>
            <w:vAlign w:val="center"/>
            <w:hideMark/>
          </w:tcPr>
          <w:p w14:paraId="17CDEB21"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center"/>
            <w:hideMark/>
          </w:tcPr>
          <w:p w14:paraId="51C210FA" w14:textId="77777777" w:rsidR="00920713" w:rsidRPr="00920713" w:rsidRDefault="00920713" w:rsidP="00920713">
            <w:pPr>
              <w:spacing w:after="0" w:line="240" w:lineRule="auto"/>
              <w:jc w:val="right"/>
              <w:rPr>
                <w:rFonts w:ascii="Times New Roman" w:eastAsia="Times New Roman" w:hAnsi="Times New Roman" w:cs="Times New Roman"/>
                <w:sz w:val="20"/>
                <w:szCs w:val="20"/>
                <w:lang w:eastAsia="pt-BR"/>
              </w:rPr>
            </w:pPr>
          </w:p>
        </w:tc>
        <w:tc>
          <w:tcPr>
            <w:tcW w:w="1369" w:type="dxa"/>
            <w:tcBorders>
              <w:top w:val="nil"/>
              <w:left w:val="nil"/>
              <w:bottom w:val="nil"/>
              <w:right w:val="nil"/>
            </w:tcBorders>
            <w:shd w:val="clear" w:color="auto" w:fill="auto"/>
            <w:noWrap/>
            <w:vAlign w:val="center"/>
            <w:hideMark/>
          </w:tcPr>
          <w:p w14:paraId="1D12254F"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r>
      <w:tr w:rsidR="00920713" w:rsidRPr="00920713" w14:paraId="770C7C2E"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6B519BC9"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 Encargos setoriais e regulatórios</w:t>
            </w:r>
          </w:p>
        </w:tc>
        <w:tc>
          <w:tcPr>
            <w:tcW w:w="160" w:type="dxa"/>
            <w:tcBorders>
              <w:top w:val="nil"/>
              <w:left w:val="nil"/>
              <w:bottom w:val="nil"/>
              <w:right w:val="nil"/>
            </w:tcBorders>
            <w:shd w:val="clear" w:color="auto" w:fill="auto"/>
            <w:noWrap/>
            <w:vAlign w:val="center"/>
            <w:hideMark/>
          </w:tcPr>
          <w:p w14:paraId="34D25379"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p>
        </w:tc>
        <w:tc>
          <w:tcPr>
            <w:tcW w:w="1502" w:type="dxa"/>
            <w:tcBorders>
              <w:top w:val="nil"/>
              <w:left w:val="nil"/>
              <w:bottom w:val="nil"/>
              <w:right w:val="nil"/>
            </w:tcBorders>
            <w:shd w:val="clear" w:color="auto" w:fill="auto"/>
            <w:noWrap/>
            <w:vAlign w:val="center"/>
            <w:hideMark/>
          </w:tcPr>
          <w:p w14:paraId="03D920B4"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 </w:t>
            </w:r>
          </w:p>
        </w:tc>
        <w:tc>
          <w:tcPr>
            <w:tcW w:w="163" w:type="dxa"/>
            <w:tcBorders>
              <w:top w:val="nil"/>
              <w:left w:val="nil"/>
              <w:bottom w:val="nil"/>
              <w:right w:val="nil"/>
            </w:tcBorders>
            <w:shd w:val="clear" w:color="auto" w:fill="auto"/>
            <w:noWrap/>
            <w:vAlign w:val="center"/>
            <w:hideMark/>
          </w:tcPr>
          <w:p w14:paraId="3BC84167"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nil"/>
              <w:left w:val="nil"/>
              <w:bottom w:val="nil"/>
              <w:right w:val="nil"/>
            </w:tcBorders>
            <w:shd w:val="clear" w:color="auto" w:fill="auto"/>
            <w:noWrap/>
            <w:vAlign w:val="center"/>
            <w:hideMark/>
          </w:tcPr>
          <w:p w14:paraId="0C81E61C"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 </w:t>
            </w:r>
          </w:p>
        </w:tc>
        <w:tc>
          <w:tcPr>
            <w:tcW w:w="182" w:type="dxa"/>
            <w:tcBorders>
              <w:top w:val="nil"/>
              <w:left w:val="nil"/>
              <w:bottom w:val="nil"/>
              <w:right w:val="nil"/>
            </w:tcBorders>
            <w:shd w:val="clear" w:color="auto" w:fill="auto"/>
            <w:noWrap/>
            <w:vAlign w:val="bottom"/>
            <w:hideMark/>
          </w:tcPr>
          <w:p w14:paraId="6E6583E8"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nil"/>
              <w:left w:val="nil"/>
              <w:bottom w:val="nil"/>
              <w:right w:val="nil"/>
            </w:tcBorders>
            <w:shd w:val="clear" w:color="auto" w:fill="auto"/>
            <w:noWrap/>
            <w:vAlign w:val="center"/>
            <w:hideMark/>
          </w:tcPr>
          <w:p w14:paraId="47823CEA" w14:textId="1ED0D4BB"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(11.681)</w:t>
            </w:r>
          </w:p>
        </w:tc>
        <w:tc>
          <w:tcPr>
            <w:tcW w:w="163" w:type="dxa"/>
            <w:tcBorders>
              <w:top w:val="nil"/>
              <w:left w:val="nil"/>
              <w:bottom w:val="nil"/>
              <w:right w:val="nil"/>
            </w:tcBorders>
            <w:shd w:val="clear" w:color="auto" w:fill="auto"/>
            <w:noWrap/>
            <w:vAlign w:val="center"/>
            <w:hideMark/>
          </w:tcPr>
          <w:p w14:paraId="6A67AA8E"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nil"/>
              <w:left w:val="nil"/>
              <w:bottom w:val="nil"/>
              <w:right w:val="nil"/>
            </w:tcBorders>
            <w:shd w:val="clear" w:color="auto" w:fill="auto"/>
            <w:noWrap/>
            <w:vAlign w:val="center"/>
            <w:hideMark/>
          </w:tcPr>
          <w:p w14:paraId="260709B7" w14:textId="4B8C4E1A"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(11.681)</w:t>
            </w:r>
          </w:p>
        </w:tc>
      </w:tr>
      <w:tr w:rsidR="00920713" w:rsidRPr="00920713" w14:paraId="01330A3C"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3504F496"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 PASEP e COFINS</w:t>
            </w:r>
          </w:p>
        </w:tc>
        <w:tc>
          <w:tcPr>
            <w:tcW w:w="160" w:type="dxa"/>
            <w:tcBorders>
              <w:top w:val="nil"/>
              <w:left w:val="nil"/>
              <w:bottom w:val="nil"/>
              <w:right w:val="nil"/>
            </w:tcBorders>
            <w:shd w:val="clear" w:color="auto" w:fill="auto"/>
            <w:noWrap/>
            <w:vAlign w:val="center"/>
            <w:hideMark/>
          </w:tcPr>
          <w:p w14:paraId="1A27EC58" w14:textId="77777777" w:rsidR="00920713" w:rsidRPr="00920713" w:rsidRDefault="00920713" w:rsidP="00920713">
            <w:pPr>
              <w:spacing w:after="0" w:line="240" w:lineRule="auto"/>
              <w:rPr>
                <w:rFonts w:ascii="Verdana" w:eastAsia="Times New Roman" w:hAnsi="Verdana" w:cs="Calibri"/>
                <w:color w:val="000000"/>
                <w:sz w:val="18"/>
                <w:szCs w:val="18"/>
                <w:lang w:eastAsia="pt-BR"/>
              </w:rPr>
            </w:pPr>
          </w:p>
        </w:tc>
        <w:tc>
          <w:tcPr>
            <w:tcW w:w="1502" w:type="dxa"/>
            <w:tcBorders>
              <w:top w:val="nil"/>
              <w:left w:val="nil"/>
              <w:bottom w:val="nil"/>
              <w:right w:val="nil"/>
            </w:tcBorders>
            <w:shd w:val="clear" w:color="auto" w:fill="auto"/>
            <w:noWrap/>
            <w:vAlign w:val="center"/>
            <w:hideMark/>
          </w:tcPr>
          <w:p w14:paraId="08A2BB3F" w14:textId="78BB3EFE"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(112)</w:t>
            </w:r>
          </w:p>
        </w:tc>
        <w:tc>
          <w:tcPr>
            <w:tcW w:w="163" w:type="dxa"/>
            <w:tcBorders>
              <w:top w:val="nil"/>
              <w:left w:val="nil"/>
              <w:bottom w:val="nil"/>
              <w:right w:val="nil"/>
            </w:tcBorders>
            <w:shd w:val="clear" w:color="auto" w:fill="auto"/>
            <w:noWrap/>
            <w:vAlign w:val="center"/>
            <w:hideMark/>
          </w:tcPr>
          <w:p w14:paraId="65F61A1B"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nil"/>
              <w:left w:val="nil"/>
              <w:bottom w:val="nil"/>
              <w:right w:val="nil"/>
            </w:tcBorders>
            <w:shd w:val="clear" w:color="auto" w:fill="auto"/>
            <w:noWrap/>
            <w:vAlign w:val="center"/>
            <w:hideMark/>
          </w:tcPr>
          <w:p w14:paraId="2D545CD2" w14:textId="35D02DAF"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(112)</w:t>
            </w:r>
          </w:p>
        </w:tc>
        <w:tc>
          <w:tcPr>
            <w:tcW w:w="182" w:type="dxa"/>
            <w:tcBorders>
              <w:top w:val="nil"/>
              <w:left w:val="nil"/>
              <w:bottom w:val="nil"/>
              <w:right w:val="nil"/>
            </w:tcBorders>
            <w:shd w:val="clear" w:color="auto" w:fill="auto"/>
            <w:noWrap/>
            <w:vAlign w:val="bottom"/>
            <w:hideMark/>
          </w:tcPr>
          <w:p w14:paraId="1879A40E"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nil"/>
              <w:left w:val="nil"/>
              <w:bottom w:val="nil"/>
              <w:right w:val="nil"/>
            </w:tcBorders>
            <w:shd w:val="clear" w:color="auto" w:fill="auto"/>
            <w:noWrap/>
            <w:vAlign w:val="center"/>
            <w:hideMark/>
          </w:tcPr>
          <w:p w14:paraId="0D9776AB" w14:textId="57998E09"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(36.127)</w:t>
            </w:r>
          </w:p>
        </w:tc>
        <w:tc>
          <w:tcPr>
            <w:tcW w:w="163" w:type="dxa"/>
            <w:tcBorders>
              <w:top w:val="nil"/>
              <w:left w:val="nil"/>
              <w:bottom w:val="nil"/>
              <w:right w:val="nil"/>
            </w:tcBorders>
            <w:shd w:val="clear" w:color="auto" w:fill="auto"/>
            <w:noWrap/>
            <w:vAlign w:val="center"/>
            <w:hideMark/>
          </w:tcPr>
          <w:p w14:paraId="06B03FD6"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nil"/>
              <w:left w:val="nil"/>
              <w:bottom w:val="nil"/>
              <w:right w:val="nil"/>
            </w:tcBorders>
            <w:shd w:val="clear" w:color="auto" w:fill="auto"/>
            <w:noWrap/>
            <w:vAlign w:val="center"/>
            <w:hideMark/>
          </w:tcPr>
          <w:p w14:paraId="328DB3AF" w14:textId="23E9506A"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(36.127)</w:t>
            </w:r>
          </w:p>
        </w:tc>
      </w:tr>
      <w:tr w:rsidR="00920713" w:rsidRPr="00920713" w14:paraId="42A4749B"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1E1C421E"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3D2133B8"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02" w:type="dxa"/>
            <w:tcBorders>
              <w:top w:val="single" w:sz="8" w:space="0" w:color="auto"/>
              <w:left w:val="nil"/>
              <w:bottom w:val="nil"/>
              <w:right w:val="nil"/>
            </w:tcBorders>
            <w:shd w:val="clear" w:color="auto" w:fill="auto"/>
            <w:noWrap/>
            <w:vAlign w:val="center"/>
            <w:hideMark/>
          </w:tcPr>
          <w:p w14:paraId="3DC9EF60" w14:textId="09D16F33"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(112)</w:t>
            </w:r>
          </w:p>
        </w:tc>
        <w:tc>
          <w:tcPr>
            <w:tcW w:w="163" w:type="dxa"/>
            <w:tcBorders>
              <w:top w:val="nil"/>
              <w:left w:val="nil"/>
              <w:bottom w:val="nil"/>
              <w:right w:val="nil"/>
            </w:tcBorders>
            <w:shd w:val="clear" w:color="auto" w:fill="auto"/>
            <w:noWrap/>
            <w:vAlign w:val="center"/>
            <w:hideMark/>
          </w:tcPr>
          <w:p w14:paraId="06F109A6"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single" w:sz="8" w:space="0" w:color="auto"/>
              <w:left w:val="nil"/>
              <w:bottom w:val="nil"/>
              <w:right w:val="nil"/>
            </w:tcBorders>
            <w:shd w:val="clear" w:color="auto" w:fill="auto"/>
            <w:noWrap/>
            <w:vAlign w:val="center"/>
            <w:hideMark/>
          </w:tcPr>
          <w:p w14:paraId="680BDBA0" w14:textId="1B43FAD9"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(112)</w:t>
            </w:r>
          </w:p>
        </w:tc>
        <w:tc>
          <w:tcPr>
            <w:tcW w:w="182" w:type="dxa"/>
            <w:tcBorders>
              <w:top w:val="nil"/>
              <w:left w:val="nil"/>
              <w:bottom w:val="nil"/>
              <w:right w:val="nil"/>
            </w:tcBorders>
            <w:shd w:val="clear" w:color="auto" w:fill="auto"/>
            <w:noWrap/>
            <w:vAlign w:val="bottom"/>
            <w:hideMark/>
          </w:tcPr>
          <w:p w14:paraId="29F57D6A"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single" w:sz="8" w:space="0" w:color="auto"/>
              <w:left w:val="nil"/>
              <w:bottom w:val="nil"/>
              <w:right w:val="nil"/>
            </w:tcBorders>
            <w:shd w:val="clear" w:color="auto" w:fill="auto"/>
            <w:noWrap/>
            <w:vAlign w:val="center"/>
            <w:hideMark/>
          </w:tcPr>
          <w:p w14:paraId="49D921C0" w14:textId="1B4DC146"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(47.808)</w:t>
            </w:r>
          </w:p>
        </w:tc>
        <w:tc>
          <w:tcPr>
            <w:tcW w:w="163" w:type="dxa"/>
            <w:tcBorders>
              <w:top w:val="nil"/>
              <w:left w:val="nil"/>
              <w:bottom w:val="nil"/>
              <w:right w:val="nil"/>
            </w:tcBorders>
            <w:shd w:val="clear" w:color="auto" w:fill="auto"/>
            <w:noWrap/>
            <w:vAlign w:val="center"/>
            <w:hideMark/>
          </w:tcPr>
          <w:p w14:paraId="29F09F37"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single" w:sz="8" w:space="0" w:color="auto"/>
              <w:left w:val="nil"/>
              <w:bottom w:val="nil"/>
              <w:right w:val="nil"/>
            </w:tcBorders>
            <w:shd w:val="clear" w:color="auto" w:fill="auto"/>
            <w:noWrap/>
            <w:vAlign w:val="center"/>
            <w:hideMark/>
          </w:tcPr>
          <w:p w14:paraId="0F18BA01" w14:textId="05F6DEC5"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xml:space="preserve">      (47.808)</w:t>
            </w:r>
          </w:p>
        </w:tc>
      </w:tr>
      <w:tr w:rsidR="00920713" w:rsidRPr="00920713" w14:paraId="679048BD"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3A1A39A6"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1B2258E5"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02" w:type="dxa"/>
            <w:tcBorders>
              <w:top w:val="nil"/>
              <w:left w:val="nil"/>
              <w:bottom w:val="single" w:sz="8" w:space="0" w:color="auto"/>
              <w:right w:val="nil"/>
            </w:tcBorders>
            <w:shd w:val="clear" w:color="auto" w:fill="auto"/>
            <w:noWrap/>
            <w:vAlign w:val="center"/>
            <w:hideMark/>
          </w:tcPr>
          <w:p w14:paraId="0FB8F687"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w:t>
            </w:r>
          </w:p>
        </w:tc>
        <w:tc>
          <w:tcPr>
            <w:tcW w:w="163" w:type="dxa"/>
            <w:tcBorders>
              <w:top w:val="nil"/>
              <w:left w:val="nil"/>
              <w:bottom w:val="nil"/>
              <w:right w:val="nil"/>
            </w:tcBorders>
            <w:shd w:val="clear" w:color="auto" w:fill="auto"/>
            <w:noWrap/>
            <w:vAlign w:val="center"/>
            <w:hideMark/>
          </w:tcPr>
          <w:p w14:paraId="45D64866"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96" w:type="dxa"/>
            <w:tcBorders>
              <w:top w:val="nil"/>
              <w:left w:val="nil"/>
              <w:bottom w:val="single" w:sz="8" w:space="0" w:color="auto"/>
              <w:right w:val="nil"/>
            </w:tcBorders>
            <w:shd w:val="clear" w:color="auto" w:fill="auto"/>
            <w:noWrap/>
            <w:vAlign w:val="center"/>
            <w:hideMark/>
          </w:tcPr>
          <w:p w14:paraId="48A4431A"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w:t>
            </w:r>
          </w:p>
        </w:tc>
        <w:tc>
          <w:tcPr>
            <w:tcW w:w="182" w:type="dxa"/>
            <w:tcBorders>
              <w:top w:val="nil"/>
              <w:left w:val="nil"/>
              <w:bottom w:val="nil"/>
              <w:right w:val="nil"/>
            </w:tcBorders>
            <w:shd w:val="clear" w:color="auto" w:fill="auto"/>
            <w:noWrap/>
            <w:vAlign w:val="bottom"/>
            <w:hideMark/>
          </w:tcPr>
          <w:p w14:paraId="60AF1250"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574" w:type="dxa"/>
            <w:gridSpan w:val="3"/>
            <w:tcBorders>
              <w:top w:val="nil"/>
              <w:left w:val="nil"/>
              <w:bottom w:val="single" w:sz="8" w:space="0" w:color="auto"/>
              <w:right w:val="nil"/>
            </w:tcBorders>
            <w:shd w:val="clear" w:color="auto" w:fill="auto"/>
            <w:noWrap/>
            <w:vAlign w:val="center"/>
            <w:hideMark/>
          </w:tcPr>
          <w:p w14:paraId="375E670C"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w:t>
            </w:r>
          </w:p>
        </w:tc>
        <w:tc>
          <w:tcPr>
            <w:tcW w:w="163" w:type="dxa"/>
            <w:tcBorders>
              <w:top w:val="nil"/>
              <w:left w:val="nil"/>
              <w:bottom w:val="nil"/>
              <w:right w:val="nil"/>
            </w:tcBorders>
            <w:shd w:val="clear" w:color="auto" w:fill="auto"/>
            <w:noWrap/>
            <w:vAlign w:val="center"/>
            <w:hideMark/>
          </w:tcPr>
          <w:p w14:paraId="3BA404FC"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369" w:type="dxa"/>
            <w:tcBorders>
              <w:top w:val="nil"/>
              <w:left w:val="nil"/>
              <w:bottom w:val="single" w:sz="8" w:space="0" w:color="auto"/>
              <w:right w:val="nil"/>
            </w:tcBorders>
            <w:shd w:val="clear" w:color="auto" w:fill="auto"/>
            <w:noWrap/>
            <w:vAlign w:val="center"/>
            <w:hideMark/>
          </w:tcPr>
          <w:p w14:paraId="1E601848"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r w:rsidRPr="00920713">
              <w:rPr>
                <w:rFonts w:ascii="Verdana" w:eastAsia="Times New Roman" w:hAnsi="Verdana" w:cs="Calibri"/>
                <w:color w:val="000000"/>
                <w:sz w:val="18"/>
                <w:szCs w:val="18"/>
                <w:lang w:eastAsia="pt-BR"/>
              </w:rPr>
              <w:t> </w:t>
            </w:r>
          </w:p>
        </w:tc>
      </w:tr>
      <w:tr w:rsidR="00920713" w:rsidRPr="00920713" w14:paraId="63FE5F64" w14:textId="77777777" w:rsidTr="00B63957">
        <w:trPr>
          <w:gridAfter w:val="1"/>
          <w:wAfter w:w="1869" w:type="dxa"/>
          <w:trHeight w:val="20"/>
        </w:trPr>
        <w:tc>
          <w:tcPr>
            <w:tcW w:w="4111" w:type="dxa"/>
            <w:tcBorders>
              <w:top w:val="nil"/>
              <w:left w:val="nil"/>
              <w:bottom w:val="nil"/>
              <w:right w:val="nil"/>
            </w:tcBorders>
            <w:shd w:val="clear" w:color="auto" w:fill="auto"/>
            <w:noWrap/>
            <w:vAlign w:val="center"/>
            <w:hideMark/>
          </w:tcPr>
          <w:p w14:paraId="2543588C" w14:textId="77777777" w:rsidR="00920713" w:rsidRPr="00920713" w:rsidRDefault="00920713" w:rsidP="00920713">
            <w:pPr>
              <w:spacing w:after="0" w:line="240" w:lineRule="auto"/>
              <w:jc w:val="right"/>
              <w:rPr>
                <w:rFonts w:ascii="Verdana" w:eastAsia="Times New Roman" w:hAnsi="Verdana" w:cs="Calibri"/>
                <w:color w:val="000000"/>
                <w:sz w:val="18"/>
                <w:szCs w:val="18"/>
                <w:lang w:eastAsia="pt-BR"/>
              </w:rPr>
            </w:pPr>
          </w:p>
        </w:tc>
        <w:tc>
          <w:tcPr>
            <w:tcW w:w="160" w:type="dxa"/>
            <w:tcBorders>
              <w:top w:val="nil"/>
              <w:left w:val="nil"/>
              <w:bottom w:val="nil"/>
              <w:right w:val="nil"/>
            </w:tcBorders>
            <w:shd w:val="clear" w:color="auto" w:fill="auto"/>
            <w:noWrap/>
            <w:vAlign w:val="center"/>
            <w:hideMark/>
          </w:tcPr>
          <w:p w14:paraId="23A8BD31" w14:textId="77777777" w:rsidR="00920713" w:rsidRPr="00920713" w:rsidRDefault="00920713" w:rsidP="00920713">
            <w:pPr>
              <w:spacing w:after="0" w:line="240" w:lineRule="auto"/>
              <w:rPr>
                <w:rFonts w:ascii="Times New Roman" w:eastAsia="Times New Roman" w:hAnsi="Times New Roman" w:cs="Times New Roman"/>
                <w:sz w:val="20"/>
                <w:szCs w:val="20"/>
                <w:lang w:eastAsia="pt-BR"/>
              </w:rPr>
            </w:pPr>
          </w:p>
        </w:tc>
        <w:tc>
          <w:tcPr>
            <w:tcW w:w="1502" w:type="dxa"/>
            <w:tcBorders>
              <w:top w:val="nil"/>
              <w:left w:val="nil"/>
              <w:bottom w:val="double" w:sz="6" w:space="0" w:color="auto"/>
              <w:right w:val="nil"/>
            </w:tcBorders>
            <w:shd w:val="clear" w:color="auto" w:fill="auto"/>
            <w:noWrap/>
            <w:vAlign w:val="center"/>
            <w:hideMark/>
          </w:tcPr>
          <w:p w14:paraId="1B6EBB79" w14:textId="1A39A0AD"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 xml:space="preserve">           1.093 </w:t>
            </w:r>
          </w:p>
        </w:tc>
        <w:tc>
          <w:tcPr>
            <w:tcW w:w="163" w:type="dxa"/>
            <w:tcBorders>
              <w:top w:val="nil"/>
              <w:left w:val="nil"/>
              <w:bottom w:val="nil"/>
              <w:right w:val="nil"/>
            </w:tcBorders>
            <w:shd w:val="clear" w:color="auto" w:fill="auto"/>
            <w:noWrap/>
            <w:vAlign w:val="center"/>
            <w:hideMark/>
          </w:tcPr>
          <w:p w14:paraId="021ACD0E" w14:textId="77777777"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p>
        </w:tc>
        <w:tc>
          <w:tcPr>
            <w:tcW w:w="1396" w:type="dxa"/>
            <w:tcBorders>
              <w:top w:val="nil"/>
              <w:left w:val="nil"/>
              <w:bottom w:val="double" w:sz="6" w:space="0" w:color="auto"/>
              <w:right w:val="nil"/>
            </w:tcBorders>
            <w:shd w:val="clear" w:color="auto" w:fill="auto"/>
            <w:noWrap/>
            <w:vAlign w:val="center"/>
            <w:hideMark/>
          </w:tcPr>
          <w:p w14:paraId="5939391F" w14:textId="5E8BCD35"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 xml:space="preserve">           1.093 </w:t>
            </w:r>
          </w:p>
        </w:tc>
        <w:tc>
          <w:tcPr>
            <w:tcW w:w="182" w:type="dxa"/>
            <w:tcBorders>
              <w:top w:val="nil"/>
              <w:left w:val="nil"/>
              <w:bottom w:val="nil"/>
              <w:right w:val="nil"/>
            </w:tcBorders>
            <w:shd w:val="clear" w:color="auto" w:fill="auto"/>
            <w:noWrap/>
            <w:vAlign w:val="bottom"/>
            <w:hideMark/>
          </w:tcPr>
          <w:p w14:paraId="03514C75" w14:textId="77777777"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p>
        </w:tc>
        <w:tc>
          <w:tcPr>
            <w:tcW w:w="1574" w:type="dxa"/>
            <w:gridSpan w:val="3"/>
            <w:tcBorders>
              <w:top w:val="nil"/>
              <w:left w:val="nil"/>
              <w:bottom w:val="double" w:sz="6" w:space="0" w:color="auto"/>
              <w:right w:val="nil"/>
            </w:tcBorders>
            <w:shd w:val="clear" w:color="auto" w:fill="auto"/>
            <w:noWrap/>
            <w:vAlign w:val="center"/>
            <w:hideMark/>
          </w:tcPr>
          <w:p w14:paraId="60EEE816" w14:textId="1DFC6603"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 xml:space="preserve">        342.783 </w:t>
            </w:r>
          </w:p>
        </w:tc>
        <w:tc>
          <w:tcPr>
            <w:tcW w:w="163" w:type="dxa"/>
            <w:tcBorders>
              <w:top w:val="nil"/>
              <w:left w:val="nil"/>
              <w:bottom w:val="nil"/>
              <w:right w:val="nil"/>
            </w:tcBorders>
            <w:shd w:val="clear" w:color="auto" w:fill="auto"/>
            <w:noWrap/>
            <w:vAlign w:val="center"/>
            <w:hideMark/>
          </w:tcPr>
          <w:p w14:paraId="484A8E0D" w14:textId="77777777"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p>
        </w:tc>
        <w:tc>
          <w:tcPr>
            <w:tcW w:w="1369" w:type="dxa"/>
            <w:tcBorders>
              <w:top w:val="nil"/>
              <w:left w:val="nil"/>
              <w:bottom w:val="double" w:sz="6" w:space="0" w:color="auto"/>
              <w:right w:val="nil"/>
            </w:tcBorders>
            <w:shd w:val="clear" w:color="auto" w:fill="auto"/>
            <w:noWrap/>
            <w:vAlign w:val="center"/>
            <w:hideMark/>
          </w:tcPr>
          <w:p w14:paraId="6F387571" w14:textId="7239D822" w:rsidR="00920713" w:rsidRPr="00920713" w:rsidRDefault="00920713" w:rsidP="00920713">
            <w:pPr>
              <w:spacing w:after="0" w:line="240" w:lineRule="auto"/>
              <w:jc w:val="right"/>
              <w:rPr>
                <w:rFonts w:ascii="Verdana" w:eastAsia="Times New Roman" w:hAnsi="Verdana" w:cs="Calibri"/>
                <w:b/>
                <w:bCs/>
                <w:color w:val="000000"/>
                <w:sz w:val="18"/>
                <w:szCs w:val="18"/>
                <w:lang w:eastAsia="pt-BR"/>
              </w:rPr>
            </w:pPr>
            <w:r w:rsidRPr="00920713">
              <w:rPr>
                <w:rFonts w:ascii="Verdana" w:eastAsia="Times New Roman" w:hAnsi="Verdana" w:cs="Calibri"/>
                <w:b/>
                <w:bCs/>
                <w:color w:val="000000"/>
                <w:sz w:val="18"/>
                <w:szCs w:val="18"/>
                <w:lang w:eastAsia="pt-BR"/>
              </w:rPr>
              <w:t xml:space="preserve">     342.783 </w:t>
            </w:r>
          </w:p>
        </w:tc>
      </w:tr>
    </w:tbl>
    <w:p w14:paraId="50E22917" w14:textId="77777777" w:rsidR="00C40278" w:rsidRDefault="00C40278" w:rsidP="00720E7B">
      <w:pPr>
        <w:rPr>
          <w:rFonts w:ascii="Verdana" w:hAnsi="Verdana" w:cstheme="minorHAnsi"/>
          <w:noProof/>
          <w:lang w:eastAsia="pt-BR"/>
        </w:rPr>
      </w:pPr>
    </w:p>
    <w:p w14:paraId="0F4F4AC0" w14:textId="77777777" w:rsidR="00C40278" w:rsidRDefault="00C40278">
      <w:pPr>
        <w:rPr>
          <w:rFonts w:ascii="Verdana" w:hAnsi="Verdana" w:cstheme="minorHAnsi"/>
          <w:noProof/>
          <w:lang w:eastAsia="pt-BR"/>
        </w:rPr>
      </w:pPr>
      <w:r>
        <w:rPr>
          <w:rFonts w:ascii="Verdana" w:hAnsi="Verdana" w:cstheme="minorHAnsi"/>
          <w:noProof/>
          <w:lang w:eastAsia="pt-BR"/>
        </w:rPr>
        <w:br w:type="page"/>
      </w:r>
    </w:p>
    <w:p w14:paraId="6FF350BC"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lastRenderedPageBreak/>
        <w:t>24</w:t>
      </w:r>
      <w:r w:rsidR="00F4139F" w:rsidRPr="00F7132F">
        <w:rPr>
          <w:rFonts w:ascii="Verdana" w:hAnsi="Verdana" w:cstheme="minorHAnsi"/>
          <w:b/>
        </w:rPr>
        <w:t xml:space="preserve"> </w:t>
      </w:r>
      <w:r w:rsidR="002B1787" w:rsidRPr="00F7132F">
        <w:rPr>
          <w:rFonts w:ascii="Verdana" w:hAnsi="Verdana" w:cstheme="minorHAnsi"/>
          <w:b/>
        </w:rPr>
        <w:t>– CUSTOS OPERACIONAIS</w:t>
      </w:r>
    </w:p>
    <w:tbl>
      <w:tblPr>
        <w:tblW w:w="11236" w:type="dxa"/>
        <w:tblInd w:w="-851" w:type="dxa"/>
        <w:tblCellMar>
          <w:left w:w="70" w:type="dxa"/>
          <w:right w:w="70" w:type="dxa"/>
        </w:tblCellMar>
        <w:tblLook w:val="04A0" w:firstRow="1" w:lastRow="0" w:firstColumn="1" w:lastColumn="0" w:noHBand="0" w:noVBand="1"/>
      </w:tblPr>
      <w:tblGrid>
        <w:gridCol w:w="4450"/>
        <w:gridCol w:w="229"/>
        <w:gridCol w:w="1417"/>
        <w:gridCol w:w="151"/>
        <w:gridCol w:w="1271"/>
        <w:gridCol w:w="163"/>
        <w:gridCol w:w="1590"/>
        <w:gridCol w:w="151"/>
        <w:gridCol w:w="1409"/>
        <w:gridCol w:w="405"/>
      </w:tblGrid>
      <w:tr w:rsidR="00C50EF2" w:rsidRPr="00C50EF2" w14:paraId="481E95C4" w14:textId="77777777" w:rsidTr="00B63957">
        <w:trPr>
          <w:trHeight w:val="20"/>
        </w:trPr>
        <w:tc>
          <w:tcPr>
            <w:tcW w:w="4450" w:type="dxa"/>
            <w:tcBorders>
              <w:top w:val="nil"/>
              <w:left w:val="nil"/>
              <w:bottom w:val="nil"/>
              <w:right w:val="nil"/>
            </w:tcBorders>
            <w:shd w:val="clear" w:color="auto" w:fill="auto"/>
            <w:noWrap/>
            <w:vAlign w:val="center"/>
            <w:hideMark/>
          </w:tcPr>
          <w:p w14:paraId="76279C7E" w14:textId="77777777" w:rsidR="00C50EF2" w:rsidRPr="00C50EF2" w:rsidRDefault="00C50EF2" w:rsidP="00C50EF2">
            <w:pPr>
              <w:spacing w:after="0" w:line="240" w:lineRule="auto"/>
              <w:rPr>
                <w:rFonts w:ascii="Calibri" w:eastAsia="Times New Roman" w:hAnsi="Calibri" w:cs="Calibri"/>
                <w:color w:val="000000"/>
                <w:lang w:eastAsia="pt-BR"/>
              </w:rPr>
            </w:pPr>
          </w:p>
        </w:tc>
        <w:tc>
          <w:tcPr>
            <w:tcW w:w="229" w:type="dxa"/>
            <w:tcBorders>
              <w:top w:val="nil"/>
              <w:left w:val="nil"/>
              <w:bottom w:val="nil"/>
              <w:right w:val="nil"/>
            </w:tcBorders>
            <w:shd w:val="clear" w:color="auto" w:fill="auto"/>
            <w:noWrap/>
            <w:vAlign w:val="bottom"/>
            <w:hideMark/>
          </w:tcPr>
          <w:p w14:paraId="68AB8039" w14:textId="77777777" w:rsidR="00C50EF2" w:rsidRPr="00C50EF2" w:rsidRDefault="00C50EF2" w:rsidP="00C50EF2">
            <w:pPr>
              <w:spacing w:after="0" w:line="240" w:lineRule="auto"/>
              <w:rPr>
                <w:rFonts w:ascii="Calibri" w:eastAsia="Times New Roman" w:hAnsi="Calibri" w:cs="Calibri"/>
                <w:color w:val="000000"/>
                <w:lang w:eastAsia="pt-BR"/>
              </w:rPr>
            </w:pPr>
          </w:p>
        </w:tc>
        <w:tc>
          <w:tcPr>
            <w:tcW w:w="2839" w:type="dxa"/>
            <w:gridSpan w:val="3"/>
            <w:tcBorders>
              <w:top w:val="nil"/>
              <w:left w:val="nil"/>
              <w:bottom w:val="nil"/>
              <w:right w:val="nil"/>
            </w:tcBorders>
            <w:shd w:val="clear" w:color="auto" w:fill="auto"/>
            <w:noWrap/>
            <w:vAlign w:val="center"/>
            <w:hideMark/>
          </w:tcPr>
          <w:p w14:paraId="16630944" w14:textId="77777777" w:rsidR="00C50EF2" w:rsidRPr="00C50EF2" w:rsidRDefault="00C50EF2" w:rsidP="00C50EF2">
            <w:pPr>
              <w:spacing w:after="0" w:line="240" w:lineRule="auto"/>
              <w:jc w:val="center"/>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Controladora</w:t>
            </w:r>
          </w:p>
        </w:tc>
        <w:tc>
          <w:tcPr>
            <w:tcW w:w="163" w:type="dxa"/>
            <w:tcBorders>
              <w:top w:val="nil"/>
              <w:left w:val="nil"/>
              <w:bottom w:val="nil"/>
              <w:right w:val="nil"/>
            </w:tcBorders>
            <w:shd w:val="clear" w:color="auto" w:fill="auto"/>
            <w:noWrap/>
            <w:vAlign w:val="bottom"/>
            <w:hideMark/>
          </w:tcPr>
          <w:p w14:paraId="70672129" w14:textId="77777777" w:rsidR="00C50EF2" w:rsidRPr="00C50EF2" w:rsidRDefault="00C50EF2" w:rsidP="00C50EF2">
            <w:pPr>
              <w:spacing w:after="0" w:line="240" w:lineRule="auto"/>
              <w:jc w:val="center"/>
              <w:rPr>
                <w:rFonts w:ascii="Verdana" w:eastAsia="Times New Roman" w:hAnsi="Verdana" w:cs="Calibri"/>
                <w:b/>
                <w:bCs/>
                <w:color w:val="000000"/>
                <w:sz w:val="18"/>
                <w:szCs w:val="18"/>
                <w:lang w:eastAsia="pt-BR"/>
              </w:rPr>
            </w:pPr>
          </w:p>
        </w:tc>
        <w:tc>
          <w:tcPr>
            <w:tcW w:w="3555" w:type="dxa"/>
            <w:gridSpan w:val="4"/>
            <w:tcBorders>
              <w:top w:val="nil"/>
              <w:left w:val="nil"/>
              <w:bottom w:val="nil"/>
              <w:right w:val="nil"/>
            </w:tcBorders>
            <w:shd w:val="clear" w:color="auto" w:fill="auto"/>
            <w:noWrap/>
            <w:vAlign w:val="center"/>
            <w:hideMark/>
          </w:tcPr>
          <w:p w14:paraId="3F700939" w14:textId="77777777" w:rsidR="00C50EF2" w:rsidRPr="00C50EF2" w:rsidRDefault="00C50EF2" w:rsidP="00C50EF2">
            <w:pPr>
              <w:spacing w:after="0" w:line="240" w:lineRule="auto"/>
              <w:jc w:val="center"/>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Consolidado</w:t>
            </w:r>
          </w:p>
        </w:tc>
      </w:tr>
      <w:tr w:rsidR="00C50EF2" w:rsidRPr="00C50EF2" w14:paraId="5E52EFC9" w14:textId="77777777" w:rsidTr="00B63957">
        <w:trPr>
          <w:gridAfter w:val="1"/>
          <w:wAfter w:w="405" w:type="dxa"/>
          <w:trHeight w:val="20"/>
        </w:trPr>
        <w:tc>
          <w:tcPr>
            <w:tcW w:w="4450" w:type="dxa"/>
            <w:tcBorders>
              <w:top w:val="nil"/>
              <w:left w:val="nil"/>
              <w:bottom w:val="nil"/>
              <w:right w:val="nil"/>
            </w:tcBorders>
            <w:shd w:val="clear" w:color="auto" w:fill="auto"/>
            <w:noWrap/>
            <w:vAlign w:val="bottom"/>
            <w:hideMark/>
          </w:tcPr>
          <w:p w14:paraId="586453AC" w14:textId="77777777" w:rsidR="00C50EF2" w:rsidRPr="00C50EF2" w:rsidRDefault="00C50EF2" w:rsidP="00C50EF2">
            <w:pPr>
              <w:spacing w:after="0" w:line="240" w:lineRule="auto"/>
              <w:jc w:val="center"/>
              <w:rPr>
                <w:rFonts w:ascii="Verdana" w:eastAsia="Times New Roman" w:hAnsi="Verdana" w:cs="Calibri"/>
                <w:b/>
                <w:bCs/>
                <w:color w:val="000000"/>
                <w:sz w:val="18"/>
                <w:szCs w:val="18"/>
                <w:lang w:eastAsia="pt-BR"/>
              </w:rPr>
            </w:pPr>
          </w:p>
        </w:tc>
        <w:tc>
          <w:tcPr>
            <w:tcW w:w="229" w:type="dxa"/>
            <w:tcBorders>
              <w:top w:val="nil"/>
              <w:left w:val="nil"/>
              <w:bottom w:val="nil"/>
              <w:right w:val="nil"/>
            </w:tcBorders>
            <w:shd w:val="clear" w:color="auto" w:fill="auto"/>
            <w:noWrap/>
            <w:vAlign w:val="bottom"/>
            <w:hideMark/>
          </w:tcPr>
          <w:p w14:paraId="1BEAD4AA"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417" w:type="dxa"/>
            <w:tcBorders>
              <w:top w:val="single" w:sz="4" w:space="0" w:color="auto"/>
              <w:left w:val="nil"/>
              <w:bottom w:val="single" w:sz="4" w:space="0" w:color="auto"/>
              <w:right w:val="nil"/>
            </w:tcBorders>
            <w:shd w:val="clear" w:color="000000" w:fill="FFFFFF"/>
            <w:vAlign w:val="center"/>
            <w:hideMark/>
          </w:tcPr>
          <w:p w14:paraId="1AED35CF"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r w:rsidRPr="00C50EF2">
              <w:rPr>
                <w:rFonts w:ascii="Verdana" w:eastAsia="Times New Roman" w:hAnsi="Verdana" w:cs="Calibri"/>
                <w:b/>
                <w:bCs/>
                <w:color w:val="000000"/>
                <w:sz w:val="16"/>
                <w:szCs w:val="16"/>
                <w:lang w:eastAsia="pt-BR"/>
              </w:rPr>
              <w:t xml:space="preserve"> 30/06/2022 </w:t>
            </w:r>
            <w:r w:rsidRPr="00C50EF2">
              <w:rPr>
                <w:rFonts w:ascii="Verdana" w:eastAsia="Times New Roman" w:hAnsi="Verdana" w:cs="Calibri"/>
                <w:b/>
                <w:bCs/>
                <w:color w:val="000000"/>
                <w:sz w:val="16"/>
                <w:szCs w:val="16"/>
                <w:lang w:eastAsia="pt-BR"/>
              </w:rPr>
              <w:br/>
              <w:t>(6 meses)</w:t>
            </w:r>
          </w:p>
        </w:tc>
        <w:tc>
          <w:tcPr>
            <w:tcW w:w="151" w:type="dxa"/>
            <w:tcBorders>
              <w:top w:val="nil"/>
              <w:left w:val="nil"/>
              <w:bottom w:val="nil"/>
              <w:right w:val="nil"/>
            </w:tcBorders>
            <w:shd w:val="clear" w:color="auto" w:fill="auto"/>
            <w:noWrap/>
            <w:vAlign w:val="bottom"/>
            <w:hideMark/>
          </w:tcPr>
          <w:p w14:paraId="1935F495"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p>
        </w:tc>
        <w:tc>
          <w:tcPr>
            <w:tcW w:w="1271" w:type="dxa"/>
            <w:tcBorders>
              <w:top w:val="single" w:sz="4" w:space="0" w:color="auto"/>
              <w:left w:val="nil"/>
              <w:bottom w:val="single" w:sz="4" w:space="0" w:color="auto"/>
              <w:right w:val="nil"/>
            </w:tcBorders>
            <w:shd w:val="clear" w:color="000000" w:fill="FFFFFF"/>
            <w:vAlign w:val="center"/>
            <w:hideMark/>
          </w:tcPr>
          <w:p w14:paraId="45F4BC50" w14:textId="09152C58"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r w:rsidRPr="00C50EF2">
              <w:rPr>
                <w:rFonts w:ascii="Verdana" w:eastAsia="Times New Roman" w:hAnsi="Verdana" w:cs="Calibri"/>
                <w:b/>
                <w:bCs/>
                <w:color w:val="000000"/>
                <w:sz w:val="16"/>
                <w:szCs w:val="16"/>
                <w:lang w:eastAsia="pt-BR"/>
              </w:rPr>
              <w:t xml:space="preserve">30/06/2022 </w:t>
            </w:r>
            <w:r w:rsidRPr="00C50EF2">
              <w:rPr>
                <w:rFonts w:ascii="Verdana" w:eastAsia="Times New Roman" w:hAnsi="Verdana" w:cs="Calibri"/>
                <w:b/>
                <w:bCs/>
                <w:color w:val="000000"/>
                <w:sz w:val="16"/>
                <w:szCs w:val="16"/>
                <w:lang w:eastAsia="pt-BR"/>
              </w:rPr>
              <w:br/>
              <w:t>(3 meses)</w:t>
            </w:r>
          </w:p>
        </w:tc>
        <w:tc>
          <w:tcPr>
            <w:tcW w:w="163" w:type="dxa"/>
            <w:tcBorders>
              <w:top w:val="nil"/>
              <w:left w:val="nil"/>
              <w:bottom w:val="nil"/>
              <w:right w:val="nil"/>
            </w:tcBorders>
            <w:shd w:val="clear" w:color="auto" w:fill="auto"/>
            <w:noWrap/>
            <w:vAlign w:val="bottom"/>
            <w:hideMark/>
          </w:tcPr>
          <w:p w14:paraId="58E92E24"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p>
        </w:tc>
        <w:tc>
          <w:tcPr>
            <w:tcW w:w="1590" w:type="dxa"/>
            <w:tcBorders>
              <w:top w:val="single" w:sz="4" w:space="0" w:color="auto"/>
              <w:left w:val="nil"/>
              <w:bottom w:val="single" w:sz="4" w:space="0" w:color="auto"/>
              <w:right w:val="nil"/>
            </w:tcBorders>
            <w:shd w:val="clear" w:color="000000" w:fill="FFFFFF"/>
            <w:vAlign w:val="center"/>
            <w:hideMark/>
          </w:tcPr>
          <w:p w14:paraId="049BF632"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r w:rsidRPr="00C50EF2">
              <w:rPr>
                <w:rFonts w:ascii="Verdana" w:eastAsia="Times New Roman" w:hAnsi="Verdana" w:cs="Calibri"/>
                <w:b/>
                <w:bCs/>
                <w:color w:val="000000"/>
                <w:sz w:val="16"/>
                <w:szCs w:val="16"/>
                <w:lang w:eastAsia="pt-BR"/>
              </w:rPr>
              <w:t xml:space="preserve"> 30/06/2022 </w:t>
            </w:r>
            <w:r w:rsidRPr="00C50EF2">
              <w:rPr>
                <w:rFonts w:ascii="Verdana" w:eastAsia="Times New Roman" w:hAnsi="Verdana" w:cs="Calibri"/>
                <w:b/>
                <w:bCs/>
                <w:color w:val="000000"/>
                <w:sz w:val="16"/>
                <w:szCs w:val="16"/>
                <w:lang w:eastAsia="pt-BR"/>
              </w:rPr>
              <w:br/>
              <w:t>(6 meses)</w:t>
            </w:r>
          </w:p>
        </w:tc>
        <w:tc>
          <w:tcPr>
            <w:tcW w:w="151" w:type="dxa"/>
            <w:tcBorders>
              <w:top w:val="nil"/>
              <w:left w:val="nil"/>
              <w:bottom w:val="nil"/>
              <w:right w:val="nil"/>
            </w:tcBorders>
            <w:shd w:val="clear" w:color="auto" w:fill="auto"/>
            <w:noWrap/>
            <w:vAlign w:val="bottom"/>
            <w:hideMark/>
          </w:tcPr>
          <w:p w14:paraId="6E408AD8"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p>
        </w:tc>
        <w:tc>
          <w:tcPr>
            <w:tcW w:w="1409" w:type="dxa"/>
            <w:tcBorders>
              <w:top w:val="single" w:sz="4" w:space="0" w:color="auto"/>
              <w:left w:val="nil"/>
              <w:bottom w:val="single" w:sz="4" w:space="0" w:color="auto"/>
              <w:right w:val="nil"/>
            </w:tcBorders>
            <w:shd w:val="clear" w:color="000000" w:fill="FFFFFF"/>
            <w:vAlign w:val="center"/>
            <w:hideMark/>
          </w:tcPr>
          <w:p w14:paraId="3D1B6087"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r w:rsidRPr="00C50EF2">
              <w:rPr>
                <w:rFonts w:ascii="Verdana" w:eastAsia="Times New Roman" w:hAnsi="Verdana" w:cs="Calibri"/>
                <w:b/>
                <w:bCs/>
                <w:color w:val="000000"/>
                <w:sz w:val="16"/>
                <w:szCs w:val="16"/>
                <w:lang w:eastAsia="pt-BR"/>
              </w:rPr>
              <w:t xml:space="preserve"> 30/06/2022 </w:t>
            </w:r>
            <w:r w:rsidRPr="00C50EF2">
              <w:rPr>
                <w:rFonts w:ascii="Verdana" w:eastAsia="Times New Roman" w:hAnsi="Verdana" w:cs="Calibri"/>
                <w:b/>
                <w:bCs/>
                <w:color w:val="000000"/>
                <w:sz w:val="16"/>
                <w:szCs w:val="16"/>
                <w:lang w:eastAsia="pt-BR"/>
              </w:rPr>
              <w:br/>
              <w:t>(3 meses)</w:t>
            </w:r>
          </w:p>
        </w:tc>
      </w:tr>
      <w:tr w:rsidR="00C50EF2" w:rsidRPr="00C50EF2" w14:paraId="62EA4BDA" w14:textId="77777777" w:rsidTr="00B63957">
        <w:trPr>
          <w:gridAfter w:val="1"/>
          <w:wAfter w:w="405" w:type="dxa"/>
          <w:trHeight w:val="20"/>
        </w:trPr>
        <w:tc>
          <w:tcPr>
            <w:tcW w:w="4450" w:type="dxa"/>
            <w:tcBorders>
              <w:top w:val="nil"/>
              <w:left w:val="nil"/>
              <w:bottom w:val="nil"/>
              <w:right w:val="nil"/>
            </w:tcBorders>
            <w:shd w:val="clear" w:color="auto" w:fill="auto"/>
            <w:noWrap/>
            <w:vAlign w:val="bottom"/>
            <w:hideMark/>
          </w:tcPr>
          <w:p w14:paraId="2EC5DC92" w14:textId="77777777" w:rsidR="00C50EF2" w:rsidRPr="00C50EF2" w:rsidRDefault="00C50EF2" w:rsidP="00C50EF2">
            <w:pPr>
              <w:spacing w:after="0" w:line="240" w:lineRule="auto"/>
              <w:jc w:val="center"/>
              <w:rPr>
                <w:rFonts w:ascii="Verdana" w:eastAsia="Times New Roman" w:hAnsi="Verdana" w:cs="Calibri"/>
                <w:b/>
                <w:bCs/>
                <w:color w:val="000000"/>
                <w:sz w:val="16"/>
                <w:szCs w:val="16"/>
                <w:lang w:eastAsia="pt-BR"/>
              </w:rPr>
            </w:pPr>
          </w:p>
        </w:tc>
        <w:tc>
          <w:tcPr>
            <w:tcW w:w="229" w:type="dxa"/>
            <w:tcBorders>
              <w:top w:val="nil"/>
              <w:left w:val="nil"/>
              <w:bottom w:val="nil"/>
              <w:right w:val="nil"/>
            </w:tcBorders>
            <w:shd w:val="clear" w:color="auto" w:fill="auto"/>
            <w:noWrap/>
            <w:vAlign w:val="center"/>
            <w:hideMark/>
          </w:tcPr>
          <w:p w14:paraId="77AB8BC0"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nil"/>
              <w:right w:val="nil"/>
            </w:tcBorders>
            <w:shd w:val="clear" w:color="auto" w:fill="auto"/>
            <w:noWrap/>
            <w:vAlign w:val="center"/>
            <w:hideMark/>
          </w:tcPr>
          <w:p w14:paraId="0B1D463B"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51" w:type="dxa"/>
            <w:tcBorders>
              <w:top w:val="nil"/>
              <w:left w:val="nil"/>
              <w:bottom w:val="nil"/>
              <w:right w:val="nil"/>
            </w:tcBorders>
            <w:shd w:val="clear" w:color="auto" w:fill="auto"/>
            <w:noWrap/>
            <w:vAlign w:val="center"/>
            <w:hideMark/>
          </w:tcPr>
          <w:p w14:paraId="7D1BF41C"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271" w:type="dxa"/>
            <w:tcBorders>
              <w:top w:val="nil"/>
              <w:left w:val="nil"/>
              <w:bottom w:val="nil"/>
              <w:right w:val="nil"/>
            </w:tcBorders>
            <w:shd w:val="clear" w:color="auto" w:fill="auto"/>
            <w:noWrap/>
            <w:vAlign w:val="center"/>
            <w:hideMark/>
          </w:tcPr>
          <w:p w14:paraId="3470DC98"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bottom"/>
            <w:hideMark/>
          </w:tcPr>
          <w:p w14:paraId="68CB87F6"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590" w:type="dxa"/>
            <w:tcBorders>
              <w:top w:val="nil"/>
              <w:left w:val="nil"/>
              <w:bottom w:val="nil"/>
              <w:right w:val="nil"/>
            </w:tcBorders>
            <w:shd w:val="clear" w:color="auto" w:fill="auto"/>
            <w:noWrap/>
            <w:vAlign w:val="center"/>
            <w:hideMark/>
          </w:tcPr>
          <w:p w14:paraId="632BD2EA"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51" w:type="dxa"/>
            <w:tcBorders>
              <w:top w:val="nil"/>
              <w:left w:val="nil"/>
              <w:bottom w:val="nil"/>
              <w:right w:val="nil"/>
            </w:tcBorders>
            <w:shd w:val="clear" w:color="auto" w:fill="auto"/>
            <w:noWrap/>
            <w:vAlign w:val="center"/>
            <w:hideMark/>
          </w:tcPr>
          <w:p w14:paraId="23474017"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409" w:type="dxa"/>
            <w:tcBorders>
              <w:top w:val="nil"/>
              <w:left w:val="nil"/>
              <w:bottom w:val="nil"/>
              <w:right w:val="nil"/>
            </w:tcBorders>
            <w:shd w:val="clear" w:color="auto" w:fill="auto"/>
            <w:noWrap/>
            <w:vAlign w:val="center"/>
            <w:hideMark/>
          </w:tcPr>
          <w:p w14:paraId="7F72671A"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r>
      <w:tr w:rsidR="00C50EF2" w:rsidRPr="00C50EF2" w14:paraId="43825460"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516CCA54"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229" w:type="dxa"/>
            <w:tcBorders>
              <w:top w:val="nil"/>
              <w:left w:val="nil"/>
              <w:bottom w:val="nil"/>
              <w:right w:val="nil"/>
            </w:tcBorders>
            <w:shd w:val="clear" w:color="auto" w:fill="auto"/>
            <w:noWrap/>
            <w:vAlign w:val="bottom"/>
            <w:hideMark/>
          </w:tcPr>
          <w:p w14:paraId="559AD414"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nil"/>
              <w:right w:val="nil"/>
            </w:tcBorders>
            <w:shd w:val="clear" w:color="auto" w:fill="auto"/>
            <w:noWrap/>
            <w:vAlign w:val="center"/>
            <w:hideMark/>
          </w:tcPr>
          <w:p w14:paraId="2FC6DBC2"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51" w:type="dxa"/>
            <w:tcBorders>
              <w:top w:val="nil"/>
              <w:left w:val="nil"/>
              <w:bottom w:val="nil"/>
              <w:right w:val="nil"/>
            </w:tcBorders>
            <w:shd w:val="clear" w:color="auto" w:fill="auto"/>
            <w:noWrap/>
            <w:vAlign w:val="bottom"/>
            <w:hideMark/>
          </w:tcPr>
          <w:p w14:paraId="7AE968CE" w14:textId="77777777" w:rsidR="00C50EF2" w:rsidRPr="00C50EF2" w:rsidRDefault="00C50EF2" w:rsidP="00C50EF2">
            <w:pPr>
              <w:spacing w:after="0" w:line="240" w:lineRule="auto"/>
              <w:jc w:val="right"/>
              <w:rPr>
                <w:rFonts w:ascii="Times New Roman" w:eastAsia="Times New Roman" w:hAnsi="Times New Roman" w:cs="Times New Roman"/>
                <w:sz w:val="20"/>
                <w:szCs w:val="20"/>
                <w:lang w:eastAsia="pt-BR"/>
              </w:rPr>
            </w:pPr>
          </w:p>
        </w:tc>
        <w:tc>
          <w:tcPr>
            <w:tcW w:w="1271" w:type="dxa"/>
            <w:tcBorders>
              <w:top w:val="nil"/>
              <w:left w:val="nil"/>
              <w:bottom w:val="nil"/>
              <w:right w:val="nil"/>
            </w:tcBorders>
            <w:shd w:val="clear" w:color="auto" w:fill="auto"/>
            <w:noWrap/>
            <w:vAlign w:val="center"/>
            <w:hideMark/>
          </w:tcPr>
          <w:p w14:paraId="6766A40A"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bottom"/>
            <w:hideMark/>
          </w:tcPr>
          <w:p w14:paraId="67B0018D" w14:textId="77777777" w:rsidR="00C50EF2" w:rsidRPr="00C50EF2" w:rsidRDefault="00C50EF2" w:rsidP="00C50EF2">
            <w:pPr>
              <w:spacing w:after="0" w:line="240" w:lineRule="auto"/>
              <w:jc w:val="right"/>
              <w:rPr>
                <w:rFonts w:ascii="Times New Roman" w:eastAsia="Times New Roman" w:hAnsi="Times New Roman" w:cs="Times New Roman"/>
                <w:sz w:val="20"/>
                <w:szCs w:val="20"/>
                <w:lang w:eastAsia="pt-BR"/>
              </w:rPr>
            </w:pPr>
          </w:p>
        </w:tc>
        <w:tc>
          <w:tcPr>
            <w:tcW w:w="1590" w:type="dxa"/>
            <w:tcBorders>
              <w:top w:val="nil"/>
              <w:left w:val="nil"/>
              <w:bottom w:val="nil"/>
              <w:right w:val="nil"/>
            </w:tcBorders>
            <w:shd w:val="clear" w:color="auto" w:fill="auto"/>
            <w:noWrap/>
            <w:vAlign w:val="center"/>
            <w:hideMark/>
          </w:tcPr>
          <w:p w14:paraId="663869F8"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51" w:type="dxa"/>
            <w:tcBorders>
              <w:top w:val="nil"/>
              <w:left w:val="nil"/>
              <w:bottom w:val="nil"/>
              <w:right w:val="nil"/>
            </w:tcBorders>
            <w:shd w:val="clear" w:color="auto" w:fill="auto"/>
            <w:noWrap/>
            <w:vAlign w:val="bottom"/>
            <w:hideMark/>
          </w:tcPr>
          <w:p w14:paraId="1D463094" w14:textId="77777777" w:rsidR="00C50EF2" w:rsidRPr="00C50EF2" w:rsidRDefault="00C50EF2" w:rsidP="00C50EF2">
            <w:pPr>
              <w:spacing w:after="0" w:line="240" w:lineRule="auto"/>
              <w:jc w:val="right"/>
              <w:rPr>
                <w:rFonts w:ascii="Times New Roman" w:eastAsia="Times New Roman" w:hAnsi="Times New Roman" w:cs="Times New Roman"/>
                <w:sz w:val="20"/>
                <w:szCs w:val="20"/>
                <w:lang w:eastAsia="pt-BR"/>
              </w:rPr>
            </w:pPr>
          </w:p>
        </w:tc>
        <w:tc>
          <w:tcPr>
            <w:tcW w:w="1409" w:type="dxa"/>
            <w:tcBorders>
              <w:top w:val="nil"/>
              <w:left w:val="nil"/>
              <w:bottom w:val="nil"/>
              <w:right w:val="nil"/>
            </w:tcBorders>
            <w:shd w:val="clear" w:color="auto" w:fill="auto"/>
            <w:noWrap/>
            <w:vAlign w:val="center"/>
            <w:hideMark/>
          </w:tcPr>
          <w:p w14:paraId="28C25D4E"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r>
      <w:tr w:rsidR="00C50EF2" w:rsidRPr="00C50EF2" w14:paraId="02E7669D"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79EBB4F2"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Encargos sobre uso da rede elétrica</w:t>
            </w:r>
          </w:p>
        </w:tc>
        <w:tc>
          <w:tcPr>
            <w:tcW w:w="229" w:type="dxa"/>
            <w:tcBorders>
              <w:top w:val="nil"/>
              <w:left w:val="nil"/>
              <w:bottom w:val="nil"/>
              <w:right w:val="nil"/>
            </w:tcBorders>
            <w:shd w:val="clear" w:color="auto" w:fill="auto"/>
            <w:noWrap/>
            <w:vAlign w:val="center"/>
            <w:hideMark/>
          </w:tcPr>
          <w:p w14:paraId="6289B274"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579006CC" w14:textId="58F27F8F"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51" w:type="dxa"/>
            <w:tcBorders>
              <w:top w:val="nil"/>
              <w:left w:val="nil"/>
              <w:bottom w:val="nil"/>
              <w:right w:val="nil"/>
            </w:tcBorders>
            <w:shd w:val="clear" w:color="auto" w:fill="auto"/>
            <w:noWrap/>
            <w:vAlign w:val="center"/>
            <w:hideMark/>
          </w:tcPr>
          <w:p w14:paraId="4B61A736"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nil"/>
              <w:right w:val="nil"/>
            </w:tcBorders>
            <w:shd w:val="clear" w:color="auto" w:fill="auto"/>
            <w:noWrap/>
            <w:vAlign w:val="center"/>
            <w:hideMark/>
          </w:tcPr>
          <w:p w14:paraId="7C589A0E" w14:textId="0F8818BA"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6E1B0A50"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nil"/>
              <w:right w:val="nil"/>
            </w:tcBorders>
            <w:shd w:val="clear" w:color="auto" w:fill="auto"/>
            <w:noWrap/>
            <w:vAlign w:val="center"/>
            <w:hideMark/>
          </w:tcPr>
          <w:p w14:paraId="1E678963" w14:textId="1060C2E5"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(16.530)</w:t>
            </w:r>
          </w:p>
        </w:tc>
        <w:tc>
          <w:tcPr>
            <w:tcW w:w="151" w:type="dxa"/>
            <w:tcBorders>
              <w:top w:val="nil"/>
              <w:left w:val="nil"/>
              <w:bottom w:val="nil"/>
              <w:right w:val="nil"/>
            </w:tcBorders>
            <w:shd w:val="clear" w:color="auto" w:fill="auto"/>
            <w:noWrap/>
            <w:vAlign w:val="center"/>
            <w:hideMark/>
          </w:tcPr>
          <w:p w14:paraId="050E6B38"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nil"/>
              <w:right w:val="nil"/>
            </w:tcBorders>
            <w:shd w:val="clear" w:color="auto" w:fill="auto"/>
            <w:noWrap/>
            <w:vAlign w:val="center"/>
            <w:hideMark/>
          </w:tcPr>
          <w:p w14:paraId="1533E510" w14:textId="41DD3D75"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(16.530)</w:t>
            </w:r>
          </w:p>
        </w:tc>
      </w:tr>
      <w:tr w:rsidR="00C50EF2" w:rsidRPr="00C50EF2" w14:paraId="19798D61"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025859AC"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Pessoal, Material e Serviços</w:t>
            </w:r>
          </w:p>
        </w:tc>
        <w:tc>
          <w:tcPr>
            <w:tcW w:w="229" w:type="dxa"/>
            <w:tcBorders>
              <w:top w:val="nil"/>
              <w:left w:val="nil"/>
              <w:bottom w:val="nil"/>
              <w:right w:val="nil"/>
            </w:tcBorders>
            <w:shd w:val="clear" w:color="auto" w:fill="auto"/>
            <w:noWrap/>
            <w:vAlign w:val="bottom"/>
            <w:hideMark/>
          </w:tcPr>
          <w:p w14:paraId="1274DDA7"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286802B1" w14:textId="42486963"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51" w:type="dxa"/>
            <w:tcBorders>
              <w:top w:val="nil"/>
              <w:left w:val="nil"/>
              <w:bottom w:val="nil"/>
              <w:right w:val="nil"/>
            </w:tcBorders>
            <w:shd w:val="clear" w:color="auto" w:fill="auto"/>
            <w:noWrap/>
            <w:vAlign w:val="bottom"/>
            <w:hideMark/>
          </w:tcPr>
          <w:p w14:paraId="393C06E7"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nil"/>
              <w:right w:val="nil"/>
            </w:tcBorders>
            <w:shd w:val="clear" w:color="auto" w:fill="auto"/>
            <w:noWrap/>
            <w:vAlign w:val="center"/>
            <w:hideMark/>
          </w:tcPr>
          <w:p w14:paraId="4EE1A1EF" w14:textId="62DABE49"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410E3BBF"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nil"/>
              <w:right w:val="nil"/>
            </w:tcBorders>
            <w:shd w:val="clear" w:color="auto" w:fill="auto"/>
            <w:noWrap/>
            <w:vAlign w:val="center"/>
            <w:hideMark/>
          </w:tcPr>
          <w:p w14:paraId="5A16D3C5" w14:textId="60D47742"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(114.038)</w:t>
            </w:r>
          </w:p>
        </w:tc>
        <w:tc>
          <w:tcPr>
            <w:tcW w:w="151" w:type="dxa"/>
            <w:tcBorders>
              <w:top w:val="nil"/>
              <w:left w:val="nil"/>
              <w:bottom w:val="nil"/>
              <w:right w:val="nil"/>
            </w:tcBorders>
            <w:shd w:val="clear" w:color="auto" w:fill="auto"/>
            <w:noWrap/>
            <w:vAlign w:val="bottom"/>
            <w:hideMark/>
          </w:tcPr>
          <w:p w14:paraId="38C70E0D"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nil"/>
              <w:right w:val="nil"/>
            </w:tcBorders>
            <w:shd w:val="clear" w:color="auto" w:fill="auto"/>
            <w:noWrap/>
            <w:vAlign w:val="center"/>
            <w:hideMark/>
          </w:tcPr>
          <w:p w14:paraId="4772C843" w14:textId="00829129"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(114.038)</w:t>
            </w:r>
          </w:p>
        </w:tc>
      </w:tr>
      <w:tr w:rsidR="00C50EF2" w:rsidRPr="00C50EF2" w14:paraId="401303CD"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67319050"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Depreciação</w:t>
            </w:r>
          </w:p>
        </w:tc>
        <w:tc>
          <w:tcPr>
            <w:tcW w:w="229" w:type="dxa"/>
            <w:tcBorders>
              <w:top w:val="nil"/>
              <w:left w:val="nil"/>
              <w:bottom w:val="nil"/>
              <w:right w:val="nil"/>
            </w:tcBorders>
            <w:shd w:val="clear" w:color="auto" w:fill="auto"/>
            <w:noWrap/>
            <w:vAlign w:val="center"/>
            <w:hideMark/>
          </w:tcPr>
          <w:p w14:paraId="737A313D"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31BFEBBE" w14:textId="258DBE3B"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51" w:type="dxa"/>
            <w:tcBorders>
              <w:top w:val="nil"/>
              <w:left w:val="nil"/>
              <w:bottom w:val="nil"/>
              <w:right w:val="nil"/>
            </w:tcBorders>
            <w:shd w:val="clear" w:color="auto" w:fill="auto"/>
            <w:noWrap/>
            <w:vAlign w:val="center"/>
            <w:hideMark/>
          </w:tcPr>
          <w:p w14:paraId="2AC3B828"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nil"/>
              <w:right w:val="nil"/>
            </w:tcBorders>
            <w:shd w:val="clear" w:color="auto" w:fill="auto"/>
            <w:noWrap/>
            <w:vAlign w:val="center"/>
            <w:hideMark/>
          </w:tcPr>
          <w:p w14:paraId="317CB218" w14:textId="1A911A0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17C91B36"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nil"/>
              <w:right w:val="nil"/>
            </w:tcBorders>
            <w:shd w:val="clear" w:color="auto" w:fill="auto"/>
            <w:noWrap/>
            <w:vAlign w:val="center"/>
            <w:hideMark/>
          </w:tcPr>
          <w:p w14:paraId="1925ADF4" w14:textId="5E9DD6D0"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(46.343)</w:t>
            </w:r>
          </w:p>
        </w:tc>
        <w:tc>
          <w:tcPr>
            <w:tcW w:w="151" w:type="dxa"/>
            <w:tcBorders>
              <w:top w:val="nil"/>
              <w:left w:val="nil"/>
              <w:bottom w:val="nil"/>
              <w:right w:val="nil"/>
            </w:tcBorders>
            <w:shd w:val="clear" w:color="auto" w:fill="auto"/>
            <w:noWrap/>
            <w:vAlign w:val="center"/>
            <w:hideMark/>
          </w:tcPr>
          <w:p w14:paraId="558F1A1E"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nil"/>
              <w:right w:val="nil"/>
            </w:tcBorders>
            <w:shd w:val="clear" w:color="auto" w:fill="auto"/>
            <w:noWrap/>
            <w:vAlign w:val="center"/>
            <w:hideMark/>
          </w:tcPr>
          <w:p w14:paraId="6DE9DEBE" w14:textId="4D24ED59"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(46.343)</w:t>
            </w:r>
          </w:p>
        </w:tc>
      </w:tr>
      <w:tr w:rsidR="00C50EF2" w:rsidRPr="00C50EF2" w14:paraId="6401B3DA"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3485B527"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Amortização</w:t>
            </w:r>
          </w:p>
        </w:tc>
        <w:tc>
          <w:tcPr>
            <w:tcW w:w="229" w:type="dxa"/>
            <w:tcBorders>
              <w:top w:val="nil"/>
              <w:left w:val="nil"/>
              <w:bottom w:val="nil"/>
              <w:right w:val="nil"/>
            </w:tcBorders>
            <w:shd w:val="clear" w:color="auto" w:fill="auto"/>
            <w:noWrap/>
            <w:vAlign w:val="bottom"/>
            <w:hideMark/>
          </w:tcPr>
          <w:p w14:paraId="08835F4E"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p>
        </w:tc>
        <w:tc>
          <w:tcPr>
            <w:tcW w:w="1417" w:type="dxa"/>
            <w:tcBorders>
              <w:top w:val="nil"/>
              <w:left w:val="nil"/>
              <w:bottom w:val="nil"/>
              <w:right w:val="nil"/>
            </w:tcBorders>
            <w:shd w:val="clear" w:color="auto" w:fill="auto"/>
            <w:noWrap/>
            <w:vAlign w:val="center"/>
            <w:hideMark/>
          </w:tcPr>
          <w:p w14:paraId="32EBE76A" w14:textId="7A83ECF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51" w:type="dxa"/>
            <w:tcBorders>
              <w:top w:val="nil"/>
              <w:left w:val="nil"/>
              <w:bottom w:val="nil"/>
              <w:right w:val="nil"/>
            </w:tcBorders>
            <w:shd w:val="clear" w:color="auto" w:fill="auto"/>
            <w:noWrap/>
            <w:vAlign w:val="bottom"/>
            <w:hideMark/>
          </w:tcPr>
          <w:p w14:paraId="1F198A34"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nil"/>
              <w:right w:val="nil"/>
            </w:tcBorders>
            <w:shd w:val="clear" w:color="auto" w:fill="auto"/>
            <w:noWrap/>
            <w:vAlign w:val="center"/>
            <w:hideMark/>
          </w:tcPr>
          <w:p w14:paraId="31D7A550" w14:textId="1D8B1DA0"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38EDBF49"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nil"/>
              <w:right w:val="nil"/>
            </w:tcBorders>
            <w:shd w:val="clear" w:color="auto" w:fill="auto"/>
            <w:noWrap/>
            <w:vAlign w:val="center"/>
            <w:hideMark/>
          </w:tcPr>
          <w:p w14:paraId="13D02977" w14:textId="222B856E"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(668)</w:t>
            </w:r>
          </w:p>
        </w:tc>
        <w:tc>
          <w:tcPr>
            <w:tcW w:w="151" w:type="dxa"/>
            <w:tcBorders>
              <w:top w:val="nil"/>
              <w:left w:val="nil"/>
              <w:bottom w:val="nil"/>
              <w:right w:val="nil"/>
            </w:tcBorders>
            <w:shd w:val="clear" w:color="auto" w:fill="auto"/>
            <w:noWrap/>
            <w:vAlign w:val="bottom"/>
            <w:hideMark/>
          </w:tcPr>
          <w:p w14:paraId="33D37AD2"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nil"/>
              <w:right w:val="nil"/>
            </w:tcBorders>
            <w:shd w:val="clear" w:color="auto" w:fill="auto"/>
            <w:noWrap/>
            <w:vAlign w:val="center"/>
            <w:hideMark/>
          </w:tcPr>
          <w:p w14:paraId="531B93CB" w14:textId="652DE06B"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(668)</w:t>
            </w:r>
          </w:p>
        </w:tc>
      </w:tr>
      <w:tr w:rsidR="00C50EF2" w:rsidRPr="00C50EF2" w14:paraId="5ACB0B33" w14:textId="77777777" w:rsidTr="00B63957">
        <w:trPr>
          <w:gridAfter w:val="1"/>
          <w:wAfter w:w="405" w:type="dxa"/>
          <w:trHeight w:val="20"/>
        </w:trPr>
        <w:tc>
          <w:tcPr>
            <w:tcW w:w="4679" w:type="dxa"/>
            <w:gridSpan w:val="2"/>
            <w:tcBorders>
              <w:top w:val="nil"/>
              <w:left w:val="nil"/>
              <w:bottom w:val="nil"/>
              <w:right w:val="nil"/>
            </w:tcBorders>
            <w:shd w:val="clear" w:color="auto" w:fill="auto"/>
            <w:noWrap/>
            <w:vAlign w:val="center"/>
            <w:hideMark/>
          </w:tcPr>
          <w:p w14:paraId="305D9B9F" w14:textId="54C4749D"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Combustível p</w:t>
            </w:r>
            <w:r w:rsidR="003072B4">
              <w:rPr>
                <w:rFonts w:ascii="Verdana" w:eastAsia="Times New Roman" w:hAnsi="Verdana" w:cs="Calibri"/>
                <w:color w:val="000000"/>
                <w:sz w:val="18"/>
                <w:szCs w:val="18"/>
                <w:lang w:eastAsia="pt-BR"/>
              </w:rPr>
              <w:t>/</w:t>
            </w:r>
            <w:r w:rsidRPr="00C50EF2">
              <w:rPr>
                <w:rFonts w:ascii="Verdana" w:eastAsia="Times New Roman" w:hAnsi="Verdana" w:cs="Calibri"/>
                <w:color w:val="000000"/>
                <w:sz w:val="18"/>
                <w:szCs w:val="18"/>
                <w:lang w:eastAsia="pt-BR"/>
              </w:rPr>
              <w:t xml:space="preserve"> produção de energia elétrica</w:t>
            </w:r>
          </w:p>
        </w:tc>
        <w:tc>
          <w:tcPr>
            <w:tcW w:w="1417" w:type="dxa"/>
            <w:tcBorders>
              <w:top w:val="nil"/>
              <w:left w:val="nil"/>
              <w:bottom w:val="nil"/>
              <w:right w:val="nil"/>
            </w:tcBorders>
            <w:shd w:val="clear" w:color="auto" w:fill="auto"/>
            <w:noWrap/>
            <w:vAlign w:val="center"/>
            <w:hideMark/>
          </w:tcPr>
          <w:p w14:paraId="1227EC0B"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   </w:t>
            </w:r>
          </w:p>
        </w:tc>
        <w:tc>
          <w:tcPr>
            <w:tcW w:w="151" w:type="dxa"/>
            <w:tcBorders>
              <w:top w:val="nil"/>
              <w:left w:val="nil"/>
              <w:bottom w:val="nil"/>
              <w:right w:val="nil"/>
            </w:tcBorders>
            <w:shd w:val="clear" w:color="auto" w:fill="auto"/>
            <w:noWrap/>
            <w:vAlign w:val="center"/>
            <w:hideMark/>
          </w:tcPr>
          <w:p w14:paraId="20972E33"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nil"/>
              <w:right w:val="nil"/>
            </w:tcBorders>
            <w:shd w:val="clear" w:color="auto" w:fill="auto"/>
            <w:noWrap/>
            <w:vAlign w:val="center"/>
            <w:hideMark/>
          </w:tcPr>
          <w:p w14:paraId="62D429F3" w14:textId="40D0E9AC"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005A3DCD"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nil"/>
              <w:right w:val="nil"/>
            </w:tcBorders>
            <w:shd w:val="clear" w:color="auto" w:fill="auto"/>
            <w:noWrap/>
            <w:vAlign w:val="center"/>
            <w:hideMark/>
          </w:tcPr>
          <w:p w14:paraId="210191E1" w14:textId="3E1B4F32"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(26.329)</w:t>
            </w:r>
          </w:p>
        </w:tc>
        <w:tc>
          <w:tcPr>
            <w:tcW w:w="151" w:type="dxa"/>
            <w:tcBorders>
              <w:top w:val="nil"/>
              <w:left w:val="nil"/>
              <w:bottom w:val="nil"/>
              <w:right w:val="nil"/>
            </w:tcBorders>
            <w:shd w:val="clear" w:color="auto" w:fill="auto"/>
            <w:noWrap/>
            <w:vAlign w:val="center"/>
            <w:hideMark/>
          </w:tcPr>
          <w:p w14:paraId="54462541"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nil"/>
              <w:right w:val="nil"/>
            </w:tcBorders>
            <w:shd w:val="clear" w:color="auto" w:fill="auto"/>
            <w:noWrap/>
            <w:vAlign w:val="center"/>
            <w:hideMark/>
          </w:tcPr>
          <w:p w14:paraId="220FFF8A" w14:textId="3880A106"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(26.329)</w:t>
            </w:r>
          </w:p>
        </w:tc>
      </w:tr>
      <w:tr w:rsidR="00C50EF2" w:rsidRPr="00C50EF2" w14:paraId="53AFCA5A"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3A799AF7"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 xml:space="preserve">    Outros Custos</w:t>
            </w:r>
          </w:p>
        </w:tc>
        <w:tc>
          <w:tcPr>
            <w:tcW w:w="229" w:type="dxa"/>
            <w:tcBorders>
              <w:top w:val="nil"/>
              <w:left w:val="nil"/>
              <w:bottom w:val="nil"/>
              <w:right w:val="nil"/>
            </w:tcBorders>
            <w:shd w:val="clear" w:color="auto" w:fill="auto"/>
            <w:noWrap/>
            <w:vAlign w:val="bottom"/>
            <w:hideMark/>
          </w:tcPr>
          <w:p w14:paraId="663ABDBC" w14:textId="77777777" w:rsidR="00C50EF2" w:rsidRPr="00C50EF2" w:rsidRDefault="00C50EF2" w:rsidP="00C50EF2">
            <w:pPr>
              <w:spacing w:after="0" w:line="240" w:lineRule="auto"/>
              <w:rPr>
                <w:rFonts w:ascii="Verdana" w:eastAsia="Times New Roman" w:hAnsi="Verdana" w:cs="Calibri"/>
                <w:color w:val="000000"/>
                <w:sz w:val="18"/>
                <w:szCs w:val="18"/>
                <w:lang w:eastAsia="pt-BR"/>
              </w:rPr>
            </w:pPr>
          </w:p>
        </w:tc>
        <w:tc>
          <w:tcPr>
            <w:tcW w:w="1417" w:type="dxa"/>
            <w:tcBorders>
              <w:top w:val="nil"/>
              <w:left w:val="nil"/>
              <w:bottom w:val="single" w:sz="8" w:space="0" w:color="auto"/>
              <w:right w:val="nil"/>
            </w:tcBorders>
            <w:shd w:val="clear" w:color="auto" w:fill="auto"/>
            <w:noWrap/>
            <w:vAlign w:val="center"/>
            <w:hideMark/>
          </w:tcPr>
          <w:p w14:paraId="768DC47D" w14:textId="2207343B"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51" w:type="dxa"/>
            <w:tcBorders>
              <w:top w:val="nil"/>
              <w:left w:val="nil"/>
              <w:bottom w:val="nil"/>
              <w:right w:val="nil"/>
            </w:tcBorders>
            <w:shd w:val="clear" w:color="auto" w:fill="auto"/>
            <w:noWrap/>
            <w:vAlign w:val="bottom"/>
            <w:hideMark/>
          </w:tcPr>
          <w:p w14:paraId="37B7DE88"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271" w:type="dxa"/>
            <w:tcBorders>
              <w:top w:val="nil"/>
              <w:left w:val="nil"/>
              <w:bottom w:val="single" w:sz="8" w:space="0" w:color="auto"/>
              <w:right w:val="nil"/>
            </w:tcBorders>
            <w:shd w:val="clear" w:color="auto" w:fill="auto"/>
            <w:noWrap/>
            <w:vAlign w:val="center"/>
            <w:hideMark/>
          </w:tcPr>
          <w:p w14:paraId="23E0C945" w14:textId="560E95A2"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019628F2"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590" w:type="dxa"/>
            <w:tcBorders>
              <w:top w:val="nil"/>
              <w:left w:val="nil"/>
              <w:bottom w:val="single" w:sz="8" w:space="0" w:color="auto"/>
              <w:right w:val="nil"/>
            </w:tcBorders>
            <w:shd w:val="clear" w:color="auto" w:fill="auto"/>
            <w:noWrap/>
            <w:vAlign w:val="center"/>
            <w:hideMark/>
          </w:tcPr>
          <w:p w14:paraId="78AD8D53" w14:textId="2307CA9D"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(5.748)</w:t>
            </w:r>
          </w:p>
        </w:tc>
        <w:tc>
          <w:tcPr>
            <w:tcW w:w="151" w:type="dxa"/>
            <w:tcBorders>
              <w:top w:val="nil"/>
              <w:left w:val="nil"/>
              <w:bottom w:val="nil"/>
              <w:right w:val="nil"/>
            </w:tcBorders>
            <w:shd w:val="clear" w:color="auto" w:fill="auto"/>
            <w:noWrap/>
            <w:vAlign w:val="bottom"/>
            <w:hideMark/>
          </w:tcPr>
          <w:p w14:paraId="351398F3"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1409" w:type="dxa"/>
            <w:tcBorders>
              <w:top w:val="nil"/>
              <w:left w:val="nil"/>
              <w:bottom w:val="single" w:sz="8" w:space="0" w:color="auto"/>
              <w:right w:val="nil"/>
            </w:tcBorders>
            <w:shd w:val="clear" w:color="auto" w:fill="auto"/>
            <w:noWrap/>
            <w:vAlign w:val="center"/>
            <w:hideMark/>
          </w:tcPr>
          <w:p w14:paraId="4BDF6197" w14:textId="29253BBC" w:rsidR="00C50EF2" w:rsidRPr="00C50EF2" w:rsidRDefault="00C50EF2" w:rsidP="00C50EF2">
            <w:pPr>
              <w:spacing w:after="0" w:line="240" w:lineRule="auto"/>
              <w:jc w:val="right"/>
              <w:rPr>
                <w:rFonts w:ascii="Verdana" w:eastAsia="Times New Roman" w:hAnsi="Verdana" w:cs="Calibri"/>
                <w:color w:val="000000"/>
                <w:sz w:val="18"/>
                <w:szCs w:val="18"/>
                <w:lang w:eastAsia="pt-BR"/>
              </w:rPr>
            </w:pPr>
            <w:r w:rsidRPr="00C50EF2">
              <w:rPr>
                <w:rFonts w:ascii="Verdana" w:eastAsia="Times New Roman" w:hAnsi="Verdana" w:cs="Calibri"/>
                <w:color w:val="000000"/>
                <w:sz w:val="18"/>
                <w:szCs w:val="18"/>
                <w:lang w:eastAsia="pt-BR"/>
              </w:rPr>
              <w:t>(5.748)</w:t>
            </w:r>
          </w:p>
        </w:tc>
      </w:tr>
      <w:tr w:rsidR="00C50EF2" w:rsidRPr="00C50EF2" w14:paraId="6BB52B72" w14:textId="77777777" w:rsidTr="00B63957">
        <w:trPr>
          <w:gridAfter w:val="1"/>
          <w:wAfter w:w="405" w:type="dxa"/>
          <w:trHeight w:val="20"/>
        </w:trPr>
        <w:tc>
          <w:tcPr>
            <w:tcW w:w="4450" w:type="dxa"/>
            <w:tcBorders>
              <w:top w:val="nil"/>
              <w:left w:val="nil"/>
              <w:bottom w:val="nil"/>
              <w:right w:val="nil"/>
            </w:tcBorders>
            <w:shd w:val="clear" w:color="auto" w:fill="auto"/>
            <w:noWrap/>
            <w:vAlign w:val="center"/>
            <w:hideMark/>
          </w:tcPr>
          <w:p w14:paraId="19F2B923" w14:textId="77777777" w:rsidR="00C50EF2" w:rsidRPr="00C50EF2" w:rsidRDefault="00C50EF2" w:rsidP="00C50EF2">
            <w:pPr>
              <w:spacing w:after="0" w:line="240" w:lineRule="auto"/>
              <w:jc w:val="right"/>
              <w:rPr>
                <w:rFonts w:ascii="Verdana" w:eastAsia="Times New Roman" w:hAnsi="Verdana" w:cs="Calibri"/>
                <w:color w:val="000000"/>
                <w:sz w:val="18"/>
                <w:szCs w:val="18"/>
                <w:lang w:eastAsia="pt-BR"/>
              </w:rPr>
            </w:pPr>
          </w:p>
        </w:tc>
        <w:tc>
          <w:tcPr>
            <w:tcW w:w="229" w:type="dxa"/>
            <w:tcBorders>
              <w:top w:val="nil"/>
              <w:left w:val="nil"/>
              <w:bottom w:val="nil"/>
              <w:right w:val="nil"/>
            </w:tcBorders>
            <w:shd w:val="clear" w:color="auto" w:fill="auto"/>
            <w:noWrap/>
            <w:vAlign w:val="center"/>
            <w:hideMark/>
          </w:tcPr>
          <w:p w14:paraId="0FB53069" w14:textId="77777777" w:rsidR="00C50EF2" w:rsidRPr="00C50EF2" w:rsidRDefault="00C50EF2" w:rsidP="00C50EF2">
            <w:pPr>
              <w:spacing w:after="0" w:line="240" w:lineRule="auto"/>
              <w:rPr>
                <w:rFonts w:ascii="Times New Roman" w:eastAsia="Times New Roman" w:hAnsi="Times New Roman" w:cs="Times New Roman"/>
                <w:sz w:val="20"/>
                <w:szCs w:val="20"/>
                <w:lang w:eastAsia="pt-BR"/>
              </w:rPr>
            </w:pPr>
          </w:p>
        </w:tc>
        <w:tc>
          <w:tcPr>
            <w:tcW w:w="1417" w:type="dxa"/>
            <w:tcBorders>
              <w:top w:val="nil"/>
              <w:left w:val="nil"/>
              <w:bottom w:val="double" w:sz="6" w:space="0" w:color="auto"/>
              <w:right w:val="nil"/>
            </w:tcBorders>
            <w:shd w:val="clear" w:color="auto" w:fill="auto"/>
            <w:noWrap/>
            <w:vAlign w:val="center"/>
            <w:hideMark/>
          </w:tcPr>
          <w:p w14:paraId="350EE491" w14:textId="54C78835"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w:t>
            </w:r>
          </w:p>
        </w:tc>
        <w:tc>
          <w:tcPr>
            <w:tcW w:w="151" w:type="dxa"/>
            <w:tcBorders>
              <w:top w:val="nil"/>
              <w:left w:val="nil"/>
              <w:bottom w:val="nil"/>
              <w:right w:val="nil"/>
            </w:tcBorders>
            <w:shd w:val="clear" w:color="auto" w:fill="auto"/>
            <w:noWrap/>
            <w:vAlign w:val="center"/>
            <w:hideMark/>
          </w:tcPr>
          <w:p w14:paraId="17635FE7" w14:textId="77777777"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p>
        </w:tc>
        <w:tc>
          <w:tcPr>
            <w:tcW w:w="1271" w:type="dxa"/>
            <w:tcBorders>
              <w:top w:val="nil"/>
              <w:left w:val="nil"/>
              <w:bottom w:val="double" w:sz="6" w:space="0" w:color="auto"/>
              <w:right w:val="nil"/>
            </w:tcBorders>
            <w:shd w:val="clear" w:color="auto" w:fill="auto"/>
            <w:noWrap/>
            <w:vAlign w:val="center"/>
            <w:hideMark/>
          </w:tcPr>
          <w:p w14:paraId="5A62D07F" w14:textId="54C96076"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w:t>
            </w:r>
          </w:p>
        </w:tc>
        <w:tc>
          <w:tcPr>
            <w:tcW w:w="163" w:type="dxa"/>
            <w:tcBorders>
              <w:top w:val="nil"/>
              <w:left w:val="nil"/>
              <w:bottom w:val="nil"/>
              <w:right w:val="nil"/>
            </w:tcBorders>
            <w:shd w:val="clear" w:color="auto" w:fill="auto"/>
            <w:noWrap/>
            <w:vAlign w:val="bottom"/>
            <w:hideMark/>
          </w:tcPr>
          <w:p w14:paraId="1BE57F17" w14:textId="77777777"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p>
        </w:tc>
        <w:tc>
          <w:tcPr>
            <w:tcW w:w="1590" w:type="dxa"/>
            <w:tcBorders>
              <w:top w:val="nil"/>
              <w:left w:val="nil"/>
              <w:bottom w:val="double" w:sz="6" w:space="0" w:color="auto"/>
              <w:right w:val="nil"/>
            </w:tcBorders>
            <w:shd w:val="clear" w:color="auto" w:fill="auto"/>
            <w:noWrap/>
            <w:vAlign w:val="center"/>
            <w:hideMark/>
          </w:tcPr>
          <w:p w14:paraId="4E495EDC" w14:textId="1DB1C06A"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(209.656)</w:t>
            </w:r>
          </w:p>
        </w:tc>
        <w:tc>
          <w:tcPr>
            <w:tcW w:w="151" w:type="dxa"/>
            <w:tcBorders>
              <w:top w:val="nil"/>
              <w:left w:val="nil"/>
              <w:bottom w:val="nil"/>
              <w:right w:val="nil"/>
            </w:tcBorders>
            <w:shd w:val="clear" w:color="auto" w:fill="auto"/>
            <w:noWrap/>
            <w:vAlign w:val="center"/>
            <w:hideMark/>
          </w:tcPr>
          <w:p w14:paraId="6FC8FF07" w14:textId="77777777"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p>
        </w:tc>
        <w:tc>
          <w:tcPr>
            <w:tcW w:w="1409" w:type="dxa"/>
            <w:tcBorders>
              <w:top w:val="nil"/>
              <w:left w:val="nil"/>
              <w:bottom w:val="double" w:sz="6" w:space="0" w:color="auto"/>
              <w:right w:val="nil"/>
            </w:tcBorders>
            <w:shd w:val="clear" w:color="auto" w:fill="auto"/>
            <w:noWrap/>
            <w:vAlign w:val="center"/>
            <w:hideMark/>
          </w:tcPr>
          <w:p w14:paraId="0CEC98F8" w14:textId="2F75F5E9" w:rsidR="00C50EF2" w:rsidRPr="00C50EF2" w:rsidRDefault="00C50EF2" w:rsidP="00C50EF2">
            <w:pPr>
              <w:spacing w:after="0" w:line="240" w:lineRule="auto"/>
              <w:jc w:val="right"/>
              <w:rPr>
                <w:rFonts w:ascii="Verdana" w:eastAsia="Times New Roman" w:hAnsi="Verdana" w:cs="Calibri"/>
                <w:b/>
                <w:bCs/>
                <w:color w:val="000000"/>
                <w:sz w:val="18"/>
                <w:szCs w:val="18"/>
                <w:lang w:eastAsia="pt-BR"/>
              </w:rPr>
            </w:pPr>
            <w:r w:rsidRPr="00C50EF2">
              <w:rPr>
                <w:rFonts w:ascii="Verdana" w:eastAsia="Times New Roman" w:hAnsi="Verdana" w:cs="Calibri"/>
                <w:b/>
                <w:bCs/>
                <w:color w:val="000000"/>
                <w:sz w:val="18"/>
                <w:szCs w:val="18"/>
                <w:lang w:eastAsia="pt-BR"/>
              </w:rPr>
              <w:t>(209.656)</w:t>
            </w:r>
          </w:p>
        </w:tc>
      </w:tr>
    </w:tbl>
    <w:p w14:paraId="075C0C11" w14:textId="77777777" w:rsidR="00C144BB" w:rsidRPr="00C144BB" w:rsidRDefault="00C144BB" w:rsidP="00C144BB">
      <w:pPr>
        <w:spacing w:after="0"/>
        <w:jc w:val="both"/>
        <w:rPr>
          <w:rFonts w:ascii="Verdana" w:hAnsi="Verdana" w:cstheme="minorHAnsi"/>
        </w:rPr>
      </w:pPr>
    </w:p>
    <w:p w14:paraId="7147A324" w14:textId="77777777" w:rsidR="00720E7B" w:rsidRPr="00F7132F" w:rsidRDefault="00581D1F" w:rsidP="00720E7B">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25</w:t>
      </w:r>
      <w:r w:rsidR="00F4139F" w:rsidRPr="00F7132F">
        <w:rPr>
          <w:rFonts w:ascii="Verdana" w:hAnsi="Verdana" w:cstheme="minorHAnsi"/>
          <w:b/>
        </w:rPr>
        <w:t xml:space="preserve"> </w:t>
      </w:r>
      <w:r w:rsidR="00720E7B" w:rsidRPr="00F7132F">
        <w:rPr>
          <w:rFonts w:ascii="Verdana" w:hAnsi="Verdana" w:cstheme="minorHAnsi"/>
          <w:b/>
        </w:rPr>
        <w:t>– DESPESAS OPERACIONAIS</w:t>
      </w:r>
    </w:p>
    <w:tbl>
      <w:tblPr>
        <w:tblW w:w="10374" w:type="dxa"/>
        <w:tblInd w:w="-426" w:type="dxa"/>
        <w:tblCellMar>
          <w:left w:w="70" w:type="dxa"/>
          <w:right w:w="70" w:type="dxa"/>
        </w:tblCellMar>
        <w:tblLook w:val="04A0" w:firstRow="1" w:lastRow="0" w:firstColumn="1" w:lastColumn="0" w:noHBand="0" w:noVBand="1"/>
      </w:tblPr>
      <w:tblGrid>
        <w:gridCol w:w="3880"/>
        <w:gridCol w:w="200"/>
        <w:gridCol w:w="1495"/>
        <w:gridCol w:w="146"/>
        <w:gridCol w:w="1366"/>
        <w:gridCol w:w="240"/>
        <w:gridCol w:w="1440"/>
        <w:gridCol w:w="146"/>
        <w:gridCol w:w="1461"/>
      </w:tblGrid>
      <w:tr w:rsidR="00B27E82" w:rsidRPr="00B27E82" w14:paraId="0531E80F" w14:textId="77777777" w:rsidTr="003072B4">
        <w:trPr>
          <w:trHeight w:val="20"/>
        </w:trPr>
        <w:tc>
          <w:tcPr>
            <w:tcW w:w="3880" w:type="dxa"/>
            <w:tcBorders>
              <w:top w:val="nil"/>
              <w:left w:val="nil"/>
              <w:bottom w:val="nil"/>
              <w:right w:val="nil"/>
            </w:tcBorders>
            <w:shd w:val="clear" w:color="auto" w:fill="auto"/>
            <w:noWrap/>
            <w:vAlign w:val="center"/>
            <w:hideMark/>
          </w:tcPr>
          <w:p w14:paraId="6EE07433" w14:textId="77777777" w:rsidR="00B27E82" w:rsidRPr="00B27E82" w:rsidRDefault="00B27E82" w:rsidP="00B27E82">
            <w:pPr>
              <w:spacing w:after="0" w:line="240" w:lineRule="auto"/>
              <w:rPr>
                <w:rFonts w:ascii="Calibri" w:eastAsia="Times New Roman" w:hAnsi="Calibri" w:cs="Calibri"/>
                <w:color w:val="000000"/>
                <w:lang w:eastAsia="pt-BR"/>
              </w:rPr>
            </w:pPr>
          </w:p>
        </w:tc>
        <w:tc>
          <w:tcPr>
            <w:tcW w:w="200" w:type="dxa"/>
            <w:tcBorders>
              <w:top w:val="nil"/>
              <w:left w:val="nil"/>
              <w:bottom w:val="nil"/>
              <w:right w:val="nil"/>
            </w:tcBorders>
            <w:shd w:val="clear" w:color="auto" w:fill="auto"/>
            <w:noWrap/>
            <w:vAlign w:val="bottom"/>
            <w:hideMark/>
          </w:tcPr>
          <w:p w14:paraId="33D6BDB8" w14:textId="77777777" w:rsidR="00B27E82" w:rsidRPr="00B27E82" w:rsidRDefault="00B27E82" w:rsidP="00B27E82">
            <w:pPr>
              <w:spacing w:after="0" w:line="240" w:lineRule="auto"/>
              <w:rPr>
                <w:rFonts w:ascii="Calibri" w:eastAsia="Times New Roman" w:hAnsi="Calibri" w:cs="Calibri"/>
                <w:color w:val="000000"/>
                <w:lang w:eastAsia="pt-BR"/>
              </w:rPr>
            </w:pPr>
          </w:p>
        </w:tc>
        <w:tc>
          <w:tcPr>
            <w:tcW w:w="3007" w:type="dxa"/>
            <w:gridSpan w:val="3"/>
            <w:tcBorders>
              <w:top w:val="nil"/>
              <w:left w:val="nil"/>
              <w:bottom w:val="nil"/>
              <w:right w:val="nil"/>
            </w:tcBorders>
            <w:shd w:val="clear" w:color="auto" w:fill="auto"/>
            <w:noWrap/>
            <w:vAlign w:val="center"/>
            <w:hideMark/>
          </w:tcPr>
          <w:p w14:paraId="50390100" w14:textId="77777777" w:rsidR="00B27E82" w:rsidRPr="00B27E82" w:rsidRDefault="00B27E82" w:rsidP="00B27E82">
            <w:pPr>
              <w:spacing w:after="0" w:line="240" w:lineRule="auto"/>
              <w:jc w:val="center"/>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Controladora</w:t>
            </w:r>
          </w:p>
        </w:tc>
        <w:tc>
          <w:tcPr>
            <w:tcW w:w="240" w:type="dxa"/>
            <w:tcBorders>
              <w:top w:val="nil"/>
              <w:left w:val="nil"/>
              <w:bottom w:val="nil"/>
              <w:right w:val="nil"/>
            </w:tcBorders>
            <w:shd w:val="clear" w:color="auto" w:fill="auto"/>
            <w:noWrap/>
            <w:vAlign w:val="bottom"/>
            <w:hideMark/>
          </w:tcPr>
          <w:p w14:paraId="35E84FF1" w14:textId="77777777" w:rsidR="00B27E82" w:rsidRPr="00B27E82" w:rsidRDefault="00B27E82" w:rsidP="00B27E82">
            <w:pPr>
              <w:spacing w:after="0" w:line="240" w:lineRule="auto"/>
              <w:jc w:val="center"/>
              <w:rPr>
                <w:rFonts w:ascii="Verdana" w:eastAsia="Times New Roman" w:hAnsi="Verdana" w:cs="Calibri"/>
                <w:b/>
                <w:bCs/>
                <w:color w:val="000000"/>
                <w:sz w:val="18"/>
                <w:szCs w:val="18"/>
                <w:lang w:eastAsia="pt-BR"/>
              </w:rPr>
            </w:pPr>
          </w:p>
        </w:tc>
        <w:tc>
          <w:tcPr>
            <w:tcW w:w="3047" w:type="dxa"/>
            <w:gridSpan w:val="3"/>
            <w:tcBorders>
              <w:top w:val="nil"/>
              <w:left w:val="nil"/>
              <w:bottom w:val="nil"/>
              <w:right w:val="nil"/>
            </w:tcBorders>
            <w:shd w:val="clear" w:color="auto" w:fill="auto"/>
            <w:noWrap/>
            <w:vAlign w:val="center"/>
            <w:hideMark/>
          </w:tcPr>
          <w:p w14:paraId="2C4F9C74" w14:textId="77777777" w:rsidR="00B27E82" w:rsidRPr="00B27E82" w:rsidRDefault="00B27E82" w:rsidP="00B27E82">
            <w:pPr>
              <w:spacing w:after="0" w:line="240" w:lineRule="auto"/>
              <w:jc w:val="center"/>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Consolidado</w:t>
            </w:r>
          </w:p>
        </w:tc>
      </w:tr>
      <w:tr w:rsidR="00B27E82" w:rsidRPr="00B27E82" w14:paraId="739BDE97" w14:textId="77777777" w:rsidTr="003072B4">
        <w:trPr>
          <w:trHeight w:val="20"/>
        </w:trPr>
        <w:tc>
          <w:tcPr>
            <w:tcW w:w="3880" w:type="dxa"/>
            <w:tcBorders>
              <w:top w:val="nil"/>
              <w:left w:val="nil"/>
              <w:bottom w:val="nil"/>
              <w:right w:val="nil"/>
            </w:tcBorders>
            <w:shd w:val="clear" w:color="auto" w:fill="auto"/>
            <w:noWrap/>
            <w:vAlign w:val="bottom"/>
            <w:hideMark/>
          </w:tcPr>
          <w:p w14:paraId="66A039B9" w14:textId="77777777" w:rsidR="00B27E82" w:rsidRPr="00B27E82" w:rsidRDefault="00B27E82" w:rsidP="00B27E82">
            <w:pPr>
              <w:spacing w:after="0" w:line="240" w:lineRule="auto"/>
              <w:jc w:val="center"/>
              <w:rPr>
                <w:rFonts w:ascii="Verdana" w:eastAsia="Times New Roman" w:hAnsi="Verdana" w:cs="Calibri"/>
                <w:b/>
                <w:bCs/>
                <w:color w:val="000000"/>
                <w:sz w:val="18"/>
                <w:szCs w:val="18"/>
                <w:lang w:eastAsia="pt-BR"/>
              </w:rPr>
            </w:pPr>
          </w:p>
        </w:tc>
        <w:tc>
          <w:tcPr>
            <w:tcW w:w="200" w:type="dxa"/>
            <w:tcBorders>
              <w:top w:val="nil"/>
              <w:left w:val="nil"/>
              <w:bottom w:val="nil"/>
              <w:right w:val="nil"/>
            </w:tcBorders>
            <w:shd w:val="clear" w:color="auto" w:fill="auto"/>
            <w:noWrap/>
            <w:vAlign w:val="bottom"/>
            <w:hideMark/>
          </w:tcPr>
          <w:p w14:paraId="2BD369D7"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95" w:type="dxa"/>
            <w:tcBorders>
              <w:top w:val="single" w:sz="4" w:space="0" w:color="auto"/>
              <w:left w:val="nil"/>
              <w:bottom w:val="single" w:sz="4" w:space="0" w:color="auto"/>
              <w:right w:val="nil"/>
            </w:tcBorders>
            <w:shd w:val="clear" w:color="000000" w:fill="FFFFFF"/>
            <w:vAlign w:val="center"/>
            <w:hideMark/>
          </w:tcPr>
          <w:p w14:paraId="68902BB4"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r w:rsidRPr="00B27E82">
              <w:rPr>
                <w:rFonts w:ascii="Verdana" w:eastAsia="Times New Roman" w:hAnsi="Verdana" w:cs="Calibri"/>
                <w:b/>
                <w:bCs/>
                <w:color w:val="000000"/>
                <w:sz w:val="16"/>
                <w:szCs w:val="16"/>
                <w:lang w:eastAsia="pt-BR"/>
              </w:rPr>
              <w:t xml:space="preserve"> 30/06/2022 </w:t>
            </w:r>
            <w:r w:rsidRPr="00B27E82">
              <w:rPr>
                <w:rFonts w:ascii="Verdana" w:eastAsia="Times New Roman" w:hAnsi="Verdana" w:cs="Calibri"/>
                <w:b/>
                <w:bCs/>
                <w:color w:val="000000"/>
                <w:sz w:val="16"/>
                <w:szCs w:val="16"/>
                <w:lang w:eastAsia="pt-BR"/>
              </w:rPr>
              <w:br/>
              <w:t>(6 meses)</w:t>
            </w:r>
          </w:p>
        </w:tc>
        <w:tc>
          <w:tcPr>
            <w:tcW w:w="146" w:type="dxa"/>
            <w:tcBorders>
              <w:top w:val="nil"/>
              <w:left w:val="nil"/>
              <w:bottom w:val="nil"/>
              <w:right w:val="nil"/>
            </w:tcBorders>
            <w:shd w:val="clear" w:color="auto" w:fill="auto"/>
            <w:noWrap/>
            <w:vAlign w:val="bottom"/>
            <w:hideMark/>
          </w:tcPr>
          <w:p w14:paraId="7DE986FB"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p>
        </w:tc>
        <w:tc>
          <w:tcPr>
            <w:tcW w:w="1366" w:type="dxa"/>
            <w:tcBorders>
              <w:top w:val="single" w:sz="4" w:space="0" w:color="auto"/>
              <w:left w:val="nil"/>
              <w:bottom w:val="single" w:sz="4" w:space="0" w:color="auto"/>
              <w:right w:val="nil"/>
            </w:tcBorders>
            <w:shd w:val="clear" w:color="000000" w:fill="FFFFFF"/>
            <w:vAlign w:val="center"/>
            <w:hideMark/>
          </w:tcPr>
          <w:p w14:paraId="02EC4F49"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r w:rsidRPr="00B27E82">
              <w:rPr>
                <w:rFonts w:ascii="Verdana" w:eastAsia="Times New Roman" w:hAnsi="Verdana" w:cs="Calibri"/>
                <w:b/>
                <w:bCs/>
                <w:color w:val="000000"/>
                <w:sz w:val="16"/>
                <w:szCs w:val="16"/>
                <w:lang w:eastAsia="pt-BR"/>
              </w:rPr>
              <w:t xml:space="preserve"> 30/06/2022 </w:t>
            </w:r>
            <w:r w:rsidRPr="00B27E82">
              <w:rPr>
                <w:rFonts w:ascii="Verdana" w:eastAsia="Times New Roman" w:hAnsi="Verdana" w:cs="Calibri"/>
                <w:b/>
                <w:bCs/>
                <w:color w:val="000000"/>
                <w:sz w:val="16"/>
                <w:szCs w:val="16"/>
                <w:lang w:eastAsia="pt-BR"/>
              </w:rPr>
              <w:br/>
              <w:t>(3 meses)</w:t>
            </w:r>
          </w:p>
        </w:tc>
        <w:tc>
          <w:tcPr>
            <w:tcW w:w="240" w:type="dxa"/>
            <w:tcBorders>
              <w:top w:val="nil"/>
              <w:left w:val="nil"/>
              <w:bottom w:val="nil"/>
              <w:right w:val="nil"/>
            </w:tcBorders>
            <w:shd w:val="clear" w:color="auto" w:fill="auto"/>
            <w:noWrap/>
            <w:vAlign w:val="bottom"/>
            <w:hideMark/>
          </w:tcPr>
          <w:p w14:paraId="3EAA5FFD"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p>
        </w:tc>
        <w:tc>
          <w:tcPr>
            <w:tcW w:w="1440" w:type="dxa"/>
            <w:tcBorders>
              <w:top w:val="single" w:sz="4" w:space="0" w:color="auto"/>
              <w:left w:val="nil"/>
              <w:bottom w:val="single" w:sz="4" w:space="0" w:color="auto"/>
              <w:right w:val="nil"/>
            </w:tcBorders>
            <w:shd w:val="clear" w:color="000000" w:fill="FFFFFF"/>
            <w:vAlign w:val="center"/>
            <w:hideMark/>
          </w:tcPr>
          <w:p w14:paraId="293136CB"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r w:rsidRPr="00B27E82">
              <w:rPr>
                <w:rFonts w:ascii="Verdana" w:eastAsia="Times New Roman" w:hAnsi="Verdana" w:cs="Calibri"/>
                <w:b/>
                <w:bCs/>
                <w:color w:val="000000"/>
                <w:sz w:val="16"/>
                <w:szCs w:val="16"/>
                <w:lang w:eastAsia="pt-BR"/>
              </w:rPr>
              <w:t xml:space="preserve"> 30/06/2022 </w:t>
            </w:r>
            <w:r w:rsidRPr="00B27E82">
              <w:rPr>
                <w:rFonts w:ascii="Verdana" w:eastAsia="Times New Roman" w:hAnsi="Verdana" w:cs="Calibri"/>
                <w:b/>
                <w:bCs/>
                <w:color w:val="000000"/>
                <w:sz w:val="16"/>
                <w:szCs w:val="16"/>
                <w:lang w:eastAsia="pt-BR"/>
              </w:rPr>
              <w:br/>
              <w:t>(6 meses)</w:t>
            </w:r>
          </w:p>
        </w:tc>
        <w:tc>
          <w:tcPr>
            <w:tcW w:w="146" w:type="dxa"/>
            <w:tcBorders>
              <w:top w:val="nil"/>
              <w:left w:val="nil"/>
              <w:bottom w:val="nil"/>
              <w:right w:val="nil"/>
            </w:tcBorders>
            <w:shd w:val="clear" w:color="auto" w:fill="auto"/>
            <w:noWrap/>
            <w:vAlign w:val="bottom"/>
            <w:hideMark/>
          </w:tcPr>
          <w:p w14:paraId="600FD7F8"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p>
        </w:tc>
        <w:tc>
          <w:tcPr>
            <w:tcW w:w="1461" w:type="dxa"/>
            <w:tcBorders>
              <w:top w:val="single" w:sz="4" w:space="0" w:color="auto"/>
              <w:left w:val="nil"/>
              <w:bottom w:val="single" w:sz="4" w:space="0" w:color="auto"/>
              <w:right w:val="nil"/>
            </w:tcBorders>
            <w:shd w:val="clear" w:color="000000" w:fill="FFFFFF"/>
            <w:vAlign w:val="center"/>
            <w:hideMark/>
          </w:tcPr>
          <w:p w14:paraId="5ADD3735"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r w:rsidRPr="00B27E82">
              <w:rPr>
                <w:rFonts w:ascii="Verdana" w:eastAsia="Times New Roman" w:hAnsi="Verdana" w:cs="Calibri"/>
                <w:b/>
                <w:bCs/>
                <w:color w:val="000000"/>
                <w:sz w:val="16"/>
                <w:szCs w:val="16"/>
                <w:lang w:eastAsia="pt-BR"/>
              </w:rPr>
              <w:t xml:space="preserve"> 30/06/2022 </w:t>
            </w:r>
            <w:r w:rsidRPr="00B27E82">
              <w:rPr>
                <w:rFonts w:ascii="Verdana" w:eastAsia="Times New Roman" w:hAnsi="Verdana" w:cs="Calibri"/>
                <w:b/>
                <w:bCs/>
                <w:color w:val="000000"/>
                <w:sz w:val="16"/>
                <w:szCs w:val="16"/>
                <w:lang w:eastAsia="pt-BR"/>
              </w:rPr>
              <w:br/>
              <w:t>(3 meses)</w:t>
            </w:r>
          </w:p>
        </w:tc>
      </w:tr>
      <w:tr w:rsidR="00B27E82" w:rsidRPr="00B27E82" w14:paraId="15C6C96F" w14:textId="77777777" w:rsidTr="003072B4">
        <w:trPr>
          <w:trHeight w:val="20"/>
        </w:trPr>
        <w:tc>
          <w:tcPr>
            <w:tcW w:w="3880" w:type="dxa"/>
            <w:tcBorders>
              <w:top w:val="nil"/>
              <w:left w:val="nil"/>
              <w:bottom w:val="nil"/>
              <w:right w:val="nil"/>
            </w:tcBorders>
            <w:shd w:val="clear" w:color="auto" w:fill="auto"/>
            <w:noWrap/>
            <w:vAlign w:val="center"/>
            <w:hideMark/>
          </w:tcPr>
          <w:p w14:paraId="3DB74E1A" w14:textId="77777777" w:rsidR="00B27E82" w:rsidRPr="00B27E82" w:rsidRDefault="00B27E82" w:rsidP="00B27E82">
            <w:pPr>
              <w:spacing w:after="0" w:line="240" w:lineRule="auto"/>
              <w:jc w:val="center"/>
              <w:rPr>
                <w:rFonts w:ascii="Verdana" w:eastAsia="Times New Roman" w:hAnsi="Verdana" w:cs="Calibri"/>
                <w:b/>
                <w:bCs/>
                <w:color w:val="000000"/>
                <w:sz w:val="16"/>
                <w:szCs w:val="16"/>
                <w:lang w:eastAsia="pt-BR"/>
              </w:rPr>
            </w:pPr>
          </w:p>
        </w:tc>
        <w:tc>
          <w:tcPr>
            <w:tcW w:w="200" w:type="dxa"/>
            <w:tcBorders>
              <w:top w:val="nil"/>
              <w:left w:val="nil"/>
              <w:bottom w:val="nil"/>
              <w:right w:val="nil"/>
            </w:tcBorders>
            <w:shd w:val="clear" w:color="auto" w:fill="auto"/>
            <w:noWrap/>
            <w:vAlign w:val="center"/>
            <w:hideMark/>
          </w:tcPr>
          <w:p w14:paraId="3C3C100A"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95" w:type="dxa"/>
            <w:tcBorders>
              <w:top w:val="nil"/>
              <w:left w:val="nil"/>
              <w:bottom w:val="nil"/>
              <w:right w:val="nil"/>
            </w:tcBorders>
            <w:shd w:val="clear" w:color="auto" w:fill="auto"/>
            <w:noWrap/>
            <w:vAlign w:val="center"/>
            <w:hideMark/>
          </w:tcPr>
          <w:p w14:paraId="67402C3E"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center"/>
            <w:hideMark/>
          </w:tcPr>
          <w:p w14:paraId="23EE33D9"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366" w:type="dxa"/>
            <w:tcBorders>
              <w:top w:val="nil"/>
              <w:left w:val="nil"/>
              <w:bottom w:val="nil"/>
              <w:right w:val="nil"/>
            </w:tcBorders>
            <w:shd w:val="clear" w:color="auto" w:fill="auto"/>
            <w:noWrap/>
            <w:vAlign w:val="center"/>
            <w:hideMark/>
          </w:tcPr>
          <w:p w14:paraId="0447BFD6"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noWrap/>
            <w:vAlign w:val="bottom"/>
            <w:hideMark/>
          </w:tcPr>
          <w:p w14:paraId="4F972A77"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40" w:type="dxa"/>
            <w:tcBorders>
              <w:top w:val="nil"/>
              <w:left w:val="nil"/>
              <w:bottom w:val="nil"/>
              <w:right w:val="nil"/>
            </w:tcBorders>
            <w:shd w:val="clear" w:color="auto" w:fill="auto"/>
            <w:noWrap/>
            <w:vAlign w:val="center"/>
            <w:hideMark/>
          </w:tcPr>
          <w:p w14:paraId="7544FA22"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center"/>
            <w:hideMark/>
          </w:tcPr>
          <w:p w14:paraId="723CE18F"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61" w:type="dxa"/>
            <w:tcBorders>
              <w:top w:val="nil"/>
              <w:left w:val="nil"/>
              <w:bottom w:val="nil"/>
              <w:right w:val="nil"/>
            </w:tcBorders>
            <w:shd w:val="clear" w:color="auto" w:fill="auto"/>
            <w:noWrap/>
            <w:vAlign w:val="center"/>
            <w:hideMark/>
          </w:tcPr>
          <w:p w14:paraId="24A62ADB"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r>
      <w:tr w:rsidR="00B27E82" w:rsidRPr="00B27E82" w14:paraId="4BE2B300" w14:textId="77777777" w:rsidTr="003072B4">
        <w:trPr>
          <w:trHeight w:val="20"/>
        </w:trPr>
        <w:tc>
          <w:tcPr>
            <w:tcW w:w="3880" w:type="dxa"/>
            <w:tcBorders>
              <w:top w:val="nil"/>
              <w:left w:val="nil"/>
              <w:bottom w:val="nil"/>
              <w:right w:val="nil"/>
            </w:tcBorders>
            <w:shd w:val="clear" w:color="auto" w:fill="auto"/>
            <w:noWrap/>
            <w:vAlign w:val="center"/>
            <w:hideMark/>
          </w:tcPr>
          <w:p w14:paraId="062A71CF"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Pessoal, Material e Serviços</w:t>
            </w:r>
          </w:p>
        </w:tc>
        <w:tc>
          <w:tcPr>
            <w:tcW w:w="200" w:type="dxa"/>
            <w:tcBorders>
              <w:top w:val="nil"/>
              <w:left w:val="nil"/>
              <w:bottom w:val="nil"/>
              <w:right w:val="nil"/>
            </w:tcBorders>
            <w:shd w:val="clear" w:color="auto" w:fill="auto"/>
            <w:noWrap/>
            <w:vAlign w:val="bottom"/>
            <w:hideMark/>
          </w:tcPr>
          <w:p w14:paraId="255CB472"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70832D43"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(4.423)</w:t>
            </w:r>
          </w:p>
        </w:tc>
        <w:tc>
          <w:tcPr>
            <w:tcW w:w="146" w:type="dxa"/>
            <w:tcBorders>
              <w:top w:val="nil"/>
              <w:left w:val="nil"/>
              <w:bottom w:val="nil"/>
              <w:right w:val="nil"/>
            </w:tcBorders>
            <w:shd w:val="clear" w:color="auto" w:fill="auto"/>
            <w:noWrap/>
            <w:vAlign w:val="bottom"/>
            <w:hideMark/>
          </w:tcPr>
          <w:p w14:paraId="736C57D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1E73316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(2.820)</w:t>
            </w:r>
          </w:p>
        </w:tc>
        <w:tc>
          <w:tcPr>
            <w:tcW w:w="240" w:type="dxa"/>
            <w:tcBorders>
              <w:top w:val="nil"/>
              <w:left w:val="nil"/>
              <w:bottom w:val="nil"/>
              <w:right w:val="nil"/>
            </w:tcBorders>
            <w:shd w:val="clear" w:color="auto" w:fill="auto"/>
            <w:noWrap/>
            <w:vAlign w:val="bottom"/>
            <w:hideMark/>
          </w:tcPr>
          <w:p w14:paraId="443BAD03"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40692F72"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(54.740)</w:t>
            </w:r>
          </w:p>
        </w:tc>
        <w:tc>
          <w:tcPr>
            <w:tcW w:w="146" w:type="dxa"/>
            <w:tcBorders>
              <w:top w:val="nil"/>
              <w:left w:val="nil"/>
              <w:bottom w:val="nil"/>
              <w:right w:val="nil"/>
            </w:tcBorders>
            <w:shd w:val="clear" w:color="auto" w:fill="auto"/>
            <w:noWrap/>
            <w:vAlign w:val="bottom"/>
            <w:hideMark/>
          </w:tcPr>
          <w:p w14:paraId="1E4DFCB6"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30E492DB"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(53.137)</w:t>
            </w:r>
          </w:p>
        </w:tc>
      </w:tr>
      <w:tr w:rsidR="00B27E82" w:rsidRPr="00B27E82" w14:paraId="66F46379" w14:textId="77777777" w:rsidTr="003072B4">
        <w:trPr>
          <w:trHeight w:val="20"/>
        </w:trPr>
        <w:tc>
          <w:tcPr>
            <w:tcW w:w="3880" w:type="dxa"/>
            <w:tcBorders>
              <w:top w:val="nil"/>
              <w:left w:val="nil"/>
              <w:bottom w:val="nil"/>
              <w:right w:val="nil"/>
            </w:tcBorders>
            <w:shd w:val="clear" w:color="auto" w:fill="auto"/>
            <w:noWrap/>
            <w:vAlign w:val="center"/>
            <w:hideMark/>
          </w:tcPr>
          <w:p w14:paraId="52F9DFD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Depreciação</w:t>
            </w:r>
          </w:p>
        </w:tc>
        <w:tc>
          <w:tcPr>
            <w:tcW w:w="200" w:type="dxa"/>
            <w:tcBorders>
              <w:top w:val="nil"/>
              <w:left w:val="nil"/>
              <w:bottom w:val="nil"/>
              <w:right w:val="nil"/>
            </w:tcBorders>
            <w:shd w:val="clear" w:color="auto" w:fill="auto"/>
            <w:noWrap/>
            <w:vAlign w:val="center"/>
            <w:hideMark/>
          </w:tcPr>
          <w:p w14:paraId="570E0B75"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50DA701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146" w:type="dxa"/>
            <w:tcBorders>
              <w:top w:val="nil"/>
              <w:left w:val="nil"/>
              <w:bottom w:val="nil"/>
              <w:right w:val="nil"/>
            </w:tcBorders>
            <w:shd w:val="clear" w:color="auto" w:fill="auto"/>
            <w:noWrap/>
            <w:vAlign w:val="center"/>
            <w:hideMark/>
          </w:tcPr>
          <w:p w14:paraId="670B852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40006F6E"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240" w:type="dxa"/>
            <w:tcBorders>
              <w:top w:val="nil"/>
              <w:left w:val="nil"/>
              <w:bottom w:val="nil"/>
              <w:right w:val="nil"/>
            </w:tcBorders>
            <w:shd w:val="clear" w:color="auto" w:fill="auto"/>
            <w:noWrap/>
            <w:vAlign w:val="bottom"/>
            <w:hideMark/>
          </w:tcPr>
          <w:p w14:paraId="6BBF9A43"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308DEB3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(394)</w:t>
            </w:r>
          </w:p>
        </w:tc>
        <w:tc>
          <w:tcPr>
            <w:tcW w:w="146" w:type="dxa"/>
            <w:tcBorders>
              <w:top w:val="nil"/>
              <w:left w:val="nil"/>
              <w:bottom w:val="nil"/>
              <w:right w:val="nil"/>
            </w:tcBorders>
            <w:shd w:val="clear" w:color="auto" w:fill="auto"/>
            <w:noWrap/>
            <w:vAlign w:val="center"/>
            <w:hideMark/>
          </w:tcPr>
          <w:p w14:paraId="4F86300B"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69EDE844"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(394)</w:t>
            </w:r>
          </w:p>
        </w:tc>
      </w:tr>
      <w:tr w:rsidR="00B27E82" w:rsidRPr="00B27E82" w14:paraId="7C128A1B" w14:textId="77777777" w:rsidTr="003072B4">
        <w:trPr>
          <w:trHeight w:val="20"/>
        </w:trPr>
        <w:tc>
          <w:tcPr>
            <w:tcW w:w="3880" w:type="dxa"/>
            <w:tcBorders>
              <w:top w:val="nil"/>
              <w:left w:val="nil"/>
              <w:bottom w:val="nil"/>
              <w:right w:val="nil"/>
            </w:tcBorders>
            <w:shd w:val="clear" w:color="auto" w:fill="auto"/>
            <w:noWrap/>
            <w:vAlign w:val="center"/>
            <w:hideMark/>
          </w:tcPr>
          <w:p w14:paraId="489912F1"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Depreciação direito de uso IFRS 16</w:t>
            </w:r>
          </w:p>
        </w:tc>
        <w:tc>
          <w:tcPr>
            <w:tcW w:w="200" w:type="dxa"/>
            <w:tcBorders>
              <w:top w:val="nil"/>
              <w:left w:val="nil"/>
              <w:bottom w:val="nil"/>
              <w:right w:val="nil"/>
            </w:tcBorders>
            <w:shd w:val="clear" w:color="auto" w:fill="auto"/>
            <w:noWrap/>
            <w:vAlign w:val="bottom"/>
            <w:hideMark/>
          </w:tcPr>
          <w:p w14:paraId="3378764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2F5F3E24"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146" w:type="dxa"/>
            <w:tcBorders>
              <w:top w:val="nil"/>
              <w:left w:val="nil"/>
              <w:bottom w:val="nil"/>
              <w:right w:val="nil"/>
            </w:tcBorders>
            <w:shd w:val="clear" w:color="auto" w:fill="auto"/>
            <w:noWrap/>
            <w:vAlign w:val="bottom"/>
            <w:hideMark/>
          </w:tcPr>
          <w:p w14:paraId="73DFC092"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69EB848B"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240" w:type="dxa"/>
            <w:tcBorders>
              <w:top w:val="nil"/>
              <w:left w:val="nil"/>
              <w:bottom w:val="nil"/>
              <w:right w:val="nil"/>
            </w:tcBorders>
            <w:shd w:val="clear" w:color="auto" w:fill="auto"/>
            <w:noWrap/>
            <w:vAlign w:val="bottom"/>
            <w:hideMark/>
          </w:tcPr>
          <w:p w14:paraId="0B48AABB"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7DCA806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(486)</w:t>
            </w:r>
          </w:p>
        </w:tc>
        <w:tc>
          <w:tcPr>
            <w:tcW w:w="146" w:type="dxa"/>
            <w:tcBorders>
              <w:top w:val="nil"/>
              <w:left w:val="nil"/>
              <w:bottom w:val="nil"/>
              <w:right w:val="nil"/>
            </w:tcBorders>
            <w:shd w:val="clear" w:color="auto" w:fill="auto"/>
            <w:noWrap/>
            <w:vAlign w:val="bottom"/>
            <w:hideMark/>
          </w:tcPr>
          <w:p w14:paraId="5CADD426"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13B0AE11"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(486)</w:t>
            </w:r>
          </w:p>
        </w:tc>
      </w:tr>
      <w:tr w:rsidR="00B27E82" w:rsidRPr="00B27E82" w14:paraId="4406149E" w14:textId="77777777" w:rsidTr="003072B4">
        <w:trPr>
          <w:trHeight w:val="20"/>
        </w:trPr>
        <w:tc>
          <w:tcPr>
            <w:tcW w:w="3880" w:type="dxa"/>
            <w:tcBorders>
              <w:top w:val="nil"/>
              <w:left w:val="nil"/>
              <w:bottom w:val="nil"/>
              <w:right w:val="nil"/>
            </w:tcBorders>
            <w:shd w:val="clear" w:color="auto" w:fill="auto"/>
            <w:noWrap/>
            <w:vAlign w:val="center"/>
            <w:hideMark/>
          </w:tcPr>
          <w:p w14:paraId="6E491608"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Amortização</w:t>
            </w:r>
          </w:p>
        </w:tc>
        <w:tc>
          <w:tcPr>
            <w:tcW w:w="200" w:type="dxa"/>
            <w:tcBorders>
              <w:top w:val="nil"/>
              <w:left w:val="nil"/>
              <w:bottom w:val="nil"/>
              <w:right w:val="nil"/>
            </w:tcBorders>
            <w:shd w:val="clear" w:color="auto" w:fill="auto"/>
            <w:noWrap/>
            <w:vAlign w:val="center"/>
            <w:hideMark/>
          </w:tcPr>
          <w:p w14:paraId="04DF243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7F7D672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146" w:type="dxa"/>
            <w:tcBorders>
              <w:top w:val="nil"/>
              <w:left w:val="nil"/>
              <w:bottom w:val="nil"/>
              <w:right w:val="nil"/>
            </w:tcBorders>
            <w:shd w:val="clear" w:color="auto" w:fill="auto"/>
            <w:noWrap/>
            <w:vAlign w:val="center"/>
            <w:hideMark/>
          </w:tcPr>
          <w:p w14:paraId="08EB828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4DFB9850"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240" w:type="dxa"/>
            <w:tcBorders>
              <w:top w:val="nil"/>
              <w:left w:val="nil"/>
              <w:bottom w:val="nil"/>
              <w:right w:val="nil"/>
            </w:tcBorders>
            <w:shd w:val="clear" w:color="auto" w:fill="auto"/>
            <w:noWrap/>
            <w:vAlign w:val="bottom"/>
            <w:hideMark/>
          </w:tcPr>
          <w:p w14:paraId="480F070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038DB32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(54)</w:t>
            </w:r>
          </w:p>
        </w:tc>
        <w:tc>
          <w:tcPr>
            <w:tcW w:w="146" w:type="dxa"/>
            <w:tcBorders>
              <w:top w:val="nil"/>
              <w:left w:val="nil"/>
              <w:bottom w:val="nil"/>
              <w:right w:val="nil"/>
            </w:tcBorders>
            <w:shd w:val="clear" w:color="auto" w:fill="auto"/>
            <w:noWrap/>
            <w:vAlign w:val="center"/>
            <w:hideMark/>
          </w:tcPr>
          <w:p w14:paraId="6E1F5CB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443518D2"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(54)</w:t>
            </w:r>
          </w:p>
        </w:tc>
      </w:tr>
      <w:tr w:rsidR="00B27E82" w:rsidRPr="00B27E82" w14:paraId="0967723C" w14:textId="77777777" w:rsidTr="003072B4">
        <w:trPr>
          <w:trHeight w:val="20"/>
        </w:trPr>
        <w:tc>
          <w:tcPr>
            <w:tcW w:w="3880" w:type="dxa"/>
            <w:tcBorders>
              <w:top w:val="nil"/>
              <w:left w:val="nil"/>
              <w:bottom w:val="nil"/>
              <w:right w:val="nil"/>
            </w:tcBorders>
            <w:shd w:val="clear" w:color="auto" w:fill="auto"/>
            <w:noWrap/>
            <w:vAlign w:val="center"/>
            <w:hideMark/>
          </w:tcPr>
          <w:p w14:paraId="3851D38E"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Provisões/Reversões operacionais</w:t>
            </w:r>
          </w:p>
        </w:tc>
        <w:tc>
          <w:tcPr>
            <w:tcW w:w="200" w:type="dxa"/>
            <w:tcBorders>
              <w:top w:val="nil"/>
              <w:left w:val="nil"/>
              <w:bottom w:val="nil"/>
              <w:right w:val="nil"/>
            </w:tcBorders>
            <w:shd w:val="clear" w:color="auto" w:fill="auto"/>
            <w:noWrap/>
            <w:vAlign w:val="bottom"/>
            <w:hideMark/>
          </w:tcPr>
          <w:p w14:paraId="362DC67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152412A3"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146" w:type="dxa"/>
            <w:tcBorders>
              <w:top w:val="nil"/>
              <w:left w:val="nil"/>
              <w:bottom w:val="nil"/>
              <w:right w:val="nil"/>
            </w:tcBorders>
            <w:shd w:val="clear" w:color="auto" w:fill="auto"/>
            <w:noWrap/>
            <w:vAlign w:val="bottom"/>
            <w:hideMark/>
          </w:tcPr>
          <w:p w14:paraId="23EBA24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21BE2876"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240" w:type="dxa"/>
            <w:tcBorders>
              <w:top w:val="nil"/>
              <w:left w:val="nil"/>
              <w:bottom w:val="nil"/>
              <w:right w:val="nil"/>
            </w:tcBorders>
            <w:shd w:val="clear" w:color="auto" w:fill="auto"/>
            <w:noWrap/>
            <w:vAlign w:val="bottom"/>
            <w:hideMark/>
          </w:tcPr>
          <w:p w14:paraId="1722EB18"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31A1C25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(28.707)</w:t>
            </w:r>
          </w:p>
        </w:tc>
        <w:tc>
          <w:tcPr>
            <w:tcW w:w="146" w:type="dxa"/>
            <w:tcBorders>
              <w:top w:val="nil"/>
              <w:left w:val="nil"/>
              <w:bottom w:val="nil"/>
              <w:right w:val="nil"/>
            </w:tcBorders>
            <w:shd w:val="clear" w:color="auto" w:fill="auto"/>
            <w:noWrap/>
            <w:vAlign w:val="bottom"/>
            <w:hideMark/>
          </w:tcPr>
          <w:p w14:paraId="25A9A6E0"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7873B158"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(28.707)</w:t>
            </w:r>
          </w:p>
        </w:tc>
      </w:tr>
      <w:tr w:rsidR="00B27E82" w:rsidRPr="00B27E82" w14:paraId="7DAE2FC3" w14:textId="77777777" w:rsidTr="003072B4">
        <w:trPr>
          <w:trHeight w:val="20"/>
        </w:trPr>
        <w:tc>
          <w:tcPr>
            <w:tcW w:w="3880" w:type="dxa"/>
            <w:tcBorders>
              <w:top w:val="nil"/>
              <w:left w:val="nil"/>
              <w:bottom w:val="nil"/>
              <w:right w:val="nil"/>
            </w:tcBorders>
            <w:shd w:val="clear" w:color="auto" w:fill="auto"/>
            <w:noWrap/>
            <w:vAlign w:val="center"/>
            <w:hideMark/>
          </w:tcPr>
          <w:p w14:paraId="6096259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Equivalência patrimonial</w:t>
            </w:r>
          </w:p>
        </w:tc>
        <w:tc>
          <w:tcPr>
            <w:tcW w:w="200" w:type="dxa"/>
            <w:tcBorders>
              <w:top w:val="nil"/>
              <w:left w:val="nil"/>
              <w:bottom w:val="nil"/>
              <w:right w:val="nil"/>
            </w:tcBorders>
            <w:shd w:val="clear" w:color="auto" w:fill="auto"/>
            <w:noWrap/>
            <w:vAlign w:val="center"/>
            <w:hideMark/>
          </w:tcPr>
          <w:p w14:paraId="7B2DCC40"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nil"/>
              <w:right w:val="nil"/>
            </w:tcBorders>
            <w:shd w:val="clear" w:color="auto" w:fill="auto"/>
            <w:noWrap/>
            <w:vAlign w:val="center"/>
            <w:hideMark/>
          </w:tcPr>
          <w:p w14:paraId="2701B9C0"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(7.757)</w:t>
            </w:r>
          </w:p>
        </w:tc>
        <w:tc>
          <w:tcPr>
            <w:tcW w:w="146" w:type="dxa"/>
            <w:tcBorders>
              <w:top w:val="nil"/>
              <w:left w:val="nil"/>
              <w:bottom w:val="nil"/>
              <w:right w:val="nil"/>
            </w:tcBorders>
            <w:shd w:val="clear" w:color="auto" w:fill="auto"/>
            <w:noWrap/>
            <w:vAlign w:val="center"/>
            <w:hideMark/>
          </w:tcPr>
          <w:p w14:paraId="083FB007"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nil"/>
              <w:right w:val="nil"/>
            </w:tcBorders>
            <w:shd w:val="clear" w:color="auto" w:fill="auto"/>
            <w:noWrap/>
            <w:vAlign w:val="center"/>
            <w:hideMark/>
          </w:tcPr>
          <w:p w14:paraId="0E50B5A4"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(7.757)</w:t>
            </w:r>
          </w:p>
        </w:tc>
        <w:tc>
          <w:tcPr>
            <w:tcW w:w="240" w:type="dxa"/>
            <w:tcBorders>
              <w:top w:val="nil"/>
              <w:left w:val="nil"/>
              <w:bottom w:val="nil"/>
              <w:right w:val="nil"/>
            </w:tcBorders>
            <w:shd w:val="clear" w:color="auto" w:fill="auto"/>
            <w:noWrap/>
            <w:vAlign w:val="bottom"/>
            <w:hideMark/>
          </w:tcPr>
          <w:p w14:paraId="495517C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nil"/>
              <w:right w:val="nil"/>
            </w:tcBorders>
            <w:shd w:val="clear" w:color="auto" w:fill="auto"/>
            <w:noWrap/>
            <w:vAlign w:val="center"/>
            <w:hideMark/>
          </w:tcPr>
          <w:p w14:paraId="607E7799"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c>
          <w:tcPr>
            <w:tcW w:w="146" w:type="dxa"/>
            <w:tcBorders>
              <w:top w:val="nil"/>
              <w:left w:val="nil"/>
              <w:bottom w:val="nil"/>
              <w:right w:val="nil"/>
            </w:tcBorders>
            <w:shd w:val="clear" w:color="auto" w:fill="auto"/>
            <w:noWrap/>
            <w:vAlign w:val="center"/>
            <w:hideMark/>
          </w:tcPr>
          <w:p w14:paraId="6EBF12E7"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nil"/>
              <w:right w:val="nil"/>
            </w:tcBorders>
            <w:shd w:val="clear" w:color="auto" w:fill="auto"/>
            <w:noWrap/>
            <w:vAlign w:val="center"/>
            <w:hideMark/>
          </w:tcPr>
          <w:p w14:paraId="33451E75"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   </w:t>
            </w:r>
          </w:p>
        </w:tc>
      </w:tr>
      <w:tr w:rsidR="00B27E82" w:rsidRPr="00B27E82" w14:paraId="7360836A" w14:textId="77777777" w:rsidTr="003072B4">
        <w:trPr>
          <w:trHeight w:val="20"/>
        </w:trPr>
        <w:tc>
          <w:tcPr>
            <w:tcW w:w="3880" w:type="dxa"/>
            <w:tcBorders>
              <w:top w:val="nil"/>
              <w:left w:val="nil"/>
              <w:bottom w:val="nil"/>
              <w:right w:val="nil"/>
            </w:tcBorders>
            <w:shd w:val="clear" w:color="auto" w:fill="auto"/>
            <w:noWrap/>
            <w:vAlign w:val="center"/>
            <w:hideMark/>
          </w:tcPr>
          <w:p w14:paraId="1E6B5410"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Outras receitas e (despesas) líquidas</w:t>
            </w:r>
          </w:p>
        </w:tc>
        <w:tc>
          <w:tcPr>
            <w:tcW w:w="200" w:type="dxa"/>
            <w:tcBorders>
              <w:top w:val="nil"/>
              <w:left w:val="nil"/>
              <w:bottom w:val="nil"/>
              <w:right w:val="nil"/>
            </w:tcBorders>
            <w:shd w:val="clear" w:color="auto" w:fill="auto"/>
            <w:noWrap/>
            <w:vAlign w:val="bottom"/>
            <w:hideMark/>
          </w:tcPr>
          <w:p w14:paraId="1684A5F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95" w:type="dxa"/>
            <w:tcBorders>
              <w:top w:val="nil"/>
              <w:left w:val="nil"/>
              <w:bottom w:val="single" w:sz="8" w:space="0" w:color="auto"/>
              <w:right w:val="nil"/>
            </w:tcBorders>
            <w:shd w:val="clear" w:color="auto" w:fill="auto"/>
            <w:noWrap/>
            <w:vAlign w:val="center"/>
            <w:hideMark/>
          </w:tcPr>
          <w:p w14:paraId="79E0628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1.168 </w:t>
            </w:r>
          </w:p>
        </w:tc>
        <w:tc>
          <w:tcPr>
            <w:tcW w:w="146" w:type="dxa"/>
            <w:tcBorders>
              <w:top w:val="nil"/>
              <w:left w:val="nil"/>
              <w:bottom w:val="nil"/>
              <w:right w:val="nil"/>
            </w:tcBorders>
            <w:shd w:val="clear" w:color="auto" w:fill="auto"/>
            <w:noWrap/>
            <w:vAlign w:val="bottom"/>
            <w:hideMark/>
          </w:tcPr>
          <w:p w14:paraId="3031A94B"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366" w:type="dxa"/>
            <w:tcBorders>
              <w:top w:val="nil"/>
              <w:left w:val="nil"/>
              <w:bottom w:val="single" w:sz="8" w:space="0" w:color="auto"/>
              <w:right w:val="nil"/>
            </w:tcBorders>
            <w:shd w:val="clear" w:color="auto" w:fill="auto"/>
            <w:noWrap/>
            <w:vAlign w:val="center"/>
            <w:hideMark/>
          </w:tcPr>
          <w:p w14:paraId="7C3875A3"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1.168 </w:t>
            </w:r>
          </w:p>
        </w:tc>
        <w:tc>
          <w:tcPr>
            <w:tcW w:w="240" w:type="dxa"/>
            <w:tcBorders>
              <w:top w:val="nil"/>
              <w:left w:val="nil"/>
              <w:bottom w:val="nil"/>
              <w:right w:val="nil"/>
            </w:tcBorders>
            <w:shd w:val="clear" w:color="auto" w:fill="auto"/>
            <w:noWrap/>
            <w:vAlign w:val="bottom"/>
            <w:hideMark/>
          </w:tcPr>
          <w:p w14:paraId="1D05F4CA"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40" w:type="dxa"/>
            <w:tcBorders>
              <w:top w:val="nil"/>
              <w:left w:val="nil"/>
              <w:bottom w:val="single" w:sz="8" w:space="0" w:color="auto"/>
              <w:right w:val="nil"/>
            </w:tcBorders>
            <w:shd w:val="clear" w:color="auto" w:fill="auto"/>
            <w:noWrap/>
            <w:vAlign w:val="center"/>
            <w:hideMark/>
          </w:tcPr>
          <w:p w14:paraId="088CA58E"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(8.873)</w:t>
            </w:r>
          </w:p>
        </w:tc>
        <w:tc>
          <w:tcPr>
            <w:tcW w:w="146" w:type="dxa"/>
            <w:tcBorders>
              <w:top w:val="nil"/>
              <w:left w:val="nil"/>
              <w:bottom w:val="nil"/>
              <w:right w:val="nil"/>
            </w:tcBorders>
            <w:shd w:val="clear" w:color="auto" w:fill="auto"/>
            <w:noWrap/>
            <w:vAlign w:val="bottom"/>
            <w:hideMark/>
          </w:tcPr>
          <w:p w14:paraId="16B7E698"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1461" w:type="dxa"/>
            <w:tcBorders>
              <w:top w:val="nil"/>
              <w:left w:val="nil"/>
              <w:bottom w:val="single" w:sz="8" w:space="0" w:color="auto"/>
              <w:right w:val="nil"/>
            </w:tcBorders>
            <w:shd w:val="clear" w:color="auto" w:fill="auto"/>
            <w:noWrap/>
            <w:vAlign w:val="center"/>
            <w:hideMark/>
          </w:tcPr>
          <w:p w14:paraId="28161CED"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r w:rsidRPr="00B27E82">
              <w:rPr>
                <w:rFonts w:ascii="Verdana" w:eastAsia="Times New Roman" w:hAnsi="Verdana" w:cs="Calibri"/>
                <w:color w:val="000000"/>
                <w:sz w:val="18"/>
                <w:szCs w:val="18"/>
                <w:lang w:eastAsia="pt-BR"/>
              </w:rPr>
              <w:t xml:space="preserve">         (8.872)</w:t>
            </w:r>
          </w:p>
        </w:tc>
      </w:tr>
      <w:tr w:rsidR="00B27E82" w:rsidRPr="00B27E82" w14:paraId="6B212851" w14:textId="77777777" w:rsidTr="003072B4">
        <w:trPr>
          <w:trHeight w:val="20"/>
        </w:trPr>
        <w:tc>
          <w:tcPr>
            <w:tcW w:w="3880" w:type="dxa"/>
            <w:tcBorders>
              <w:top w:val="nil"/>
              <w:left w:val="nil"/>
              <w:bottom w:val="nil"/>
              <w:right w:val="nil"/>
            </w:tcBorders>
            <w:shd w:val="clear" w:color="auto" w:fill="auto"/>
            <w:noWrap/>
            <w:vAlign w:val="center"/>
            <w:hideMark/>
          </w:tcPr>
          <w:p w14:paraId="589E791C" w14:textId="77777777" w:rsidR="00B27E82" w:rsidRPr="00B27E82" w:rsidRDefault="00B27E82" w:rsidP="00B27E82">
            <w:pPr>
              <w:spacing w:after="0" w:line="240" w:lineRule="auto"/>
              <w:rPr>
                <w:rFonts w:ascii="Verdana" w:eastAsia="Times New Roman" w:hAnsi="Verdana" w:cs="Calibri"/>
                <w:color w:val="000000"/>
                <w:sz w:val="18"/>
                <w:szCs w:val="18"/>
                <w:lang w:eastAsia="pt-BR"/>
              </w:rPr>
            </w:pPr>
          </w:p>
        </w:tc>
        <w:tc>
          <w:tcPr>
            <w:tcW w:w="200" w:type="dxa"/>
            <w:tcBorders>
              <w:top w:val="nil"/>
              <w:left w:val="nil"/>
              <w:bottom w:val="nil"/>
              <w:right w:val="nil"/>
            </w:tcBorders>
            <w:shd w:val="clear" w:color="auto" w:fill="auto"/>
            <w:noWrap/>
            <w:vAlign w:val="center"/>
            <w:hideMark/>
          </w:tcPr>
          <w:p w14:paraId="52990DE6" w14:textId="77777777" w:rsidR="00B27E82" w:rsidRPr="00B27E82" w:rsidRDefault="00B27E82" w:rsidP="00B27E82">
            <w:pPr>
              <w:spacing w:after="0" w:line="240" w:lineRule="auto"/>
              <w:rPr>
                <w:rFonts w:ascii="Times New Roman" w:eastAsia="Times New Roman" w:hAnsi="Times New Roman" w:cs="Times New Roman"/>
                <w:sz w:val="20"/>
                <w:szCs w:val="20"/>
                <w:lang w:eastAsia="pt-BR"/>
              </w:rPr>
            </w:pPr>
          </w:p>
        </w:tc>
        <w:tc>
          <w:tcPr>
            <w:tcW w:w="1495" w:type="dxa"/>
            <w:tcBorders>
              <w:top w:val="nil"/>
              <w:left w:val="nil"/>
              <w:bottom w:val="double" w:sz="6" w:space="0" w:color="auto"/>
              <w:right w:val="nil"/>
            </w:tcBorders>
            <w:shd w:val="clear" w:color="auto" w:fill="auto"/>
            <w:noWrap/>
            <w:vAlign w:val="center"/>
            <w:hideMark/>
          </w:tcPr>
          <w:p w14:paraId="54B70B84"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 xml:space="preserve">      (11.012)</w:t>
            </w:r>
          </w:p>
        </w:tc>
        <w:tc>
          <w:tcPr>
            <w:tcW w:w="146" w:type="dxa"/>
            <w:tcBorders>
              <w:top w:val="nil"/>
              <w:left w:val="nil"/>
              <w:bottom w:val="nil"/>
              <w:right w:val="nil"/>
            </w:tcBorders>
            <w:shd w:val="clear" w:color="auto" w:fill="auto"/>
            <w:noWrap/>
            <w:vAlign w:val="center"/>
            <w:hideMark/>
          </w:tcPr>
          <w:p w14:paraId="0D41B46D"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p>
        </w:tc>
        <w:tc>
          <w:tcPr>
            <w:tcW w:w="1366" w:type="dxa"/>
            <w:tcBorders>
              <w:top w:val="nil"/>
              <w:left w:val="nil"/>
              <w:bottom w:val="double" w:sz="6" w:space="0" w:color="auto"/>
              <w:right w:val="nil"/>
            </w:tcBorders>
            <w:shd w:val="clear" w:color="auto" w:fill="auto"/>
            <w:noWrap/>
            <w:vAlign w:val="center"/>
            <w:hideMark/>
          </w:tcPr>
          <w:p w14:paraId="2CB37B89"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 xml:space="preserve">       (9.409)</w:t>
            </w:r>
          </w:p>
        </w:tc>
        <w:tc>
          <w:tcPr>
            <w:tcW w:w="240" w:type="dxa"/>
            <w:tcBorders>
              <w:top w:val="nil"/>
              <w:left w:val="nil"/>
              <w:bottom w:val="nil"/>
              <w:right w:val="nil"/>
            </w:tcBorders>
            <w:shd w:val="clear" w:color="auto" w:fill="auto"/>
            <w:noWrap/>
            <w:vAlign w:val="bottom"/>
            <w:hideMark/>
          </w:tcPr>
          <w:p w14:paraId="7C970A9C"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p>
        </w:tc>
        <w:tc>
          <w:tcPr>
            <w:tcW w:w="1440" w:type="dxa"/>
            <w:tcBorders>
              <w:top w:val="nil"/>
              <w:left w:val="nil"/>
              <w:bottom w:val="double" w:sz="6" w:space="0" w:color="auto"/>
              <w:right w:val="nil"/>
            </w:tcBorders>
            <w:shd w:val="clear" w:color="auto" w:fill="auto"/>
            <w:noWrap/>
            <w:vAlign w:val="center"/>
            <w:hideMark/>
          </w:tcPr>
          <w:p w14:paraId="497F0CB1"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 xml:space="preserve">     (93.254)</w:t>
            </w:r>
          </w:p>
        </w:tc>
        <w:tc>
          <w:tcPr>
            <w:tcW w:w="146" w:type="dxa"/>
            <w:tcBorders>
              <w:top w:val="nil"/>
              <w:left w:val="nil"/>
              <w:bottom w:val="nil"/>
              <w:right w:val="nil"/>
            </w:tcBorders>
            <w:shd w:val="clear" w:color="auto" w:fill="auto"/>
            <w:noWrap/>
            <w:vAlign w:val="center"/>
            <w:hideMark/>
          </w:tcPr>
          <w:p w14:paraId="2A16AC42"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p>
        </w:tc>
        <w:tc>
          <w:tcPr>
            <w:tcW w:w="1461" w:type="dxa"/>
            <w:tcBorders>
              <w:top w:val="nil"/>
              <w:left w:val="nil"/>
              <w:bottom w:val="double" w:sz="6" w:space="0" w:color="auto"/>
              <w:right w:val="nil"/>
            </w:tcBorders>
            <w:shd w:val="clear" w:color="auto" w:fill="auto"/>
            <w:noWrap/>
            <w:vAlign w:val="center"/>
            <w:hideMark/>
          </w:tcPr>
          <w:p w14:paraId="42DB1E2B" w14:textId="77777777" w:rsidR="00B27E82" w:rsidRPr="00B27E82" w:rsidRDefault="00B27E82" w:rsidP="00B27E82">
            <w:pPr>
              <w:spacing w:after="0" w:line="240" w:lineRule="auto"/>
              <w:rPr>
                <w:rFonts w:ascii="Verdana" w:eastAsia="Times New Roman" w:hAnsi="Verdana" w:cs="Calibri"/>
                <w:b/>
                <w:bCs/>
                <w:color w:val="000000"/>
                <w:sz w:val="18"/>
                <w:szCs w:val="18"/>
                <w:lang w:eastAsia="pt-BR"/>
              </w:rPr>
            </w:pPr>
            <w:r w:rsidRPr="00B27E82">
              <w:rPr>
                <w:rFonts w:ascii="Verdana" w:eastAsia="Times New Roman" w:hAnsi="Verdana" w:cs="Calibri"/>
                <w:b/>
                <w:bCs/>
                <w:color w:val="000000"/>
                <w:sz w:val="18"/>
                <w:szCs w:val="18"/>
                <w:lang w:eastAsia="pt-BR"/>
              </w:rPr>
              <w:t xml:space="preserve">      (91.650)</w:t>
            </w:r>
          </w:p>
        </w:tc>
      </w:tr>
    </w:tbl>
    <w:p w14:paraId="4812973F" w14:textId="77777777" w:rsidR="00ED5988" w:rsidRPr="00C40278" w:rsidRDefault="00ED5988" w:rsidP="00720E7B">
      <w:pPr>
        <w:rPr>
          <w:rFonts w:ascii="Verdana" w:hAnsi="Verdana" w:cstheme="minorHAnsi"/>
          <w:noProof/>
          <w:sz w:val="16"/>
          <w:szCs w:val="16"/>
          <w:lang w:eastAsia="pt-BR"/>
        </w:rPr>
      </w:pPr>
    </w:p>
    <w:p w14:paraId="0C411984" w14:textId="77777777" w:rsidR="002B1787" w:rsidRPr="00F7132F" w:rsidRDefault="00F4139F"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2</w:t>
      </w:r>
      <w:r w:rsidR="00581D1F">
        <w:rPr>
          <w:rFonts w:ascii="Verdana" w:hAnsi="Verdana" w:cstheme="minorHAnsi"/>
          <w:b/>
        </w:rPr>
        <w:t>6</w:t>
      </w:r>
      <w:r w:rsidRPr="00F7132F">
        <w:rPr>
          <w:rFonts w:ascii="Verdana" w:hAnsi="Verdana" w:cstheme="minorHAnsi"/>
          <w:b/>
        </w:rPr>
        <w:t xml:space="preserve"> </w:t>
      </w:r>
      <w:r w:rsidR="002B1787" w:rsidRPr="00F7132F">
        <w:rPr>
          <w:rFonts w:ascii="Verdana" w:hAnsi="Verdana" w:cstheme="minorHAnsi"/>
          <w:b/>
        </w:rPr>
        <w:t>– RESULTADO FINANCEIRO</w:t>
      </w:r>
    </w:p>
    <w:tbl>
      <w:tblPr>
        <w:tblW w:w="10681" w:type="dxa"/>
        <w:tblInd w:w="-709" w:type="dxa"/>
        <w:tblLayout w:type="fixed"/>
        <w:tblCellMar>
          <w:left w:w="70" w:type="dxa"/>
          <w:right w:w="70" w:type="dxa"/>
        </w:tblCellMar>
        <w:tblLook w:val="04A0" w:firstRow="1" w:lastRow="0" w:firstColumn="1" w:lastColumn="0" w:noHBand="0" w:noVBand="1"/>
      </w:tblPr>
      <w:tblGrid>
        <w:gridCol w:w="4679"/>
        <w:gridCol w:w="164"/>
        <w:gridCol w:w="1384"/>
        <w:gridCol w:w="174"/>
        <w:gridCol w:w="1397"/>
        <w:gridCol w:w="162"/>
        <w:gridCol w:w="1273"/>
        <w:gridCol w:w="174"/>
        <w:gridCol w:w="1274"/>
      </w:tblGrid>
      <w:tr w:rsidR="00BD7093" w:rsidRPr="00BD7093" w14:paraId="682738F2" w14:textId="77777777" w:rsidTr="003072B4">
        <w:trPr>
          <w:trHeight w:val="20"/>
        </w:trPr>
        <w:tc>
          <w:tcPr>
            <w:tcW w:w="4679" w:type="dxa"/>
            <w:tcBorders>
              <w:top w:val="nil"/>
              <w:left w:val="nil"/>
              <w:bottom w:val="nil"/>
              <w:right w:val="nil"/>
            </w:tcBorders>
            <w:shd w:val="clear" w:color="auto" w:fill="auto"/>
            <w:noWrap/>
            <w:vAlign w:val="bottom"/>
            <w:hideMark/>
          </w:tcPr>
          <w:p w14:paraId="0DB15E69" w14:textId="77777777" w:rsidR="00BD7093" w:rsidRPr="00BD7093" w:rsidRDefault="00BD7093" w:rsidP="00BD7093">
            <w:pPr>
              <w:spacing w:after="0" w:line="240" w:lineRule="auto"/>
              <w:rPr>
                <w:rFonts w:ascii="Times New Roman" w:eastAsia="Times New Roman" w:hAnsi="Times New Roman" w:cs="Times New Roman"/>
                <w:sz w:val="24"/>
                <w:szCs w:val="24"/>
                <w:lang w:eastAsia="pt-BR"/>
              </w:rPr>
            </w:pPr>
          </w:p>
        </w:tc>
        <w:tc>
          <w:tcPr>
            <w:tcW w:w="164" w:type="dxa"/>
            <w:tcBorders>
              <w:top w:val="nil"/>
              <w:left w:val="nil"/>
              <w:bottom w:val="nil"/>
              <w:right w:val="nil"/>
            </w:tcBorders>
            <w:shd w:val="clear" w:color="auto" w:fill="auto"/>
            <w:noWrap/>
            <w:vAlign w:val="bottom"/>
            <w:hideMark/>
          </w:tcPr>
          <w:p w14:paraId="687F94CB"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2955" w:type="dxa"/>
            <w:gridSpan w:val="3"/>
            <w:tcBorders>
              <w:top w:val="nil"/>
              <w:left w:val="nil"/>
              <w:bottom w:val="nil"/>
              <w:right w:val="nil"/>
            </w:tcBorders>
            <w:shd w:val="clear" w:color="auto" w:fill="auto"/>
            <w:noWrap/>
            <w:vAlign w:val="center"/>
            <w:hideMark/>
          </w:tcPr>
          <w:p w14:paraId="017C27DC" w14:textId="77777777" w:rsidR="00BD7093" w:rsidRPr="00BD7093" w:rsidRDefault="00BD7093" w:rsidP="00BD7093">
            <w:pPr>
              <w:spacing w:after="0" w:line="240" w:lineRule="auto"/>
              <w:jc w:val="center"/>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Controladora</w:t>
            </w:r>
          </w:p>
        </w:tc>
        <w:tc>
          <w:tcPr>
            <w:tcW w:w="162" w:type="dxa"/>
            <w:tcBorders>
              <w:top w:val="nil"/>
              <w:left w:val="nil"/>
              <w:bottom w:val="nil"/>
              <w:right w:val="nil"/>
            </w:tcBorders>
            <w:shd w:val="clear" w:color="auto" w:fill="auto"/>
            <w:noWrap/>
            <w:vAlign w:val="bottom"/>
            <w:hideMark/>
          </w:tcPr>
          <w:p w14:paraId="1311DCEB" w14:textId="77777777" w:rsidR="00BD7093" w:rsidRPr="00BD7093" w:rsidRDefault="00BD7093" w:rsidP="00BD7093">
            <w:pPr>
              <w:spacing w:after="0" w:line="240" w:lineRule="auto"/>
              <w:jc w:val="center"/>
              <w:rPr>
                <w:rFonts w:ascii="Verdana" w:eastAsia="Times New Roman" w:hAnsi="Verdana" w:cs="Calibri"/>
                <w:b/>
                <w:bCs/>
                <w:color w:val="000000"/>
                <w:sz w:val="18"/>
                <w:szCs w:val="18"/>
                <w:lang w:eastAsia="pt-BR"/>
              </w:rPr>
            </w:pPr>
          </w:p>
        </w:tc>
        <w:tc>
          <w:tcPr>
            <w:tcW w:w="2721" w:type="dxa"/>
            <w:gridSpan w:val="3"/>
            <w:tcBorders>
              <w:top w:val="nil"/>
              <w:left w:val="nil"/>
              <w:bottom w:val="nil"/>
              <w:right w:val="nil"/>
            </w:tcBorders>
            <w:shd w:val="clear" w:color="auto" w:fill="auto"/>
            <w:noWrap/>
            <w:vAlign w:val="center"/>
            <w:hideMark/>
          </w:tcPr>
          <w:p w14:paraId="2F54ED7A" w14:textId="77777777" w:rsidR="00BD7093" w:rsidRPr="00BD7093" w:rsidRDefault="00BD7093" w:rsidP="00BD7093">
            <w:pPr>
              <w:spacing w:after="0" w:line="240" w:lineRule="auto"/>
              <w:jc w:val="center"/>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Consolidado</w:t>
            </w:r>
          </w:p>
        </w:tc>
      </w:tr>
      <w:tr w:rsidR="00BD7093" w:rsidRPr="00BD7093" w14:paraId="374494E9" w14:textId="77777777" w:rsidTr="003072B4">
        <w:trPr>
          <w:trHeight w:val="20"/>
        </w:trPr>
        <w:tc>
          <w:tcPr>
            <w:tcW w:w="4679" w:type="dxa"/>
            <w:tcBorders>
              <w:top w:val="nil"/>
              <w:left w:val="nil"/>
              <w:bottom w:val="nil"/>
              <w:right w:val="nil"/>
            </w:tcBorders>
            <w:shd w:val="clear" w:color="auto" w:fill="auto"/>
            <w:noWrap/>
            <w:vAlign w:val="bottom"/>
            <w:hideMark/>
          </w:tcPr>
          <w:p w14:paraId="43C09962" w14:textId="77777777" w:rsidR="00BD7093" w:rsidRPr="00BD7093" w:rsidRDefault="00BD7093" w:rsidP="00BD7093">
            <w:pPr>
              <w:spacing w:after="0" w:line="240" w:lineRule="auto"/>
              <w:jc w:val="center"/>
              <w:rPr>
                <w:rFonts w:ascii="Verdana" w:eastAsia="Times New Roman" w:hAnsi="Verdana" w:cs="Calibri"/>
                <w:b/>
                <w:bCs/>
                <w:color w:val="000000"/>
                <w:sz w:val="18"/>
                <w:szCs w:val="18"/>
                <w:lang w:eastAsia="pt-BR"/>
              </w:rPr>
            </w:pPr>
          </w:p>
        </w:tc>
        <w:tc>
          <w:tcPr>
            <w:tcW w:w="164" w:type="dxa"/>
            <w:tcBorders>
              <w:top w:val="nil"/>
              <w:left w:val="nil"/>
              <w:bottom w:val="nil"/>
              <w:right w:val="nil"/>
            </w:tcBorders>
            <w:shd w:val="clear" w:color="auto" w:fill="auto"/>
            <w:noWrap/>
            <w:vAlign w:val="bottom"/>
            <w:hideMark/>
          </w:tcPr>
          <w:p w14:paraId="4EC91154"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384" w:type="dxa"/>
            <w:tcBorders>
              <w:top w:val="single" w:sz="4" w:space="0" w:color="auto"/>
              <w:left w:val="nil"/>
              <w:bottom w:val="single" w:sz="4" w:space="0" w:color="auto"/>
              <w:right w:val="nil"/>
            </w:tcBorders>
            <w:shd w:val="clear" w:color="000000" w:fill="FFFFFF"/>
            <w:vAlign w:val="center"/>
            <w:hideMark/>
          </w:tcPr>
          <w:p w14:paraId="12AA9D5C" w14:textId="77777777"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r w:rsidRPr="00BD7093">
              <w:rPr>
                <w:rFonts w:ascii="Verdana" w:eastAsia="Times New Roman" w:hAnsi="Verdana" w:cs="Calibri"/>
                <w:b/>
                <w:bCs/>
                <w:color w:val="000000"/>
                <w:sz w:val="16"/>
                <w:szCs w:val="16"/>
                <w:lang w:eastAsia="pt-BR"/>
              </w:rPr>
              <w:t xml:space="preserve"> 30/06/2022 </w:t>
            </w:r>
            <w:r w:rsidRPr="00BD7093">
              <w:rPr>
                <w:rFonts w:ascii="Verdana" w:eastAsia="Times New Roman" w:hAnsi="Verdana" w:cs="Calibri"/>
                <w:b/>
                <w:bCs/>
                <w:color w:val="000000"/>
                <w:sz w:val="16"/>
                <w:szCs w:val="16"/>
                <w:lang w:eastAsia="pt-BR"/>
              </w:rPr>
              <w:br/>
              <w:t>(6 meses)</w:t>
            </w:r>
          </w:p>
        </w:tc>
        <w:tc>
          <w:tcPr>
            <w:tcW w:w="174" w:type="dxa"/>
            <w:tcBorders>
              <w:top w:val="nil"/>
              <w:left w:val="nil"/>
              <w:bottom w:val="nil"/>
              <w:right w:val="nil"/>
            </w:tcBorders>
            <w:shd w:val="clear" w:color="auto" w:fill="auto"/>
            <w:noWrap/>
            <w:vAlign w:val="bottom"/>
            <w:hideMark/>
          </w:tcPr>
          <w:p w14:paraId="36637DBB" w14:textId="77777777"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p>
        </w:tc>
        <w:tc>
          <w:tcPr>
            <w:tcW w:w="1397" w:type="dxa"/>
            <w:tcBorders>
              <w:top w:val="single" w:sz="4" w:space="0" w:color="auto"/>
              <w:left w:val="nil"/>
              <w:bottom w:val="single" w:sz="4" w:space="0" w:color="auto"/>
              <w:right w:val="nil"/>
            </w:tcBorders>
            <w:shd w:val="clear" w:color="000000" w:fill="FFFFFF"/>
            <w:vAlign w:val="center"/>
            <w:hideMark/>
          </w:tcPr>
          <w:p w14:paraId="21DB4853" w14:textId="77777777"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r w:rsidRPr="00BD7093">
              <w:rPr>
                <w:rFonts w:ascii="Verdana" w:eastAsia="Times New Roman" w:hAnsi="Verdana" w:cs="Calibri"/>
                <w:b/>
                <w:bCs/>
                <w:color w:val="000000"/>
                <w:sz w:val="16"/>
                <w:szCs w:val="16"/>
                <w:lang w:eastAsia="pt-BR"/>
              </w:rPr>
              <w:t xml:space="preserve"> 30/06/2022 </w:t>
            </w:r>
            <w:r w:rsidRPr="00BD7093">
              <w:rPr>
                <w:rFonts w:ascii="Verdana" w:eastAsia="Times New Roman" w:hAnsi="Verdana" w:cs="Calibri"/>
                <w:b/>
                <w:bCs/>
                <w:color w:val="000000"/>
                <w:sz w:val="16"/>
                <w:szCs w:val="16"/>
                <w:lang w:eastAsia="pt-BR"/>
              </w:rPr>
              <w:br/>
              <w:t>(3 meses)</w:t>
            </w:r>
          </w:p>
        </w:tc>
        <w:tc>
          <w:tcPr>
            <w:tcW w:w="162" w:type="dxa"/>
            <w:tcBorders>
              <w:top w:val="nil"/>
              <w:left w:val="nil"/>
              <w:bottom w:val="nil"/>
              <w:right w:val="nil"/>
            </w:tcBorders>
            <w:shd w:val="clear" w:color="auto" w:fill="auto"/>
            <w:noWrap/>
            <w:vAlign w:val="bottom"/>
            <w:hideMark/>
          </w:tcPr>
          <w:p w14:paraId="74726660" w14:textId="77777777"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p>
        </w:tc>
        <w:tc>
          <w:tcPr>
            <w:tcW w:w="1273" w:type="dxa"/>
            <w:tcBorders>
              <w:top w:val="single" w:sz="4" w:space="0" w:color="auto"/>
              <w:left w:val="nil"/>
              <w:bottom w:val="single" w:sz="4" w:space="0" w:color="auto"/>
              <w:right w:val="nil"/>
            </w:tcBorders>
            <w:shd w:val="clear" w:color="000000" w:fill="FFFFFF"/>
            <w:vAlign w:val="center"/>
            <w:hideMark/>
          </w:tcPr>
          <w:p w14:paraId="63CE62FD" w14:textId="0B5A6B99"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r w:rsidRPr="00BD7093">
              <w:rPr>
                <w:rFonts w:ascii="Verdana" w:eastAsia="Times New Roman" w:hAnsi="Verdana" w:cs="Calibri"/>
                <w:b/>
                <w:bCs/>
                <w:color w:val="000000"/>
                <w:sz w:val="16"/>
                <w:szCs w:val="16"/>
                <w:lang w:eastAsia="pt-BR"/>
              </w:rPr>
              <w:t xml:space="preserve">30/06/2022 </w:t>
            </w:r>
            <w:r w:rsidRPr="00BD7093">
              <w:rPr>
                <w:rFonts w:ascii="Verdana" w:eastAsia="Times New Roman" w:hAnsi="Verdana" w:cs="Calibri"/>
                <w:b/>
                <w:bCs/>
                <w:color w:val="000000"/>
                <w:sz w:val="16"/>
                <w:szCs w:val="16"/>
                <w:lang w:eastAsia="pt-BR"/>
              </w:rPr>
              <w:br/>
              <w:t>(6 meses)</w:t>
            </w:r>
          </w:p>
        </w:tc>
        <w:tc>
          <w:tcPr>
            <w:tcW w:w="174" w:type="dxa"/>
            <w:tcBorders>
              <w:top w:val="nil"/>
              <w:left w:val="nil"/>
              <w:bottom w:val="nil"/>
              <w:right w:val="nil"/>
            </w:tcBorders>
            <w:shd w:val="clear" w:color="auto" w:fill="auto"/>
            <w:noWrap/>
            <w:vAlign w:val="bottom"/>
            <w:hideMark/>
          </w:tcPr>
          <w:p w14:paraId="7FB87652" w14:textId="77777777"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p>
        </w:tc>
        <w:tc>
          <w:tcPr>
            <w:tcW w:w="1274" w:type="dxa"/>
            <w:tcBorders>
              <w:top w:val="single" w:sz="4" w:space="0" w:color="auto"/>
              <w:left w:val="nil"/>
              <w:bottom w:val="single" w:sz="4" w:space="0" w:color="auto"/>
              <w:right w:val="nil"/>
            </w:tcBorders>
            <w:shd w:val="clear" w:color="000000" w:fill="FFFFFF"/>
            <w:vAlign w:val="center"/>
            <w:hideMark/>
          </w:tcPr>
          <w:p w14:paraId="62A03600" w14:textId="4C778840" w:rsidR="00BD7093" w:rsidRPr="00BD7093" w:rsidRDefault="00BD7093" w:rsidP="00BD7093">
            <w:pPr>
              <w:spacing w:after="0" w:line="240" w:lineRule="auto"/>
              <w:jc w:val="center"/>
              <w:rPr>
                <w:rFonts w:ascii="Verdana" w:eastAsia="Times New Roman" w:hAnsi="Verdana" w:cs="Calibri"/>
                <w:b/>
                <w:bCs/>
                <w:color w:val="000000"/>
                <w:sz w:val="16"/>
                <w:szCs w:val="16"/>
                <w:lang w:eastAsia="pt-BR"/>
              </w:rPr>
            </w:pPr>
            <w:r w:rsidRPr="00BD7093">
              <w:rPr>
                <w:rFonts w:ascii="Verdana" w:eastAsia="Times New Roman" w:hAnsi="Verdana" w:cs="Calibri"/>
                <w:b/>
                <w:bCs/>
                <w:color w:val="000000"/>
                <w:sz w:val="16"/>
                <w:szCs w:val="16"/>
                <w:lang w:eastAsia="pt-BR"/>
              </w:rPr>
              <w:t xml:space="preserve">30/06/2022 </w:t>
            </w:r>
            <w:r w:rsidRPr="00BD7093">
              <w:rPr>
                <w:rFonts w:ascii="Verdana" w:eastAsia="Times New Roman" w:hAnsi="Verdana" w:cs="Calibri"/>
                <w:b/>
                <w:bCs/>
                <w:color w:val="000000"/>
                <w:sz w:val="16"/>
                <w:szCs w:val="16"/>
                <w:lang w:eastAsia="pt-BR"/>
              </w:rPr>
              <w:br/>
              <w:t>(3 meses)</w:t>
            </w:r>
          </w:p>
        </w:tc>
      </w:tr>
      <w:tr w:rsidR="00BD7093" w:rsidRPr="00BD7093" w14:paraId="47F46D67" w14:textId="77777777" w:rsidTr="003072B4">
        <w:trPr>
          <w:trHeight w:val="20"/>
        </w:trPr>
        <w:tc>
          <w:tcPr>
            <w:tcW w:w="4679" w:type="dxa"/>
            <w:tcBorders>
              <w:top w:val="nil"/>
              <w:left w:val="nil"/>
              <w:bottom w:val="nil"/>
              <w:right w:val="nil"/>
            </w:tcBorders>
            <w:shd w:val="clear" w:color="auto" w:fill="auto"/>
            <w:noWrap/>
            <w:vAlign w:val="center"/>
            <w:hideMark/>
          </w:tcPr>
          <w:p w14:paraId="5D119299"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 xml:space="preserve">   Receitas Financeiras</w:t>
            </w:r>
          </w:p>
        </w:tc>
        <w:tc>
          <w:tcPr>
            <w:tcW w:w="164" w:type="dxa"/>
            <w:tcBorders>
              <w:top w:val="nil"/>
              <w:left w:val="nil"/>
              <w:bottom w:val="nil"/>
              <w:right w:val="nil"/>
            </w:tcBorders>
            <w:shd w:val="clear" w:color="auto" w:fill="auto"/>
            <w:noWrap/>
            <w:vAlign w:val="center"/>
            <w:hideMark/>
          </w:tcPr>
          <w:p w14:paraId="0631DD43"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42021979"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center"/>
            <w:hideMark/>
          </w:tcPr>
          <w:p w14:paraId="65981165"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397" w:type="dxa"/>
            <w:tcBorders>
              <w:top w:val="nil"/>
              <w:left w:val="nil"/>
              <w:bottom w:val="nil"/>
              <w:right w:val="nil"/>
            </w:tcBorders>
            <w:shd w:val="clear" w:color="auto" w:fill="auto"/>
            <w:noWrap/>
            <w:vAlign w:val="center"/>
            <w:hideMark/>
          </w:tcPr>
          <w:p w14:paraId="15E032C0"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62" w:type="dxa"/>
            <w:tcBorders>
              <w:top w:val="nil"/>
              <w:left w:val="nil"/>
              <w:bottom w:val="nil"/>
              <w:right w:val="nil"/>
            </w:tcBorders>
            <w:shd w:val="clear" w:color="auto" w:fill="auto"/>
            <w:noWrap/>
            <w:vAlign w:val="bottom"/>
            <w:hideMark/>
          </w:tcPr>
          <w:p w14:paraId="5507A82C"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273" w:type="dxa"/>
            <w:tcBorders>
              <w:top w:val="nil"/>
              <w:left w:val="nil"/>
              <w:bottom w:val="nil"/>
              <w:right w:val="nil"/>
            </w:tcBorders>
            <w:shd w:val="clear" w:color="auto" w:fill="auto"/>
            <w:noWrap/>
            <w:vAlign w:val="center"/>
            <w:hideMark/>
          </w:tcPr>
          <w:p w14:paraId="21CB7135"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14C2D433"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274" w:type="dxa"/>
            <w:tcBorders>
              <w:top w:val="nil"/>
              <w:left w:val="nil"/>
              <w:bottom w:val="nil"/>
              <w:right w:val="nil"/>
            </w:tcBorders>
            <w:shd w:val="clear" w:color="auto" w:fill="auto"/>
            <w:noWrap/>
            <w:vAlign w:val="center"/>
            <w:hideMark/>
          </w:tcPr>
          <w:p w14:paraId="1153691E"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r>
      <w:tr w:rsidR="00BD7093" w:rsidRPr="00BD7093" w14:paraId="13533C3C" w14:textId="77777777" w:rsidTr="003072B4">
        <w:trPr>
          <w:trHeight w:val="20"/>
        </w:trPr>
        <w:tc>
          <w:tcPr>
            <w:tcW w:w="4679" w:type="dxa"/>
            <w:tcBorders>
              <w:top w:val="nil"/>
              <w:left w:val="nil"/>
              <w:bottom w:val="nil"/>
              <w:right w:val="nil"/>
            </w:tcBorders>
            <w:shd w:val="clear" w:color="auto" w:fill="auto"/>
            <w:noWrap/>
            <w:vAlign w:val="center"/>
            <w:hideMark/>
          </w:tcPr>
          <w:p w14:paraId="0715E987"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Receita de aplicações financeiras</w:t>
            </w:r>
          </w:p>
        </w:tc>
        <w:tc>
          <w:tcPr>
            <w:tcW w:w="164" w:type="dxa"/>
            <w:tcBorders>
              <w:top w:val="nil"/>
              <w:left w:val="nil"/>
              <w:bottom w:val="nil"/>
              <w:right w:val="nil"/>
            </w:tcBorders>
            <w:shd w:val="clear" w:color="auto" w:fill="auto"/>
            <w:noWrap/>
            <w:vAlign w:val="bottom"/>
            <w:hideMark/>
          </w:tcPr>
          <w:p w14:paraId="6EACA31A"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6FFA0C16" w14:textId="4DBBA251"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157.219</w:t>
            </w:r>
          </w:p>
        </w:tc>
        <w:tc>
          <w:tcPr>
            <w:tcW w:w="174" w:type="dxa"/>
            <w:tcBorders>
              <w:top w:val="nil"/>
              <w:left w:val="nil"/>
              <w:bottom w:val="nil"/>
              <w:right w:val="nil"/>
            </w:tcBorders>
            <w:shd w:val="clear" w:color="auto" w:fill="auto"/>
            <w:noWrap/>
            <w:vAlign w:val="bottom"/>
            <w:hideMark/>
          </w:tcPr>
          <w:p w14:paraId="66AE9AB5"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5371EF30" w14:textId="75475F3B"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88.485</w:t>
            </w:r>
          </w:p>
        </w:tc>
        <w:tc>
          <w:tcPr>
            <w:tcW w:w="162" w:type="dxa"/>
            <w:tcBorders>
              <w:top w:val="nil"/>
              <w:left w:val="nil"/>
              <w:bottom w:val="nil"/>
              <w:right w:val="nil"/>
            </w:tcBorders>
            <w:shd w:val="clear" w:color="auto" w:fill="auto"/>
            <w:noWrap/>
            <w:vAlign w:val="bottom"/>
            <w:hideMark/>
          </w:tcPr>
          <w:p w14:paraId="54F1F1AF"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60D199F8" w14:textId="303B9638"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173.206</w:t>
            </w:r>
          </w:p>
        </w:tc>
        <w:tc>
          <w:tcPr>
            <w:tcW w:w="174" w:type="dxa"/>
            <w:tcBorders>
              <w:top w:val="nil"/>
              <w:left w:val="nil"/>
              <w:bottom w:val="nil"/>
              <w:right w:val="nil"/>
            </w:tcBorders>
            <w:shd w:val="clear" w:color="auto" w:fill="auto"/>
            <w:noWrap/>
            <w:vAlign w:val="bottom"/>
            <w:hideMark/>
          </w:tcPr>
          <w:p w14:paraId="640C9F4D"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53482F81" w14:textId="0E0F41F5"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104.472</w:t>
            </w:r>
          </w:p>
        </w:tc>
      </w:tr>
      <w:tr w:rsidR="00BD7093" w:rsidRPr="00BD7093" w14:paraId="04234B11" w14:textId="77777777" w:rsidTr="003072B4">
        <w:trPr>
          <w:trHeight w:val="20"/>
        </w:trPr>
        <w:tc>
          <w:tcPr>
            <w:tcW w:w="4843" w:type="dxa"/>
            <w:gridSpan w:val="2"/>
            <w:tcBorders>
              <w:top w:val="nil"/>
              <w:left w:val="nil"/>
              <w:bottom w:val="nil"/>
              <w:right w:val="nil"/>
            </w:tcBorders>
            <w:shd w:val="clear" w:color="auto" w:fill="auto"/>
            <w:noWrap/>
            <w:vAlign w:val="center"/>
            <w:hideMark/>
          </w:tcPr>
          <w:p w14:paraId="7B3A9180" w14:textId="2616FFB2"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Ganho sobre TVM LP – Fundo </w:t>
            </w:r>
            <w:proofErr w:type="spellStart"/>
            <w:r w:rsidRPr="00BD7093">
              <w:rPr>
                <w:rFonts w:ascii="Verdana" w:eastAsia="Times New Roman" w:hAnsi="Verdana" w:cs="Calibri"/>
                <w:color w:val="000000"/>
                <w:sz w:val="18"/>
                <w:szCs w:val="18"/>
                <w:lang w:eastAsia="pt-BR"/>
              </w:rPr>
              <w:t>descomis</w:t>
            </w:r>
            <w:proofErr w:type="spellEnd"/>
            <w:r w:rsidR="003072B4">
              <w:rPr>
                <w:rFonts w:ascii="Verdana" w:eastAsia="Times New Roman" w:hAnsi="Verdana" w:cs="Calibri"/>
                <w:color w:val="000000"/>
                <w:sz w:val="18"/>
                <w:szCs w:val="18"/>
                <w:lang w:eastAsia="pt-BR"/>
              </w:rPr>
              <w:t>.</w:t>
            </w:r>
          </w:p>
        </w:tc>
        <w:tc>
          <w:tcPr>
            <w:tcW w:w="1384" w:type="dxa"/>
            <w:tcBorders>
              <w:top w:val="nil"/>
              <w:left w:val="nil"/>
              <w:bottom w:val="nil"/>
              <w:right w:val="nil"/>
            </w:tcBorders>
            <w:shd w:val="clear" w:color="auto" w:fill="auto"/>
            <w:noWrap/>
            <w:vAlign w:val="center"/>
            <w:hideMark/>
          </w:tcPr>
          <w:p w14:paraId="10ECD530"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   </w:t>
            </w:r>
          </w:p>
        </w:tc>
        <w:tc>
          <w:tcPr>
            <w:tcW w:w="174" w:type="dxa"/>
            <w:tcBorders>
              <w:top w:val="nil"/>
              <w:left w:val="nil"/>
              <w:bottom w:val="nil"/>
              <w:right w:val="nil"/>
            </w:tcBorders>
            <w:shd w:val="clear" w:color="auto" w:fill="auto"/>
            <w:noWrap/>
            <w:vAlign w:val="center"/>
            <w:hideMark/>
          </w:tcPr>
          <w:p w14:paraId="68BB4550"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735EF4B6" w14:textId="12CC5731"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1CDEE47A"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2DEFE7A0" w14:textId="278A8E0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39.169</w:t>
            </w:r>
          </w:p>
        </w:tc>
        <w:tc>
          <w:tcPr>
            <w:tcW w:w="174" w:type="dxa"/>
            <w:tcBorders>
              <w:top w:val="nil"/>
              <w:left w:val="nil"/>
              <w:bottom w:val="nil"/>
              <w:right w:val="nil"/>
            </w:tcBorders>
            <w:shd w:val="clear" w:color="auto" w:fill="auto"/>
            <w:noWrap/>
            <w:vAlign w:val="bottom"/>
            <w:hideMark/>
          </w:tcPr>
          <w:p w14:paraId="6795ADA7"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7433D946" w14:textId="003E3AC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39.169</w:t>
            </w:r>
          </w:p>
        </w:tc>
      </w:tr>
      <w:tr w:rsidR="00BD7093" w:rsidRPr="00BD7093" w14:paraId="439680F8" w14:textId="77777777" w:rsidTr="003072B4">
        <w:trPr>
          <w:trHeight w:val="20"/>
        </w:trPr>
        <w:tc>
          <w:tcPr>
            <w:tcW w:w="4679" w:type="dxa"/>
            <w:tcBorders>
              <w:top w:val="nil"/>
              <w:left w:val="nil"/>
              <w:bottom w:val="nil"/>
              <w:right w:val="nil"/>
            </w:tcBorders>
            <w:shd w:val="clear" w:color="auto" w:fill="auto"/>
            <w:noWrap/>
            <w:vAlign w:val="center"/>
            <w:hideMark/>
          </w:tcPr>
          <w:p w14:paraId="59038FBC"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Atualizações monetárias ativas</w:t>
            </w:r>
          </w:p>
        </w:tc>
        <w:tc>
          <w:tcPr>
            <w:tcW w:w="164" w:type="dxa"/>
            <w:tcBorders>
              <w:top w:val="nil"/>
              <w:left w:val="nil"/>
              <w:bottom w:val="nil"/>
              <w:right w:val="nil"/>
            </w:tcBorders>
            <w:shd w:val="clear" w:color="auto" w:fill="auto"/>
            <w:noWrap/>
            <w:vAlign w:val="bottom"/>
            <w:hideMark/>
          </w:tcPr>
          <w:p w14:paraId="78AE00DA"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46639811" w14:textId="35D5275D"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74" w:type="dxa"/>
            <w:tcBorders>
              <w:top w:val="nil"/>
              <w:left w:val="nil"/>
              <w:bottom w:val="nil"/>
              <w:right w:val="nil"/>
            </w:tcBorders>
            <w:shd w:val="clear" w:color="auto" w:fill="auto"/>
            <w:noWrap/>
            <w:vAlign w:val="bottom"/>
            <w:hideMark/>
          </w:tcPr>
          <w:p w14:paraId="75CD9B2A"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6BC69609" w14:textId="5BC8D50D"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3C76DA2B"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369C8A0D" w14:textId="0E2FB0DD"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181</w:t>
            </w:r>
          </w:p>
        </w:tc>
        <w:tc>
          <w:tcPr>
            <w:tcW w:w="174" w:type="dxa"/>
            <w:tcBorders>
              <w:top w:val="nil"/>
              <w:left w:val="nil"/>
              <w:bottom w:val="nil"/>
              <w:right w:val="nil"/>
            </w:tcBorders>
            <w:shd w:val="clear" w:color="auto" w:fill="auto"/>
            <w:noWrap/>
            <w:vAlign w:val="bottom"/>
            <w:hideMark/>
          </w:tcPr>
          <w:p w14:paraId="2E68D3D0"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0692AA28" w14:textId="10AB617E"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181</w:t>
            </w:r>
          </w:p>
        </w:tc>
      </w:tr>
      <w:tr w:rsidR="00BD7093" w:rsidRPr="00BD7093" w14:paraId="3D0053C3" w14:textId="77777777" w:rsidTr="003072B4">
        <w:trPr>
          <w:trHeight w:val="20"/>
        </w:trPr>
        <w:tc>
          <w:tcPr>
            <w:tcW w:w="4679" w:type="dxa"/>
            <w:tcBorders>
              <w:top w:val="nil"/>
              <w:left w:val="nil"/>
              <w:bottom w:val="nil"/>
              <w:right w:val="nil"/>
            </w:tcBorders>
            <w:shd w:val="clear" w:color="auto" w:fill="auto"/>
            <w:noWrap/>
            <w:vAlign w:val="center"/>
            <w:hideMark/>
          </w:tcPr>
          <w:p w14:paraId="7FDE8C05"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Outras receitas financeiras</w:t>
            </w:r>
          </w:p>
        </w:tc>
        <w:tc>
          <w:tcPr>
            <w:tcW w:w="164" w:type="dxa"/>
            <w:tcBorders>
              <w:top w:val="nil"/>
              <w:left w:val="nil"/>
              <w:bottom w:val="nil"/>
              <w:right w:val="nil"/>
            </w:tcBorders>
            <w:shd w:val="clear" w:color="auto" w:fill="auto"/>
            <w:noWrap/>
            <w:vAlign w:val="center"/>
            <w:hideMark/>
          </w:tcPr>
          <w:p w14:paraId="17AEAB88"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22F742DF" w14:textId="2FF13D70"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74" w:type="dxa"/>
            <w:tcBorders>
              <w:top w:val="nil"/>
              <w:left w:val="nil"/>
              <w:bottom w:val="nil"/>
              <w:right w:val="nil"/>
            </w:tcBorders>
            <w:shd w:val="clear" w:color="auto" w:fill="auto"/>
            <w:noWrap/>
            <w:vAlign w:val="center"/>
            <w:hideMark/>
          </w:tcPr>
          <w:p w14:paraId="02CD1CEA"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11DADD74" w14:textId="4014A8E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146E7793"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6CEDF101" w14:textId="03539CD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164</w:t>
            </w:r>
          </w:p>
        </w:tc>
        <w:tc>
          <w:tcPr>
            <w:tcW w:w="174" w:type="dxa"/>
            <w:tcBorders>
              <w:top w:val="nil"/>
              <w:left w:val="nil"/>
              <w:bottom w:val="nil"/>
              <w:right w:val="nil"/>
            </w:tcBorders>
            <w:shd w:val="clear" w:color="auto" w:fill="auto"/>
            <w:noWrap/>
            <w:vAlign w:val="bottom"/>
            <w:hideMark/>
          </w:tcPr>
          <w:p w14:paraId="7F43B2D0"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632FD4B7" w14:textId="626CD3C9"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164</w:t>
            </w:r>
          </w:p>
        </w:tc>
      </w:tr>
      <w:tr w:rsidR="00BD7093" w:rsidRPr="00BD7093" w14:paraId="014A8586" w14:textId="77777777" w:rsidTr="003072B4">
        <w:trPr>
          <w:trHeight w:val="20"/>
        </w:trPr>
        <w:tc>
          <w:tcPr>
            <w:tcW w:w="4679" w:type="dxa"/>
            <w:tcBorders>
              <w:top w:val="nil"/>
              <w:left w:val="nil"/>
              <w:bottom w:val="nil"/>
              <w:right w:val="nil"/>
            </w:tcBorders>
            <w:shd w:val="clear" w:color="auto" w:fill="auto"/>
            <w:noWrap/>
            <w:vAlign w:val="bottom"/>
            <w:hideMark/>
          </w:tcPr>
          <w:p w14:paraId="509A2D2A"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64" w:type="dxa"/>
            <w:tcBorders>
              <w:top w:val="nil"/>
              <w:left w:val="nil"/>
              <w:bottom w:val="nil"/>
              <w:right w:val="nil"/>
            </w:tcBorders>
            <w:shd w:val="clear" w:color="auto" w:fill="auto"/>
            <w:noWrap/>
            <w:vAlign w:val="bottom"/>
            <w:hideMark/>
          </w:tcPr>
          <w:p w14:paraId="45C38F7B"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384" w:type="dxa"/>
            <w:tcBorders>
              <w:top w:val="single" w:sz="8" w:space="0" w:color="auto"/>
              <w:left w:val="nil"/>
              <w:bottom w:val="nil"/>
              <w:right w:val="nil"/>
            </w:tcBorders>
            <w:shd w:val="clear" w:color="auto" w:fill="auto"/>
            <w:noWrap/>
            <w:vAlign w:val="center"/>
            <w:hideMark/>
          </w:tcPr>
          <w:p w14:paraId="7A6438BF" w14:textId="4C45E862"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157.219</w:t>
            </w:r>
          </w:p>
        </w:tc>
        <w:tc>
          <w:tcPr>
            <w:tcW w:w="174" w:type="dxa"/>
            <w:tcBorders>
              <w:top w:val="nil"/>
              <w:left w:val="nil"/>
              <w:bottom w:val="nil"/>
              <w:right w:val="nil"/>
            </w:tcBorders>
            <w:shd w:val="clear" w:color="auto" w:fill="auto"/>
            <w:noWrap/>
            <w:vAlign w:val="bottom"/>
            <w:hideMark/>
          </w:tcPr>
          <w:p w14:paraId="71E1FA22"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single" w:sz="8" w:space="0" w:color="auto"/>
              <w:left w:val="nil"/>
              <w:bottom w:val="nil"/>
              <w:right w:val="nil"/>
            </w:tcBorders>
            <w:shd w:val="clear" w:color="auto" w:fill="auto"/>
            <w:noWrap/>
            <w:vAlign w:val="center"/>
            <w:hideMark/>
          </w:tcPr>
          <w:p w14:paraId="0545E936" w14:textId="2115F77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88.485</w:t>
            </w:r>
          </w:p>
        </w:tc>
        <w:tc>
          <w:tcPr>
            <w:tcW w:w="162" w:type="dxa"/>
            <w:tcBorders>
              <w:top w:val="nil"/>
              <w:left w:val="nil"/>
              <w:bottom w:val="nil"/>
              <w:right w:val="nil"/>
            </w:tcBorders>
            <w:shd w:val="clear" w:color="auto" w:fill="auto"/>
            <w:noWrap/>
            <w:vAlign w:val="bottom"/>
            <w:hideMark/>
          </w:tcPr>
          <w:p w14:paraId="66105DA9"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single" w:sz="8" w:space="0" w:color="auto"/>
              <w:left w:val="nil"/>
              <w:bottom w:val="nil"/>
              <w:right w:val="nil"/>
            </w:tcBorders>
            <w:shd w:val="clear" w:color="auto" w:fill="auto"/>
            <w:noWrap/>
            <w:vAlign w:val="center"/>
            <w:hideMark/>
          </w:tcPr>
          <w:p w14:paraId="1CE5FA35" w14:textId="7C0BDC3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212.720</w:t>
            </w:r>
          </w:p>
        </w:tc>
        <w:tc>
          <w:tcPr>
            <w:tcW w:w="174" w:type="dxa"/>
            <w:tcBorders>
              <w:top w:val="nil"/>
              <w:left w:val="nil"/>
              <w:bottom w:val="nil"/>
              <w:right w:val="nil"/>
            </w:tcBorders>
            <w:shd w:val="clear" w:color="auto" w:fill="auto"/>
            <w:noWrap/>
            <w:vAlign w:val="bottom"/>
            <w:hideMark/>
          </w:tcPr>
          <w:p w14:paraId="3DBC869D"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single" w:sz="8" w:space="0" w:color="auto"/>
              <w:left w:val="nil"/>
              <w:bottom w:val="nil"/>
              <w:right w:val="nil"/>
            </w:tcBorders>
            <w:shd w:val="clear" w:color="auto" w:fill="auto"/>
            <w:noWrap/>
            <w:vAlign w:val="center"/>
            <w:hideMark/>
          </w:tcPr>
          <w:p w14:paraId="04851A31" w14:textId="1944A77D"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143.986</w:t>
            </w:r>
          </w:p>
        </w:tc>
      </w:tr>
      <w:tr w:rsidR="00BD7093" w:rsidRPr="00BD7093" w14:paraId="5989EC03" w14:textId="77777777" w:rsidTr="003072B4">
        <w:trPr>
          <w:trHeight w:val="20"/>
        </w:trPr>
        <w:tc>
          <w:tcPr>
            <w:tcW w:w="4679" w:type="dxa"/>
            <w:tcBorders>
              <w:top w:val="nil"/>
              <w:left w:val="nil"/>
              <w:bottom w:val="nil"/>
              <w:right w:val="nil"/>
            </w:tcBorders>
            <w:shd w:val="clear" w:color="auto" w:fill="auto"/>
            <w:noWrap/>
            <w:vAlign w:val="center"/>
            <w:hideMark/>
          </w:tcPr>
          <w:p w14:paraId="22F1103E"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 xml:space="preserve">   Despesas Financeiras</w:t>
            </w:r>
          </w:p>
        </w:tc>
        <w:tc>
          <w:tcPr>
            <w:tcW w:w="164" w:type="dxa"/>
            <w:tcBorders>
              <w:top w:val="nil"/>
              <w:left w:val="nil"/>
              <w:bottom w:val="nil"/>
              <w:right w:val="nil"/>
            </w:tcBorders>
            <w:shd w:val="clear" w:color="auto" w:fill="auto"/>
            <w:noWrap/>
            <w:vAlign w:val="center"/>
            <w:hideMark/>
          </w:tcPr>
          <w:p w14:paraId="1508D499"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0ED0A7CC"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center"/>
            <w:hideMark/>
          </w:tcPr>
          <w:p w14:paraId="75C1ED66"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397" w:type="dxa"/>
            <w:tcBorders>
              <w:top w:val="nil"/>
              <w:left w:val="nil"/>
              <w:bottom w:val="nil"/>
              <w:right w:val="nil"/>
            </w:tcBorders>
            <w:shd w:val="clear" w:color="auto" w:fill="auto"/>
            <w:noWrap/>
            <w:vAlign w:val="center"/>
            <w:hideMark/>
          </w:tcPr>
          <w:p w14:paraId="2BBD51A9"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62" w:type="dxa"/>
            <w:tcBorders>
              <w:top w:val="nil"/>
              <w:left w:val="nil"/>
              <w:bottom w:val="nil"/>
              <w:right w:val="nil"/>
            </w:tcBorders>
            <w:shd w:val="clear" w:color="auto" w:fill="auto"/>
            <w:noWrap/>
            <w:vAlign w:val="bottom"/>
            <w:hideMark/>
          </w:tcPr>
          <w:p w14:paraId="18F29C56"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3" w:type="dxa"/>
            <w:tcBorders>
              <w:top w:val="nil"/>
              <w:left w:val="nil"/>
              <w:bottom w:val="nil"/>
              <w:right w:val="nil"/>
            </w:tcBorders>
            <w:shd w:val="clear" w:color="auto" w:fill="auto"/>
            <w:noWrap/>
            <w:vAlign w:val="center"/>
            <w:hideMark/>
          </w:tcPr>
          <w:p w14:paraId="2E643DD9"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56A586EC"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4" w:type="dxa"/>
            <w:tcBorders>
              <w:top w:val="nil"/>
              <w:left w:val="nil"/>
              <w:bottom w:val="nil"/>
              <w:right w:val="nil"/>
            </w:tcBorders>
            <w:shd w:val="clear" w:color="auto" w:fill="auto"/>
            <w:noWrap/>
            <w:vAlign w:val="center"/>
            <w:hideMark/>
          </w:tcPr>
          <w:p w14:paraId="2735E474"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r>
      <w:tr w:rsidR="00BD7093" w:rsidRPr="00BD7093" w14:paraId="107C870B" w14:textId="77777777" w:rsidTr="003072B4">
        <w:trPr>
          <w:trHeight w:val="20"/>
        </w:trPr>
        <w:tc>
          <w:tcPr>
            <w:tcW w:w="4679" w:type="dxa"/>
            <w:tcBorders>
              <w:top w:val="nil"/>
              <w:left w:val="nil"/>
              <w:bottom w:val="nil"/>
              <w:right w:val="nil"/>
            </w:tcBorders>
            <w:shd w:val="clear" w:color="auto" w:fill="auto"/>
            <w:noWrap/>
            <w:vAlign w:val="center"/>
            <w:hideMark/>
          </w:tcPr>
          <w:p w14:paraId="1B301FEF"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Encargos de dívidas</w:t>
            </w:r>
          </w:p>
        </w:tc>
        <w:tc>
          <w:tcPr>
            <w:tcW w:w="164" w:type="dxa"/>
            <w:tcBorders>
              <w:top w:val="nil"/>
              <w:left w:val="nil"/>
              <w:bottom w:val="nil"/>
              <w:right w:val="nil"/>
            </w:tcBorders>
            <w:shd w:val="clear" w:color="auto" w:fill="auto"/>
            <w:noWrap/>
            <w:vAlign w:val="bottom"/>
            <w:hideMark/>
          </w:tcPr>
          <w:p w14:paraId="2045DC6F"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3326422D" w14:textId="00BEE410"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(2.161)</w:t>
            </w:r>
          </w:p>
        </w:tc>
        <w:tc>
          <w:tcPr>
            <w:tcW w:w="174" w:type="dxa"/>
            <w:tcBorders>
              <w:top w:val="nil"/>
              <w:left w:val="nil"/>
              <w:bottom w:val="nil"/>
              <w:right w:val="nil"/>
            </w:tcBorders>
            <w:shd w:val="clear" w:color="auto" w:fill="auto"/>
            <w:noWrap/>
            <w:vAlign w:val="bottom"/>
            <w:hideMark/>
          </w:tcPr>
          <w:p w14:paraId="5DC5867F"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7DC5A148" w14:textId="5C32EB0E"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(2.161)</w:t>
            </w:r>
          </w:p>
        </w:tc>
        <w:tc>
          <w:tcPr>
            <w:tcW w:w="162" w:type="dxa"/>
            <w:tcBorders>
              <w:top w:val="nil"/>
              <w:left w:val="nil"/>
              <w:bottom w:val="nil"/>
              <w:right w:val="nil"/>
            </w:tcBorders>
            <w:shd w:val="clear" w:color="auto" w:fill="auto"/>
            <w:noWrap/>
            <w:vAlign w:val="bottom"/>
            <w:hideMark/>
          </w:tcPr>
          <w:p w14:paraId="21C93D9F"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404DB6FB" w14:textId="5348DB3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(43.171)</w:t>
            </w:r>
          </w:p>
        </w:tc>
        <w:tc>
          <w:tcPr>
            <w:tcW w:w="174" w:type="dxa"/>
            <w:tcBorders>
              <w:top w:val="nil"/>
              <w:left w:val="nil"/>
              <w:bottom w:val="nil"/>
              <w:right w:val="nil"/>
            </w:tcBorders>
            <w:shd w:val="clear" w:color="auto" w:fill="auto"/>
            <w:noWrap/>
            <w:vAlign w:val="bottom"/>
            <w:hideMark/>
          </w:tcPr>
          <w:p w14:paraId="00719A32"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21352FEE" w14:textId="68CAE34E"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(43.171)</w:t>
            </w:r>
          </w:p>
        </w:tc>
      </w:tr>
      <w:tr w:rsidR="00BD7093" w:rsidRPr="00BD7093" w14:paraId="0A3C640B" w14:textId="77777777" w:rsidTr="003072B4">
        <w:trPr>
          <w:trHeight w:val="20"/>
        </w:trPr>
        <w:tc>
          <w:tcPr>
            <w:tcW w:w="4843" w:type="dxa"/>
            <w:gridSpan w:val="2"/>
            <w:tcBorders>
              <w:top w:val="nil"/>
              <w:left w:val="nil"/>
              <w:bottom w:val="nil"/>
              <w:right w:val="nil"/>
            </w:tcBorders>
            <w:shd w:val="clear" w:color="auto" w:fill="auto"/>
            <w:noWrap/>
            <w:vAlign w:val="center"/>
            <w:hideMark/>
          </w:tcPr>
          <w:p w14:paraId="14557E36"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AVP da obrigação para desmobilização de ativos</w:t>
            </w:r>
          </w:p>
        </w:tc>
        <w:tc>
          <w:tcPr>
            <w:tcW w:w="1384" w:type="dxa"/>
            <w:tcBorders>
              <w:top w:val="nil"/>
              <w:left w:val="nil"/>
              <w:bottom w:val="nil"/>
              <w:right w:val="nil"/>
            </w:tcBorders>
            <w:shd w:val="clear" w:color="auto" w:fill="auto"/>
            <w:noWrap/>
            <w:vAlign w:val="center"/>
            <w:hideMark/>
          </w:tcPr>
          <w:p w14:paraId="2ED7AB35"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   </w:t>
            </w:r>
          </w:p>
        </w:tc>
        <w:tc>
          <w:tcPr>
            <w:tcW w:w="174" w:type="dxa"/>
            <w:tcBorders>
              <w:top w:val="nil"/>
              <w:left w:val="nil"/>
              <w:bottom w:val="nil"/>
              <w:right w:val="nil"/>
            </w:tcBorders>
            <w:shd w:val="clear" w:color="auto" w:fill="auto"/>
            <w:noWrap/>
            <w:vAlign w:val="center"/>
            <w:hideMark/>
          </w:tcPr>
          <w:p w14:paraId="22CFDA53"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1AF7579E" w14:textId="742CC47A"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1DE8FFBC"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0EA79B64" w14:textId="6D46E4F8"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(20.393)</w:t>
            </w:r>
          </w:p>
        </w:tc>
        <w:tc>
          <w:tcPr>
            <w:tcW w:w="174" w:type="dxa"/>
            <w:tcBorders>
              <w:top w:val="nil"/>
              <w:left w:val="nil"/>
              <w:bottom w:val="nil"/>
              <w:right w:val="nil"/>
            </w:tcBorders>
            <w:shd w:val="clear" w:color="auto" w:fill="auto"/>
            <w:noWrap/>
            <w:vAlign w:val="bottom"/>
            <w:hideMark/>
          </w:tcPr>
          <w:p w14:paraId="4F00FD1E"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73FB496A" w14:textId="5B5F2F75"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(20.393)</w:t>
            </w:r>
          </w:p>
        </w:tc>
      </w:tr>
      <w:tr w:rsidR="00BD7093" w:rsidRPr="00BD7093" w14:paraId="6172DD5F" w14:textId="77777777" w:rsidTr="003072B4">
        <w:trPr>
          <w:trHeight w:val="20"/>
        </w:trPr>
        <w:tc>
          <w:tcPr>
            <w:tcW w:w="4679" w:type="dxa"/>
            <w:tcBorders>
              <w:top w:val="nil"/>
              <w:left w:val="nil"/>
              <w:bottom w:val="nil"/>
              <w:right w:val="nil"/>
            </w:tcBorders>
            <w:shd w:val="clear" w:color="auto" w:fill="auto"/>
            <w:noWrap/>
            <w:vAlign w:val="center"/>
            <w:hideMark/>
          </w:tcPr>
          <w:p w14:paraId="49D6A947"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Encargos de arrendamento</w:t>
            </w:r>
          </w:p>
        </w:tc>
        <w:tc>
          <w:tcPr>
            <w:tcW w:w="164" w:type="dxa"/>
            <w:tcBorders>
              <w:top w:val="nil"/>
              <w:left w:val="nil"/>
              <w:bottom w:val="nil"/>
              <w:right w:val="nil"/>
            </w:tcBorders>
            <w:shd w:val="clear" w:color="auto" w:fill="auto"/>
            <w:noWrap/>
            <w:vAlign w:val="bottom"/>
            <w:hideMark/>
          </w:tcPr>
          <w:p w14:paraId="4B28D3DF"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7854EBFF" w14:textId="28B43B09"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74" w:type="dxa"/>
            <w:tcBorders>
              <w:top w:val="nil"/>
              <w:left w:val="nil"/>
              <w:bottom w:val="nil"/>
              <w:right w:val="nil"/>
            </w:tcBorders>
            <w:shd w:val="clear" w:color="auto" w:fill="auto"/>
            <w:noWrap/>
            <w:vAlign w:val="bottom"/>
            <w:hideMark/>
          </w:tcPr>
          <w:p w14:paraId="6CEE9B9B"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18D480D2" w14:textId="66B6C354"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2B5EC757"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6E122048" w14:textId="4F7601D9"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(49)</w:t>
            </w:r>
          </w:p>
        </w:tc>
        <w:tc>
          <w:tcPr>
            <w:tcW w:w="174" w:type="dxa"/>
            <w:tcBorders>
              <w:top w:val="nil"/>
              <w:left w:val="nil"/>
              <w:bottom w:val="nil"/>
              <w:right w:val="nil"/>
            </w:tcBorders>
            <w:shd w:val="clear" w:color="auto" w:fill="auto"/>
            <w:noWrap/>
            <w:vAlign w:val="bottom"/>
            <w:hideMark/>
          </w:tcPr>
          <w:p w14:paraId="486D5587"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25770120" w14:textId="09D3F4A0"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(49)</w:t>
            </w:r>
          </w:p>
        </w:tc>
      </w:tr>
      <w:tr w:rsidR="00BD7093" w:rsidRPr="00BD7093" w14:paraId="422388C1" w14:textId="77777777" w:rsidTr="003072B4">
        <w:trPr>
          <w:trHeight w:val="20"/>
        </w:trPr>
        <w:tc>
          <w:tcPr>
            <w:tcW w:w="4679" w:type="dxa"/>
            <w:tcBorders>
              <w:top w:val="nil"/>
              <w:left w:val="nil"/>
              <w:bottom w:val="nil"/>
              <w:right w:val="nil"/>
            </w:tcBorders>
            <w:shd w:val="clear" w:color="auto" w:fill="auto"/>
            <w:noWrap/>
            <w:vAlign w:val="center"/>
            <w:hideMark/>
          </w:tcPr>
          <w:p w14:paraId="0EA380EC"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Atualizações monetárias passivas</w:t>
            </w:r>
          </w:p>
        </w:tc>
        <w:tc>
          <w:tcPr>
            <w:tcW w:w="164" w:type="dxa"/>
            <w:tcBorders>
              <w:top w:val="nil"/>
              <w:left w:val="nil"/>
              <w:bottom w:val="nil"/>
              <w:right w:val="nil"/>
            </w:tcBorders>
            <w:shd w:val="clear" w:color="auto" w:fill="auto"/>
            <w:noWrap/>
            <w:vAlign w:val="center"/>
            <w:hideMark/>
          </w:tcPr>
          <w:p w14:paraId="3195976E"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52DF2B8E" w14:textId="65A18DE5"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(7)</w:t>
            </w:r>
          </w:p>
        </w:tc>
        <w:tc>
          <w:tcPr>
            <w:tcW w:w="174" w:type="dxa"/>
            <w:tcBorders>
              <w:top w:val="nil"/>
              <w:left w:val="nil"/>
              <w:bottom w:val="nil"/>
              <w:right w:val="nil"/>
            </w:tcBorders>
            <w:shd w:val="clear" w:color="auto" w:fill="auto"/>
            <w:noWrap/>
            <w:vAlign w:val="center"/>
            <w:hideMark/>
          </w:tcPr>
          <w:p w14:paraId="5696C332"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70CB427B" w14:textId="2DE2454D"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40C26969"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7D52BD61" w14:textId="252E71D2"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(15.955)</w:t>
            </w:r>
          </w:p>
        </w:tc>
        <w:tc>
          <w:tcPr>
            <w:tcW w:w="174" w:type="dxa"/>
            <w:tcBorders>
              <w:top w:val="nil"/>
              <w:left w:val="nil"/>
              <w:bottom w:val="nil"/>
              <w:right w:val="nil"/>
            </w:tcBorders>
            <w:shd w:val="clear" w:color="auto" w:fill="auto"/>
            <w:noWrap/>
            <w:vAlign w:val="bottom"/>
            <w:hideMark/>
          </w:tcPr>
          <w:p w14:paraId="6A382314"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06A6A563" w14:textId="1E1B33D0"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(15.948)</w:t>
            </w:r>
          </w:p>
        </w:tc>
      </w:tr>
      <w:tr w:rsidR="00BD7093" w:rsidRPr="00BD7093" w14:paraId="6A7205B9" w14:textId="77777777" w:rsidTr="003072B4">
        <w:trPr>
          <w:trHeight w:val="20"/>
        </w:trPr>
        <w:tc>
          <w:tcPr>
            <w:tcW w:w="4679" w:type="dxa"/>
            <w:tcBorders>
              <w:top w:val="nil"/>
              <w:left w:val="nil"/>
              <w:bottom w:val="nil"/>
              <w:right w:val="nil"/>
            </w:tcBorders>
            <w:shd w:val="clear" w:color="auto" w:fill="auto"/>
            <w:noWrap/>
            <w:vAlign w:val="center"/>
            <w:hideMark/>
          </w:tcPr>
          <w:p w14:paraId="68421A05"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Outras despesas financeiras</w:t>
            </w:r>
          </w:p>
        </w:tc>
        <w:tc>
          <w:tcPr>
            <w:tcW w:w="164" w:type="dxa"/>
            <w:tcBorders>
              <w:top w:val="nil"/>
              <w:left w:val="nil"/>
              <w:bottom w:val="nil"/>
              <w:right w:val="nil"/>
            </w:tcBorders>
            <w:shd w:val="clear" w:color="auto" w:fill="auto"/>
            <w:noWrap/>
            <w:vAlign w:val="bottom"/>
            <w:hideMark/>
          </w:tcPr>
          <w:p w14:paraId="4AED1DB6"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0599BE8A" w14:textId="3B934D2A"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(1)</w:t>
            </w:r>
          </w:p>
        </w:tc>
        <w:tc>
          <w:tcPr>
            <w:tcW w:w="174" w:type="dxa"/>
            <w:tcBorders>
              <w:top w:val="nil"/>
              <w:left w:val="nil"/>
              <w:bottom w:val="nil"/>
              <w:right w:val="nil"/>
            </w:tcBorders>
            <w:shd w:val="clear" w:color="auto" w:fill="auto"/>
            <w:noWrap/>
            <w:vAlign w:val="bottom"/>
            <w:hideMark/>
          </w:tcPr>
          <w:p w14:paraId="762F6B6D"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143936C0" w14:textId="1F980BA0"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w:t>
            </w:r>
          </w:p>
        </w:tc>
        <w:tc>
          <w:tcPr>
            <w:tcW w:w="162" w:type="dxa"/>
            <w:tcBorders>
              <w:top w:val="nil"/>
              <w:left w:val="nil"/>
              <w:bottom w:val="nil"/>
              <w:right w:val="nil"/>
            </w:tcBorders>
            <w:shd w:val="clear" w:color="auto" w:fill="auto"/>
            <w:noWrap/>
            <w:vAlign w:val="bottom"/>
            <w:hideMark/>
          </w:tcPr>
          <w:p w14:paraId="71F62ADB"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0BD6FBDD" w14:textId="0384E5EB"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(585)</w:t>
            </w:r>
          </w:p>
        </w:tc>
        <w:tc>
          <w:tcPr>
            <w:tcW w:w="174" w:type="dxa"/>
            <w:tcBorders>
              <w:top w:val="nil"/>
              <w:left w:val="nil"/>
              <w:bottom w:val="nil"/>
              <w:right w:val="nil"/>
            </w:tcBorders>
            <w:shd w:val="clear" w:color="auto" w:fill="auto"/>
            <w:noWrap/>
            <w:vAlign w:val="bottom"/>
            <w:hideMark/>
          </w:tcPr>
          <w:p w14:paraId="5188FAC4"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0F0914DC" w14:textId="69BFC224"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(583)</w:t>
            </w:r>
          </w:p>
        </w:tc>
      </w:tr>
      <w:tr w:rsidR="00BD7093" w:rsidRPr="00BD7093" w14:paraId="57F1CAAD" w14:textId="77777777" w:rsidTr="003072B4">
        <w:trPr>
          <w:trHeight w:val="20"/>
        </w:trPr>
        <w:tc>
          <w:tcPr>
            <w:tcW w:w="4679" w:type="dxa"/>
            <w:tcBorders>
              <w:top w:val="nil"/>
              <w:left w:val="nil"/>
              <w:bottom w:val="nil"/>
              <w:right w:val="nil"/>
            </w:tcBorders>
            <w:shd w:val="clear" w:color="auto" w:fill="auto"/>
            <w:noWrap/>
            <w:vAlign w:val="center"/>
            <w:hideMark/>
          </w:tcPr>
          <w:p w14:paraId="33528730"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64" w:type="dxa"/>
            <w:tcBorders>
              <w:top w:val="nil"/>
              <w:left w:val="nil"/>
              <w:bottom w:val="nil"/>
              <w:right w:val="nil"/>
            </w:tcBorders>
            <w:shd w:val="clear" w:color="auto" w:fill="auto"/>
            <w:noWrap/>
            <w:vAlign w:val="center"/>
            <w:hideMark/>
          </w:tcPr>
          <w:p w14:paraId="00191562"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384" w:type="dxa"/>
            <w:tcBorders>
              <w:top w:val="single" w:sz="8" w:space="0" w:color="auto"/>
              <w:left w:val="nil"/>
              <w:bottom w:val="nil"/>
              <w:right w:val="nil"/>
            </w:tcBorders>
            <w:shd w:val="clear" w:color="auto" w:fill="auto"/>
            <w:noWrap/>
            <w:vAlign w:val="center"/>
            <w:hideMark/>
          </w:tcPr>
          <w:p w14:paraId="5D55F504" w14:textId="35760351"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(2.169)</w:t>
            </w:r>
          </w:p>
        </w:tc>
        <w:tc>
          <w:tcPr>
            <w:tcW w:w="174" w:type="dxa"/>
            <w:tcBorders>
              <w:top w:val="nil"/>
              <w:left w:val="nil"/>
              <w:bottom w:val="nil"/>
              <w:right w:val="nil"/>
            </w:tcBorders>
            <w:shd w:val="clear" w:color="auto" w:fill="auto"/>
            <w:noWrap/>
            <w:vAlign w:val="center"/>
            <w:hideMark/>
          </w:tcPr>
          <w:p w14:paraId="45A57EEF"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single" w:sz="8" w:space="0" w:color="auto"/>
              <w:left w:val="nil"/>
              <w:bottom w:val="nil"/>
              <w:right w:val="nil"/>
            </w:tcBorders>
            <w:shd w:val="clear" w:color="auto" w:fill="auto"/>
            <w:noWrap/>
            <w:vAlign w:val="center"/>
            <w:hideMark/>
          </w:tcPr>
          <w:p w14:paraId="79036E30" w14:textId="305EE46A"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(2.161)</w:t>
            </w:r>
          </w:p>
        </w:tc>
        <w:tc>
          <w:tcPr>
            <w:tcW w:w="162" w:type="dxa"/>
            <w:tcBorders>
              <w:top w:val="nil"/>
              <w:left w:val="nil"/>
              <w:bottom w:val="nil"/>
              <w:right w:val="nil"/>
            </w:tcBorders>
            <w:shd w:val="clear" w:color="auto" w:fill="auto"/>
            <w:noWrap/>
            <w:vAlign w:val="bottom"/>
            <w:hideMark/>
          </w:tcPr>
          <w:p w14:paraId="13A71FB3"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single" w:sz="8" w:space="0" w:color="auto"/>
              <w:left w:val="nil"/>
              <w:bottom w:val="nil"/>
              <w:right w:val="nil"/>
            </w:tcBorders>
            <w:shd w:val="clear" w:color="auto" w:fill="auto"/>
            <w:noWrap/>
            <w:vAlign w:val="center"/>
            <w:hideMark/>
          </w:tcPr>
          <w:p w14:paraId="0D77DE09" w14:textId="5497FBDC"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(80.153)</w:t>
            </w:r>
          </w:p>
        </w:tc>
        <w:tc>
          <w:tcPr>
            <w:tcW w:w="174" w:type="dxa"/>
            <w:tcBorders>
              <w:top w:val="nil"/>
              <w:left w:val="nil"/>
              <w:bottom w:val="nil"/>
              <w:right w:val="nil"/>
            </w:tcBorders>
            <w:shd w:val="clear" w:color="auto" w:fill="auto"/>
            <w:noWrap/>
            <w:vAlign w:val="bottom"/>
            <w:hideMark/>
          </w:tcPr>
          <w:p w14:paraId="4A8DC819"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single" w:sz="8" w:space="0" w:color="auto"/>
              <w:left w:val="nil"/>
              <w:bottom w:val="nil"/>
              <w:right w:val="nil"/>
            </w:tcBorders>
            <w:shd w:val="clear" w:color="auto" w:fill="auto"/>
            <w:noWrap/>
            <w:vAlign w:val="center"/>
            <w:hideMark/>
          </w:tcPr>
          <w:p w14:paraId="3C425634" w14:textId="38B4DB68"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(80.145)</w:t>
            </w:r>
          </w:p>
        </w:tc>
      </w:tr>
      <w:tr w:rsidR="00BD7093" w:rsidRPr="00BD7093" w14:paraId="556125C0" w14:textId="77777777" w:rsidTr="003072B4">
        <w:trPr>
          <w:trHeight w:val="20"/>
        </w:trPr>
        <w:tc>
          <w:tcPr>
            <w:tcW w:w="4679" w:type="dxa"/>
            <w:tcBorders>
              <w:top w:val="nil"/>
              <w:left w:val="nil"/>
              <w:bottom w:val="nil"/>
              <w:right w:val="nil"/>
            </w:tcBorders>
            <w:shd w:val="clear" w:color="auto" w:fill="auto"/>
            <w:noWrap/>
            <w:vAlign w:val="center"/>
            <w:hideMark/>
          </w:tcPr>
          <w:p w14:paraId="71F93B1E"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 xml:space="preserve">   Itens financeiros líquidos</w:t>
            </w:r>
          </w:p>
        </w:tc>
        <w:tc>
          <w:tcPr>
            <w:tcW w:w="164" w:type="dxa"/>
            <w:tcBorders>
              <w:top w:val="nil"/>
              <w:left w:val="nil"/>
              <w:bottom w:val="nil"/>
              <w:right w:val="nil"/>
            </w:tcBorders>
            <w:shd w:val="clear" w:color="auto" w:fill="auto"/>
            <w:noWrap/>
            <w:vAlign w:val="bottom"/>
            <w:hideMark/>
          </w:tcPr>
          <w:p w14:paraId="015DD9CD"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p>
        </w:tc>
        <w:tc>
          <w:tcPr>
            <w:tcW w:w="1384" w:type="dxa"/>
            <w:tcBorders>
              <w:top w:val="nil"/>
              <w:left w:val="nil"/>
              <w:bottom w:val="nil"/>
              <w:right w:val="nil"/>
            </w:tcBorders>
            <w:shd w:val="clear" w:color="auto" w:fill="auto"/>
            <w:noWrap/>
            <w:vAlign w:val="bottom"/>
            <w:hideMark/>
          </w:tcPr>
          <w:p w14:paraId="0879302B"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2C3998EC"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397" w:type="dxa"/>
            <w:tcBorders>
              <w:top w:val="nil"/>
              <w:left w:val="nil"/>
              <w:bottom w:val="nil"/>
              <w:right w:val="nil"/>
            </w:tcBorders>
            <w:shd w:val="clear" w:color="auto" w:fill="auto"/>
            <w:noWrap/>
            <w:vAlign w:val="bottom"/>
            <w:hideMark/>
          </w:tcPr>
          <w:p w14:paraId="38AC56A9"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62" w:type="dxa"/>
            <w:tcBorders>
              <w:top w:val="nil"/>
              <w:left w:val="nil"/>
              <w:bottom w:val="nil"/>
              <w:right w:val="nil"/>
            </w:tcBorders>
            <w:shd w:val="clear" w:color="auto" w:fill="auto"/>
            <w:noWrap/>
            <w:vAlign w:val="bottom"/>
            <w:hideMark/>
          </w:tcPr>
          <w:p w14:paraId="46856713"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3" w:type="dxa"/>
            <w:tcBorders>
              <w:top w:val="nil"/>
              <w:left w:val="nil"/>
              <w:bottom w:val="nil"/>
              <w:right w:val="nil"/>
            </w:tcBorders>
            <w:shd w:val="clear" w:color="auto" w:fill="auto"/>
            <w:noWrap/>
            <w:vAlign w:val="bottom"/>
            <w:hideMark/>
          </w:tcPr>
          <w:p w14:paraId="06D0259D"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7A3FA61D"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4" w:type="dxa"/>
            <w:tcBorders>
              <w:top w:val="nil"/>
              <w:left w:val="nil"/>
              <w:bottom w:val="nil"/>
              <w:right w:val="nil"/>
            </w:tcBorders>
            <w:shd w:val="clear" w:color="auto" w:fill="auto"/>
            <w:noWrap/>
            <w:vAlign w:val="bottom"/>
            <w:hideMark/>
          </w:tcPr>
          <w:p w14:paraId="76D49B92"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r>
      <w:tr w:rsidR="00BD7093" w:rsidRPr="00BD7093" w14:paraId="3B2877C6" w14:textId="77777777" w:rsidTr="003072B4">
        <w:trPr>
          <w:trHeight w:val="20"/>
        </w:trPr>
        <w:tc>
          <w:tcPr>
            <w:tcW w:w="4679" w:type="dxa"/>
            <w:tcBorders>
              <w:top w:val="nil"/>
              <w:left w:val="nil"/>
              <w:bottom w:val="nil"/>
              <w:right w:val="nil"/>
            </w:tcBorders>
            <w:shd w:val="clear" w:color="auto" w:fill="auto"/>
            <w:noWrap/>
            <w:vAlign w:val="center"/>
            <w:hideMark/>
          </w:tcPr>
          <w:p w14:paraId="0AF21E61"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 xml:space="preserve">    Variações cambiais</w:t>
            </w:r>
          </w:p>
        </w:tc>
        <w:tc>
          <w:tcPr>
            <w:tcW w:w="164" w:type="dxa"/>
            <w:tcBorders>
              <w:top w:val="nil"/>
              <w:left w:val="nil"/>
              <w:bottom w:val="nil"/>
              <w:right w:val="nil"/>
            </w:tcBorders>
            <w:shd w:val="clear" w:color="auto" w:fill="auto"/>
            <w:noWrap/>
            <w:vAlign w:val="center"/>
            <w:hideMark/>
          </w:tcPr>
          <w:p w14:paraId="05842ABC"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384" w:type="dxa"/>
            <w:tcBorders>
              <w:top w:val="nil"/>
              <w:left w:val="nil"/>
              <w:bottom w:val="nil"/>
              <w:right w:val="nil"/>
            </w:tcBorders>
            <w:shd w:val="clear" w:color="auto" w:fill="auto"/>
            <w:noWrap/>
            <w:vAlign w:val="center"/>
            <w:hideMark/>
          </w:tcPr>
          <w:p w14:paraId="3A682A51" w14:textId="0444865F"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(31.667)</w:t>
            </w:r>
          </w:p>
        </w:tc>
        <w:tc>
          <w:tcPr>
            <w:tcW w:w="174" w:type="dxa"/>
            <w:tcBorders>
              <w:top w:val="nil"/>
              <w:left w:val="nil"/>
              <w:bottom w:val="nil"/>
              <w:right w:val="nil"/>
            </w:tcBorders>
            <w:shd w:val="clear" w:color="auto" w:fill="auto"/>
            <w:noWrap/>
            <w:vAlign w:val="center"/>
            <w:hideMark/>
          </w:tcPr>
          <w:p w14:paraId="492C2BDC"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397" w:type="dxa"/>
            <w:tcBorders>
              <w:top w:val="nil"/>
              <w:left w:val="nil"/>
              <w:bottom w:val="nil"/>
              <w:right w:val="nil"/>
            </w:tcBorders>
            <w:shd w:val="clear" w:color="auto" w:fill="auto"/>
            <w:noWrap/>
            <w:vAlign w:val="center"/>
            <w:hideMark/>
          </w:tcPr>
          <w:p w14:paraId="3E9B66DF" w14:textId="0AC3E6BE"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(31.667)</w:t>
            </w:r>
          </w:p>
        </w:tc>
        <w:tc>
          <w:tcPr>
            <w:tcW w:w="162" w:type="dxa"/>
            <w:tcBorders>
              <w:top w:val="nil"/>
              <w:left w:val="nil"/>
              <w:bottom w:val="nil"/>
              <w:right w:val="nil"/>
            </w:tcBorders>
            <w:shd w:val="clear" w:color="auto" w:fill="auto"/>
            <w:noWrap/>
            <w:vAlign w:val="bottom"/>
            <w:hideMark/>
          </w:tcPr>
          <w:p w14:paraId="6AC64B95"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3" w:type="dxa"/>
            <w:tcBorders>
              <w:top w:val="nil"/>
              <w:left w:val="nil"/>
              <w:bottom w:val="nil"/>
              <w:right w:val="nil"/>
            </w:tcBorders>
            <w:shd w:val="clear" w:color="auto" w:fill="auto"/>
            <w:noWrap/>
            <w:vAlign w:val="center"/>
            <w:hideMark/>
          </w:tcPr>
          <w:p w14:paraId="544E7369" w14:textId="5B8768C9"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(57.842)</w:t>
            </w:r>
          </w:p>
        </w:tc>
        <w:tc>
          <w:tcPr>
            <w:tcW w:w="174" w:type="dxa"/>
            <w:tcBorders>
              <w:top w:val="nil"/>
              <w:left w:val="nil"/>
              <w:bottom w:val="nil"/>
              <w:right w:val="nil"/>
            </w:tcBorders>
            <w:shd w:val="clear" w:color="auto" w:fill="auto"/>
            <w:noWrap/>
            <w:vAlign w:val="bottom"/>
            <w:hideMark/>
          </w:tcPr>
          <w:p w14:paraId="60AE6CB8" w14:textId="77777777" w:rsidR="00BD7093" w:rsidRPr="00BD7093" w:rsidRDefault="00BD7093" w:rsidP="00BD7093">
            <w:pPr>
              <w:spacing w:after="0" w:line="240" w:lineRule="auto"/>
              <w:jc w:val="right"/>
              <w:rPr>
                <w:rFonts w:ascii="Verdana" w:eastAsia="Times New Roman" w:hAnsi="Verdana" w:cs="Calibri"/>
                <w:color w:val="000000"/>
                <w:sz w:val="18"/>
                <w:szCs w:val="18"/>
                <w:lang w:eastAsia="pt-BR"/>
              </w:rPr>
            </w:pPr>
          </w:p>
        </w:tc>
        <w:tc>
          <w:tcPr>
            <w:tcW w:w="1274" w:type="dxa"/>
            <w:tcBorders>
              <w:top w:val="nil"/>
              <w:left w:val="nil"/>
              <w:bottom w:val="nil"/>
              <w:right w:val="nil"/>
            </w:tcBorders>
            <w:shd w:val="clear" w:color="auto" w:fill="auto"/>
            <w:noWrap/>
            <w:vAlign w:val="center"/>
            <w:hideMark/>
          </w:tcPr>
          <w:p w14:paraId="1E8DA610" w14:textId="26E648C3" w:rsidR="00BD7093" w:rsidRPr="00BD7093" w:rsidRDefault="00BD7093" w:rsidP="00BD7093">
            <w:pPr>
              <w:spacing w:after="0" w:line="240" w:lineRule="auto"/>
              <w:jc w:val="right"/>
              <w:rPr>
                <w:rFonts w:ascii="Verdana" w:eastAsia="Times New Roman" w:hAnsi="Verdana" w:cs="Calibri"/>
                <w:color w:val="000000"/>
                <w:sz w:val="18"/>
                <w:szCs w:val="18"/>
                <w:lang w:eastAsia="pt-BR"/>
              </w:rPr>
            </w:pPr>
            <w:r w:rsidRPr="00BD7093">
              <w:rPr>
                <w:rFonts w:ascii="Verdana" w:eastAsia="Times New Roman" w:hAnsi="Verdana" w:cs="Calibri"/>
                <w:color w:val="000000"/>
                <w:sz w:val="18"/>
                <w:szCs w:val="18"/>
                <w:lang w:eastAsia="pt-BR"/>
              </w:rPr>
              <w:t>(57.842)</w:t>
            </w:r>
          </w:p>
        </w:tc>
      </w:tr>
      <w:tr w:rsidR="00BD7093" w:rsidRPr="00BD7093" w14:paraId="2CB7A672" w14:textId="77777777" w:rsidTr="003072B4">
        <w:trPr>
          <w:trHeight w:val="20"/>
        </w:trPr>
        <w:tc>
          <w:tcPr>
            <w:tcW w:w="4679" w:type="dxa"/>
            <w:tcBorders>
              <w:top w:val="nil"/>
              <w:left w:val="nil"/>
              <w:bottom w:val="nil"/>
              <w:right w:val="nil"/>
            </w:tcBorders>
            <w:shd w:val="clear" w:color="auto" w:fill="auto"/>
            <w:noWrap/>
            <w:vAlign w:val="bottom"/>
            <w:hideMark/>
          </w:tcPr>
          <w:p w14:paraId="1A87B71B" w14:textId="77777777" w:rsidR="00BD7093" w:rsidRPr="00BD7093" w:rsidRDefault="00BD7093" w:rsidP="00BD7093">
            <w:pPr>
              <w:spacing w:after="0" w:line="240" w:lineRule="auto"/>
              <w:rPr>
                <w:rFonts w:ascii="Verdana" w:eastAsia="Times New Roman" w:hAnsi="Verdana" w:cs="Calibri"/>
                <w:color w:val="000000"/>
                <w:sz w:val="18"/>
                <w:szCs w:val="18"/>
                <w:lang w:eastAsia="pt-BR"/>
              </w:rPr>
            </w:pPr>
          </w:p>
        </w:tc>
        <w:tc>
          <w:tcPr>
            <w:tcW w:w="164" w:type="dxa"/>
            <w:tcBorders>
              <w:top w:val="nil"/>
              <w:left w:val="nil"/>
              <w:bottom w:val="nil"/>
              <w:right w:val="nil"/>
            </w:tcBorders>
            <w:shd w:val="clear" w:color="auto" w:fill="auto"/>
            <w:noWrap/>
            <w:vAlign w:val="bottom"/>
            <w:hideMark/>
          </w:tcPr>
          <w:p w14:paraId="638847EB" w14:textId="77777777" w:rsidR="00BD7093" w:rsidRPr="00BD7093" w:rsidRDefault="00BD7093" w:rsidP="00BD7093">
            <w:pPr>
              <w:spacing w:after="0" w:line="240" w:lineRule="auto"/>
              <w:rPr>
                <w:rFonts w:ascii="Times New Roman" w:eastAsia="Times New Roman" w:hAnsi="Times New Roman" w:cs="Times New Roman"/>
                <w:sz w:val="20"/>
                <w:szCs w:val="20"/>
                <w:lang w:eastAsia="pt-BR"/>
              </w:rPr>
            </w:pPr>
          </w:p>
        </w:tc>
        <w:tc>
          <w:tcPr>
            <w:tcW w:w="1384" w:type="dxa"/>
            <w:tcBorders>
              <w:top w:val="nil"/>
              <w:left w:val="nil"/>
              <w:bottom w:val="nil"/>
              <w:right w:val="nil"/>
            </w:tcBorders>
            <w:shd w:val="clear" w:color="auto" w:fill="auto"/>
            <w:noWrap/>
            <w:vAlign w:val="bottom"/>
            <w:hideMark/>
          </w:tcPr>
          <w:p w14:paraId="7E3BFCA7"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5E587D4A"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397" w:type="dxa"/>
            <w:tcBorders>
              <w:top w:val="nil"/>
              <w:left w:val="nil"/>
              <w:bottom w:val="nil"/>
              <w:right w:val="nil"/>
            </w:tcBorders>
            <w:shd w:val="clear" w:color="auto" w:fill="auto"/>
            <w:noWrap/>
            <w:vAlign w:val="bottom"/>
            <w:hideMark/>
          </w:tcPr>
          <w:p w14:paraId="03CB6C02"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62" w:type="dxa"/>
            <w:tcBorders>
              <w:top w:val="nil"/>
              <w:left w:val="nil"/>
              <w:bottom w:val="nil"/>
              <w:right w:val="nil"/>
            </w:tcBorders>
            <w:shd w:val="clear" w:color="auto" w:fill="auto"/>
            <w:noWrap/>
            <w:vAlign w:val="bottom"/>
            <w:hideMark/>
          </w:tcPr>
          <w:p w14:paraId="2DFB4053"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3" w:type="dxa"/>
            <w:tcBorders>
              <w:top w:val="nil"/>
              <w:left w:val="nil"/>
              <w:bottom w:val="nil"/>
              <w:right w:val="nil"/>
            </w:tcBorders>
            <w:shd w:val="clear" w:color="auto" w:fill="auto"/>
            <w:noWrap/>
            <w:vAlign w:val="bottom"/>
            <w:hideMark/>
          </w:tcPr>
          <w:p w14:paraId="1ADF8174"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74" w:type="dxa"/>
            <w:tcBorders>
              <w:top w:val="nil"/>
              <w:left w:val="nil"/>
              <w:bottom w:val="nil"/>
              <w:right w:val="nil"/>
            </w:tcBorders>
            <w:shd w:val="clear" w:color="auto" w:fill="auto"/>
            <w:noWrap/>
            <w:vAlign w:val="bottom"/>
            <w:hideMark/>
          </w:tcPr>
          <w:p w14:paraId="0B75F5B1"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c>
          <w:tcPr>
            <w:tcW w:w="1274" w:type="dxa"/>
            <w:tcBorders>
              <w:top w:val="nil"/>
              <w:left w:val="nil"/>
              <w:bottom w:val="nil"/>
              <w:right w:val="nil"/>
            </w:tcBorders>
            <w:shd w:val="clear" w:color="auto" w:fill="auto"/>
            <w:noWrap/>
            <w:vAlign w:val="bottom"/>
            <w:hideMark/>
          </w:tcPr>
          <w:p w14:paraId="475F43C5" w14:textId="77777777" w:rsidR="00BD7093" w:rsidRPr="00BD7093" w:rsidRDefault="00BD7093" w:rsidP="00BD7093">
            <w:pPr>
              <w:spacing w:after="0" w:line="240" w:lineRule="auto"/>
              <w:jc w:val="right"/>
              <w:rPr>
                <w:rFonts w:ascii="Times New Roman" w:eastAsia="Times New Roman" w:hAnsi="Times New Roman" w:cs="Times New Roman"/>
                <w:sz w:val="20"/>
                <w:szCs w:val="20"/>
                <w:lang w:eastAsia="pt-BR"/>
              </w:rPr>
            </w:pPr>
          </w:p>
        </w:tc>
      </w:tr>
      <w:tr w:rsidR="00BD7093" w:rsidRPr="00BD7093" w14:paraId="193D8557" w14:textId="77777777" w:rsidTr="003072B4">
        <w:trPr>
          <w:trHeight w:val="20"/>
        </w:trPr>
        <w:tc>
          <w:tcPr>
            <w:tcW w:w="4679" w:type="dxa"/>
            <w:tcBorders>
              <w:top w:val="nil"/>
              <w:left w:val="nil"/>
              <w:bottom w:val="nil"/>
              <w:right w:val="nil"/>
            </w:tcBorders>
            <w:shd w:val="clear" w:color="auto" w:fill="auto"/>
            <w:noWrap/>
            <w:vAlign w:val="center"/>
            <w:hideMark/>
          </w:tcPr>
          <w:p w14:paraId="1C794101" w14:textId="23817ECF" w:rsidR="00BD7093" w:rsidRPr="00BD7093" w:rsidRDefault="00BD7093" w:rsidP="00BD7093">
            <w:pPr>
              <w:spacing w:after="0" w:line="240" w:lineRule="auto"/>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 xml:space="preserve">    </w:t>
            </w:r>
            <w:r w:rsidRPr="00BD7093">
              <w:rPr>
                <w:rFonts w:ascii="Verdana" w:eastAsia="Times New Roman" w:hAnsi="Verdana" w:cs="Calibri"/>
                <w:b/>
                <w:bCs/>
                <w:color w:val="000000"/>
                <w:sz w:val="18"/>
                <w:szCs w:val="18"/>
                <w:lang w:eastAsia="pt-BR"/>
              </w:rPr>
              <w:t>Resultado Financeiro</w:t>
            </w:r>
          </w:p>
        </w:tc>
        <w:tc>
          <w:tcPr>
            <w:tcW w:w="164" w:type="dxa"/>
            <w:tcBorders>
              <w:top w:val="nil"/>
              <w:left w:val="nil"/>
              <w:bottom w:val="nil"/>
              <w:right w:val="nil"/>
            </w:tcBorders>
            <w:shd w:val="clear" w:color="auto" w:fill="auto"/>
            <w:noWrap/>
            <w:vAlign w:val="center"/>
            <w:hideMark/>
          </w:tcPr>
          <w:p w14:paraId="72BF71D1" w14:textId="77777777" w:rsidR="00BD7093" w:rsidRPr="00BD7093" w:rsidRDefault="00BD7093" w:rsidP="00BD7093">
            <w:pPr>
              <w:spacing w:after="0" w:line="240" w:lineRule="auto"/>
              <w:rPr>
                <w:rFonts w:ascii="Verdana" w:eastAsia="Times New Roman" w:hAnsi="Verdana" w:cs="Calibri"/>
                <w:b/>
                <w:bCs/>
                <w:color w:val="000000"/>
                <w:sz w:val="18"/>
                <w:szCs w:val="18"/>
                <w:lang w:eastAsia="pt-BR"/>
              </w:rPr>
            </w:pPr>
          </w:p>
        </w:tc>
        <w:tc>
          <w:tcPr>
            <w:tcW w:w="1384" w:type="dxa"/>
            <w:tcBorders>
              <w:top w:val="single" w:sz="8" w:space="0" w:color="auto"/>
              <w:left w:val="nil"/>
              <w:bottom w:val="double" w:sz="6" w:space="0" w:color="auto"/>
              <w:right w:val="nil"/>
            </w:tcBorders>
            <w:shd w:val="clear" w:color="auto" w:fill="auto"/>
            <w:noWrap/>
            <w:vAlign w:val="center"/>
            <w:hideMark/>
          </w:tcPr>
          <w:p w14:paraId="357E5071" w14:textId="3A594EE8"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123.383</w:t>
            </w:r>
          </w:p>
        </w:tc>
        <w:tc>
          <w:tcPr>
            <w:tcW w:w="174" w:type="dxa"/>
            <w:tcBorders>
              <w:top w:val="nil"/>
              <w:left w:val="nil"/>
              <w:bottom w:val="nil"/>
              <w:right w:val="nil"/>
            </w:tcBorders>
            <w:shd w:val="clear" w:color="auto" w:fill="auto"/>
            <w:noWrap/>
            <w:vAlign w:val="center"/>
            <w:hideMark/>
          </w:tcPr>
          <w:p w14:paraId="49E0E015" w14:textId="77777777"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p>
        </w:tc>
        <w:tc>
          <w:tcPr>
            <w:tcW w:w="1397" w:type="dxa"/>
            <w:tcBorders>
              <w:top w:val="single" w:sz="8" w:space="0" w:color="auto"/>
              <w:left w:val="nil"/>
              <w:bottom w:val="double" w:sz="6" w:space="0" w:color="auto"/>
              <w:right w:val="nil"/>
            </w:tcBorders>
            <w:shd w:val="clear" w:color="auto" w:fill="auto"/>
            <w:noWrap/>
            <w:vAlign w:val="center"/>
            <w:hideMark/>
          </w:tcPr>
          <w:p w14:paraId="53016815" w14:textId="2B16E0B5"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54.657</w:t>
            </w:r>
          </w:p>
        </w:tc>
        <w:tc>
          <w:tcPr>
            <w:tcW w:w="162" w:type="dxa"/>
            <w:tcBorders>
              <w:top w:val="nil"/>
              <w:left w:val="nil"/>
              <w:bottom w:val="nil"/>
              <w:right w:val="nil"/>
            </w:tcBorders>
            <w:shd w:val="clear" w:color="auto" w:fill="auto"/>
            <w:noWrap/>
            <w:vAlign w:val="bottom"/>
            <w:hideMark/>
          </w:tcPr>
          <w:p w14:paraId="7802E164" w14:textId="77777777"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p>
        </w:tc>
        <w:tc>
          <w:tcPr>
            <w:tcW w:w="1273" w:type="dxa"/>
            <w:tcBorders>
              <w:top w:val="single" w:sz="8" w:space="0" w:color="auto"/>
              <w:left w:val="nil"/>
              <w:bottom w:val="double" w:sz="6" w:space="0" w:color="auto"/>
              <w:right w:val="nil"/>
            </w:tcBorders>
            <w:shd w:val="clear" w:color="auto" w:fill="auto"/>
            <w:noWrap/>
            <w:vAlign w:val="center"/>
            <w:hideMark/>
          </w:tcPr>
          <w:p w14:paraId="218DAB85" w14:textId="5405E3B1"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74.725</w:t>
            </w:r>
          </w:p>
        </w:tc>
        <w:tc>
          <w:tcPr>
            <w:tcW w:w="174" w:type="dxa"/>
            <w:tcBorders>
              <w:top w:val="nil"/>
              <w:left w:val="nil"/>
              <w:bottom w:val="nil"/>
              <w:right w:val="nil"/>
            </w:tcBorders>
            <w:shd w:val="clear" w:color="auto" w:fill="auto"/>
            <w:noWrap/>
            <w:vAlign w:val="bottom"/>
            <w:hideMark/>
          </w:tcPr>
          <w:p w14:paraId="52F9E043" w14:textId="77777777"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p>
        </w:tc>
        <w:tc>
          <w:tcPr>
            <w:tcW w:w="1274" w:type="dxa"/>
            <w:tcBorders>
              <w:top w:val="single" w:sz="8" w:space="0" w:color="auto"/>
              <w:left w:val="nil"/>
              <w:bottom w:val="double" w:sz="6" w:space="0" w:color="auto"/>
              <w:right w:val="nil"/>
            </w:tcBorders>
            <w:shd w:val="clear" w:color="auto" w:fill="auto"/>
            <w:noWrap/>
            <w:vAlign w:val="center"/>
            <w:hideMark/>
          </w:tcPr>
          <w:p w14:paraId="571D471A" w14:textId="179E0F58" w:rsidR="00BD7093" w:rsidRPr="00BD7093" w:rsidRDefault="00BD7093" w:rsidP="00BD7093">
            <w:pPr>
              <w:spacing w:after="0" w:line="240" w:lineRule="auto"/>
              <w:jc w:val="right"/>
              <w:rPr>
                <w:rFonts w:ascii="Verdana" w:eastAsia="Times New Roman" w:hAnsi="Verdana" w:cs="Calibri"/>
                <w:b/>
                <w:bCs/>
                <w:color w:val="000000"/>
                <w:sz w:val="18"/>
                <w:szCs w:val="18"/>
                <w:lang w:eastAsia="pt-BR"/>
              </w:rPr>
            </w:pPr>
            <w:r w:rsidRPr="00BD7093">
              <w:rPr>
                <w:rFonts w:ascii="Verdana" w:eastAsia="Times New Roman" w:hAnsi="Verdana" w:cs="Calibri"/>
                <w:b/>
                <w:bCs/>
                <w:color w:val="000000"/>
                <w:sz w:val="18"/>
                <w:szCs w:val="18"/>
                <w:lang w:eastAsia="pt-BR"/>
              </w:rPr>
              <w:t>5.999</w:t>
            </w:r>
          </w:p>
        </w:tc>
      </w:tr>
    </w:tbl>
    <w:p w14:paraId="47D4AFAB" w14:textId="1398E08C" w:rsidR="007B7A68" w:rsidRDefault="007B7A68" w:rsidP="00C144BB">
      <w:pPr>
        <w:spacing w:after="0"/>
        <w:rPr>
          <w:rFonts w:ascii="Verdana" w:hAnsi="Verdana" w:cstheme="minorHAnsi"/>
          <w:noProof/>
          <w:lang w:eastAsia="pt-BR"/>
        </w:rPr>
      </w:pPr>
    </w:p>
    <w:p w14:paraId="6AEB29C2" w14:textId="5AADDB94" w:rsidR="003072B4" w:rsidRDefault="003072B4" w:rsidP="00C144BB">
      <w:pPr>
        <w:spacing w:after="0"/>
        <w:rPr>
          <w:rFonts w:ascii="Verdana" w:hAnsi="Verdana" w:cstheme="minorHAnsi"/>
          <w:noProof/>
          <w:lang w:eastAsia="pt-BR"/>
        </w:rPr>
      </w:pPr>
    </w:p>
    <w:p w14:paraId="5ACDB061" w14:textId="1FF45D7F" w:rsidR="003072B4" w:rsidRDefault="003072B4" w:rsidP="00C144BB">
      <w:pPr>
        <w:spacing w:after="0"/>
        <w:rPr>
          <w:rFonts w:ascii="Verdana" w:hAnsi="Verdana" w:cstheme="minorHAnsi"/>
          <w:noProof/>
          <w:lang w:eastAsia="pt-BR"/>
        </w:rPr>
      </w:pPr>
    </w:p>
    <w:p w14:paraId="7CB385F5" w14:textId="0E270A62" w:rsidR="003072B4" w:rsidRDefault="003072B4" w:rsidP="00C144BB">
      <w:pPr>
        <w:spacing w:after="0"/>
        <w:rPr>
          <w:rFonts w:ascii="Verdana" w:hAnsi="Verdana" w:cstheme="minorHAnsi"/>
          <w:noProof/>
          <w:lang w:eastAsia="pt-BR"/>
        </w:rPr>
      </w:pPr>
    </w:p>
    <w:p w14:paraId="0AC6072E" w14:textId="6A0E1E50" w:rsidR="003072B4" w:rsidRDefault="003072B4" w:rsidP="00C144BB">
      <w:pPr>
        <w:spacing w:after="0"/>
        <w:rPr>
          <w:rFonts w:ascii="Verdana" w:hAnsi="Verdana" w:cstheme="minorHAnsi"/>
          <w:noProof/>
          <w:lang w:eastAsia="pt-BR"/>
        </w:rPr>
      </w:pPr>
    </w:p>
    <w:p w14:paraId="3AADE284" w14:textId="77777777" w:rsidR="003072B4" w:rsidRDefault="003072B4" w:rsidP="00C144BB">
      <w:pPr>
        <w:spacing w:after="0"/>
        <w:rPr>
          <w:rFonts w:ascii="Verdana" w:hAnsi="Verdana" w:cstheme="minorHAnsi"/>
          <w:noProof/>
          <w:lang w:eastAsia="pt-BR"/>
        </w:rPr>
      </w:pPr>
    </w:p>
    <w:p w14:paraId="45640FBC" w14:textId="77777777" w:rsidR="00667591" w:rsidRDefault="00581D1F">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27</w:t>
      </w:r>
      <w:r w:rsidR="00F4139F" w:rsidRPr="00F7132F">
        <w:rPr>
          <w:rFonts w:ascii="Verdana" w:hAnsi="Verdana" w:cstheme="minorHAnsi"/>
          <w:b/>
        </w:rPr>
        <w:t xml:space="preserve"> </w:t>
      </w:r>
      <w:r w:rsidR="0015523C" w:rsidRPr="00F7132F">
        <w:rPr>
          <w:rFonts w:ascii="Verdana" w:hAnsi="Verdana" w:cstheme="minorHAnsi"/>
          <w:b/>
        </w:rPr>
        <w:t>–</w:t>
      </w:r>
      <w:r w:rsidR="00667591">
        <w:rPr>
          <w:rFonts w:ascii="Verdana" w:hAnsi="Verdana" w:cstheme="minorHAnsi"/>
          <w:b/>
        </w:rPr>
        <w:t xml:space="preserve"> OPERAÇÕES DE </w:t>
      </w:r>
      <w:r w:rsidR="00667591" w:rsidRPr="00F7132F">
        <w:rPr>
          <w:rFonts w:ascii="Verdana" w:hAnsi="Verdana" w:cstheme="minorHAnsi"/>
          <w:b/>
        </w:rPr>
        <w:t>COMERCIALIZAÇÃO DE ITAIPU</w:t>
      </w:r>
    </w:p>
    <w:tbl>
      <w:tblPr>
        <w:tblW w:w="9169" w:type="dxa"/>
        <w:tblCellMar>
          <w:left w:w="70" w:type="dxa"/>
          <w:right w:w="70" w:type="dxa"/>
        </w:tblCellMar>
        <w:tblLook w:val="04A0" w:firstRow="1" w:lastRow="0" w:firstColumn="1" w:lastColumn="0" w:noHBand="0" w:noVBand="1"/>
      </w:tblPr>
      <w:tblGrid>
        <w:gridCol w:w="7007"/>
        <w:gridCol w:w="2162"/>
      </w:tblGrid>
      <w:tr w:rsidR="007564AD" w:rsidRPr="007564AD" w14:paraId="0C0B43E9" w14:textId="77777777" w:rsidTr="00874448">
        <w:trPr>
          <w:trHeight w:val="222"/>
        </w:trPr>
        <w:tc>
          <w:tcPr>
            <w:tcW w:w="7007" w:type="dxa"/>
            <w:tcBorders>
              <w:top w:val="nil"/>
              <w:left w:val="nil"/>
              <w:bottom w:val="nil"/>
              <w:right w:val="nil"/>
            </w:tcBorders>
            <w:shd w:val="clear" w:color="auto" w:fill="auto"/>
            <w:noWrap/>
            <w:vAlign w:val="bottom"/>
            <w:hideMark/>
          </w:tcPr>
          <w:p w14:paraId="2ABC6641" w14:textId="77777777" w:rsidR="007564AD" w:rsidRPr="007564AD" w:rsidRDefault="007564AD" w:rsidP="007564AD">
            <w:pPr>
              <w:spacing w:after="0" w:line="240" w:lineRule="auto"/>
              <w:rPr>
                <w:rFonts w:ascii="Times New Roman" w:eastAsia="Times New Roman" w:hAnsi="Times New Roman" w:cs="Times New Roman"/>
                <w:sz w:val="24"/>
                <w:szCs w:val="24"/>
                <w:lang w:eastAsia="pt-BR"/>
              </w:rPr>
            </w:pPr>
          </w:p>
        </w:tc>
        <w:tc>
          <w:tcPr>
            <w:tcW w:w="2162" w:type="dxa"/>
            <w:tcBorders>
              <w:top w:val="nil"/>
              <w:left w:val="nil"/>
              <w:bottom w:val="single" w:sz="4" w:space="0" w:color="auto"/>
              <w:right w:val="nil"/>
            </w:tcBorders>
            <w:shd w:val="clear" w:color="auto" w:fill="auto"/>
            <w:noWrap/>
            <w:vAlign w:val="center"/>
            <w:hideMark/>
          </w:tcPr>
          <w:p w14:paraId="18ABA5FB" w14:textId="77777777" w:rsidR="007564AD" w:rsidRPr="007564AD" w:rsidRDefault="007564AD" w:rsidP="007564AD">
            <w:pPr>
              <w:spacing w:after="0" w:line="240" w:lineRule="auto"/>
              <w:rPr>
                <w:rFonts w:ascii="Verdana" w:eastAsia="Times New Roman" w:hAnsi="Verdana" w:cs="Calibri"/>
                <w:b/>
                <w:bCs/>
                <w:sz w:val="18"/>
                <w:szCs w:val="18"/>
                <w:lang w:eastAsia="pt-BR"/>
              </w:rPr>
            </w:pPr>
            <w:r w:rsidRPr="007564AD">
              <w:rPr>
                <w:rFonts w:ascii="Verdana" w:eastAsia="Times New Roman" w:hAnsi="Verdana" w:cs="Calibri"/>
                <w:b/>
                <w:bCs/>
                <w:sz w:val="18"/>
                <w:szCs w:val="18"/>
                <w:lang w:eastAsia="pt-BR"/>
              </w:rPr>
              <w:t>CONTROLADORA</w:t>
            </w:r>
          </w:p>
        </w:tc>
      </w:tr>
      <w:tr w:rsidR="007564AD" w:rsidRPr="007564AD" w14:paraId="4AEDF1FC" w14:textId="77777777" w:rsidTr="00874448">
        <w:trPr>
          <w:trHeight w:val="222"/>
        </w:trPr>
        <w:tc>
          <w:tcPr>
            <w:tcW w:w="7007" w:type="dxa"/>
            <w:tcBorders>
              <w:top w:val="nil"/>
              <w:left w:val="nil"/>
              <w:bottom w:val="nil"/>
              <w:right w:val="nil"/>
            </w:tcBorders>
            <w:shd w:val="clear" w:color="auto" w:fill="auto"/>
            <w:noWrap/>
            <w:vAlign w:val="bottom"/>
            <w:hideMark/>
          </w:tcPr>
          <w:p w14:paraId="2738FE30" w14:textId="77777777" w:rsidR="007564AD" w:rsidRPr="007564AD" w:rsidRDefault="007564AD" w:rsidP="007564AD">
            <w:pPr>
              <w:spacing w:after="0" w:line="240" w:lineRule="auto"/>
              <w:rPr>
                <w:rFonts w:ascii="Verdana" w:eastAsia="Times New Roman" w:hAnsi="Verdana" w:cs="Calibri"/>
                <w:b/>
                <w:bCs/>
                <w:sz w:val="18"/>
                <w:szCs w:val="18"/>
                <w:lang w:eastAsia="pt-BR"/>
              </w:rPr>
            </w:pPr>
          </w:p>
        </w:tc>
        <w:tc>
          <w:tcPr>
            <w:tcW w:w="2162" w:type="dxa"/>
            <w:tcBorders>
              <w:top w:val="nil"/>
              <w:left w:val="nil"/>
              <w:bottom w:val="single" w:sz="4" w:space="0" w:color="auto"/>
              <w:right w:val="nil"/>
            </w:tcBorders>
            <w:shd w:val="clear" w:color="auto" w:fill="auto"/>
            <w:vAlign w:val="center"/>
            <w:hideMark/>
          </w:tcPr>
          <w:p w14:paraId="507C4849" w14:textId="77777777" w:rsidR="007564AD" w:rsidRPr="007564AD" w:rsidRDefault="007564AD" w:rsidP="007564AD">
            <w:pPr>
              <w:spacing w:after="0" w:line="240" w:lineRule="auto"/>
              <w:jc w:val="center"/>
              <w:rPr>
                <w:rFonts w:ascii="Verdana" w:eastAsia="Times New Roman" w:hAnsi="Verdana" w:cs="Calibri"/>
                <w:b/>
                <w:bCs/>
                <w:sz w:val="18"/>
                <w:szCs w:val="18"/>
                <w:lang w:eastAsia="pt-BR"/>
              </w:rPr>
            </w:pPr>
            <w:r w:rsidRPr="007564AD">
              <w:rPr>
                <w:rFonts w:ascii="Verdana" w:eastAsia="Times New Roman" w:hAnsi="Verdana" w:cs="Calibri"/>
                <w:b/>
                <w:bCs/>
                <w:sz w:val="18"/>
                <w:szCs w:val="18"/>
                <w:lang w:eastAsia="pt-BR"/>
              </w:rPr>
              <w:t xml:space="preserve"> 30/06/2022 </w:t>
            </w:r>
          </w:p>
        </w:tc>
      </w:tr>
      <w:tr w:rsidR="007564AD" w:rsidRPr="007564AD" w14:paraId="33814662" w14:textId="77777777" w:rsidTr="00874448">
        <w:trPr>
          <w:trHeight w:val="222"/>
        </w:trPr>
        <w:tc>
          <w:tcPr>
            <w:tcW w:w="7007" w:type="dxa"/>
            <w:tcBorders>
              <w:top w:val="nil"/>
              <w:left w:val="nil"/>
              <w:bottom w:val="nil"/>
              <w:right w:val="nil"/>
            </w:tcBorders>
            <w:shd w:val="clear" w:color="auto" w:fill="auto"/>
            <w:noWrap/>
            <w:vAlign w:val="center"/>
            <w:hideMark/>
          </w:tcPr>
          <w:p w14:paraId="256925BE" w14:textId="77777777" w:rsidR="007564AD" w:rsidRPr="007564AD" w:rsidRDefault="00DE1EA6" w:rsidP="00164F8C">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 xml:space="preserve">Transferência do </w:t>
            </w:r>
            <w:r w:rsidR="007564AD" w:rsidRPr="007564AD">
              <w:rPr>
                <w:rFonts w:ascii="Verdana" w:eastAsia="Times New Roman" w:hAnsi="Verdana" w:cs="Calibri"/>
                <w:sz w:val="18"/>
                <w:szCs w:val="18"/>
                <w:lang w:eastAsia="pt-BR"/>
              </w:rPr>
              <w:t>Resultado da Conta de Comercialização de Energia Elétrica Itaipu</w:t>
            </w:r>
            <w:r w:rsidR="00B07861">
              <w:rPr>
                <w:rFonts w:ascii="Verdana" w:eastAsia="Times New Roman" w:hAnsi="Verdana" w:cs="Calibri"/>
                <w:sz w:val="18"/>
                <w:szCs w:val="18"/>
                <w:lang w:eastAsia="pt-BR"/>
              </w:rPr>
              <w:t xml:space="preserve"> (a)</w:t>
            </w:r>
          </w:p>
        </w:tc>
        <w:tc>
          <w:tcPr>
            <w:tcW w:w="2162" w:type="dxa"/>
            <w:tcBorders>
              <w:top w:val="nil"/>
              <w:left w:val="nil"/>
              <w:bottom w:val="nil"/>
              <w:right w:val="nil"/>
            </w:tcBorders>
            <w:shd w:val="clear" w:color="auto" w:fill="auto"/>
            <w:noWrap/>
            <w:vAlign w:val="bottom"/>
            <w:hideMark/>
          </w:tcPr>
          <w:p w14:paraId="4DD9B1A8" w14:textId="77777777" w:rsidR="007564AD" w:rsidRPr="007564AD" w:rsidRDefault="00DE1EA6" w:rsidP="00874448">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 xml:space="preserve">                   </w:t>
            </w:r>
            <w:r w:rsidR="007564AD" w:rsidRPr="007564AD">
              <w:rPr>
                <w:rFonts w:ascii="Verdana" w:eastAsia="Times New Roman" w:hAnsi="Verdana" w:cs="Calibri"/>
                <w:color w:val="000000"/>
                <w:sz w:val="18"/>
                <w:szCs w:val="18"/>
                <w:lang w:eastAsia="pt-BR"/>
              </w:rPr>
              <w:t xml:space="preserve">38.878 </w:t>
            </w:r>
          </w:p>
        </w:tc>
      </w:tr>
      <w:tr w:rsidR="007564AD" w:rsidRPr="007564AD" w14:paraId="245EB276" w14:textId="77777777" w:rsidTr="00874448">
        <w:trPr>
          <w:trHeight w:val="222"/>
        </w:trPr>
        <w:tc>
          <w:tcPr>
            <w:tcW w:w="7007" w:type="dxa"/>
            <w:tcBorders>
              <w:top w:val="nil"/>
              <w:left w:val="nil"/>
              <w:bottom w:val="nil"/>
              <w:right w:val="nil"/>
            </w:tcBorders>
            <w:shd w:val="clear" w:color="auto" w:fill="auto"/>
            <w:noWrap/>
            <w:vAlign w:val="center"/>
            <w:hideMark/>
          </w:tcPr>
          <w:p w14:paraId="0175FAF7" w14:textId="77777777" w:rsidR="007564AD" w:rsidRPr="007564AD" w:rsidRDefault="007564AD" w:rsidP="007564AD">
            <w:pPr>
              <w:spacing w:after="0" w:line="240" w:lineRule="auto"/>
              <w:rPr>
                <w:rFonts w:ascii="Verdana" w:eastAsia="Times New Roman" w:hAnsi="Verdana" w:cs="Calibri"/>
                <w:sz w:val="18"/>
                <w:szCs w:val="18"/>
                <w:lang w:eastAsia="pt-BR"/>
              </w:rPr>
            </w:pPr>
            <w:r w:rsidRPr="007564AD">
              <w:rPr>
                <w:rFonts w:ascii="Verdana" w:eastAsia="Times New Roman" w:hAnsi="Verdana" w:cs="Calibri"/>
                <w:sz w:val="18"/>
                <w:szCs w:val="18"/>
                <w:lang w:eastAsia="pt-BR"/>
              </w:rPr>
              <w:t>Saldo 2021 - Diferimento da conta de comercialização</w:t>
            </w:r>
            <w:r w:rsidR="003316C8">
              <w:rPr>
                <w:rFonts w:ascii="Verdana" w:eastAsia="Times New Roman" w:hAnsi="Verdana" w:cs="Calibri"/>
                <w:sz w:val="18"/>
                <w:szCs w:val="18"/>
                <w:lang w:eastAsia="pt-BR"/>
              </w:rPr>
              <w:t xml:space="preserve"> (b)</w:t>
            </w:r>
          </w:p>
        </w:tc>
        <w:tc>
          <w:tcPr>
            <w:tcW w:w="2162" w:type="dxa"/>
            <w:tcBorders>
              <w:top w:val="nil"/>
              <w:left w:val="nil"/>
              <w:bottom w:val="single" w:sz="4" w:space="0" w:color="auto"/>
              <w:right w:val="nil"/>
            </w:tcBorders>
            <w:shd w:val="clear" w:color="auto" w:fill="auto"/>
            <w:noWrap/>
            <w:vAlign w:val="bottom"/>
            <w:hideMark/>
          </w:tcPr>
          <w:p w14:paraId="262995A5" w14:textId="77777777" w:rsidR="007564AD" w:rsidRPr="00874448" w:rsidRDefault="007564AD" w:rsidP="00DE1EA6">
            <w:pPr>
              <w:pStyle w:val="PargrafodaLista"/>
              <w:numPr>
                <w:ilvl w:val="1"/>
                <w:numId w:val="27"/>
              </w:numPr>
              <w:jc w:val="right"/>
              <w:rPr>
                <w:rFonts w:ascii="Verdana" w:hAnsi="Verdana" w:cs="Calibri"/>
                <w:color w:val="000000"/>
                <w:sz w:val="18"/>
                <w:szCs w:val="18"/>
              </w:rPr>
            </w:pPr>
          </w:p>
        </w:tc>
      </w:tr>
      <w:tr w:rsidR="007564AD" w:rsidRPr="007564AD" w14:paraId="2315CB67" w14:textId="77777777" w:rsidTr="00874448">
        <w:trPr>
          <w:trHeight w:val="222"/>
        </w:trPr>
        <w:tc>
          <w:tcPr>
            <w:tcW w:w="7007" w:type="dxa"/>
            <w:tcBorders>
              <w:top w:val="nil"/>
              <w:left w:val="nil"/>
              <w:bottom w:val="nil"/>
              <w:right w:val="nil"/>
            </w:tcBorders>
            <w:shd w:val="clear" w:color="auto" w:fill="auto"/>
            <w:noWrap/>
            <w:vAlign w:val="bottom"/>
            <w:hideMark/>
          </w:tcPr>
          <w:p w14:paraId="5FF11DD6" w14:textId="77777777" w:rsidR="007564AD" w:rsidRPr="007564AD" w:rsidRDefault="007564AD" w:rsidP="007564AD">
            <w:pPr>
              <w:spacing w:after="0" w:line="240" w:lineRule="auto"/>
              <w:rPr>
                <w:rFonts w:ascii="Verdana" w:eastAsia="Times New Roman" w:hAnsi="Verdana" w:cs="Calibri"/>
                <w:color w:val="000000"/>
                <w:sz w:val="18"/>
                <w:szCs w:val="18"/>
                <w:lang w:eastAsia="pt-BR"/>
              </w:rPr>
            </w:pPr>
          </w:p>
        </w:tc>
        <w:tc>
          <w:tcPr>
            <w:tcW w:w="2162" w:type="dxa"/>
            <w:tcBorders>
              <w:top w:val="nil"/>
              <w:left w:val="nil"/>
              <w:bottom w:val="nil"/>
              <w:right w:val="nil"/>
            </w:tcBorders>
            <w:shd w:val="clear" w:color="auto" w:fill="auto"/>
            <w:noWrap/>
            <w:vAlign w:val="bottom"/>
            <w:hideMark/>
          </w:tcPr>
          <w:p w14:paraId="40128F71" w14:textId="77777777" w:rsidR="007564AD" w:rsidRPr="00874448" w:rsidRDefault="00874448" w:rsidP="00874448">
            <w:pPr>
              <w:ind w:left="990"/>
              <w:jc w:val="right"/>
              <w:rPr>
                <w:rFonts w:ascii="Verdana" w:hAnsi="Verdana" w:cs="Calibri"/>
                <w:b/>
                <w:bCs/>
                <w:color w:val="000000"/>
                <w:sz w:val="18"/>
                <w:szCs w:val="18"/>
              </w:rPr>
            </w:pPr>
            <w:r>
              <w:rPr>
                <w:rFonts w:ascii="Verdana" w:hAnsi="Verdana" w:cs="Calibri"/>
                <w:b/>
                <w:bCs/>
                <w:color w:val="000000"/>
                <w:sz w:val="18"/>
                <w:szCs w:val="18"/>
              </w:rPr>
              <w:t>986.647</w:t>
            </w:r>
          </w:p>
        </w:tc>
      </w:tr>
    </w:tbl>
    <w:p w14:paraId="1628F0BB" w14:textId="77777777" w:rsidR="00B07861" w:rsidRPr="00C40278" w:rsidRDefault="00E407FE" w:rsidP="003316C8">
      <w:pPr>
        <w:pStyle w:val="PargrafodaLista"/>
        <w:numPr>
          <w:ilvl w:val="0"/>
          <w:numId w:val="23"/>
        </w:numPr>
        <w:rPr>
          <w:rFonts w:ascii="Verdana" w:hAnsi="Verdana" w:cstheme="minorHAnsi"/>
          <w:noProof/>
          <w:sz w:val="20"/>
          <w:szCs w:val="20"/>
        </w:rPr>
      </w:pPr>
      <w:r w:rsidRPr="00C40278">
        <w:rPr>
          <w:rFonts w:ascii="Verdana" w:hAnsi="Verdana" w:cstheme="minorHAnsi"/>
          <w:noProof/>
          <w:sz w:val="20"/>
          <w:szCs w:val="20"/>
        </w:rPr>
        <w:t>O saldo da conta de comercialização é apurado mensalmente, com base nas receitas e despesas decorrentes da conta de comercialização, c</w:t>
      </w:r>
      <w:r w:rsidR="00B07861" w:rsidRPr="00C40278">
        <w:rPr>
          <w:rFonts w:ascii="Verdana" w:hAnsi="Verdana" w:cstheme="minorHAnsi"/>
          <w:noProof/>
          <w:sz w:val="20"/>
          <w:szCs w:val="20"/>
        </w:rPr>
        <w:t>onforme Decreto nº 11.027 de 31 de março de 2022</w:t>
      </w:r>
      <w:r w:rsidRPr="00C40278">
        <w:rPr>
          <w:rFonts w:ascii="Verdana" w:hAnsi="Verdana" w:cstheme="minorHAnsi"/>
          <w:noProof/>
          <w:sz w:val="20"/>
          <w:szCs w:val="20"/>
        </w:rPr>
        <w:t xml:space="preserve">. O saldo anual dessa conta será destinado: </w:t>
      </w:r>
      <w:r w:rsidR="00874448" w:rsidRPr="00C40278">
        <w:rPr>
          <w:rFonts w:ascii="Verdana" w:hAnsi="Verdana" w:cstheme="minorHAnsi"/>
          <w:noProof/>
          <w:sz w:val="20"/>
          <w:szCs w:val="20"/>
        </w:rPr>
        <w:t xml:space="preserve">(i) </w:t>
      </w:r>
      <w:r w:rsidRPr="00C40278">
        <w:rPr>
          <w:rFonts w:ascii="Verdana" w:hAnsi="Verdana" w:cstheme="minorHAnsi"/>
          <w:noProof/>
          <w:sz w:val="20"/>
          <w:szCs w:val="20"/>
        </w:rPr>
        <w:t>se positivo</w:t>
      </w:r>
      <w:r w:rsidR="00874448" w:rsidRPr="00C40278">
        <w:rPr>
          <w:rFonts w:ascii="Verdana" w:hAnsi="Verdana" w:cstheme="minorHAnsi"/>
          <w:noProof/>
          <w:sz w:val="20"/>
          <w:szCs w:val="20"/>
        </w:rPr>
        <w:t>,</w:t>
      </w:r>
      <w:r w:rsidRPr="00C40278">
        <w:rPr>
          <w:rFonts w:ascii="Verdana" w:hAnsi="Verdana" w:cstheme="minorHAnsi"/>
          <w:noProof/>
          <w:sz w:val="20"/>
          <w:szCs w:val="20"/>
        </w:rPr>
        <w:t xml:space="preserve"> para rateio proporcional ao consumo individual e crédito de bonus nas contas de energia</w:t>
      </w:r>
      <w:r w:rsidR="00874448" w:rsidRPr="00C40278">
        <w:rPr>
          <w:rFonts w:ascii="Verdana" w:hAnsi="Verdana" w:cstheme="minorHAnsi"/>
          <w:noProof/>
          <w:sz w:val="20"/>
          <w:szCs w:val="20"/>
        </w:rPr>
        <w:t>;</w:t>
      </w:r>
      <w:r w:rsidRPr="00C40278">
        <w:rPr>
          <w:rFonts w:ascii="Verdana" w:hAnsi="Verdana" w:cstheme="minorHAnsi"/>
          <w:noProof/>
          <w:sz w:val="20"/>
          <w:szCs w:val="20"/>
        </w:rPr>
        <w:t xml:space="preserve"> e </w:t>
      </w:r>
      <w:r w:rsidR="00874448" w:rsidRPr="00C40278">
        <w:rPr>
          <w:rFonts w:ascii="Verdana" w:hAnsi="Verdana" w:cstheme="minorHAnsi"/>
          <w:noProof/>
          <w:sz w:val="20"/>
          <w:szCs w:val="20"/>
        </w:rPr>
        <w:t xml:space="preserve">(ii) </w:t>
      </w:r>
      <w:r w:rsidRPr="00C40278">
        <w:rPr>
          <w:rFonts w:ascii="Verdana" w:hAnsi="Verdana" w:cstheme="minorHAnsi"/>
          <w:noProof/>
          <w:sz w:val="20"/>
          <w:szCs w:val="20"/>
        </w:rPr>
        <w:t>se negativo</w:t>
      </w:r>
      <w:r w:rsidR="00874448" w:rsidRPr="00C40278">
        <w:rPr>
          <w:rFonts w:ascii="Verdana" w:hAnsi="Verdana" w:cstheme="minorHAnsi"/>
          <w:noProof/>
          <w:sz w:val="20"/>
          <w:szCs w:val="20"/>
        </w:rPr>
        <w:t>,</w:t>
      </w:r>
      <w:r w:rsidRPr="00C40278">
        <w:rPr>
          <w:rFonts w:ascii="Verdana" w:hAnsi="Verdana" w:cstheme="minorHAnsi"/>
          <w:noProof/>
          <w:sz w:val="20"/>
          <w:szCs w:val="20"/>
        </w:rPr>
        <w:t xml:space="preserve"> será incorporado pela ANEEL no cálculo da tarifa de repasse de </w:t>
      </w:r>
      <w:r w:rsidR="00A96774" w:rsidRPr="00C40278">
        <w:rPr>
          <w:rFonts w:ascii="Verdana" w:hAnsi="Verdana" w:cstheme="minorHAnsi"/>
          <w:noProof/>
          <w:sz w:val="20"/>
          <w:szCs w:val="20"/>
        </w:rPr>
        <w:t>potência;</w:t>
      </w:r>
    </w:p>
    <w:p w14:paraId="3BA80642" w14:textId="77777777" w:rsidR="00DE1EA6" w:rsidRPr="00C40278" w:rsidRDefault="00DE1EA6" w:rsidP="00DE1EA6">
      <w:pPr>
        <w:pStyle w:val="PargrafodaLista"/>
        <w:ind w:left="720"/>
        <w:rPr>
          <w:rFonts w:ascii="Verdana" w:hAnsi="Verdana" w:cstheme="minorHAnsi"/>
          <w:noProof/>
          <w:sz w:val="20"/>
          <w:szCs w:val="20"/>
        </w:rPr>
      </w:pPr>
    </w:p>
    <w:p w14:paraId="3804E107" w14:textId="77777777" w:rsidR="007B7A68" w:rsidRPr="00C40278" w:rsidRDefault="003316C8" w:rsidP="003316C8">
      <w:pPr>
        <w:pStyle w:val="PargrafodaLista"/>
        <w:numPr>
          <w:ilvl w:val="0"/>
          <w:numId w:val="23"/>
        </w:numPr>
        <w:rPr>
          <w:rFonts w:ascii="Verdana" w:hAnsi="Verdana" w:cstheme="minorHAnsi"/>
          <w:bCs/>
          <w:sz w:val="20"/>
          <w:szCs w:val="20"/>
        </w:rPr>
      </w:pPr>
      <w:r w:rsidRPr="00C40278">
        <w:rPr>
          <w:rFonts w:ascii="Verdana" w:hAnsi="Verdana" w:cstheme="minorHAnsi"/>
          <w:bCs/>
          <w:sz w:val="20"/>
          <w:szCs w:val="20"/>
        </w:rPr>
        <w:t>O valor de R$ 947 milhões será destinado as Distribuidoras pelo diferimento do saldo da Conta de Comercialização de Energia Elétrica de Itaipu de 2021 (Nota 34)</w:t>
      </w:r>
      <w:r w:rsidR="00A96774" w:rsidRPr="00C40278">
        <w:rPr>
          <w:rFonts w:ascii="Verdana" w:hAnsi="Verdana" w:cstheme="minorHAnsi"/>
          <w:bCs/>
          <w:sz w:val="20"/>
          <w:szCs w:val="20"/>
        </w:rPr>
        <w:t>.</w:t>
      </w:r>
    </w:p>
    <w:p w14:paraId="2E399539" w14:textId="6AB90CC0" w:rsidR="007622F9" w:rsidRDefault="007622F9">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21E70B7" w14:textId="77777777" w:rsidR="0015523C" w:rsidRPr="003316C8" w:rsidRDefault="00581D1F" w:rsidP="00164F8C">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lastRenderedPageBreak/>
        <w:t>28</w:t>
      </w:r>
      <w:r w:rsidR="003316C8">
        <w:rPr>
          <w:rFonts w:ascii="Verdana" w:hAnsi="Verdana" w:cstheme="minorHAnsi"/>
          <w:b/>
        </w:rPr>
        <w:t xml:space="preserve"> - </w:t>
      </w:r>
      <w:r w:rsidR="003316C8" w:rsidRPr="003072B4">
        <w:rPr>
          <w:rFonts w:ascii="Verdana" w:hAnsi="Verdana" w:cstheme="minorHAnsi"/>
          <w:b/>
        </w:rPr>
        <w:t>ABERTURA DO RESULTADO DA CONTROLADORA COM AS OPERAÇÕES DE COMERCIALIZAÇÃO</w:t>
      </w:r>
      <w:r w:rsidR="003316C8" w:rsidRPr="003072B4">
        <w:rPr>
          <w:rFonts w:ascii="Verdana" w:hAnsi="Verdana" w:cstheme="minorHAnsi"/>
        </w:rPr>
        <w:t xml:space="preserve"> </w:t>
      </w:r>
      <w:r w:rsidR="003316C8" w:rsidRPr="003072B4">
        <w:rPr>
          <w:rFonts w:ascii="Verdana" w:hAnsi="Verdana" w:cstheme="minorHAnsi"/>
          <w:b/>
        </w:rPr>
        <w:t>DE ITAIPU</w:t>
      </w:r>
    </w:p>
    <w:tbl>
      <w:tblPr>
        <w:tblW w:w="5001" w:type="pct"/>
        <w:tblLayout w:type="fixed"/>
        <w:tblCellMar>
          <w:left w:w="70" w:type="dxa"/>
          <w:right w:w="70" w:type="dxa"/>
        </w:tblCellMar>
        <w:tblLook w:val="04A0" w:firstRow="1" w:lastRow="0" w:firstColumn="1" w:lastColumn="0" w:noHBand="0" w:noVBand="1"/>
      </w:tblPr>
      <w:tblGrid>
        <w:gridCol w:w="5107"/>
        <w:gridCol w:w="1276"/>
        <w:gridCol w:w="195"/>
        <w:gridCol w:w="1222"/>
        <w:gridCol w:w="193"/>
        <w:gridCol w:w="1364"/>
      </w:tblGrid>
      <w:tr w:rsidR="00DD4AF6" w:rsidRPr="00A96774" w14:paraId="3EEAD707" w14:textId="77777777" w:rsidTr="00DD4AF6">
        <w:trPr>
          <w:trHeight w:val="20"/>
        </w:trPr>
        <w:tc>
          <w:tcPr>
            <w:tcW w:w="2729" w:type="pct"/>
            <w:tcBorders>
              <w:top w:val="nil"/>
              <w:left w:val="nil"/>
              <w:bottom w:val="nil"/>
              <w:right w:val="nil"/>
            </w:tcBorders>
            <w:shd w:val="clear" w:color="000000" w:fill="FFFFFF"/>
            <w:noWrap/>
            <w:vAlign w:val="center"/>
            <w:hideMark/>
          </w:tcPr>
          <w:p w14:paraId="14D7017D" w14:textId="77777777" w:rsidR="00A96774" w:rsidRPr="00A96774" w:rsidRDefault="00A96774" w:rsidP="00A96774">
            <w:pPr>
              <w:spacing w:after="0" w:line="240" w:lineRule="auto"/>
              <w:rPr>
                <w:rFonts w:ascii="Verdana" w:eastAsia="Times New Roman" w:hAnsi="Verdana" w:cs="Calibri"/>
                <w:color w:val="FF0000"/>
                <w:sz w:val="15"/>
                <w:szCs w:val="15"/>
                <w:lang w:eastAsia="pt-BR"/>
              </w:rPr>
            </w:pPr>
            <w:r w:rsidRPr="00A96774">
              <w:rPr>
                <w:rFonts w:ascii="Verdana" w:eastAsia="Times New Roman" w:hAnsi="Verdana" w:cs="Calibri"/>
                <w:color w:val="FF0000"/>
                <w:sz w:val="15"/>
                <w:szCs w:val="15"/>
                <w:lang w:eastAsia="pt-BR"/>
              </w:rPr>
              <w:t> </w:t>
            </w:r>
          </w:p>
        </w:tc>
        <w:tc>
          <w:tcPr>
            <w:tcW w:w="682" w:type="pct"/>
            <w:tcBorders>
              <w:top w:val="nil"/>
              <w:left w:val="nil"/>
              <w:bottom w:val="single" w:sz="4" w:space="0" w:color="auto"/>
              <w:right w:val="nil"/>
            </w:tcBorders>
            <w:shd w:val="clear" w:color="000000" w:fill="FFFFFF"/>
            <w:noWrap/>
            <w:vAlign w:val="center"/>
            <w:hideMark/>
          </w:tcPr>
          <w:p w14:paraId="1760C632"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ENBPAR</w:t>
            </w:r>
          </w:p>
        </w:tc>
        <w:tc>
          <w:tcPr>
            <w:tcW w:w="104" w:type="pct"/>
            <w:tcBorders>
              <w:top w:val="nil"/>
              <w:left w:val="nil"/>
              <w:bottom w:val="nil"/>
              <w:right w:val="nil"/>
            </w:tcBorders>
            <w:shd w:val="clear" w:color="000000" w:fill="FFFFFF"/>
            <w:noWrap/>
            <w:vAlign w:val="center"/>
            <w:hideMark/>
          </w:tcPr>
          <w:p w14:paraId="76A01EF6" w14:textId="77777777" w:rsidR="00A96774" w:rsidRPr="00A96774" w:rsidRDefault="00A96774" w:rsidP="00A96774">
            <w:pPr>
              <w:spacing w:after="0" w:line="240" w:lineRule="auto"/>
              <w:rPr>
                <w:rFonts w:ascii="Verdana" w:eastAsia="Times New Roman" w:hAnsi="Verdana" w:cs="Calibri"/>
                <w:color w:val="FF0000"/>
                <w:sz w:val="15"/>
                <w:szCs w:val="15"/>
                <w:lang w:eastAsia="pt-BR"/>
              </w:rPr>
            </w:pPr>
            <w:r w:rsidRPr="00A96774">
              <w:rPr>
                <w:rFonts w:ascii="Verdana" w:eastAsia="Times New Roman" w:hAnsi="Verdana" w:cs="Calibri"/>
                <w:color w:val="FF0000"/>
                <w:sz w:val="15"/>
                <w:szCs w:val="15"/>
                <w:lang w:eastAsia="pt-BR"/>
              </w:rPr>
              <w:t> </w:t>
            </w:r>
          </w:p>
        </w:tc>
        <w:tc>
          <w:tcPr>
            <w:tcW w:w="653" w:type="pct"/>
            <w:tcBorders>
              <w:top w:val="nil"/>
              <w:left w:val="nil"/>
              <w:bottom w:val="single" w:sz="4" w:space="0" w:color="auto"/>
              <w:right w:val="nil"/>
            </w:tcBorders>
            <w:shd w:val="clear" w:color="000000" w:fill="FFFFFF"/>
            <w:noWrap/>
            <w:vAlign w:val="center"/>
            <w:hideMark/>
          </w:tcPr>
          <w:p w14:paraId="77D0C969"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ITAIPU</w:t>
            </w:r>
          </w:p>
        </w:tc>
        <w:tc>
          <w:tcPr>
            <w:tcW w:w="103" w:type="pct"/>
            <w:tcBorders>
              <w:top w:val="nil"/>
              <w:left w:val="nil"/>
              <w:bottom w:val="nil"/>
              <w:right w:val="nil"/>
            </w:tcBorders>
            <w:shd w:val="clear" w:color="000000" w:fill="FFFFFF"/>
            <w:noWrap/>
            <w:vAlign w:val="center"/>
            <w:hideMark/>
          </w:tcPr>
          <w:p w14:paraId="1FCBBFB3"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w:t>
            </w:r>
          </w:p>
        </w:tc>
        <w:tc>
          <w:tcPr>
            <w:tcW w:w="729" w:type="pct"/>
            <w:tcBorders>
              <w:top w:val="nil"/>
              <w:left w:val="nil"/>
              <w:bottom w:val="single" w:sz="4" w:space="0" w:color="auto"/>
              <w:right w:val="nil"/>
            </w:tcBorders>
            <w:shd w:val="clear" w:color="000000" w:fill="FFFFFF"/>
            <w:noWrap/>
            <w:vAlign w:val="center"/>
            <w:hideMark/>
          </w:tcPr>
          <w:p w14:paraId="668607EC"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ENBPAR + ITAIPU</w:t>
            </w:r>
          </w:p>
        </w:tc>
      </w:tr>
      <w:tr w:rsidR="00DD4AF6" w:rsidRPr="00A96774" w14:paraId="5574E878" w14:textId="77777777" w:rsidTr="00DD4AF6">
        <w:trPr>
          <w:trHeight w:val="20"/>
        </w:trPr>
        <w:tc>
          <w:tcPr>
            <w:tcW w:w="2729" w:type="pct"/>
            <w:tcBorders>
              <w:top w:val="nil"/>
              <w:left w:val="nil"/>
              <w:bottom w:val="nil"/>
              <w:right w:val="nil"/>
            </w:tcBorders>
            <w:shd w:val="clear" w:color="000000" w:fill="FFFFFF"/>
            <w:noWrap/>
            <w:vAlign w:val="center"/>
            <w:hideMark/>
          </w:tcPr>
          <w:p w14:paraId="52480FC4"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w:t>
            </w:r>
          </w:p>
        </w:tc>
        <w:tc>
          <w:tcPr>
            <w:tcW w:w="682" w:type="pct"/>
            <w:tcBorders>
              <w:top w:val="nil"/>
              <w:left w:val="nil"/>
              <w:bottom w:val="single" w:sz="4" w:space="0" w:color="auto"/>
              <w:right w:val="nil"/>
            </w:tcBorders>
            <w:shd w:val="clear" w:color="000000" w:fill="FFFFFF"/>
            <w:vAlign w:val="center"/>
            <w:hideMark/>
          </w:tcPr>
          <w:p w14:paraId="3191C572"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30/06/2022 </w:t>
            </w:r>
          </w:p>
        </w:tc>
        <w:tc>
          <w:tcPr>
            <w:tcW w:w="104" w:type="pct"/>
            <w:tcBorders>
              <w:top w:val="nil"/>
              <w:left w:val="nil"/>
              <w:bottom w:val="nil"/>
              <w:right w:val="nil"/>
            </w:tcBorders>
            <w:shd w:val="clear" w:color="000000" w:fill="FFFFFF"/>
            <w:noWrap/>
            <w:vAlign w:val="center"/>
            <w:hideMark/>
          </w:tcPr>
          <w:p w14:paraId="405067D4"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w:t>
            </w:r>
          </w:p>
        </w:tc>
        <w:tc>
          <w:tcPr>
            <w:tcW w:w="653" w:type="pct"/>
            <w:tcBorders>
              <w:top w:val="nil"/>
              <w:left w:val="nil"/>
              <w:bottom w:val="single" w:sz="4" w:space="0" w:color="auto"/>
              <w:right w:val="nil"/>
            </w:tcBorders>
            <w:shd w:val="clear" w:color="000000" w:fill="FFFFFF"/>
            <w:vAlign w:val="center"/>
            <w:hideMark/>
          </w:tcPr>
          <w:p w14:paraId="67ABF971"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30/06/2022 </w:t>
            </w:r>
          </w:p>
        </w:tc>
        <w:tc>
          <w:tcPr>
            <w:tcW w:w="103" w:type="pct"/>
            <w:tcBorders>
              <w:top w:val="nil"/>
              <w:left w:val="nil"/>
              <w:bottom w:val="nil"/>
              <w:right w:val="nil"/>
            </w:tcBorders>
            <w:shd w:val="clear" w:color="000000" w:fill="FFFFFF"/>
            <w:vAlign w:val="center"/>
            <w:hideMark/>
          </w:tcPr>
          <w:p w14:paraId="4B8D648D"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w:t>
            </w:r>
          </w:p>
        </w:tc>
        <w:tc>
          <w:tcPr>
            <w:tcW w:w="729" w:type="pct"/>
            <w:tcBorders>
              <w:top w:val="nil"/>
              <w:left w:val="nil"/>
              <w:bottom w:val="single" w:sz="4" w:space="0" w:color="auto"/>
              <w:right w:val="nil"/>
            </w:tcBorders>
            <w:shd w:val="clear" w:color="000000" w:fill="FFFFFF"/>
            <w:vAlign w:val="center"/>
            <w:hideMark/>
          </w:tcPr>
          <w:p w14:paraId="0A5762C5" w14:textId="77777777" w:rsidR="00A96774" w:rsidRPr="00A96774" w:rsidRDefault="00A96774" w:rsidP="00A96774">
            <w:pPr>
              <w:spacing w:after="0" w:line="240" w:lineRule="auto"/>
              <w:jc w:val="center"/>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 30/06/2022 </w:t>
            </w:r>
          </w:p>
        </w:tc>
      </w:tr>
      <w:tr w:rsidR="00DD4AF6" w:rsidRPr="00A96774" w14:paraId="6D54C846" w14:textId="77777777" w:rsidTr="00DD4AF6">
        <w:trPr>
          <w:trHeight w:val="20"/>
        </w:trPr>
        <w:tc>
          <w:tcPr>
            <w:tcW w:w="2729" w:type="pct"/>
            <w:tcBorders>
              <w:top w:val="nil"/>
              <w:left w:val="nil"/>
              <w:bottom w:val="nil"/>
              <w:right w:val="nil"/>
            </w:tcBorders>
            <w:shd w:val="clear" w:color="000000" w:fill="FFFFFF"/>
            <w:noWrap/>
            <w:vAlign w:val="bottom"/>
            <w:hideMark/>
          </w:tcPr>
          <w:p w14:paraId="010739AF"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 </w:t>
            </w:r>
          </w:p>
        </w:tc>
        <w:tc>
          <w:tcPr>
            <w:tcW w:w="682" w:type="pct"/>
            <w:tcBorders>
              <w:top w:val="nil"/>
              <w:left w:val="nil"/>
              <w:bottom w:val="nil"/>
              <w:right w:val="nil"/>
            </w:tcBorders>
            <w:shd w:val="clear" w:color="auto" w:fill="auto"/>
            <w:noWrap/>
            <w:vAlign w:val="bottom"/>
            <w:hideMark/>
          </w:tcPr>
          <w:p w14:paraId="0D3CAC3E"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bottom"/>
            <w:hideMark/>
          </w:tcPr>
          <w:p w14:paraId="6BA88CCE"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 </w:t>
            </w:r>
          </w:p>
        </w:tc>
        <w:tc>
          <w:tcPr>
            <w:tcW w:w="653" w:type="pct"/>
            <w:tcBorders>
              <w:top w:val="nil"/>
              <w:left w:val="nil"/>
              <w:bottom w:val="nil"/>
              <w:right w:val="nil"/>
            </w:tcBorders>
            <w:shd w:val="clear" w:color="auto" w:fill="auto"/>
            <w:noWrap/>
            <w:vAlign w:val="bottom"/>
            <w:hideMark/>
          </w:tcPr>
          <w:p w14:paraId="3C2EAEB7"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auto" w:fill="auto"/>
            <w:noWrap/>
            <w:vAlign w:val="bottom"/>
            <w:hideMark/>
          </w:tcPr>
          <w:p w14:paraId="65F165B0" w14:textId="77777777" w:rsidR="00A96774" w:rsidRPr="00A96774" w:rsidRDefault="00A96774" w:rsidP="00A96774">
            <w:pPr>
              <w:spacing w:after="0" w:line="240" w:lineRule="auto"/>
              <w:rPr>
                <w:rFonts w:ascii="Verdana" w:eastAsia="Times New Roman" w:hAnsi="Verdana" w:cs="Times New Roman"/>
                <w:sz w:val="15"/>
                <w:szCs w:val="15"/>
                <w:lang w:eastAsia="pt-BR"/>
              </w:rPr>
            </w:pPr>
          </w:p>
        </w:tc>
        <w:tc>
          <w:tcPr>
            <w:tcW w:w="729" w:type="pct"/>
            <w:tcBorders>
              <w:top w:val="nil"/>
              <w:left w:val="nil"/>
              <w:bottom w:val="nil"/>
              <w:right w:val="nil"/>
            </w:tcBorders>
            <w:shd w:val="clear" w:color="000000" w:fill="FFFFFF"/>
            <w:noWrap/>
            <w:vAlign w:val="bottom"/>
            <w:hideMark/>
          </w:tcPr>
          <w:p w14:paraId="78D70E84"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 </w:t>
            </w:r>
          </w:p>
        </w:tc>
      </w:tr>
      <w:tr w:rsidR="00DD4AF6" w:rsidRPr="00A96774" w14:paraId="12550517" w14:textId="77777777" w:rsidTr="00DD4AF6">
        <w:trPr>
          <w:trHeight w:val="20"/>
        </w:trPr>
        <w:tc>
          <w:tcPr>
            <w:tcW w:w="2729" w:type="pct"/>
            <w:tcBorders>
              <w:top w:val="nil"/>
              <w:left w:val="nil"/>
              <w:bottom w:val="nil"/>
              <w:right w:val="nil"/>
            </w:tcBorders>
            <w:shd w:val="clear" w:color="000000" w:fill="FFFFFF"/>
            <w:noWrap/>
            <w:vAlign w:val="center"/>
            <w:hideMark/>
          </w:tcPr>
          <w:p w14:paraId="68941C0A"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RECEITAS OPERACIONAIS</w:t>
            </w:r>
          </w:p>
        </w:tc>
        <w:tc>
          <w:tcPr>
            <w:tcW w:w="682" w:type="pct"/>
            <w:tcBorders>
              <w:top w:val="nil"/>
              <w:left w:val="nil"/>
              <w:bottom w:val="nil"/>
              <w:right w:val="nil"/>
            </w:tcBorders>
            <w:shd w:val="clear" w:color="000000" w:fill="FFFFFF"/>
            <w:noWrap/>
            <w:vAlign w:val="bottom"/>
            <w:hideMark/>
          </w:tcPr>
          <w:p w14:paraId="15049A28"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6C9AA0EF"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031CD7B4"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048BD701"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03C40734" w14:textId="77777777" w:rsidR="00A96774" w:rsidRPr="00A96774" w:rsidRDefault="00A96774" w:rsidP="00A96774">
            <w:pPr>
              <w:spacing w:after="0" w:line="240" w:lineRule="auto"/>
              <w:jc w:val="center"/>
              <w:rPr>
                <w:rFonts w:ascii="Verdana" w:eastAsia="Times New Roman" w:hAnsi="Verdana" w:cs="Calibri"/>
                <w:b/>
                <w:bCs/>
                <w:color w:val="000000"/>
                <w:sz w:val="15"/>
                <w:szCs w:val="15"/>
                <w:lang w:eastAsia="pt-BR"/>
              </w:rPr>
            </w:pPr>
          </w:p>
        </w:tc>
      </w:tr>
      <w:tr w:rsidR="00DD4AF6" w:rsidRPr="00A96774" w14:paraId="4EFB463F" w14:textId="77777777" w:rsidTr="00DD4AF6">
        <w:trPr>
          <w:trHeight w:val="20"/>
        </w:trPr>
        <w:tc>
          <w:tcPr>
            <w:tcW w:w="2729" w:type="pct"/>
            <w:tcBorders>
              <w:top w:val="nil"/>
              <w:left w:val="nil"/>
              <w:bottom w:val="nil"/>
              <w:right w:val="nil"/>
            </w:tcBorders>
            <w:shd w:val="clear" w:color="000000" w:fill="FFFFFF"/>
            <w:noWrap/>
            <w:vAlign w:val="center"/>
            <w:hideMark/>
          </w:tcPr>
          <w:p w14:paraId="62B0F835" w14:textId="77777777" w:rsidR="00A96774" w:rsidRPr="00A96774" w:rsidRDefault="00A96774" w:rsidP="00A96774">
            <w:pPr>
              <w:spacing w:after="0" w:line="240" w:lineRule="auto"/>
              <w:ind w:firstLineChars="200" w:firstLine="300"/>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Suprimento de energia Elétrica</w:t>
            </w:r>
          </w:p>
        </w:tc>
        <w:tc>
          <w:tcPr>
            <w:tcW w:w="682" w:type="pct"/>
            <w:tcBorders>
              <w:top w:val="nil"/>
              <w:left w:val="nil"/>
              <w:bottom w:val="nil"/>
              <w:right w:val="nil"/>
            </w:tcBorders>
            <w:shd w:val="clear" w:color="000000" w:fill="FFFFFF"/>
            <w:noWrap/>
            <w:vAlign w:val="bottom"/>
            <w:hideMark/>
          </w:tcPr>
          <w:p w14:paraId="3A2EECA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4" w:type="pct"/>
            <w:tcBorders>
              <w:top w:val="nil"/>
              <w:left w:val="nil"/>
              <w:bottom w:val="nil"/>
              <w:right w:val="nil"/>
            </w:tcBorders>
            <w:shd w:val="clear" w:color="000000" w:fill="FFFFFF"/>
            <w:noWrap/>
            <w:vAlign w:val="center"/>
            <w:hideMark/>
          </w:tcPr>
          <w:p w14:paraId="353AD0D6" w14:textId="77777777" w:rsidR="00A96774" w:rsidRPr="00A96774" w:rsidRDefault="00A96774" w:rsidP="00A96774">
            <w:pPr>
              <w:spacing w:after="0" w:line="240" w:lineRule="auto"/>
              <w:ind w:firstLineChars="300" w:firstLine="450"/>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2C6A84B9"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1.390.491</w:t>
            </w:r>
          </w:p>
        </w:tc>
        <w:tc>
          <w:tcPr>
            <w:tcW w:w="103" w:type="pct"/>
            <w:tcBorders>
              <w:top w:val="nil"/>
              <w:left w:val="nil"/>
              <w:bottom w:val="nil"/>
              <w:right w:val="nil"/>
            </w:tcBorders>
            <w:shd w:val="clear" w:color="000000" w:fill="FFFFFF"/>
            <w:noWrap/>
            <w:vAlign w:val="bottom"/>
            <w:hideMark/>
          </w:tcPr>
          <w:p w14:paraId="0D72850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7D660C85"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1.390.491</w:t>
            </w:r>
          </w:p>
        </w:tc>
      </w:tr>
      <w:tr w:rsidR="00DD4AF6" w:rsidRPr="00A96774" w14:paraId="2FB85502" w14:textId="77777777" w:rsidTr="00DD4AF6">
        <w:trPr>
          <w:trHeight w:val="20"/>
        </w:trPr>
        <w:tc>
          <w:tcPr>
            <w:tcW w:w="2729" w:type="pct"/>
            <w:tcBorders>
              <w:top w:val="nil"/>
              <w:left w:val="nil"/>
              <w:bottom w:val="nil"/>
              <w:right w:val="nil"/>
            </w:tcBorders>
            <w:shd w:val="clear" w:color="000000" w:fill="FFFFFF"/>
            <w:noWrap/>
            <w:vAlign w:val="center"/>
            <w:hideMark/>
          </w:tcPr>
          <w:p w14:paraId="18C2C983" w14:textId="77777777" w:rsidR="00A96774" w:rsidRPr="00A96774" w:rsidRDefault="00A96774" w:rsidP="00A96774">
            <w:pPr>
              <w:spacing w:after="0" w:line="240" w:lineRule="auto"/>
              <w:ind w:firstLineChars="200" w:firstLine="300"/>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Outras Receitas</w:t>
            </w:r>
          </w:p>
        </w:tc>
        <w:tc>
          <w:tcPr>
            <w:tcW w:w="682" w:type="pct"/>
            <w:tcBorders>
              <w:top w:val="nil"/>
              <w:left w:val="nil"/>
              <w:bottom w:val="nil"/>
              <w:right w:val="nil"/>
            </w:tcBorders>
            <w:shd w:val="clear" w:color="000000" w:fill="FFFFFF"/>
            <w:noWrap/>
            <w:vAlign w:val="bottom"/>
            <w:hideMark/>
          </w:tcPr>
          <w:p w14:paraId="03B96C4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1.205</w:t>
            </w:r>
          </w:p>
        </w:tc>
        <w:tc>
          <w:tcPr>
            <w:tcW w:w="104" w:type="pct"/>
            <w:tcBorders>
              <w:top w:val="nil"/>
              <w:left w:val="nil"/>
              <w:bottom w:val="nil"/>
              <w:right w:val="nil"/>
            </w:tcBorders>
            <w:shd w:val="clear" w:color="000000" w:fill="FFFFFF"/>
            <w:noWrap/>
            <w:vAlign w:val="center"/>
            <w:hideMark/>
          </w:tcPr>
          <w:p w14:paraId="7B7B906B" w14:textId="77777777" w:rsidR="00A96774" w:rsidRPr="00A96774" w:rsidRDefault="00A96774" w:rsidP="00A96774">
            <w:pPr>
              <w:spacing w:after="0" w:line="240" w:lineRule="auto"/>
              <w:ind w:firstLineChars="300" w:firstLine="450"/>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E6054A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bottom"/>
            <w:hideMark/>
          </w:tcPr>
          <w:p w14:paraId="609C673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6B301C3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1.205</w:t>
            </w:r>
          </w:p>
        </w:tc>
      </w:tr>
      <w:tr w:rsidR="00DD4AF6" w:rsidRPr="00A96774" w14:paraId="613C196B" w14:textId="77777777" w:rsidTr="00DD4AF6">
        <w:trPr>
          <w:trHeight w:val="20"/>
        </w:trPr>
        <w:tc>
          <w:tcPr>
            <w:tcW w:w="2729" w:type="pct"/>
            <w:tcBorders>
              <w:top w:val="nil"/>
              <w:left w:val="nil"/>
              <w:bottom w:val="nil"/>
              <w:right w:val="nil"/>
            </w:tcBorders>
            <w:shd w:val="clear" w:color="000000" w:fill="FFFFFF"/>
            <w:noWrap/>
            <w:vAlign w:val="center"/>
            <w:hideMark/>
          </w:tcPr>
          <w:p w14:paraId="4DA20983"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5C53D3F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16F84BE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E83CEB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319DB2A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09DC3DD0"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7F8CA262" w14:textId="77777777" w:rsidTr="00DD4AF6">
        <w:trPr>
          <w:trHeight w:val="20"/>
        </w:trPr>
        <w:tc>
          <w:tcPr>
            <w:tcW w:w="2729" w:type="pct"/>
            <w:tcBorders>
              <w:top w:val="nil"/>
              <w:left w:val="nil"/>
              <w:bottom w:val="nil"/>
              <w:right w:val="nil"/>
            </w:tcBorders>
            <w:shd w:val="clear" w:color="000000" w:fill="FFFFFF"/>
            <w:noWrap/>
            <w:vAlign w:val="center"/>
            <w:hideMark/>
          </w:tcPr>
          <w:p w14:paraId="59A81B4D" w14:textId="77777777" w:rsidR="00A96774" w:rsidRPr="00A96774" w:rsidRDefault="00A96774" w:rsidP="00A96774">
            <w:pPr>
              <w:spacing w:after="0" w:line="240" w:lineRule="auto"/>
              <w:ind w:firstLineChars="200" w:firstLine="301"/>
              <w:rPr>
                <w:rFonts w:ascii="Verdana" w:eastAsia="Times New Roman" w:hAnsi="Verdana" w:cs="Calibri"/>
                <w:b/>
                <w:bCs/>
                <w:sz w:val="15"/>
                <w:szCs w:val="15"/>
                <w:u w:val="single"/>
                <w:lang w:eastAsia="pt-BR"/>
              </w:rPr>
            </w:pPr>
            <w:r w:rsidRPr="00A96774">
              <w:rPr>
                <w:rFonts w:ascii="Verdana" w:eastAsia="Times New Roman" w:hAnsi="Verdana" w:cs="Calibri"/>
                <w:b/>
                <w:bCs/>
                <w:sz w:val="15"/>
                <w:szCs w:val="15"/>
                <w:u w:val="single"/>
                <w:lang w:eastAsia="pt-BR"/>
              </w:rPr>
              <w:t>Deduções</w:t>
            </w:r>
          </w:p>
        </w:tc>
        <w:tc>
          <w:tcPr>
            <w:tcW w:w="682" w:type="pct"/>
            <w:tcBorders>
              <w:top w:val="nil"/>
              <w:left w:val="nil"/>
              <w:bottom w:val="nil"/>
              <w:right w:val="nil"/>
            </w:tcBorders>
            <w:shd w:val="clear" w:color="000000" w:fill="FFFFFF"/>
            <w:noWrap/>
            <w:vAlign w:val="bottom"/>
            <w:hideMark/>
          </w:tcPr>
          <w:p w14:paraId="212C355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3807E2D7" w14:textId="77777777" w:rsidR="00A96774" w:rsidRPr="00A96774" w:rsidRDefault="00A96774" w:rsidP="00A96774">
            <w:pPr>
              <w:spacing w:after="0" w:line="240" w:lineRule="auto"/>
              <w:ind w:firstLineChars="200" w:firstLine="301"/>
              <w:jc w:val="right"/>
              <w:rPr>
                <w:rFonts w:ascii="Verdana" w:eastAsia="Times New Roman" w:hAnsi="Verdana" w:cs="Calibri"/>
                <w:b/>
                <w:bCs/>
                <w:sz w:val="15"/>
                <w:szCs w:val="15"/>
                <w:u w:val="single"/>
                <w:lang w:eastAsia="pt-BR"/>
              </w:rPr>
            </w:pPr>
          </w:p>
        </w:tc>
        <w:tc>
          <w:tcPr>
            <w:tcW w:w="653" w:type="pct"/>
            <w:tcBorders>
              <w:top w:val="nil"/>
              <w:left w:val="nil"/>
              <w:bottom w:val="nil"/>
              <w:right w:val="nil"/>
            </w:tcBorders>
            <w:shd w:val="clear" w:color="000000" w:fill="FFFFFF"/>
            <w:noWrap/>
            <w:vAlign w:val="bottom"/>
            <w:hideMark/>
          </w:tcPr>
          <w:p w14:paraId="21961279"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154F608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2138150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7CD613FC" w14:textId="77777777" w:rsidTr="00DD4AF6">
        <w:trPr>
          <w:trHeight w:val="20"/>
        </w:trPr>
        <w:tc>
          <w:tcPr>
            <w:tcW w:w="2729" w:type="pct"/>
            <w:tcBorders>
              <w:top w:val="nil"/>
              <w:left w:val="nil"/>
              <w:bottom w:val="nil"/>
              <w:right w:val="nil"/>
            </w:tcBorders>
            <w:shd w:val="clear" w:color="000000" w:fill="FFFFFF"/>
            <w:noWrap/>
            <w:vAlign w:val="center"/>
            <w:hideMark/>
          </w:tcPr>
          <w:p w14:paraId="513E83CF" w14:textId="77777777" w:rsidR="00A96774" w:rsidRPr="00A96774" w:rsidRDefault="00A96774" w:rsidP="00A96774">
            <w:pPr>
              <w:spacing w:after="0" w:line="240" w:lineRule="auto"/>
              <w:ind w:firstLineChars="100" w:firstLine="150"/>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 Encargos setoriais e regulatórios</w:t>
            </w:r>
          </w:p>
        </w:tc>
        <w:tc>
          <w:tcPr>
            <w:tcW w:w="682" w:type="pct"/>
            <w:tcBorders>
              <w:top w:val="nil"/>
              <w:left w:val="nil"/>
              <w:bottom w:val="nil"/>
              <w:right w:val="nil"/>
            </w:tcBorders>
            <w:shd w:val="clear" w:color="000000" w:fill="FFFFFF"/>
            <w:noWrap/>
            <w:vAlign w:val="bottom"/>
            <w:hideMark/>
          </w:tcPr>
          <w:p w14:paraId="66537FE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4" w:type="pct"/>
            <w:tcBorders>
              <w:top w:val="nil"/>
              <w:left w:val="nil"/>
              <w:bottom w:val="nil"/>
              <w:right w:val="nil"/>
            </w:tcBorders>
            <w:shd w:val="clear" w:color="000000" w:fill="FFFFFF"/>
            <w:noWrap/>
            <w:vAlign w:val="center"/>
            <w:hideMark/>
          </w:tcPr>
          <w:p w14:paraId="2C5F9E3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vAlign w:val="center"/>
            <w:hideMark/>
          </w:tcPr>
          <w:p w14:paraId="6B46364A"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(199.623)</w:t>
            </w:r>
          </w:p>
        </w:tc>
        <w:tc>
          <w:tcPr>
            <w:tcW w:w="103" w:type="pct"/>
            <w:tcBorders>
              <w:top w:val="nil"/>
              <w:left w:val="nil"/>
              <w:bottom w:val="nil"/>
              <w:right w:val="nil"/>
            </w:tcBorders>
            <w:shd w:val="clear" w:color="000000" w:fill="FFFFFF"/>
            <w:noWrap/>
            <w:vAlign w:val="bottom"/>
            <w:hideMark/>
          </w:tcPr>
          <w:p w14:paraId="7F9DB48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6024BF9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(199.623)</w:t>
            </w:r>
          </w:p>
        </w:tc>
      </w:tr>
      <w:tr w:rsidR="00DD4AF6" w:rsidRPr="00A96774" w14:paraId="00F06BD5" w14:textId="77777777" w:rsidTr="00DD4AF6">
        <w:trPr>
          <w:trHeight w:val="20"/>
        </w:trPr>
        <w:tc>
          <w:tcPr>
            <w:tcW w:w="2729" w:type="pct"/>
            <w:tcBorders>
              <w:top w:val="nil"/>
              <w:left w:val="nil"/>
              <w:bottom w:val="nil"/>
              <w:right w:val="nil"/>
            </w:tcBorders>
            <w:shd w:val="clear" w:color="000000" w:fill="FFFFFF"/>
            <w:noWrap/>
            <w:vAlign w:val="center"/>
            <w:hideMark/>
          </w:tcPr>
          <w:p w14:paraId="3BC9A37B" w14:textId="77777777" w:rsidR="00A96774" w:rsidRPr="00A96774" w:rsidRDefault="00A96774" w:rsidP="00A96774">
            <w:pPr>
              <w:spacing w:after="0" w:line="240" w:lineRule="auto"/>
              <w:ind w:firstLineChars="100" w:firstLine="150"/>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 PASEP e COFINS</w:t>
            </w:r>
          </w:p>
        </w:tc>
        <w:tc>
          <w:tcPr>
            <w:tcW w:w="682" w:type="pct"/>
            <w:tcBorders>
              <w:top w:val="nil"/>
              <w:left w:val="nil"/>
              <w:bottom w:val="nil"/>
              <w:right w:val="nil"/>
            </w:tcBorders>
            <w:shd w:val="clear" w:color="000000" w:fill="FFFFFF"/>
            <w:vAlign w:val="center"/>
            <w:hideMark/>
          </w:tcPr>
          <w:p w14:paraId="4191861E" w14:textId="77777777" w:rsidR="00A96774" w:rsidRPr="00A96774" w:rsidRDefault="007B7A68" w:rsidP="00A96774">
            <w:pPr>
              <w:spacing w:after="0" w:line="240" w:lineRule="auto"/>
              <w:jc w:val="right"/>
              <w:rPr>
                <w:rFonts w:ascii="Verdana" w:eastAsia="Times New Roman" w:hAnsi="Verdana" w:cs="Calibri"/>
                <w:color w:val="000000"/>
                <w:sz w:val="15"/>
                <w:szCs w:val="15"/>
                <w:lang w:eastAsia="pt-BR"/>
              </w:rPr>
            </w:pPr>
            <w:r>
              <w:rPr>
                <w:rFonts w:ascii="Verdana" w:eastAsia="Times New Roman" w:hAnsi="Verdana" w:cs="Calibri"/>
                <w:color w:val="000000"/>
                <w:sz w:val="15"/>
                <w:szCs w:val="15"/>
                <w:lang w:eastAsia="pt-BR"/>
              </w:rPr>
              <w:t>(112</w:t>
            </w:r>
            <w:r w:rsidR="00A96774" w:rsidRPr="00A96774">
              <w:rPr>
                <w:rFonts w:ascii="Verdana" w:eastAsia="Times New Roman" w:hAnsi="Verdana" w:cs="Calibri"/>
                <w:color w:val="000000"/>
                <w:sz w:val="15"/>
                <w:szCs w:val="15"/>
                <w:lang w:eastAsia="pt-BR"/>
              </w:rPr>
              <w:t>)</w:t>
            </w:r>
          </w:p>
        </w:tc>
        <w:tc>
          <w:tcPr>
            <w:tcW w:w="104" w:type="pct"/>
            <w:tcBorders>
              <w:top w:val="nil"/>
              <w:left w:val="nil"/>
              <w:bottom w:val="nil"/>
              <w:right w:val="nil"/>
            </w:tcBorders>
            <w:shd w:val="clear" w:color="000000" w:fill="FFFFFF"/>
            <w:noWrap/>
            <w:vAlign w:val="center"/>
            <w:hideMark/>
          </w:tcPr>
          <w:p w14:paraId="06D2FDF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vAlign w:val="center"/>
            <w:hideMark/>
          </w:tcPr>
          <w:p w14:paraId="67660176"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(128.611)</w:t>
            </w:r>
          </w:p>
        </w:tc>
        <w:tc>
          <w:tcPr>
            <w:tcW w:w="103" w:type="pct"/>
            <w:tcBorders>
              <w:top w:val="nil"/>
              <w:left w:val="nil"/>
              <w:bottom w:val="nil"/>
              <w:right w:val="nil"/>
            </w:tcBorders>
            <w:shd w:val="clear" w:color="000000" w:fill="FFFFFF"/>
            <w:noWrap/>
            <w:vAlign w:val="bottom"/>
            <w:hideMark/>
          </w:tcPr>
          <w:p w14:paraId="4F52FB0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3D765D9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(128.723)</w:t>
            </w:r>
          </w:p>
        </w:tc>
      </w:tr>
      <w:tr w:rsidR="00DD4AF6" w:rsidRPr="00A96774" w14:paraId="438387D1" w14:textId="77777777" w:rsidTr="00DD4AF6">
        <w:trPr>
          <w:trHeight w:val="20"/>
        </w:trPr>
        <w:tc>
          <w:tcPr>
            <w:tcW w:w="2729" w:type="pct"/>
            <w:tcBorders>
              <w:top w:val="nil"/>
              <w:left w:val="nil"/>
              <w:bottom w:val="nil"/>
              <w:right w:val="nil"/>
            </w:tcBorders>
            <w:shd w:val="clear" w:color="000000" w:fill="FFFFFF"/>
            <w:noWrap/>
            <w:vAlign w:val="center"/>
            <w:hideMark/>
          </w:tcPr>
          <w:p w14:paraId="226569ED"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279D6EA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5DAA1168"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vAlign w:val="center"/>
            <w:hideMark/>
          </w:tcPr>
          <w:p w14:paraId="606AAF1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77CBE18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63976ED3"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7A836FBF" w14:textId="77777777" w:rsidTr="00DD4AF6">
        <w:trPr>
          <w:trHeight w:val="20"/>
        </w:trPr>
        <w:tc>
          <w:tcPr>
            <w:tcW w:w="2729" w:type="pct"/>
            <w:tcBorders>
              <w:top w:val="nil"/>
              <w:left w:val="nil"/>
              <w:bottom w:val="nil"/>
              <w:right w:val="nil"/>
            </w:tcBorders>
            <w:shd w:val="clear" w:color="000000" w:fill="FFFFFF"/>
            <w:noWrap/>
            <w:vAlign w:val="center"/>
            <w:hideMark/>
          </w:tcPr>
          <w:p w14:paraId="27FE3DBC"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Receita Operacional Líquida</w:t>
            </w:r>
          </w:p>
        </w:tc>
        <w:tc>
          <w:tcPr>
            <w:tcW w:w="682" w:type="pct"/>
            <w:tcBorders>
              <w:top w:val="single" w:sz="4" w:space="0" w:color="auto"/>
              <w:left w:val="nil"/>
              <w:bottom w:val="nil"/>
              <w:right w:val="nil"/>
            </w:tcBorders>
            <w:shd w:val="clear" w:color="000000" w:fill="FFFFFF"/>
            <w:noWrap/>
            <w:vAlign w:val="center"/>
            <w:hideMark/>
          </w:tcPr>
          <w:p w14:paraId="5F9322D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1.093</w:t>
            </w:r>
          </w:p>
        </w:tc>
        <w:tc>
          <w:tcPr>
            <w:tcW w:w="104" w:type="pct"/>
            <w:tcBorders>
              <w:top w:val="nil"/>
              <w:left w:val="nil"/>
              <w:bottom w:val="nil"/>
              <w:right w:val="nil"/>
            </w:tcBorders>
            <w:shd w:val="clear" w:color="000000" w:fill="FFFFFF"/>
            <w:noWrap/>
            <w:vAlign w:val="center"/>
            <w:hideMark/>
          </w:tcPr>
          <w:p w14:paraId="2AACB899"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single" w:sz="4" w:space="0" w:color="auto"/>
              <w:left w:val="nil"/>
              <w:bottom w:val="nil"/>
              <w:right w:val="nil"/>
            </w:tcBorders>
            <w:shd w:val="clear" w:color="000000" w:fill="FFFFFF"/>
            <w:noWrap/>
            <w:vAlign w:val="center"/>
            <w:hideMark/>
          </w:tcPr>
          <w:p w14:paraId="3F32904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1.062.25</w:t>
            </w:r>
            <w:r w:rsidR="00B61E2E">
              <w:rPr>
                <w:rFonts w:ascii="Verdana" w:eastAsia="Times New Roman" w:hAnsi="Verdana" w:cs="Calibri"/>
                <w:b/>
                <w:bCs/>
                <w:sz w:val="15"/>
                <w:szCs w:val="15"/>
                <w:lang w:eastAsia="pt-BR"/>
              </w:rPr>
              <w:t>7</w:t>
            </w:r>
          </w:p>
        </w:tc>
        <w:tc>
          <w:tcPr>
            <w:tcW w:w="103" w:type="pct"/>
            <w:tcBorders>
              <w:top w:val="nil"/>
              <w:left w:val="nil"/>
              <w:bottom w:val="nil"/>
              <w:right w:val="nil"/>
            </w:tcBorders>
            <w:shd w:val="clear" w:color="000000" w:fill="FFFFFF"/>
            <w:noWrap/>
            <w:vAlign w:val="center"/>
            <w:hideMark/>
          </w:tcPr>
          <w:p w14:paraId="11D61E08"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nil"/>
              <w:right w:val="nil"/>
            </w:tcBorders>
            <w:shd w:val="clear" w:color="000000" w:fill="FFFFFF"/>
            <w:noWrap/>
            <w:vAlign w:val="center"/>
            <w:hideMark/>
          </w:tcPr>
          <w:p w14:paraId="5E4AE6C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1.063.350</w:t>
            </w:r>
          </w:p>
        </w:tc>
      </w:tr>
      <w:tr w:rsidR="00DD4AF6" w:rsidRPr="00A96774" w14:paraId="0BBC39CE" w14:textId="77777777" w:rsidTr="00DD4AF6">
        <w:trPr>
          <w:trHeight w:val="20"/>
        </w:trPr>
        <w:tc>
          <w:tcPr>
            <w:tcW w:w="2729" w:type="pct"/>
            <w:tcBorders>
              <w:top w:val="nil"/>
              <w:left w:val="nil"/>
              <w:bottom w:val="nil"/>
              <w:right w:val="nil"/>
            </w:tcBorders>
            <w:shd w:val="clear" w:color="000000" w:fill="FFFFFF"/>
            <w:noWrap/>
            <w:vAlign w:val="center"/>
            <w:hideMark/>
          </w:tcPr>
          <w:p w14:paraId="1F62F956"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330410F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3E0B9A7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5E318CB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2DEF246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4A53CBB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7503DF8C" w14:textId="77777777" w:rsidTr="00DD4AF6">
        <w:trPr>
          <w:trHeight w:val="20"/>
        </w:trPr>
        <w:tc>
          <w:tcPr>
            <w:tcW w:w="2729" w:type="pct"/>
            <w:tcBorders>
              <w:top w:val="nil"/>
              <w:left w:val="nil"/>
              <w:bottom w:val="nil"/>
              <w:right w:val="nil"/>
            </w:tcBorders>
            <w:shd w:val="clear" w:color="000000" w:fill="FFFFFF"/>
            <w:noWrap/>
            <w:vAlign w:val="center"/>
            <w:hideMark/>
          </w:tcPr>
          <w:p w14:paraId="4F023807"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CUSTOS OPERACIONAIS</w:t>
            </w:r>
          </w:p>
        </w:tc>
        <w:tc>
          <w:tcPr>
            <w:tcW w:w="682" w:type="pct"/>
            <w:tcBorders>
              <w:top w:val="nil"/>
              <w:left w:val="nil"/>
              <w:bottom w:val="nil"/>
              <w:right w:val="nil"/>
            </w:tcBorders>
            <w:shd w:val="clear" w:color="000000" w:fill="FFFFFF"/>
            <w:noWrap/>
            <w:vAlign w:val="bottom"/>
            <w:hideMark/>
          </w:tcPr>
          <w:p w14:paraId="232C341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71D838FD"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0F0F36C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55B617B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45B9692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62956FCD" w14:textId="77777777" w:rsidTr="00DD4AF6">
        <w:trPr>
          <w:trHeight w:val="20"/>
        </w:trPr>
        <w:tc>
          <w:tcPr>
            <w:tcW w:w="2729" w:type="pct"/>
            <w:tcBorders>
              <w:top w:val="nil"/>
              <w:left w:val="nil"/>
              <w:bottom w:val="nil"/>
              <w:right w:val="nil"/>
            </w:tcBorders>
            <w:shd w:val="clear" w:color="000000" w:fill="FFFFFF"/>
            <w:noWrap/>
            <w:vAlign w:val="center"/>
            <w:hideMark/>
          </w:tcPr>
          <w:p w14:paraId="30A3EAA8"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 xml:space="preserve">    Energia Comprada Para Revenda</w:t>
            </w:r>
          </w:p>
        </w:tc>
        <w:tc>
          <w:tcPr>
            <w:tcW w:w="682" w:type="pct"/>
            <w:tcBorders>
              <w:top w:val="nil"/>
              <w:left w:val="nil"/>
              <w:bottom w:val="nil"/>
              <w:right w:val="nil"/>
            </w:tcBorders>
            <w:shd w:val="clear" w:color="000000" w:fill="FFFFFF"/>
            <w:noWrap/>
            <w:vAlign w:val="center"/>
            <w:hideMark/>
          </w:tcPr>
          <w:p w14:paraId="1B6DFEFB"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4" w:type="pct"/>
            <w:tcBorders>
              <w:top w:val="nil"/>
              <w:left w:val="nil"/>
              <w:bottom w:val="nil"/>
              <w:right w:val="nil"/>
            </w:tcBorders>
            <w:shd w:val="clear" w:color="000000" w:fill="FFFFFF"/>
            <w:vAlign w:val="center"/>
            <w:hideMark/>
          </w:tcPr>
          <w:p w14:paraId="65DBB5C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653" w:type="pct"/>
            <w:tcBorders>
              <w:top w:val="nil"/>
              <w:left w:val="nil"/>
              <w:bottom w:val="nil"/>
              <w:right w:val="nil"/>
            </w:tcBorders>
            <w:shd w:val="clear" w:color="000000" w:fill="FFFFFF"/>
            <w:vAlign w:val="center"/>
            <w:hideMark/>
          </w:tcPr>
          <w:p w14:paraId="38D88D66"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(1.030.279)</w:t>
            </w:r>
          </w:p>
        </w:tc>
        <w:tc>
          <w:tcPr>
            <w:tcW w:w="103" w:type="pct"/>
            <w:tcBorders>
              <w:top w:val="nil"/>
              <w:left w:val="nil"/>
              <w:bottom w:val="nil"/>
              <w:right w:val="nil"/>
            </w:tcBorders>
            <w:shd w:val="clear" w:color="000000" w:fill="FFFFFF"/>
            <w:vAlign w:val="center"/>
            <w:hideMark/>
          </w:tcPr>
          <w:p w14:paraId="66B5453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vAlign w:val="center"/>
            <w:hideMark/>
          </w:tcPr>
          <w:p w14:paraId="532C390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(1.030.279)</w:t>
            </w:r>
          </w:p>
        </w:tc>
      </w:tr>
      <w:tr w:rsidR="00DD4AF6" w:rsidRPr="00A96774" w14:paraId="0CE4A5AA" w14:textId="77777777" w:rsidTr="00DD4AF6">
        <w:trPr>
          <w:trHeight w:val="20"/>
        </w:trPr>
        <w:tc>
          <w:tcPr>
            <w:tcW w:w="2729" w:type="pct"/>
            <w:tcBorders>
              <w:top w:val="nil"/>
              <w:left w:val="nil"/>
              <w:bottom w:val="nil"/>
              <w:right w:val="nil"/>
            </w:tcBorders>
            <w:shd w:val="clear" w:color="000000" w:fill="FFFFFF"/>
            <w:noWrap/>
            <w:vAlign w:val="center"/>
            <w:hideMark/>
          </w:tcPr>
          <w:p w14:paraId="19EF01A3"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 </w:t>
            </w:r>
          </w:p>
        </w:tc>
        <w:tc>
          <w:tcPr>
            <w:tcW w:w="682" w:type="pct"/>
            <w:tcBorders>
              <w:top w:val="nil"/>
              <w:left w:val="nil"/>
              <w:bottom w:val="nil"/>
              <w:right w:val="nil"/>
            </w:tcBorders>
            <w:shd w:val="clear" w:color="000000" w:fill="FFFFFF"/>
            <w:noWrap/>
            <w:vAlign w:val="bottom"/>
            <w:hideMark/>
          </w:tcPr>
          <w:p w14:paraId="011E8EDA"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0C5B035C"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1A9CA2D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061EC1F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650506D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188EF173" w14:textId="77777777" w:rsidTr="00DD4AF6">
        <w:trPr>
          <w:trHeight w:val="20"/>
        </w:trPr>
        <w:tc>
          <w:tcPr>
            <w:tcW w:w="2729" w:type="pct"/>
            <w:tcBorders>
              <w:top w:val="nil"/>
              <w:left w:val="nil"/>
              <w:bottom w:val="nil"/>
              <w:right w:val="nil"/>
            </w:tcBorders>
            <w:shd w:val="clear" w:color="000000" w:fill="FFFFFF"/>
            <w:noWrap/>
            <w:vAlign w:val="center"/>
            <w:hideMark/>
          </w:tcPr>
          <w:p w14:paraId="3AB41910"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RESULTADO BRUTO</w:t>
            </w:r>
          </w:p>
        </w:tc>
        <w:tc>
          <w:tcPr>
            <w:tcW w:w="682" w:type="pct"/>
            <w:tcBorders>
              <w:top w:val="single" w:sz="4" w:space="0" w:color="auto"/>
              <w:left w:val="nil"/>
              <w:bottom w:val="single" w:sz="4" w:space="0" w:color="auto"/>
              <w:right w:val="nil"/>
            </w:tcBorders>
            <w:shd w:val="clear" w:color="000000" w:fill="FFFFFF"/>
            <w:noWrap/>
            <w:vAlign w:val="center"/>
            <w:hideMark/>
          </w:tcPr>
          <w:p w14:paraId="2A325E65"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1.093</w:t>
            </w:r>
          </w:p>
        </w:tc>
        <w:tc>
          <w:tcPr>
            <w:tcW w:w="104" w:type="pct"/>
            <w:tcBorders>
              <w:top w:val="nil"/>
              <w:left w:val="nil"/>
              <w:bottom w:val="nil"/>
              <w:right w:val="nil"/>
            </w:tcBorders>
            <w:shd w:val="clear" w:color="000000" w:fill="FFFFFF"/>
            <w:noWrap/>
            <w:vAlign w:val="center"/>
            <w:hideMark/>
          </w:tcPr>
          <w:p w14:paraId="695C0B86"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single" w:sz="4" w:space="0" w:color="auto"/>
              <w:left w:val="nil"/>
              <w:bottom w:val="single" w:sz="4" w:space="0" w:color="auto"/>
              <w:right w:val="nil"/>
            </w:tcBorders>
            <w:shd w:val="clear" w:color="000000" w:fill="FFFFFF"/>
            <w:noWrap/>
            <w:vAlign w:val="center"/>
            <w:hideMark/>
          </w:tcPr>
          <w:p w14:paraId="0B3314C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31.978</w:t>
            </w:r>
          </w:p>
        </w:tc>
        <w:tc>
          <w:tcPr>
            <w:tcW w:w="103" w:type="pct"/>
            <w:tcBorders>
              <w:top w:val="nil"/>
              <w:left w:val="nil"/>
              <w:bottom w:val="nil"/>
              <w:right w:val="nil"/>
            </w:tcBorders>
            <w:shd w:val="clear" w:color="000000" w:fill="FFFFFF"/>
            <w:noWrap/>
            <w:vAlign w:val="center"/>
            <w:hideMark/>
          </w:tcPr>
          <w:p w14:paraId="41B1153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single" w:sz="4" w:space="0" w:color="auto"/>
              <w:right w:val="nil"/>
            </w:tcBorders>
            <w:shd w:val="clear" w:color="000000" w:fill="FFFFFF"/>
            <w:noWrap/>
            <w:vAlign w:val="center"/>
            <w:hideMark/>
          </w:tcPr>
          <w:p w14:paraId="4187FA02"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33.071</w:t>
            </w:r>
          </w:p>
        </w:tc>
      </w:tr>
      <w:tr w:rsidR="00DD4AF6" w:rsidRPr="00A96774" w14:paraId="230E24C2" w14:textId="77777777" w:rsidTr="00DD4AF6">
        <w:trPr>
          <w:trHeight w:val="20"/>
        </w:trPr>
        <w:tc>
          <w:tcPr>
            <w:tcW w:w="2729" w:type="pct"/>
            <w:tcBorders>
              <w:top w:val="nil"/>
              <w:left w:val="nil"/>
              <w:bottom w:val="nil"/>
              <w:right w:val="nil"/>
            </w:tcBorders>
            <w:shd w:val="clear" w:color="000000" w:fill="FFFFFF"/>
            <w:noWrap/>
            <w:vAlign w:val="center"/>
            <w:hideMark/>
          </w:tcPr>
          <w:p w14:paraId="3ED190A2"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 </w:t>
            </w:r>
          </w:p>
        </w:tc>
        <w:tc>
          <w:tcPr>
            <w:tcW w:w="682" w:type="pct"/>
            <w:tcBorders>
              <w:top w:val="nil"/>
              <w:left w:val="nil"/>
              <w:bottom w:val="nil"/>
              <w:right w:val="nil"/>
            </w:tcBorders>
            <w:shd w:val="clear" w:color="000000" w:fill="FFFFFF"/>
            <w:noWrap/>
            <w:vAlign w:val="bottom"/>
            <w:hideMark/>
          </w:tcPr>
          <w:p w14:paraId="08A6781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755A9B2B"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2FFFA806"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7DDDBB2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3E60CFB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784B0FE8" w14:textId="77777777" w:rsidTr="00DD4AF6">
        <w:trPr>
          <w:trHeight w:val="20"/>
        </w:trPr>
        <w:tc>
          <w:tcPr>
            <w:tcW w:w="2729" w:type="pct"/>
            <w:tcBorders>
              <w:top w:val="nil"/>
              <w:left w:val="nil"/>
              <w:bottom w:val="nil"/>
              <w:right w:val="nil"/>
            </w:tcBorders>
            <w:shd w:val="clear" w:color="000000" w:fill="FFFFFF"/>
            <w:noWrap/>
            <w:vAlign w:val="center"/>
            <w:hideMark/>
          </w:tcPr>
          <w:p w14:paraId="70A4E890"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DESPESAS OPERACIONAIS</w:t>
            </w:r>
          </w:p>
        </w:tc>
        <w:tc>
          <w:tcPr>
            <w:tcW w:w="682" w:type="pct"/>
            <w:tcBorders>
              <w:top w:val="nil"/>
              <w:left w:val="nil"/>
              <w:bottom w:val="nil"/>
              <w:right w:val="nil"/>
            </w:tcBorders>
            <w:shd w:val="clear" w:color="000000" w:fill="FFFFFF"/>
            <w:noWrap/>
            <w:vAlign w:val="bottom"/>
            <w:hideMark/>
          </w:tcPr>
          <w:p w14:paraId="017ABE19"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5CDB7A34"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6AEC14C6"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7DE5ED35"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78C9FF10"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499E2617" w14:textId="77777777" w:rsidTr="00DD4AF6">
        <w:trPr>
          <w:trHeight w:val="20"/>
        </w:trPr>
        <w:tc>
          <w:tcPr>
            <w:tcW w:w="2729" w:type="pct"/>
            <w:tcBorders>
              <w:top w:val="nil"/>
              <w:left w:val="nil"/>
              <w:bottom w:val="nil"/>
              <w:right w:val="nil"/>
            </w:tcBorders>
            <w:shd w:val="clear" w:color="000000" w:fill="FFFFFF"/>
            <w:noWrap/>
            <w:vAlign w:val="center"/>
            <w:hideMark/>
          </w:tcPr>
          <w:p w14:paraId="72AE244D"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1DB382E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0AB1A52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5C1A46E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771DDA8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4F56A253"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13BB6D17" w14:textId="77777777" w:rsidTr="00DD4AF6">
        <w:trPr>
          <w:trHeight w:val="20"/>
        </w:trPr>
        <w:tc>
          <w:tcPr>
            <w:tcW w:w="2729" w:type="pct"/>
            <w:tcBorders>
              <w:top w:val="nil"/>
              <w:left w:val="nil"/>
              <w:bottom w:val="nil"/>
              <w:right w:val="nil"/>
            </w:tcBorders>
            <w:shd w:val="clear" w:color="000000" w:fill="FFFFFF"/>
            <w:noWrap/>
            <w:vAlign w:val="center"/>
            <w:hideMark/>
          </w:tcPr>
          <w:p w14:paraId="53281553"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Pessoal, Material e Serviços</w:t>
            </w:r>
          </w:p>
        </w:tc>
        <w:tc>
          <w:tcPr>
            <w:tcW w:w="682" w:type="pct"/>
            <w:tcBorders>
              <w:top w:val="nil"/>
              <w:left w:val="nil"/>
              <w:bottom w:val="nil"/>
              <w:right w:val="nil"/>
            </w:tcBorders>
            <w:shd w:val="clear" w:color="000000" w:fill="FFFFFF"/>
            <w:noWrap/>
            <w:vAlign w:val="center"/>
            <w:hideMark/>
          </w:tcPr>
          <w:p w14:paraId="43C6EA3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(4.423)</w:t>
            </w:r>
          </w:p>
        </w:tc>
        <w:tc>
          <w:tcPr>
            <w:tcW w:w="104" w:type="pct"/>
            <w:tcBorders>
              <w:top w:val="nil"/>
              <w:left w:val="nil"/>
              <w:bottom w:val="nil"/>
              <w:right w:val="nil"/>
            </w:tcBorders>
            <w:shd w:val="clear" w:color="000000" w:fill="FFFFFF"/>
            <w:noWrap/>
            <w:vAlign w:val="center"/>
            <w:hideMark/>
          </w:tcPr>
          <w:p w14:paraId="4115253D"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63427165"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0705208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6ABDF05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(4.423)</w:t>
            </w:r>
          </w:p>
        </w:tc>
      </w:tr>
      <w:tr w:rsidR="00DD4AF6" w:rsidRPr="00A96774" w14:paraId="70AAF208" w14:textId="77777777" w:rsidTr="00DD4AF6">
        <w:trPr>
          <w:trHeight w:val="20"/>
        </w:trPr>
        <w:tc>
          <w:tcPr>
            <w:tcW w:w="2729" w:type="pct"/>
            <w:tcBorders>
              <w:top w:val="nil"/>
              <w:left w:val="nil"/>
              <w:bottom w:val="nil"/>
              <w:right w:val="nil"/>
            </w:tcBorders>
            <w:shd w:val="clear" w:color="000000" w:fill="FFFFFF"/>
            <w:noWrap/>
            <w:vAlign w:val="center"/>
            <w:hideMark/>
          </w:tcPr>
          <w:p w14:paraId="1854D982"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Equivalência patrimonial</w:t>
            </w:r>
          </w:p>
        </w:tc>
        <w:tc>
          <w:tcPr>
            <w:tcW w:w="682" w:type="pct"/>
            <w:tcBorders>
              <w:top w:val="nil"/>
              <w:left w:val="nil"/>
              <w:bottom w:val="nil"/>
              <w:right w:val="nil"/>
            </w:tcBorders>
            <w:shd w:val="clear" w:color="000000" w:fill="FFFFFF"/>
            <w:noWrap/>
            <w:vAlign w:val="center"/>
            <w:hideMark/>
          </w:tcPr>
          <w:p w14:paraId="0A291504"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(7.757)</w:t>
            </w:r>
          </w:p>
        </w:tc>
        <w:tc>
          <w:tcPr>
            <w:tcW w:w="104" w:type="pct"/>
            <w:tcBorders>
              <w:top w:val="nil"/>
              <w:left w:val="nil"/>
              <w:bottom w:val="nil"/>
              <w:right w:val="nil"/>
            </w:tcBorders>
            <w:shd w:val="clear" w:color="000000" w:fill="FFFFFF"/>
            <w:noWrap/>
            <w:vAlign w:val="center"/>
            <w:hideMark/>
          </w:tcPr>
          <w:p w14:paraId="6517E430"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6099E5F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0B174CF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17F016E4"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(7.757)</w:t>
            </w:r>
          </w:p>
        </w:tc>
      </w:tr>
      <w:tr w:rsidR="00DD4AF6" w:rsidRPr="00A96774" w14:paraId="6CF89F64" w14:textId="77777777" w:rsidTr="00DD4AF6">
        <w:trPr>
          <w:trHeight w:val="20"/>
        </w:trPr>
        <w:tc>
          <w:tcPr>
            <w:tcW w:w="2729" w:type="pct"/>
            <w:tcBorders>
              <w:top w:val="nil"/>
              <w:left w:val="nil"/>
              <w:bottom w:val="nil"/>
              <w:right w:val="nil"/>
            </w:tcBorders>
            <w:shd w:val="clear" w:color="000000" w:fill="FFFFFF"/>
            <w:noWrap/>
            <w:vAlign w:val="center"/>
            <w:hideMark/>
          </w:tcPr>
          <w:p w14:paraId="69140880"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Outras receitas e (despesas) líquidas</w:t>
            </w:r>
          </w:p>
        </w:tc>
        <w:tc>
          <w:tcPr>
            <w:tcW w:w="682" w:type="pct"/>
            <w:tcBorders>
              <w:top w:val="nil"/>
              <w:left w:val="nil"/>
              <w:bottom w:val="nil"/>
              <w:right w:val="nil"/>
            </w:tcBorders>
            <w:shd w:val="clear" w:color="000000" w:fill="FFFFFF"/>
            <w:noWrap/>
            <w:vAlign w:val="center"/>
            <w:hideMark/>
          </w:tcPr>
          <w:p w14:paraId="4097106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1.168</w:t>
            </w:r>
          </w:p>
        </w:tc>
        <w:tc>
          <w:tcPr>
            <w:tcW w:w="104" w:type="pct"/>
            <w:tcBorders>
              <w:top w:val="nil"/>
              <w:left w:val="nil"/>
              <w:bottom w:val="nil"/>
              <w:right w:val="nil"/>
            </w:tcBorders>
            <w:shd w:val="clear" w:color="000000" w:fill="FFFFFF"/>
            <w:noWrap/>
            <w:vAlign w:val="center"/>
            <w:hideMark/>
          </w:tcPr>
          <w:p w14:paraId="7E5D53E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5D69856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342EFC2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098C7888"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1.168</w:t>
            </w:r>
          </w:p>
        </w:tc>
      </w:tr>
      <w:tr w:rsidR="00DD4AF6" w:rsidRPr="00A96774" w14:paraId="77E981E5" w14:textId="77777777" w:rsidTr="00DD4AF6">
        <w:trPr>
          <w:trHeight w:val="20"/>
        </w:trPr>
        <w:tc>
          <w:tcPr>
            <w:tcW w:w="2729" w:type="pct"/>
            <w:tcBorders>
              <w:top w:val="nil"/>
              <w:left w:val="nil"/>
              <w:bottom w:val="nil"/>
              <w:right w:val="nil"/>
            </w:tcBorders>
            <w:shd w:val="clear" w:color="000000" w:fill="FFFFFF"/>
            <w:noWrap/>
            <w:vAlign w:val="center"/>
            <w:hideMark/>
          </w:tcPr>
          <w:p w14:paraId="1907C30E" w14:textId="77777777" w:rsidR="00A96774" w:rsidRPr="00A96774" w:rsidRDefault="00A96774" w:rsidP="00A96774">
            <w:pPr>
              <w:spacing w:after="0" w:line="240" w:lineRule="auto"/>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 </w:t>
            </w:r>
          </w:p>
        </w:tc>
        <w:tc>
          <w:tcPr>
            <w:tcW w:w="682" w:type="pct"/>
            <w:tcBorders>
              <w:top w:val="single" w:sz="4" w:space="0" w:color="auto"/>
              <w:left w:val="nil"/>
              <w:bottom w:val="nil"/>
              <w:right w:val="nil"/>
            </w:tcBorders>
            <w:shd w:val="clear" w:color="000000" w:fill="FFFFFF"/>
            <w:noWrap/>
            <w:vAlign w:val="center"/>
            <w:hideMark/>
          </w:tcPr>
          <w:p w14:paraId="59D2B026"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(11.012)</w:t>
            </w:r>
          </w:p>
        </w:tc>
        <w:tc>
          <w:tcPr>
            <w:tcW w:w="104" w:type="pct"/>
            <w:tcBorders>
              <w:top w:val="nil"/>
              <w:left w:val="nil"/>
              <w:bottom w:val="nil"/>
              <w:right w:val="nil"/>
            </w:tcBorders>
            <w:shd w:val="clear" w:color="000000" w:fill="FFFFFF"/>
            <w:noWrap/>
            <w:vAlign w:val="center"/>
            <w:hideMark/>
          </w:tcPr>
          <w:p w14:paraId="02BC8743"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single" w:sz="4" w:space="0" w:color="auto"/>
              <w:left w:val="nil"/>
              <w:bottom w:val="nil"/>
              <w:right w:val="nil"/>
            </w:tcBorders>
            <w:shd w:val="clear" w:color="000000" w:fill="FFFFFF"/>
            <w:noWrap/>
            <w:vAlign w:val="center"/>
            <w:hideMark/>
          </w:tcPr>
          <w:p w14:paraId="159DC692"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w:t>
            </w:r>
          </w:p>
        </w:tc>
        <w:tc>
          <w:tcPr>
            <w:tcW w:w="103" w:type="pct"/>
            <w:tcBorders>
              <w:top w:val="nil"/>
              <w:left w:val="nil"/>
              <w:bottom w:val="nil"/>
              <w:right w:val="nil"/>
            </w:tcBorders>
            <w:shd w:val="clear" w:color="000000" w:fill="FFFFFF"/>
            <w:noWrap/>
            <w:vAlign w:val="center"/>
            <w:hideMark/>
          </w:tcPr>
          <w:p w14:paraId="60D78F7A"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nil"/>
              <w:right w:val="nil"/>
            </w:tcBorders>
            <w:shd w:val="clear" w:color="000000" w:fill="FFFFFF"/>
            <w:noWrap/>
            <w:vAlign w:val="center"/>
            <w:hideMark/>
          </w:tcPr>
          <w:p w14:paraId="48A8344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(11.012)</w:t>
            </w:r>
          </w:p>
        </w:tc>
      </w:tr>
      <w:tr w:rsidR="00DD4AF6" w:rsidRPr="00A96774" w14:paraId="4274314F" w14:textId="77777777" w:rsidTr="00DD4AF6">
        <w:trPr>
          <w:trHeight w:val="20"/>
        </w:trPr>
        <w:tc>
          <w:tcPr>
            <w:tcW w:w="2729" w:type="pct"/>
            <w:tcBorders>
              <w:top w:val="nil"/>
              <w:left w:val="nil"/>
              <w:bottom w:val="nil"/>
              <w:right w:val="nil"/>
            </w:tcBorders>
            <w:shd w:val="clear" w:color="000000" w:fill="FFFFFF"/>
            <w:noWrap/>
            <w:vAlign w:val="center"/>
            <w:hideMark/>
          </w:tcPr>
          <w:p w14:paraId="542917B1"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477EB18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626E364D"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39261E2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065EE95A"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022AE3D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5F86F91E" w14:textId="77777777" w:rsidTr="00DD4AF6">
        <w:trPr>
          <w:trHeight w:val="20"/>
        </w:trPr>
        <w:tc>
          <w:tcPr>
            <w:tcW w:w="2729" w:type="pct"/>
            <w:tcBorders>
              <w:top w:val="nil"/>
              <w:left w:val="nil"/>
              <w:bottom w:val="nil"/>
              <w:right w:val="nil"/>
            </w:tcBorders>
            <w:shd w:val="clear" w:color="000000" w:fill="FFFFFF"/>
            <w:vAlign w:val="center"/>
            <w:hideMark/>
          </w:tcPr>
          <w:p w14:paraId="7E947AFD"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RESULTADO OPERACIONAL ANTES DO RESULTADO FINANCEIRO</w:t>
            </w:r>
          </w:p>
        </w:tc>
        <w:tc>
          <w:tcPr>
            <w:tcW w:w="682" w:type="pct"/>
            <w:tcBorders>
              <w:top w:val="single" w:sz="4" w:space="0" w:color="auto"/>
              <w:left w:val="nil"/>
              <w:bottom w:val="single" w:sz="4" w:space="0" w:color="auto"/>
              <w:right w:val="nil"/>
            </w:tcBorders>
            <w:shd w:val="clear" w:color="000000" w:fill="FFFFFF"/>
            <w:noWrap/>
            <w:vAlign w:val="center"/>
            <w:hideMark/>
          </w:tcPr>
          <w:p w14:paraId="213F4435"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(9.919)</w:t>
            </w:r>
          </w:p>
        </w:tc>
        <w:tc>
          <w:tcPr>
            <w:tcW w:w="104" w:type="pct"/>
            <w:tcBorders>
              <w:top w:val="nil"/>
              <w:left w:val="nil"/>
              <w:bottom w:val="nil"/>
              <w:right w:val="nil"/>
            </w:tcBorders>
            <w:shd w:val="clear" w:color="000000" w:fill="FFFFFF"/>
            <w:vAlign w:val="center"/>
            <w:hideMark/>
          </w:tcPr>
          <w:p w14:paraId="1328685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single" w:sz="4" w:space="0" w:color="auto"/>
              <w:left w:val="nil"/>
              <w:bottom w:val="single" w:sz="4" w:space="0" w:color="auto"/>
              <w:right w:val="nil"/>
            </w:tcBorders>
            <w:shd w:val="clear" w:color="000000" w:fill="FFFFFF"/>
            <w:noWrap/>
            <w:vAlign w:val="center"/>
            <w:hideMark/>
          </w:tcPr>
          <w:p w14:paraId="1036B4B5"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31.978</w:t>
            </w:r>
          </w:p>
        </w:tc>
        <w:tc>
          <w:tcPr>
            <w:tcW w:w="103" w:type="pct"/>
            <w:tcBorders>
              <w:top w:val="nil"/>
              <w:left w:val="nil"/>
              <w:bottom w:val="nil"/>
              <w:right w:val="nil"/>
            </w:tcBorders>
            <w:shd w:val="clear" w:color="000000" w:fill="FFFFFF"/>
            <w:noWrap/>
            <w:vAlign w:val="center"/>
            <w:hideMark/>
          </w:tcPr>
          <w:p w14:paraId="1DBF4FF5"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single" w:sz="4" w:space="0" w:color="auto"/>
              <w:right w:val="nil"/>
            </w:tcBorders>
            <w:shd w:val="clear" w:color="000000" w:fill="FFFFFF"/>
            <w:noWrap/>
            <w:vAlign w:val="center"/>
            <w:hideMark/>
          </w:tcPr>
          <w:p w14:paraId="4F6B396D"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22.059</w:t>
            </w:r>
          </w:p>
        </w:tc>
      </w:tr>
      <w:tr w:rsidR="00DD4AF6" w:rsidRPr="00A96774" w14:paraId="6565E95E" w14:textId="77777777" w:rsidTr="00DD4AF6">
        <w:trPr>
          <w:trHeight w:val="20"/>
        </w:trPr>
        <w:tc>
          <w:tcPr>
            <w:tcW w:w="2729" w:type="pct"/>
            <w:tcBorders>
              <w:top w:val="nil"/>
              <w:left w:val="nil"/>
              <w:bottom w:val="nil"/>
              <w:right w:val="nil"/>
            </w:tcBorders>
            <w:shd w:val="clear" w:color="000000" w:fill="FFFFFF"/>
            <w:noWrap/>
            <w:vAlign w:val="center"/>
            <w:hideMark/>
          </w:tcPr>
          <w:p w14:paraId="580FCAAA"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70DEC2A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2CDDA9C1"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EC60FFA"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1F5FD2D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3A2981D0"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135E3A94" w14:textId="77777777" w:rsidTr="00DD4AF6">
        <w:trPr>
          <w:trHeight w:val="20"/>
        </w:trPr>
        <w:tc>
          <w:tcPr>
            <w:tcW w:w="2729" w:type="pct"/>
            <w:tcBorders>
              <w:top w:val="nil"/>
              <w:left w:val="nil"/>
              <w:bottom w:val="nil"/>
              <w:right w:val="nil"/>
            </w:tcBorders>
            <w:shd w:val="clear" w:color="000000" w:fill="FFFFFF"/>
            <w:noWrap/>
            <w:vAlign w:val="center"/>
            <w:hideMark/>
          </w:tcPr>
          <w:p w14:paraId="11B6AF11"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RESULTADO FINANCEIRO</w:t>
            </w:r>
          </w:p>
        </w:tc>
        <w:tc>
          <w:tcPr>
            <w:tcW w:w="682" w:type="pct"/>
            <w:tcBorders>
              <w:top w:val="nil"/>
              <w:left w:val="nil"/>
              <w:bottom w:val="nil"/>
              <w:right w:val="nil"/>
            </w:tcBorders>
            <w:shd w:val="clear" w:color="000000" w:fill="FFFFFF"/>
            <w:noWrap/>
            <w:vAlign w:val="bottom"/>
            <w:hideMark/>
          </w:tcPr>
          <w:p w14:paraId="2866D29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0BA94279"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nil"/>
              <w:left w:val="nil"/>
              <w:bottom w:val="nil"/>
              <w:right w:val="nil"/>
            </w:tcBorders>
            <w:shd w:val="clear" w:color="000000" w:fill="FFFFFF"/>
            <w:noWrap/>
            <w:vAlign w:val="bottom"/>
            <w:hideMark/>
          </w:tcPr>
          <w:p w14:paraId="7767D31A"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651A80A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44C6A2B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58C37F3E" w14:textId="77777777" w:rsidTr="00DD4AF6">
        <w:trPr>
          <w:trHeight w:val="20"/>
        </w:trPr>
        <w:tc>
          <w:tcPr>
            <w:tcW w:w="2729" w:type="pct"/>
            <w:tcBorders>
              <w:top w:val="nil"/>
              <w:left w:val="nil"/>
              <w:bottom w:val="nil"/>
              <w:right w:val="nil"/>
            </w:tcBorders>
            <w:shd w:val="clear" w:color="000000" w:fill="FFFFFF"/>
            <w:noWrap/>
            <w:vAlign w:val="center"/>
            <w:hideMark/>
          </w:tcPr>
          <w:p w14:paraId="20F9F44B"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301DA16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7BC5190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535DCEA6"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50CD9DA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7B2515D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6C0B4B79" w14:textId="77777777" w:rsidTr="00DD4AF6">
        <w:trPr>
          <w:trHeight w:val="20"/>
        </w:trPr>
        <w:tc>
          <w:tcPr>
            <w:tcW w:w="2729" w:type="pct"/>
            <w:tcBorders>
              <w:top w:val="nil"/>
              <w:left w:val="nil"/>
              <w:bottom w:val="nil"/>
              <w:right w:val="nil"/>
            </w:tcBorders>
            <w:shd w:val="clear" w:color="000000" w:fill="FFFFFF"/>
            <w:noWrap/>
            <w:vAlign w:val="center"/>
            <w:hideMark/>
          </w:tcPr>
          <w:p w14:paraId="5EF558E5"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   Receitas Financeiras</w:t>
            </w:r>
          </w:p>
        </w:tc>
        <w:tc>
          <w:tcPr>
            <w:tcW w:w="682" w:type="pct"/>
            <w:tcBorders>
              <w:top w:val="nil"/>
              <w:left w:val="nil"/>
              <w:bottom w:val="nil"/>
              <w:right w:val="nil"/>
            </w:tcBorders>
            <w:shd w:val="clear" w:color="000000" w:fill="FFFFFF"/>
            <w:noWrap/>
            <w:vAlign w:val="bottom"/>
            <w:hideMark/>
          </w:tcPr>
          <w:p w14:paraId="05602E3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55D9084F"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nil"/>
              <w:left w:val="nil"/>
              <w:bottom w:val="nil"/>
              <w:right w:val="nil"/>
            </w:tcBorders>
            <w:shd w:val="clear" w:color="000000" w:fill="FFFFFF"/>
            <w:noWrap/>
            <w:vAlign w:val="bottom"/>
            <w:hideMark/>
          </w:tcPr>
          <w:p w14:paraId="022097D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376ED8F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32867A3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50215AC2" w14:textId="77777777" w:rsidTr="00DD4AF6">
        <w:trPr>
          <w:trHeight w:val="20"/>
        </w:trPr>
        <w:tc>
          <w:tcPr>
            <w:tcW w:w="2729" w:type="pct"/>
            <w:tcBorders>
              <w:top w:val="nil"/>
              <w:left w:val="nil"/>
              <w:bottom w:val="nil"/>
              <w:right w:val="nil"/>
            </w:tcBorders>
            <w:shd w:val="clear" w:color="000000" w:fill="FFFFFF"/>
            <w:noWrap/>
            <w:vAlign w:val="center"/>
            <w:hideMark/>
          </w:tcPr>
          <w:p w14:paraId="085B4357"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Receitas de juros, comissões e taxas</w:t>
            </w:r>
          </w:p>
        </w:tc>
        <w:tc>
          <w:tcPr>
            <w:tcW w:w="682" w:type="pct"/>
            <w:tcBorders>
              <w:top w:val="nil"/>
              <w:left w:val="nil"/>
              <w:bottom w:val="nil"/>
              <w:right w:val="nil"/>
            </w:tcBorders>
            <w:shd w:val="clear" w:color="000000" w:fill="FFFFFF"/>
            <w:noWrap/>
            <w:vAlign w:val="bottom"/>
            <w:hideMark/>
          </w:tcPr>
          <w:p w14:paraId="3033271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35705A74"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324AE29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7DE39B8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1FD1D69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5BDEFBC6" w14:textId="77777777" w:rsidTr="00DD4AF6">
        <w:trPr>
          <w:trHeight w:val="20"/>
        </w:trPr>
        <w:tc>
          <w:tcPr>
            <w:tcW w:w="2729" w:type="pct"/>
            <w:tcBorders>
              <w:top w:val="nil"/>
              <w:left w:val="nil"/>
              <w:bottom w:val="nil"/>
              <w:right w:val="nil"/>
            </w:tcBorders>
            <w:shd w:val="clear" w:color="000000" w:fill="FFFFFF"/>
            <w:noWrap/>
            <w:vAlign w:val="center"/>
            <w:hideMark/>
          </w:tcPr>
          <w:p w14:paraId="2AA39567"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Receita de aplicações financeiras</w:t>
            </w:r>
          </w:p>
        </w:tc>
        <w:tc>
          <w:tcPr>
            <w:tcW w:w="682" w:type="pct"/>
            <w:tcBorders>
              <w:top w:val="nil"/>
              <w:left w:val="nil"/>
              <w:bottom w:val="nil"/>
              <w:right w:val="nil"/>
            </w:tcBorders>
            <w:shd w:val="clear" w:color="000000" w:fill="FFFFFF"/>
            <w:noWrap/>
            <w:vAlign w:val="center"/>
            <w:hideMark/>
          </w:tcPr>
          <w:p w14:paraId="60A74A7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157.219</w:t>
            </w:r>
          </w:p>
        </w:tc>
        <w:tc>
          <w:tcPr>
            <w:tcW w:w="104" w:type="pct"/>
            <w:tcBorders>
              <w:top w:val="nil"/>
              <w:left w:val="nil"/>
              <w:bottom w:val="nil"/>
              <w:right w:val="nil"/>
            </w:tcBorders>
            <w:shd w:val="clear" w:color="000000" w:fill="FFFFFF"/>
            <w:noWrap/>
            <w:vAlign w:val="center"/>
            <w:hideMark/>
          </w:tcPr>
          <w:p w14:paraId="0CE16E7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3F58530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1.545</w:t>
            </w:r>
          </w:p>
        </w:tc>
        <w:tc>
          <w:tcPr>
            <w:tcW w:w="103" w:type="pct"/>
            <w:tcBorders>
              <w:top w:val="nil"/>
              <w:left w:val="nil"/>
              <w:bottom w:val="nil"/>
              <w:right w:val="nil"/>
            </w:tcBorders>
            <w:shd w:val="clear" w:color="000000" w:fill="FFFFFF"/>
            <w:noWrap/>
            <w:vAlign w:val="center"/>
            <w:hideMark/>
          </w:tcPr>
          <w:p w14:paraId="3A7708EB"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039DE821"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158.764</w:t>
            </w:r>
          </w:p>
        </w:tc>
      </w:tr>
      <w:tr w:rsidR="00DD4AF6" w:rsidRPr="00A96774" w14:paraId="79B3657A" w14:textId="77777777" w:rsidTr="00DD4AF6">
        <w:trPr>
          <w:trHeight w:val="20"/>
        </w:trPr>
        <w:tc>
          <w:tcPr>
            <w:tcW w:w="2729" w:type="pct"/>
            <w:tcBorders>
              <w:top w:val="nil"/>
              <w:left w:val="nil"/>
              <w:bottom w:val="nil"/>
              <w:right w:val="nil"/>
            </w:tcBorders>
            <w:shd w:val="clear" w:color="000000" w:fill="FFFFFF"/>
            <w:noWrap/>
            <w:vAlign w:val="center"/>
            <w:hideMark/>
          </w:tcPr>
          <w:p w14:paraId="146DC734"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   Despesas Financeiras</w:t>
            </w:r>
          </w:p>
        </w:tc>
        <w:tc>
          <w:tcPr>
            <w:tcW w:w="682" w:type="pct"/>
            <w:tcBorders>
              <w:top w:val="nil"/>
              <w:left w:val="nil"/>
              <w:bottom w:val="nil"/>
              <w:right w:val="nil"/>
            </w:tcBorders>
            <w:shd w:val="clear" w:color="000000" w:fill="FFFFFF"/>
            <w:noWrap/>
            <w:vAlign w:val="bottom"/>
            <w:hideMark/>
          </w:tcPr>
          <w:p w14:paraId="527FDB6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0E11ADA8"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nil"/>
              <w:left w:val="nil"/>
              <w:bottom w:val="nil"/>
              <w:right w:val="nil"/>
            </w:tcBorders>
            <w:shd w:val="clear" w:color="000000" w:fill="FFFFFF"/>
            <w:noWrap/>
            <w:vAlign w:val="bottom"/>
            <w:hideMark/>
          </w:tcPr>
          <w:p w14:paraId="573FBD54"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434F1B4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4CD7465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0E4799C0" w14:textId="77777777" w:rsidTr="00DD4AF6">
        <w:trPr>
          <w:trHeight w:val="20"/>
        </w:trPr>
        <w:tc>
          <w:tcPr>
            <w:tcW w:w="2729" w:type="pct"/>
            <w:tcBorders>
              <w:top w:val="nil"/>
              <w:left w:val="nil"/>
              <w:bottom w:val="nil"/>
              <w:right w:val="nil"/>
            </w:tcBorders>
            <w:shd w:val="clear" w:color="000000" w:fill="FFFFFF"/>
            <w:noWrap/>
            <w:vAlign w:val="center"/>
            <w:hideMark/>
          </w:tcPr>
          <w:p w14:paraId="7248F7A6"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Encargos de dívidas</w:t>
            </w:r>
          </w:p>
        </w:tc>
        <w:tc>
          <w:tcPr>
            <w:tcW w:w="682" w:type="pct"/>
            <w:tcBorders>
              <w:top w:val="nil"/>
              <w:left w:val="nil"/>
              <w:bottom w:val="nil"/>
              <w:right w:val="nil"/>
            </w:tcBorders>
            <w:shd w:val="clear" w:color="000000" w:fill="FFFFFF"/>
            <w:noWrap/>
            <w:vAlign w:val="center"/>
            <w:hideMark/>
          </w:tcPr>
          <w:p w14:paraId="74517EBB"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(2.161)</w:t>
            </w:r>
          </w:p>
        </w:tc>
        <w:tc>
          <w:tcPr>
            <w:tcW w:w="104" w:type="pct"/>
            <w:tcBorders>
              <w:top w:val="nil"/>
              <w:left w:val="nil"/>
              <w:bottom w:val="nil"/>
              <w:right w:val="nil"/>
            </w:tcBorders>
            <w:shd w:val="clear" w:color="000000" w:fill="FFFFFF"/>
            <w:noWrap/>
            <w:vAlign w:val="center"/>
            <w:hideMark/>
          </w:tcPr>
          <w:p w14:paraId="7577CDA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1018A9E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1D39D11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4E181E1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(2.161)</w:t>
            </w:r>
          </w:p>
        </w:tc>
      </w:tr>
      <w:tr w:rsidR="00DD4AF6" w:rsidRPr="00A96774" w14:paraId="5685149B" w14:textId="77777777" w:rsidTr="00DD4AF6">
        <w:trPr>
          <w:trHeight w:val="20"/>
        </w:trPr>
        <w:tc>
          <w:tcPr>
            <w:tcW w:w="2729" w:type="pct"/>
            <w:tcBorders>
              <w:top w:val="nil"/>
              <w:left w:val="nil"/>
              <w:bottom w:val="nil"/>
              <w:right w:val="nil"/>
            </w:tcBorders>
            <w:shd w:val="clear" w:color="000000" w:fill="FFFFFF"/>
            <w:noWrap/>
            <w:vAlign w:val="center"/>
            <w:hideMark/>
          </w:tcPr>
          <w:p w14:paraId="6BE2071B"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Atualizações monetárias passivas</w:t>
            </w:r>
          </w:p>
        </w:tc>
        <w:tc>
          <w:tcPr>
            <w:tcW w:w="682" w:type="pct"/>
            <w:tcBorders>
              <w:top w:val="nil"/>
              <w:left w:val="nil"/>
              <w:bottom w:val="nil"/>
              <w:right w:val="nil"/>
            </w:tcBorders>
            <w:shd w:val="clear" w:color="000000" w:fill="FFFFFF"/>
            <w:noWrap/>
            <w:vAlign w:val="center"/>
            <w:hideMark/>
          </w:tcPr>
          <w:p w14:paraId="5937850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(7)</w:t>
            </w:r>
          </w:p>
        </w:tc>
        <w:tc>
          <w:tcPr>
            <w:tcW w:w="104" w:type="pct"/>
            <w:tcBorders>
              <w:top w:val="nil"/>
              <w:left w:val="nil"/>
              <w:bottom w:val="nil"/>
              <w:right w:val="nil"/>
            </w:tcBorders>
            <w:shd w:val="clear" w:color="000000" w:fill="FFFFFF"/>
            <w:noWrap/>
            <w:vAlign w:val="center"/>
            <w:hideMark/>
          </w:tcPr>
          <w:p w14:paraId="41F73EE0"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533EF5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7471BFE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4ADB34C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(7)</w:t>
            </w:r>
          </w:p>
        </w:tc>
      </w:tr>
      <w:tr w:rsidR="00DD4AF6" w:rsidRPr="00A96774" w14:paraId="428CBE51" w14:textId="77777777" w:rsidTr="00DD4AF6">
        <w:trPr>
          <w:trHeight w:val="20"/>
        </w:trPr>
        <w:tc>
          <w:tcPr>
            <w:tcW w:w="2729" w:type="pct"/>
            <w:tcBorders>
              <w:top w:val="nil"/>
              <w:left w:val="nil"/>
              <w:bottom w:val="nil"/>
              <w:right w:val="nil"/>
            </w:tcBorders>
            <w:shd w:val="clear" w:color="000000" w:fill="FFFFFF"/>
            <w:noWrap/>
            <w:vAlign w:val="center"/>
            <w:hideMark/>
          </w:tcPr>
          <w:p w14:paraId="4A745560"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Outras despesas financeiras</w:t>
            </w:r>
          </w:p>
        </w:tc>
        <w:tc>
          <w:tcPr>
            <w:tcW w:w="682" w:type="pct"/>
            <w:tcBorders>
              <w:top w:val="nil"/>
              <w:left w:val="nil"/>
              <w:bottom w:val="nil"/>
              <w:right w:val="nil"/>
            </w:tcBorders>
            <w:shd w:val="clear" w:color="000000" w:fill="FFFFFF"/>
            <w:noWrap/>
            <w:vAlign w:val="center"/>
            <w:hideMark/>
          </w:tcPr>
          <w:p w14:paraId="6BFC204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w:t>
            </w:r>
          </w:p>
        </w:tc>
        <w:tc>
          <w:tcPr>
            <w:tcW w:w="104" w:type="pct"/>
            <w:tcBorders>
              <w:top w:val="nil"/>
              <w:left w:val="nil"/>
              <w:bottom w:val="nil"/>
              <w:right w:val="nil"/>
            </w:tcBorders>
            <w:shd w:val="clear" w:color="000000" w:fill="FFFFFF"/>
            <w:noWrap/>
            <w:vAlign w:val="center"/>
            <w:hideMark/>
          </w:tcPr>
          <w:p w14:paraId="426E82C1"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249B0CD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6B486F11"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54D9CCA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(1)</w:t>
            </w:r>
          </w:p>
        </w:tc>
      </w:tr>
      <w:tr w:rsidR="00DD4AF6" w:rsidRPr="00A96774" w14:paraId="079A5BE6" w14:textId="77777777" w:rsidTr="00DD4AF6">
        <w:trPr>
          <w:trHeight w:val="20"/>
        </w:trPr>
        <w:tc>
          <w:tcPr>
            <w:tcW w:w="2729" w:type="pct"/>
            <w:tcBorders>
              <w:top w:val="nil"/>
              <w:left w:val="nil"/>
              <w:bottom w:val="nil"/>
              <w:right w:val="nil"/>
            </w:tcBorders>
            <w:shd w:val="clear" w:color="000000" w:fill="FFFFFF"/>
            <w:noWrap/>
            <w:vAlign w:val="center"/>
            <w:hideMark/>
          </w:tcPr>
          <w:p w14:paraId="2C6E043E"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 xml:space="preserve">   Itens financeiros líquidos</w:t>
            </w:r>
          </w:p>
        </w:tc>
        <w:tc>
          <w:tcPr>
            <w:tcW w:w="682" w:type="pct"/>
            <w:tcBorders>
              <w:top w:val="nil"/>
              <w:left w:val="nil"/>
              <w:bottom w:val="nil"/>
              <w:right w:val="nil"/>
            </w:tcBorders>
            <w:shd w:val="clear" w:color="000000" w:fill="FFFFFF"/>
            <w:noWrap/>
            <w:vAlign w:val="bottom"/>
            <w:hideMark/>
          </w:tcPr>
          <w:p w14:paraId="13A577B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4DEDB1D8"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nil"/>
              <w:left w:val="nil"/>
              <w:bottom w:val="nil"/>
              <w:right w:val="nil"/>
            </w:tcBorders>
            <w:shd w:val="clear" w:color="000000" w:fill="FFFFFF"/>
            <w:noWrap/>
            <w:vAlign w:val="bottom"/>
            <w:hideMark/>
          </w:tcPr>
          <w:p w14:paraId="32CC7E9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6A20450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730450BD"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23142AFF" w14:textId="77777777" w:rsidTr="00DD4AF6">
        <w:trPr>
          <w:trHeight w:val="20"/>
        </w:trPr>
        <w:tc>
          <w:tcPr>
            <w:tcW w:w="2729" w:type="pct"/>
            <w:tcBorders>
              <w:top w:val="nil"/>
              <w:left w:val="nil"/>
              <w:bottom w:val="nil"/>
              <w:right w:val="nil"/>
            </w:tcBorders>
            <w:shd w:val="clear" w:color="000000" w:fill="FFFFFF"/>
            <w:noWrap/>
            <w:vAlign w:val="center"/>
            <w:hideMark/>
          </w:tcPr>
          <w:p w14:paraId="47C43622"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Variações cambiais</w:t>
            </w:r>
          </w:p>
        </w:tc>
        <w:tc>
          <w:tcPr>
            <w:tcW w:w="682" w:type="pct"/>
            <w:tcBorders>
              <w:top w:val="nil"/>
              <w:left w:val="nil"/>
              <w:bottom w:val="nil"/>
              <w:right w:val="nil"/>
            </w:tcBorders>
            <w:shd w:val="clear" w:color="000000" w:fill="FFFFFF"/>
            <w:noWrap/>
            <w:vAlign w:val="center"/>
            <w:hideMark/>
          </w:tcPr>
          <w:p w14:paraId="4D5D9D4D"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(31.667)</w:t>
            </w:r>
          </w:p>
        </w:tc>
        <w:tc>
          <w:tcPr>
            <w:tcW w:w="104" w:type="pct"/>
            <w:tcBorders>
              <w:top w:val="nil"/>
              <w:left w:val="nil"/>
              <w:bottom w:val="nil"/>
              <w:right w:val="nil"/>
            </w:tcBorders>
            <w:shd w:val="clear" w:color="000000" w:fill="FFFFFF"/>
            <w:noWrap/>
            <w:vAlign w:val="center"/>
            <w:hideMark/>
          </w:tcPr>
          <w:p w14:paraId="1B6882D8"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1370533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5.35</w:t>
            </w:r>
            <w:r w:rsidR="00B61E2E">
              <w:rPr>
                <w:rFonts w:ascii="Verdana" w:eastAsia="Times New Roman" w:hAnsi="Verdana" w:cs="Calibri"/>
                <w:color w:val="000000"/>
                <w:sz w:val="15"/>
                <w:szCs w:val="15"/>
                <w:lang w:eastAsia="pt-BR"/>
              </w:rPr>
              <w:t>5</w:t>
            </w:r>
          </w:p>
        </w:tc>
        <w:tc>
          <w:tcPr>
            <w:tcW w:w="103" w:type="pct"/>
            <w:tcBorders>
              <w:top w:val="nil"/>
              <w:left w:val="nil"/>
              <w:bottom w:val="nil"/>
              <w:right w:val="nil"/>
            </w:tcBorders>
            <w:shd w:val="clear" w:color="000000" w:fill="FFFFFF"/>
            <w:noWrap/>
            <w:vAlign w:val="center"/>
            <w:hideMark/>
          </w:tcPr>
          <w:p w14:paraId="5735280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2D4DF74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(26.31</w:t>
            </w:r>
            <w:r w:rsidR="00B61E2E">
              <w:rPr>
                <w:rFonts w:ascii="Verdana" w:eastAsia="Times New Roman" w:hAnsi="Verdana" w:cs="Calibri"/>
                <w:sz w:val="15"/>
                <w:szCs w:val="15"/>
                <w:lang w:eastAsia="pt-BR"/>
              </w:rPr>
              <w:t>2</w:t>
            </w:r>
            <w:r w:rsidRPr="00A96774">
              <w:rPr>
                <w:rFonts w:ascii="Verdana" w:eastAsia="Times New Roman" w:hAnsi="Verdana" w:cs="Calibri"/>
                <w:sz w:val="15"/>
                <w:szCs w:val="15"/>
                <w:lang w:eastAsia="pt-BR"/>
              </w:rPr>
              <w:t>)</w:t>
            </w:r>
          </w:p>
        </w:tc>
      </w:tr>
      <w:tr w:rsidR="00DD4AF6" w:rsidRPr="00A96774" w14:paraId="5DEDE0B0" w14:textId="77777777" w:rsidTr="00DD4AF6">
        <w:trPr>
          <w:trHeight w:val="20"/>
        </w:trPr>
        <w:tc>
          <w:tcPr>
            <w:tcW w:w="2729" w:type="pct"/>
            <w:tcBorders>
              <w:top w:val="nil"/>
              <w:left w:val="nil"/>
              <w:bottom w:val="nil"/>
              <w:right w:val="nil"/>
            </w:tcBorders>
            <w:shd w:val="clear" w:color="000000" w:fill="FFFFFF"/>
            <w:noWrap/>
            <w:vAlign w:val="center"/>
            <w:hideMark/>
          </w:tcPr>
          <w:p w14:paraId="57C2480F"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535355F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3F15E1D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5869BC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5813CA02"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0A3993F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69BEAD12" w14:textId="77777777" w:rsidTr="00DD4AF6">
        <w:trPr>
          <w:trHeight w:val="20"/>
        </w:trPr>
        <w:tc>
          <w:tcPr>
            <w:tcW w:w="2729" w:type="pct"/>
            <w:tcBorders>
              <w:top w:val="nil"/>
              <w:left w:val="nil"/>
              <w:bottom w:val="nil"/>
              <w:right w:val="nil"/>
            </w:tcBorders>
            <w:shd w:val="clear" w:color="000000" w:fill="FFFFFF"/>
            <w:noWrap/>
            <w:vAlign w:val="center"/>
            <w:hideMark/>
          </w:tcPr>
          <w:p w14:paraId="09D1B31B" w14:textId="77777777" w:rsidR="00A96774" w:rsidRPr="00A96774" w:rsidRDefault="00A96774" w:rsidP="00A96774">
            <w:pPr>
              <w:spacing w:after="0" w:line="240" w:lineRule="auto"/>
              <w:rPr>
                <w:rFonts w:ascii="Verdana" w:eastAsia="Times New Roman" w:hAnsi="Verdana" w:cs="Calibri"/>
                <w:b/>
                <w:bCs/>
                <w:color w:val="000000"/>
                <w:sz w:val="15"/>
                <w:szCs w:val="15"/>
                <w:lang w:eastAsia="pt-BR"/>
              </w:rPr>
            </w:pPr>
            <w:r w:rsidRPr="00A96774">
              <w:rPr>
                <w:rFonts w:ascii="Verdana" w:eastAsia="Times New Roman" w:hAnsi="Verdana" w:cs="Calibri"/>
                <w:b/>
                <w:bCs/>
                <w:color w:val="000000"/>
                <w:sz w:val="15"/>
                <w:szCs w:val="15"/>
                <w:lang w:eastAsia="pt-BR"/>
              </w:rPr>
              <w:t>Resultado Financeiro</w:t>
            </w:r>
          </w:p>
        </w:tc>
        <w:tc>
          <w:tcPr>
            <w:tcW w:w="682" w:type="pct"/>
            <w:tcBorders>
              <w:top w:val="single" w:sz="4" w:space="0" w:color="auto"/>
              <w:left w:val="nil"/>
              <w:bottom w:val="nil"/>
              <w:right w:val="nil"/>
            </w:tcBorders>
            <w:shd w:val="clear" w:color="000000" w:fill="FFFFFF"/>
            <w:noWrap/>
            <w:vAlign w:val="center"/>
            <w:hideMark/>
          </w:tcPr>
          <w:p w14:paraId="4CD0CD4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123.383</w:t>
            </w:r>
          </w:p>
        </w:tc>
        <w:tc>
          <w:tcPr>
            <w:tcW w:w="104" w:type="pct"/>
            <w:tcBorders>
              <w:top w:val="nil"/>
              <w:left w:val="nil"/>
              <w:bottom w:val="nil"/>
              <w:right w:val="nil"/>
            </w:tcBorders>
            <w:shd w:val="clear" w:color="000000" w:fill="FFFFFF"/>
            <w:noWrap/>
            <w:vAlign w:val="center"/>
            <w:hideMark/>
          </w:tcPr>
          <w:p w14:paraId="015F042B"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653" w:type="pct"/>
            <w:tcBorders>
              <w:top w:val="single" w:sz="4" w:space="0" w:color="auto"/>
              <w:left w:val="nil"/>
              <w:bottom w:val="nil"/>
              <w:right w:val="nil"/>
            </w:tcBorders>
            <w:shd w:val="clear" w:color="000000" w:fill="FFFFFF"/>
            <w:noWrap/>
            <w:vAlign w:val="center"/>
            <w:hideMark/>
          </w:tcPr>
          <w:p w14:paraId="352F9906"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6.900</w:t>
            </w:r>
          </w:p>
        </w:tc>
        <w:tc>
          <w:tcPr>
            <w:tcW w:w="103" w:type="pct"/>
            <w:tcBorders>
              <w:top w:val="nil"/>
              <w:left w:val="nil"/>
              <w:bottom w:val="nil"/>
              <w:right w:val="nil"/>
            </w:tcBorders>
            <w:shd w:val="clear" w:color="000000" w:fill="FFFFFF"/>
            <w:noWrap/>
            <w:vAlign w:val="center"/>
            <w:hideMark/>
          </w:tcPr>
          <w:p w14:paraId="7E0E45E2"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nil"/>
              <w:right w:val="nil"/>
            </w:tcBorders>
            <w:shd w:val="clear" w:color="000000" w:fill="FFFFFF"/>
            <w:noWrap/>
            <w:vAlign w:val="center"/>
            <w:hideMark/>
          </w:tcPr>
          <w:p w14:paraId="049BD81E"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130.28</w:t>
            </w:r>
            <w:r w:rsidR="00B61E2E">
              <w:rPr>
                <w:rFonts w:ascii="Verdana" w:eastAsia="Times New Roman" w:hAnsi="Verdana" w:cs="Calibri"/>
                <w:b/>
                <w:bCs/>
                <w:sz w:val="15"/>
                <w:szCs w:val="15"/>
                <w:lang w:eastAsia="pt-BR"/>
              </w:rPr>
              <w:t>3</w:t>
            </w:r>
          </w:p>
        </w:tc>
      </w:tr>
      <w:tr w:rsidR="00DD4AF6" w:rsidRPr="00A96774" w14:paraId="7B5C1882" w14:textId="77777777" w:rsidTr="00DD4AF6">
        <w:trPr>
          <w:trHeight w:val="20"/>
        </w:trPr>
        <w:tc>
          <w:tcPr>
            <w:tcW w:w="2729" w:type="pct"/>
            <w:tcBorders>
              <w:top w:val="nil"/>
              <w:left w:val="nil"/>
              <w:bottom w:val="nil"/>
              <w:right w:val="nil"/>
            </w:tcBorders>
            <w:shd w:val="clear" w:color="000000" w:fill="FFFFFF"/>
            <w:noWrap/>
            <w:vAlign w:val="center"/>
            <w:hideMark/>
          </w:tcPr>
          <w:p w14:paraId="530271E4"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1FD81651"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3FDCD6C6"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1628505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239F988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3CAAB12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3D8BC193" w14:textId="77777777" w:rsidTr="00DD4AF6">
        <w:trPr>
          <w:trHeight w:val="20"/>
        </w:trPr>
        <w:tc>
          <w:tcPr>
            <w:tcW w:w="2729" w:type="pct"/>
            <w:tcBorders>
              <w:top w:val="nil"/>
              <w:left w:val="nil"/>
              <w:bottom w:val="nil"/>
              <w:right w:val="nil"/>
            </w:tcBorders>
            <w:shd w:val="clear" w:color="000000" w:fill="FFFFFF"/>
            <w:noWrap/>
            <w:vAlign w:val="center"/>
            <w:hideMark/>
          </w:tcPr>
          <w:p w14:paraId="17253B86" w14:textId="77777777" w:rsidR="00A96774" w:rsidRPr="00A96774" w:rsidRDefault="00874448" w:rsidP="00874448">
            <w:pPr>
              <w:spacing w:after="0" w:line="240" w:lineRule="auto"/>
              <w:rPr>
                <w:rFonts w:ascii="Verdana" w:eastAsia="Times New Roman" w:hAnsi="Verdana" w:cs="Calibri"/>
                <w:b/>
                <w:bCs/>
                <w:sz w:val="15"/>
                <w:szCs w:val="15"/>
                <w:lang w:eastAsia="pt-BR"/>
              </w:rPr>
            </w:pPr>
            <w:r>
              <w:rPr>
                <w:rFonts w:ascii="Verdana" w:eastAsia="Times New Roman" w:hAnsi="Verdana" w:cs="Calibri"/>
                <w:b/>
                <w:bCs/>
                <w:sz w:val="15"/>
                <w:szCs w:val="15"/>
                <w:lang w:eastAsia="pt-BR"/>
              </w:rPr>
              <w:t>Transferência do R</w:t>
            </w:r>
            <w:r w:rsidRPr="00874448">
              <w:rPr>
                <w:rFonts w:ascii="Verdana" w:eastAsia="Times New Roman" w:hAnsi="Verdana" w:cs="Calibri"/>
                <w:b/>
                <w:bCs/>
                <w:sz w:val="15"/>
                <w:szCs w:val="15"/>
                <w:lang w:eastAsia="pt-BR"/>
              </w:rPr>
              <w:t>esultado da Conta de Comercialização de Energia Elétrica Itaipu</w:t>
            </w:r>
          </w:p>
        </w:tc>
        <w:tc>
          <w:tcPr>
            <w:tcW w:w="682" w:type="pct"/>
            <w:tcBorders>
              <w:top w:val="nil"/>
              <w:left w:val="nil"/>
              <w:bottom w:val="nil"/>
              <w:right w:val="nil"/>
            </w:tcBorders>
            <w:shd w:val="clear" w:color="000000" w:fill="FFFFFF"/>
            <w:noWrap/>
            <w:vAlign w:val="center"/>
            <w:hideMark/>
          </w:tcPr>
          <w:p w14:paraId="0A6946B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104" w:type="pct"/>
            <w:tcBorders>
              <w:top w:val="nil"/>
              <w:left w:val="nil"/>
              <w:bottom w:val="nil"/>
              <w:right w:val="nil"/>
            </w:tcBorders>
            <w:shd w:val="clear" w:color="000000" w:fill="FFFFFF"/>
            <w:noWrap/>
            <w:vAlign w:val="center"/>
            <w:hideMark/>
          </w:tcPr>
          <w:p w14:paraId="03CBB04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center"/>
            <w:hideMark/>
          </w:tcPr>
          <w:p w14:paraId="38376C8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103" w:type="pct"/>
            <w:tcBorders>
              <w:top w:val="nil"/>
              <w:left w:val="nil"/>
              <w:bottom w:val="nil"/>
              <w:right w:val="nil"/>
            </w:tcBorders>
            <w:shd w:val="clear" w:color="000000" w:fill="FFFFFF"/>
            <w:noWrap/>
            <w:vAlign w:val="bottom"/>
            <w:hideMark/>
          </w:tcPr>
          <w:p w14:paraId="414BB98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111A6B1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6B93D72C" w14:textId="77777777" w:rsidTr="00DD4AF6">
        <w:trPr>
          <w:trHeight w:val="20"/>
        </w:trPr>
        <w:tc>
          <w:tcPr>
            <w:tcW w:w="2729" w:type="pct"/>
            <w:tcBorders>
              <w:top w:val="nil"/>
              <w:left w:val="nil"/>
              <w:bottom w:val="nil"/>
              <w:right w:val="nil"/>
            </w:tcBorders>
            <w:shd w:val="clear" w:color="000000" w:fill="FFFFFF"/>
            <w:noWrap/>
            <w:vAlign w:val="center"/>
            <w:hideMark/>
          </w:tcPr>
          <w:p w14:paraId="358E0B48" w14:textId="77777777" w:rsidR="00A96774" w:rsidRPr="00A96774" w:rsidRDefault="00A96774" w:rsidP="00874448">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Opera</w:t>
            </w:r>
            <w:r w:rsidR="00874448">
              <w:rPr>
                <w:rFonts w:ascii="Verdana" w:eastAsia="Times New Roman" w:hAnsi="Verdana" w:cs="Calibri"/>
                <w:sz w:val="15"/>
                <w:szCs w:val="15"/>
                <w:lang w:eastAsia="pt-BR"/>
              </w:rPr>
              <w:t>cional</w:t>
            </w:r>
          </w:p>
        </w:tc>
        <w:tc>
          <w:tcPr>
            <w:tcW w:w="682" w:type="pct"/>
            <w:tcBorders>
              <w:top w:val="nil"/>
              <w:left w:val="nil"/>
              <w:bottom w:val="nil"/>
              <w:right w:val="nil"/>
            </w:tcBorders>
            <w:shd w:val="clear" w:color="000000" w:fill="FFFFFF"/>
            <w:noWrap/>
            <w:vAlign w:val="center"/>
            <w:hideMark/>
          </w:tcPr>
          <w:p w14:paraId="25538BB2"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w:t>
            </w:r>
          </w:p>
        </w:tc>
        <w:tc>
          <w:tcPr>
            <w:tcW w:w="104" w:type="pct"/>
            <w:tcBorders>
              <w:top w:val="nil"/>
              <w:left w:val="nil"/>
              <w:bottom w:val="nil"/>
              <w:right w:val="nil"/>
            </w:tcBorders>
            <w:shd w:val="clear" w:color="000000" w:fill="FFFFFF"/>
            <w:noWrap/>
            <w:vAlign w:val="center"/>
            <w:hideMark/>
          </w:tcPr>
          <w:p w14:paraId="1122EA88"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center"/>
            <w:hideMark/>
          </w:tcPr>
          <w:p w14:paraId="038C261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(31.978)</w:t>
            </w:r>
          </w:p>
        </w:tc>
        <w:tc>
          <w:tcPr>
            <w:tcW w:w="103" w:type="pct"/>
            <w:tcBorders>
              <w:top w:val="nil"/>
              <w:left w:val="nil"/>
              <w:bottom w:val="nil"/>
              <w:right w:val="nil"/>
            </w:tcBorders>
            <w:shd w:val="clear" w:color="000000" w:fill="FFFFFF"/>
            <w:noWrap/>
            <w:vAlign w:val="center"/>
            <w:hideMark/>
          </w:tcPr>
          <w:p w14:paraId="329E3385"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7A2B561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(31.978)</w:t>
            </w:r>
          </w:p>
        </w:tc>
      </w:tr>
      <w:tr w:rsidR="00DD4AF6" w:rsidRPr="00A96774" w14:paraId="4833CAD7" w14:textId="77777777" w:rsidTr="00DD4AF6">
        <w:trPr>
          <w:trHeight w:val="20"/>
        </w:trPr>
        <w:tc>
          <w:tcPr>
            <w:tcW w:w="2729" w:type="pct"/>
            <w:tcBorders>
              <w:top w:val="nil"/>
              <w:left w:val="nil"/>
              <w:bottom w:val="nil"/>
              <w:right w:val="nil"/>
            </w:tcBorders>
            <w:shd w:val="clear" w:color="000000" w:fill="FFFFFF"/>
            <w:noWrap/>
            <w:vAlign w:val="center"/>
            <w:hideMark/>
          </w:tcPr>
          <w:p w14:paraId="21B2B330" w14:textId="77777777" w:rsidR="00A96774" w:rsidRPr="00A96774" w:rsidRDefault="00A96774" w:rsidP="00874448">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Financeiro</w:t>
            </w:r>
          </w:p>
        </w:tc>
        <w:tc>
          <w:tcPr>
            <w:tcW w:w="682" w:type="pct"/>
            <w:tcBorders>
              <w:top w:val="nil"/>
              <w:left w:val="nil"/>
              <w:bottom w:val="single" w:sz="4" w:space="0" w:color="auto"/>
              <w:right w:val="nil"/>
            </w:tcBorders>
            <w:shd w:val="clear" w:color="000000" w:fill="FFFFFF"/>
            <w:vAlign w:val="center"/>
            <w:hideMark/>
          </w:tcPr>
          <w:p w14:paraId="5F910A2F"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4" w:type="pct"/>
            <w:tcBorders>
              <w:top w:val="nil"/>
              <w:left w:val="nil"/>
              <w:bottom w:val="nil"/>
              <w:right w:val="nil"/>
            </w:tcBorders>
            <w:shd w:val="clear" w:color="000000" w:fill="FFFFFF"/>
            <w:vAlign w:val="center"/>
            <w:hideMark/>
          </w:tcPr>
          <w:p w14:paraId="5A408D6E"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653" w:type="pct"/>
            <w:tcBorders>
              <w:top w:val="nil"/>
              <w:left w:val="nil"/>
              <w:bottom w:val="single" w:sz="4" w:space="0" w:color="auto"/>
              <w:right w:val="nil"/>
            </w:tcBorders>
            <w:shd w:val="clear" w:color="000000" w:fill="FFFFFF"/>
            <w:vAlign w:val="center"/>
            <w:hideMark/>
          </w:tcPr>
          <w:p w14:paraId="797EA56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(6.900)</w:t>
            </w:r>
          </w:p>
        </w:tc>
        <w:tc>
          <w:tcPr>
            <w:tcW w:w="103" w:type="pct"/>
            <w:tcBorders>
              <w:top w:val="nil"/>
              <w:left w:val="nil"/>
              <w:bottom w:val="nil"/>
              <w:right w:val="nil"/>
            </w:tcBorders>
            <w:shd w:val="clear" w:color="000000" w:fill="FFFFFF"/>
            <w:vAlign w:val="center"/>
            <w:hideMark/>
          </w:tcPr>
          <w:p w14:paraId="0A9D3917"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single" w:sz="4" w:space="0" w:color="auto"/>
              <w:right w:val="nil"/>
            </w:tcBorders>
            <w:shd w:val="clear" w:color="000000" w:fill="FFFFFF"/>
            <w:vAlign w:val="center"/>
            <w:hideMark/>
          </w:tcPr>
          <w:p w14:paraId="4CA3EFD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(6.900)</w:t>
            </w:r>
          </w:p>
        </w:tc>
      </w:tr>
      <w:tr w:rsidR="00DD4AF6" w:rsidRPr="00A96774" w14:paraId="666373C5" w14:textId="77777777" w:rsidTr="00DD4AF6">
        <w:trPr>
          <w:trHeight w:val="20"/>
        </w:trPr>
        <w:tc>
          <w:tcPr>
            <w:tcW w:w="2729" w:type="pct"/>
            <w:tcBorders>
              <w:top w:val="nil"/>
              <w:left w:val="nil"/>
              <w:bottom w:val="nil"/>
              <w:right w:val="nil"/>
            </w:tcBorders>
            <w:shd w:val="clear" w:color="000000" w:fill="FFFFFF"/>
            <w:noWrap/>
            <w:vAlign w:val="center"/>
            <w:hideMark/>
          </w:tcPr>
          <w:p w14:paraId="05F97080"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center"/>
            <w:hideMark/>
          </w:tcPr>
          <w:p w14:paraId="4D5DA28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w:t>
            </w:r>
          </w:p>
        </w:tc>
        <w:tc>
          <w:tcPr>
            <w:tcW w:w="104" w:type="pct"/>
            <w:tcBorders>
              <w:top w:val="nil"/>
              <w:left w:val="nil"/>
              <w:bottom w:val="nil"/>
              <w:right w:val="nil"/>
            </w:tcBorders>
            <w:shd w:val="clear" w:color="000000" w:fill="FFFFFF"/>
            <w:noWrap/>
            <w:vAlign w:val="center"/>
            <w:hideMark/>
          </w:tcPr>
          <w:p w14:paraId="1C3138E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center"/>
            <w:hideMark/>
          </w:tcPr>
          <w:p w14:paraId="27612600"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(38.878)</w:t>
            </w:r>
          </w:p>
        </w:tc>
        <w:tc>
          <w:tcPr>
            <w:tcW w:w="103" w:type="pct"/>
            <w:tcBorders>
              <w:top w:val="nil"/>
              <w:left w:val="nil"/>
              <w:bottom w:val="nil"/>
              <w:right w:val="nil"/>
            </w:tcBorders>
            <w:shd w:val="clear" w:color="000000" w:fill="FFFFFF"/>
            <w:vAlign w:val="center"/>
            <w:hideMark/>
          </w:tcPr>
          <w:p w14:paraId="54FBA24B" w14:textId="77777777" w:rsidR="00A96774" w:rsidRPr="00A96774" w:rsidRDefault="00A96774" w:rsidP="00A96774">
            <w:pPr>
              <w:spacing w:after="0" w:line="240" w:lineRule="auto"/>
              <w:jc w:val="right"/>
              <w:rPr>
                <w:rFonts w:ascii="Verdana" w:eastAsia="Times New Roman" w:hAnsi="Verdana" w:cs="Calibri"/>
                <w:b/>
                <w:bCs/>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548DFE5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(38.878)</w:t>
            </w:r>
          </w:p>
        </w:tc>
      </w:tr>
      <w:tr w:rsidR="00DD4AF6" w:rsidRPr="00A96774" w14:paraId="319AD57A" w14:textId="77777777" w:rsidTr="00DD4AF6">
        <w:trPr>
          <w:trHeight w:val="20"/>
        </w:trPr>
        <w:tc>
          <w:tcPr>
            <w:tcW w:w="2729" w:type="pct"/>
            <w:tcBorders>
              <w:top w:val="nil"/>
              <w:left w:val="nil"/>
              <w:bottom w:val="nil"/>
              <w:right w:val="nil"/>
            </w:tcBorders>
            <w:shd w:val="clear" w:color="000000" w:fill="FFFFFF"/>
            <w:noWrap/>
            <w:vAlign w:val="center"/>
            <w:hideMark/>
          </w:tcPr>
          <w:p w14:paraId="105D4BCC"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center"/>
            <w:hideMark/>
          </w:tcPr>
          <w:p w14:paraId="663194EB"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104" w:type="pct"/>
            <w:tcBorders>
              <w:top w:val="nil"/>
              <w:left w:val="nil"/>
              <w:bottom w:val="nil"/>
              <w:right w:val="nil"/>
            </w:tcBorders>
            <w:shd w:val="clear" w:color="000000" w:fill="FFFFFF"/>
            <w:noWrap/>
            <w:vAlign w:val="center"/>
            <w:hideMark/>
          </w:tcPr>
          <w:p w14:paraId="172AE3F9"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center"/>
            <w:hideMark/>
          </w:tcPr>
          <w:p w14:paraId="637890CF"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103" w:type="pct"/>
            <w:tcBorders>
              <w:top w:val="nil"/>
              <w:left w:val="nil"/>
              <w:bottom w:val="nil"/>
              <w:right w:val="nil"/>
            </w:tcBorders>
            <w:shd w:val="clear" w:color="000000" w:fill="FFFFFF"/>
            <w:noWrap/>
            <w:vAlign w:val="bottom"/>
            <w:hideMark/>
          </w:tcPr>
          <w:p w14:paraId="23584EB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0DD14D9A"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133819A9" w14:textId="77777777" w:rsidTr="00DD4AF6">
        <w:trPr>
          <w:trHeight w:val="20"/>
        </w:trPr>
        <w:tc>
          <w:tcPr>
            <w:tcW w:w="2729" w:type="pct"/>
            <w:tcBorders>
              <w:top w:val="nil"/>
              <w:left w:val="nil"/>
              <w:bottom w:val="nil"/>
              <w:right w:val="nil"/>
            </w:tcBorders>
            <w:shd w:val="clear" w:color="000000" w:fill="FFFFFF"/>
            <w:noWrap/>
            <w:vAlign w:val="center"/>
            <w:hideMark/>
          </w:tcPr>
          <w:p w14:paraId="1BFC7C91"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RESULTADO OPERACIONAL ANTES DOS TRIBUTOS</w:t>
            </w:r>
          </w:p>
        </w:tc>
        <w:tc>
          <w:tcPr>
            <w:tcW w:w="682" w:type="pct"/>
            <w:tcBorders>
              <w:top w:val="single" w:sz="4" w:space="0" w:color="auto"/>
              <w:left w:val="nil"/>
              <w:bottom w:val="single" w:sz="4" w:space="0" w:color="auto"/>
              <w:right w:val="nil"/>
            </w:tcBorders>
            <w:shd w:val="clear" w:color="000000" w:fill="FFFFFF"/>
            <w:noWrap/>
            <w:vAlign w:val="center"/>
            <w:hideMark/>
          </w:tcPr>
          <w:p w14:paraId="404398F3"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113.464</w:t>
            </w:r>
          </w:p>
        </w:tc>
        <w:tc>
          <w:tcPr>
            <w:tcW w:w="104" w:type="pct"/>
            <w:tcBorders>
              <w:top w:val="nil"/>
              <w:left w:val="nil"/>
              <w:bottom w:val="nil"/>
              <w:right w:val="nil"/>
            </w:tcBorders>
            <w:shd w:val="clear" w:color="000000" w:fill="FFFFFF"/>
            <w:noWrap/>
            <w:vAlign w:val="center"/>
            <w:hideMark/>
          </w:tcPr>
          <w:p w14:paraId="7C4F66AF"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single" w:sz="4" w:space="0" w:color="auto"/>
              <w:left w:val="nil"/>
              <w:bottom w:val="single" w:sz="4" w:space="0" w:color="auto"/>
              <w:right w:val="nil"/>
            </w:tcBorders>
            <w:shd w:val="clear" w:color="000000" w:fill="FFFFFF"/>
            <w:noWrap/>
            <w:vAlign w:val="center"/>
            <w:hideMark/>
          </w:tcPr>
          <w:p w14:paraId="0D234190"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w:t>
            </w:r>
          </w:p>
        </w:tc>
        <w:tc>
          <w:tcPr>
            <w:tcW w:w="103" w:type="pct"/>
            <w:tcBorders>
              <w:top w:val="nil"/>
              <w:left w:val="nil"/>
              <w:bottom w:val="nil"/>
              <w:right w:val="nil"/>
            </w:tcBorders>
            <w:shd w:val="clear" w:color="000000" w:fill="FFFFFF"/>
            <w:noWrap/>
            <w:vAlign w:val="center"/>
            <w:hideMark/>
          </w:tcPr>
          <w:p w14:paraId="1C96D9B4"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single" w:sz="4" w:space="0" w:color="auto"/>
              <w:right w:val="nil"/>
            </w:tcBorders>
            <w:shd w:val="clear" w:color="000000" w:fill="FFFFFF"/>
            <w:noWrap/>
            <w:vAlign w:val="center"/>
            <w:hideMark/>
          </w:tcPr>
          <w:p w14:paraId="622A7E3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113.464</w:t>
            </w:r>
          </w:p>
        </w:tc>
      </w:tr>
      <w:tr w:rsidR="00DD4AF6" w:rsidRPr="00A96774" w14:paraId="66BFC4F2" w14:textId="77777777" w:rsidTr="00DD4AF6">
        <w:trPr>
          <w:trHeight w:val="20"/>
        </w:trPr>
        <w:tc>
          <w:tcPr>
            <w:tcW w:w="2729" w:type="pct"/>
            <w:tcBorders>
              <w:top w:val="nil"/>
              <w:left w:val="nil"/>
              <w:bottom w:val="nil"/>
              <w:right w:val="nil"/>
            </w:tcBorders>
            <w:shd w:val="clear" w:color="000000" w:fill="FFFFFF"/>
            <w:noWrap/>
            <w:vAlign w:val="center"/>
            <w:hideMark/>
          </w:tcPr>
          <w:p w14:paraId="6A3D2589"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46D5DB00"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153F6DDD"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3D66691D"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1CDB4F5C"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24803D63"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2D5A87AF" w14:textId="77777777" w:rsidTr="00DD4AF6">
        <w:trPr>
          <w:trHeight w:val="20"/>
        </w:trPr>
        <w:tc>
          <w:tcPr>
            <w:tcW w:w="2729" w:type="pct"/>
            <w:tcBorders>
              <w:top w:val="nil"/>
              <w:left w:val="nil"/>
              <w:bottom w:val="nil"/>
              <w:right w:val="nil"/>
            </w:tcBorders>
            <w:shd w:val="clear" w:color="000000" w:fill="FFFFFF"/>
            <w:noWrap/>
            <w:vAlign w:val="center"/>
            <w:hideMark/>
          </w:tcPr>
          <w:p w14:paraId="65F36AC7"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xml:space="preserve">    Imposto de renda e contribuição social correntes e diferidos</w:t>
            </w:r>
          </w:p>
        </w:tc>
        <w:tc>
          <w:tcPr>
            <w:tcW w:w="682" w:type="pct"/>
            <w:tcBorders>
              <w:top w:val="nil"/>
              <w:left w:val="nil"/>
              <w:bottom w:val="nil"/>
              <w:right w:val="nil"/>
            </w:tcBorders>
            <w:shd w:val="clear" w:color="000000" w:fill="FFFFFF"/>
            <w:noWrap/>
            <w:vAlign w:val="center"/>
            <w:hideMark/>
          </w:tcPr>
          <w:p w14:paraId="46543F9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(40.886)</w:t>
            </w:r>
          </w:p>
        </w:tc>
        <w:tc>
          <w:tcPr>
            <w:tcW w:w="104" w:type="pct"/>
            <w:tcBorders>
              <w:top w:val="nil"/>
              <w:left w:val="nil"/>
              <w:bottom w:val="nil"/>
              <w:right w:val="nil"/>
            </w:tcBorders>
            <w:shd w:val="clear" w:color="000000" w:fill="FFFFFF"/>
            <w:noWrap/>
            <w:vAlign w:val="center"/>
            <w:hideMark/>
          </w:tcPr>
          <w:p w14:paraId="291861E4"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2770401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r w:rsidRPr="00A96774">
              <w:rPr>
                <w:rFonts w:ascii="Verdana" w:eastAsia="Times New Roman" w:hAnsi="Verdana" w:cs="Calibri"/>
                <w:color w:val="000000"/>
                <w:sz w:val="15"/>
                <w:szCs w:val="15"/>
                <w:lang w:eastAsia="pt-BR"/>
              </w:rPr>
              <w:t>-</w:t>
            </w:r>
          </w:p>
        </w:tc>
        <w:tc>
          <w:tcPr>
            <w:tcW w:w="103" w:type="pct"/>
            <w:tcBorders>
              <w:top w:val="nil"/>
              <w:left w:val="nil"/>
              <w:bottom w:val="nil"/>
              <w:right w:val="nil"/>
            </w:tcBorders>
            <w:shd w:val="clear" w:color="000000" w:fill="FFFFFF"/>
            <w:noWrap/>
            <w:vAlign w:val="center"/>
            <w:hideMark/>
          </w:tcPr>
          <w:p w14:paraId="1857B183"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729" w:type="pct"/>
            <w:tcBorders>
              <w:top w:val="nil"/>
              <w:left w:val="nil"/>
              <w:bottom w:val="nil"/>
              <w:right w:val="nil"/>
            </w:tcBorders>
            <w:shd w:val="clear" w:color="000000" w:fill="FFFFFF"/>
            <w:noWrap/>
            <w:vAlign w:val="center"/>
            <w:hideMark/>
          </w:tcPr>
          <w:p w14:paraId="7741AB6E" w14:textId="77777777" w:rsidR="00A96774" w:rsidRPr="00A96774" w:rsidRDefault="00A96774" w:rsidP="00A96774">
            <w:pPr>
              <w:spacing w:after="0" w:line="240" w:lineRule="auto"/>
              <w:jc w:val="right"/>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(40.886)</w:t>
            </w:r>
          </w:p>
        </w:tc>
      </w:tr>
      <w:tr w:rsidR="00DD4AF6" w:rsidRPr="00A96774" w14:paraId="07FCB819" w14:textId="77777777" w:rsidTr="00DD4AF6">
        <w:trPr>
          <w:trHeight w:val="20"/>
        </w:trPr>
        <w:tc>
          <w:tcPr>
            <w:tcW w:w="2729" w:type="pct"/>
            <w:tcBorders>
              <w:top w:val="nil"/>
              <w:left w:val="nil"/>
              <w:bottom w:val="nil"/>
              <w:right w:val="nil"/>
            </w:tcBorders>
            <w:shd w:val="clear" w:color="000000" w:fill="FFFFFF"/>
            <w:noWrap/>
            <w:vAlign w:val="center"/>
            <w:hideMark/>
          </w:tcPr>
          <w:p w14:paraId="05140DA2" w14:textId="77777777" w:rsidR="00A96774" w:rsidRPr="00A96774" w:rsidRDefault="00A96774" w:rsidP="00A96774">
            <w:pPr>
              <w:spacing w:after="0" w:line="240" w:lineRule="auto"/>
              <w:rPr>
                <w:rFonts w:ascii="Verdana" w:eastAsia="Times New Roman" w:hAnsi="Verdana" w:cs="Calibri"/>
                <w:sz w:val="15"/>
                <w:szCs w:val="15"/>
                <w:lang w:eastAsia="pt-BR"/>
              </w:rPr>
            </w:pPr>
            <w:r w:rsidRPr="00A96774">
              <w:rPr>
                <w:rFonts w:ascii="Verdana" w:eastAsia="Times New Roman" w:hAnsi="Verdana" w:cs="Calibri"/>
                <w:sz w:val="15"/>
                <w:szCs w:val="15"/>
                <w:lang w:eastAsia="pt-BR"/>
              </w:rPr>
              <w:t> </w:t>
            </w:r>
          </w:p>
        </w:tc>
        <w:tc>
          <w:tcPr>
            <w:tcW w:w="682" w:type="pct"/>
            <w:tcBorders>
              <w:top w:val="nil"/>
              <w:left w:val="nil"/>
              <w:bottom w:val="nil"/>
              <w:right w:val="nil"/>
            </w:tcBorders>
            <w:shd w:val="clear" w:color="000000" w:fill="FFFFFF"/>
            <w:noWrap/>
            <w:vAlign w:val="bottom"/>
            <w:hideMark/>
          </w:tcPr>
          <w:p w14:paraId="6D5BB725"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4" w:type="pct"/>
            <w:tcBorders>
              <w:top w:val="nil"/>
              <w:left w:val="nil"/>
              <w:bottom w:val="nil"/>
              <w:right w:val="nil"/>
            </w:tcBorders>
            <w:shd w:val="clear" w:color="000000" w:fill="FFFFFF"/>
            <w:noWrap/>
            <w:vAlign w:val="center"/>
            <w:hideMark/>
          </w:tcPr>
          <w:p w14:paraId="728E0897"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c>
          <w:tcPr>
            <w:tcW w:w="653" w:type="pct"/>
            <w:tcBorders>
              <w:top w:val="nil"/>
              <w:left w:val="nil"/>
              <w:bottom w:val="nil"/>
              <w:right w:val="nil"/>
            </w:tcBorders>
            <w:shd w:val="clear" w:color="000000" w:fill="FFFFFF"/>
            <w:noWrap/>
            <w:vAlign w:val="bottom"/>
            <w:hideMark/>
          </w:tcPr>
          <w:p w14:paraId="4DEC7653"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103" w:type="pct"/>
            <w:tcBorders>
              <w:top w:val="nil"/>
              <w:left w:val="nil"/>
              <w:bottom w:val="nil"/>
              <w:right w:val="nil"/>
            </w:tcBorders>
            <w:shd w:val="clear" w:color="000000" w:fill="FFFFFF"/>
            <w:noWrap/>
            <w:vAlign w:val="bottom"/>
            <w:hideMark/>
          </w:tcPr>
          <w:p w14:paraId="03843688" w14:textId="77777777" w:rsidR="00A96774" w:rsidRPr="00A96774" w:rsidRDefault="00A96774" w:rsidP="00A96774">
            <w:pPr>
              <w:spacing w:after="0" w:line="240" w:lineRule="auto"/>
              <w:jc w:val="right"/>
              <w:rPr>
                <w:rFonts w:ascii="Verdana" w:eastAsia="Times New Roman" w:hAnsi="Verdana" w:cs="Calibri"/>
                <w:color w:val="000000"/>
                <w:sz w:val="15"/>
                <w:szCs w:val="15"/>
                <w:lang w:eastAsia="pt-BR"/>
              </w:rPr>
            </w:pPr>
          </w:p>
        </w:tc>
        <w:tc>
          <w:tcPr>
            <w:tcW w:w="729" w:type="pct"/>
            <w:tcBorders>
              <w:top w:val="nil"/>
              <w:left w:val="nil"/>
              <w:bottom w:val="nil"/>
              <w:right w:val="nil"/>
            </w:tcBorders>
            <w:shd w:val="clear" w:color="000000" w:fill="FFFFFF"/>
            <w:noWrap/>
            <w:vAlign w:val="center"/>
            <w:hideMark/>
          </w:tcPr>
          <w:p w14:paraId="022CB3DC" w14:textId="77777777" w:rsidR="00A96774" w:rsidRPr="00A96774" w:rsidRDefault="00A96774" w:rsidP="00A96774">
            <w:pPr>
              <w:spacing w:after="0" w:line="240" w:lineRule="auto"/>
              <w:jc w:val="right"/>
              <w:rPr>
                <w:rFonts w:ascii="Verdana" w:eastAsia="Times New Roman" w:hAnsi="Verdana" w:cs="Calibri"/>
                <w:sz w:val="15"/>
                <w:szCs w:val="15"/>
                <w:lang w:eastAsia="pt-BR"/>
              </w:rPr>
            </w:pPr>
          </w:p>
        </w:tc>
      </w:tr>
      <w:tr w:rsidR="00DD4AF6" w:rsidRPr="00A96774" w14:paraId="485E9DDE" w14:textId="77777777" w:rsidTr="00DD4AF6">
        <w:trPr>
          <w:trHeight w:val="20"/>
        </w:trPr>
        <w:tc>
          <w:tcPr>
            <w:tcW w:w="2729" w:type="pct"/>
            <w:tcBorders>
              <w:top w:val="nil"/>
              <w:left w:val="nil"/>
              <w:bottom w:val="nil"/>
              <w:right w:val="nil"/>
            </w:tcBorders>
            <w:shd w:val="clear" w:color="000000" w:fill="FFFFFF"/>
            <w:noWrap/>
            <w:vAlign w:val="center"/>
            <w:hideMark/>
          </w:tcPr>
          <w:p w14:paraId="052F3AE7" w14:textId="77777777" w:rsidR="00A96774" w:rsidRPr="00A96774" w:rsidRDefault="00A96774" w:rsidP="00A96774">
            <w:pPr>
              <w:spacing w:after="0" w:line="240" w:lineRule="auto"/>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LUCRO DO PERÍODO</w:t>
            </w:r>
          </w:p>
        </w:tc>
        <w:tc>
          <w:tcPr>
            <w:tcW w:w="682" w:type="pct"/>
            <w:tcBorders>
              <w:top w:val="single" w:sz="4" w:space="0" w:color="auto"/>
              <w:left w:val="nil"/>
              <w:bottom w:val="double" w:sz="6" w:space="0" w:color="auto"/>
              <w:right w:val="nil"/>
            </w:tcBorders>
            <w:shd w:val="clear" w:color="000000" w:fill="FFFFFF"/>
            <w:noWrap/>
            <w:vAlign w:val="center"/>
            <w:hideMark/>
          </w:tcPr>
          <w:p w14:paraId="7FF373A4"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72.578</w:t>
            </w:r>
          </w:p>
        </w:tc>
        <w:tc>
          <w:tcPr>
            <w:tcW w:w="104" w:type="pct"/>
            <w:tcBorders>
              <w:top w:val="nil"/>
              <w:left w:val="nil"/>
              <w:bottom w:val="nil"/>
              <w:right w:val="nil"/>
            </w:tcBorders>
            <w:shd w:val="clear" w:color="000000" w:fill="FFFFFF"/>
            <w:noWrap/>
            <w:vAlign w:val="center"/>
            <w:hideMark/>
          </w:tcPr>
          <w:p w14:paraId="39A85351"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653" w:type="pct"/>
            <w:tcBorders>
              <w:top w:val="single" w:sz="4" w:space="0" w:color="auto"/>
              <w:left w:val="nil"/>
              <w:bottom w:val="double" w:sz="6" w:space="0" w:color="auto"/>
              <w:right w:val="nil"/>
            </w:tcBorders>
            <w:shd w:val="clear" w:color="000000" w:fill="FFFFFF"/>
            <w:noWrap/>
            <w:vAlign w:val="center"/>
            <w:hideMark/>
          </w:tcPr>
          <w:p w14:paraId="09911D3A"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w:t>
            </w:r>
          </w:p>
        </w:tc>
        <w:tc>
          <w:tcPr>
            <w:tcW w:w="103" w:type="pct"/>
            <w:tcBorders>
              <w:top w:val="nil"/>
              <w:left w:val="nil"/>
              <w:bottom w:val="nil"/>
              <w:right w:val="nil"/>
            </w:tcBorders>
            <w:shd w:val="clear" w:color="000000" w:fill="FFFFFF"/>
            <w:noWrap/>
            <w:vAlign w:val="center"/>
            <w:hideMark/>
          </w:tcPr>
          <w:p w14:paraId="1F1AE289"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p>
        </w:tc>
        <w:tc>
          <w:tcPr>
            <w:tcW w:w="729" w:type="pct"/>
            <w:tcBorders>
              <w:top w:val="single" w:sz="4" w:space="0" w:color="auto"/>
              <w:left w:val="nil"/>
              <w:bottom w:val="double" w:sz="6" w:space="0" w:color="auto"/>
              <w:right w:val="nil"/>
            </w:tcBorders>
            <w:shd w:val="clear" w:color="000000" w:fill="FFFFFF"/>
            <w:noWrap/>
            <w:vAlign w:val="center"/>
            <w:hideMark/>
          </w:tcPr>
          <w:p w14:paraId="6571588A" w14:textId="77777777" w:rsidR="00A96774" w:rsidRPr="00A96774" w:rsidRDefault="00A96774" w:rsidP="00A96774">
            <w:pPr>
              <w:spacing w:after="0" w:line="240" w:lineRule="auto"/>
              <w:jc w:val="right"/>
              <w:rPr>
                <w:rFonts w:ascii="Verdana" w:eastAsia="Times New Roman" w:hAnsi="Verdana" w:cs="Calibri"/>
                <w:b/>
                <w:bCs/>
                <w:sz w:val="15"/>
                <w:szCs w:val="15"/>
                <w:lang w:eastAsia="pt-BR"/>
              </w:rPr>
            </w:pPr>
            <w:r w:rsidRPr="00A96774">
              <w:rPr>
                <w:rFonts w:ascii="Verdana" w:eastAsia="Times New Roman" w:hAnsi="Verdana" w:cs="Calibri"/>
                <w:b/>
                <w:bCs/>
                <w:sz w:val="15"/>
                <w:szCs w:val="15"/>
                <w:lang w:eastAsia="pt-BR"/>
              </w:rPr>
              <w:t>72.578</w:t>
            </w:r>
          </w:p>
        </w:tc>
      </w:tr>
    </w:tbl>
    <w:p w14:paraId="010D93AB" w14:textId="77777777" w:rsidR="007622F9" w:rsidRDefault="007622F9" w:rsidP="003072B4">
      <w:pPr>
        <w:jc w:val="both"/>
        <w:rPr>
          <w:rFonts w:ascii="Verdana" w:hAnsi="Verdana" w:cstheme="minorHAnsi"/>
          <w:bCs/>
        </w:rPr>
      </w:pPr>
      <w:bookmarkStart w:id="4" w:name="_Hlk125552946"/>
    </w:p>
    <w:p w14:paraId="70DB3186" w14:textId="084CB021" w:rsidR="00667591" w:rsidRDefault="00482846" w:rsidP="003072B4">
      <w:pPr>
        <w:jc w:val="both"/>
        <w:rPr>
          <w:rFonts w:ascii="Verdana" w:hAnsi="Verdana" w:cstheme="minorHAnsi"/>
          <w:bCs/>
        </w:rPr>
      </w:pPr>
      <w:r>
        <w:rPr>
          <w:rFonts w:ascii="Verdana" w:hAnsi="Verdana" w:cstheme="minorHAnsi"/>
          <w:bCs/>
        </w:rPr>
        <w:t>Conforme Decreto nº11.027 a Companhia é responsável pela comercialização da energia</w:t>
      </w:r>
      <w:r w:rsidR="00B53E22">
        <w:rPr>
          <w:rFonts w:ascii="Verdana" w:hAnsi="Verdana" w:cstheme="minorHAnsi"/>
          <w:bCs/>
        </w:rPr>
        <w:t xml:space="preserve"> elétrica </w:t>
      </w:r>
      <w:r>
        <w:rPr>
          <w:rFonts w:ascii="Verdana" w:hAnsi="Verdana" w:cstheme="minorHAnsi"/>
          <w:bCs/>
        </w:rPr>
        <w:t>de Itaipu</w:t>
      </w:r>
      <w:r w:rsidR="00B53E22">
        <w:rPr>
          <w:rFonts w:ascii="Verdana" w:hAnsi="Verdana" w:cstheme="minorHAnsi"/>
          <w:bCs/>
        </w:rPr>
        <w:t xml:space="preserve"> Binacional consumida no Brasil, tal operação tem o saldo apurado mensalmente conforme art. 14 desse artigo.</w:t>
      </w:r>
    </w:p>
    <w:bookmarkEnd w:id="4"/>
    <w:p w14:paraId="34F95A27" w14:textId="00E6CB03" w:rsidR="00B53E22" w:rsidRDefault="00B53E22" w:rsidP="003072B4">
      <w:pPr>
        <w:rPr>
          <w:rFonts w:ascii="Verdana" w:hAnsi="Verdana" w:cstheme="minorHAnsi"/>
          <w:bCs/>
        </w:rPr>
      </w:pPr>
    </w:p>
    <w:p w14:paraId="3106D4EF" w14:textId="77777777" w:rsidR="007622F9" w:rsidRPr="003072B4" w:rsidRDefault="007622F9" w:rsidP="003072B4">
      <w:pPr>
        <w:rPr>
          <w:rFonts w:ascii="Verdana" w:hAnsi="Verdana" w:cstheme="minorHAnsi"/>
          <w:bCs/>
        </w:rPr>
      </w:pPr>
    </w:p>
    <w:p w14:paraId="2407E6C1" w14:textId="77777777" w:rsidR="002B1787" w:rsidRPr="00F7132F" w:rsidRDefault="00F4139F"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lastRenderedPageBreak/>
        <w:t xml:space="preserve">29 </w:t>
      </w:r>
      <w:r w:rsidR="002B1787" w:rsidRPr="00F7132F">
        <w:rPr>
          <w:rFonts w:ascii="Verdana" w:hAnsi="Verdana" w:cstheme="minorHAnsi"/>
          <w:b/>
        </w:rPr>
        <w:t>– RESULTADO POR AÇÃO</w:t>
      </w:r>
    </w:p>
    <w:p w14:paraId="5E2C445E" w14:textId="77777777" w:rsidR="00116729" w:rsidRDefault="00026740" w:rsidP="00F7132F">
      <w:pPr>
        <w:jc w:val="both"/>
        <w:rPr>
          <w:rFonts w:ascii="Verdana" w:hAnsi="Verdana" w:cstheme="minorHAnsi"/>
        </w:rPr>
      </w:pPr>
      <w:r w:rsidRPr="00116729">
        <w:rPr>
          <w:rFonts w:ascii="Verdana" w:hAnsi="Verdana" w:cstheme="minorHAnsi"/>
        </w:rPr>
        <w:t>O resultado básico por ação é calculado mediante a divisão entre o lucro atribuível aos acionistas da Companhia e sua quantidade de ações emitidas, excluindo aquelas compradas pela Companhia e mantidas como ações em tesouraria. O resultado por ação básico e diluído são iguais por não haver fatores de diluição.</w:t>
      </w:r>
    </w:p>
    <w:tbl>
      <w:tblPr>
        <w:tblW w:w="9234" w:type="dxa"/>
        <w:tblCellMar>
          <w:left w:w="70" w:type="dxa"/>
          <w:right w:w="70" w:type="dxa"/>
        </w:tblCellMar>
        <w:tblLook w:val="04A0" w:firstRow="1" w:lastRow="0" w:firstColumn="1" w:lastColumn="0" w:noHBand="0" w:noVBand="1"/>
      </w:tblPr>
      <w:tblGrid>
        <w:gridCol w:w="6436"/>
        <w:gridCol w:w="303"/>
        <w:gridCol w:w="2495"/>
      </w:tblGrid>
      <w:tr w:rsidR="00AD5C2E" w:rsidRPr="00116729" w14:paraId="4E1D0826" w14:textId="77777777" w:rsidTr="00F7132F">
        <w:trPr>
          <w:trHeight w:val="35"/>
        </w:trPr>
        <w:tc>
          <w:tcPr>
            <w:tcW w:w="6436" w:type="dxa"/>
            <w:tcBorders>
              <w:top w:val="nil"/>
              <w:left w:val="nil"/>
              <w:bottom w:val="nil"/>
              <w:right w:val="nil"/>
            </w:tcBorders>
            <w:shd w:val="clear" w:color="auto" w:fill="auto"/>
            <w:noWrap/>
            <w:vAlign w:val="center"/>
            <w:hideMark/>
          </w:tcPr>
          <w:p w14:paraId="6347A436" w14:textId="77777777" w:rsidR="00AD5C2E" w:rsidRPr="00F7132F" w:rsidRDefault="00AD5C2E" w:rsidP="00AD5C2E">
            <w:pPr>
              <w:spacing w:after="0" w:line="240" w:lineRule="auto"/>
              <w:rPr>
                <w:rFonts w:ascii="Verdana" w:eastAsia="Times New Roman" w:hAnsi="Verdana" w:cs="Times New Roman"/>
                <w:sz w:val="24"/>
                <w:szCs w:val="24"/>
                <w:lang w:eastAsia="pt-BR"/>
              </w:rPr>
            </w:pPr>
          </w:p>
        </w:tc>
        <w:tc>
          <w:tcPr>
            <w:tcW w:w="303" w:type="dxa"/>
            <w:tcBorders>
              <w:top w:val="nil"/>
              <w:left w:val="nil"/>
              <w:bottom w:val="nil"/>
              <w:right w:val="nil"/>
            </w:tcBorders>
            <w:shd w:val="clear" w:color="auto" w:fill="auto"/>
            <w:noWrap/>
            <w:vAlign w:val="center"/>
            <w:hideMark/>
          </w:tcPr>
          <w:p w14:paraId="4E739232"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c>
          <w:tcPr>
            <w:tcW w:w="2495" w:type="dxa"/>
            <w:tcBorders>
              <w:top w:val="nil"/>
              <w:left w:val="nil"/>
              <w:bottom w:val="single" w:sz="4" w:space="0" w:color="auto"/>
              <w:right w:val="nil"/>
            </w:tcBorders>
            <w:shd w:val="clear" w:color="auto" w:fill="auto"/>
            <w:noWrap/>
            <w:vAlign w:val="center"/>
            <w:hideMark/>
          </w:tcPr>
          <w:p w14:paraId="42BC5531" w14:textId="77777777" w:rsidR="00AD5C2E" w:rsidRPr="00F7132F" w:rsidRDefault="00AD5C2E" w:rsidP="00ED5988">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AD5C2E" w:rsidRPr="00116729" w14:paraId="7F1ABAED" w14:textId="77777777" w:rsidTr="00F7132F">
        <w:trPr>
          <w:trHeight w:val="35"/>
        </w:trPr>
        <w:tc>
          <w:tcPr>
            <w:tcW w:w="6436" w:type="dxa"/>
            <w:tcBorders>
              <w:top w:val="nil"/>
              <w:left w:val="nil"/>
              <w:bottom w:val="nil"/>
              <w:right w:val="nil"/>
            </w:tcBorders>
            <w:shd w:val="clear" w:color="auto" w:fill="auto"/>
            <w:noWrap/>
            <w:vAlign w:val="center"/>
            <w:hideMark/>
          </w:tcPr>
          <w:p w14:paraId="4ACE815B" w14:textId="77777777" w:rsidR="00AD5C2E" w:rsidRPr="00F7132F" w:rsidRDefault="00AD5C2E" w:rsidP="00AD5C2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303" w:type="dxa"/>
            <w:tcBorders>
              <w:top w:val="nil"/>
              <w:left w:val="nil"/>
              <w:bottom w:val="nil"/>
              <w:right w:val="nil"/>
            </w:tcBorders>
            <w:shd w:val="clear" w:color="auto" w:fill="auto"/>
            <w:noWrap/>
            <w:vAlign w:val="center"/>
            <w:hideMark/>
          </w:tcPr>
          <w:p w14:paraId="6F455AF2" w14:textId="77777777" w:rsidR="00AD5C2E" w:rsidRPr="00F7132F" w:rsidRDefault="00AD5C2E" w:rsidP="00AD5C2E">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495" w:type="dxa"/>
            <w:tcBorders>
              <w:top w:val="nil"/>
              <w:left w:val="nil"/>
              <w:bottom w:val="nil"/>
              <w:right w:val="nil"/>
            </w:tcBorders>
            <w:shd w:val="clear" w:color="auto" w:fill="auto"/>
            <w:noWrap/>
            <w:vAlign w:val="center"/>
            <w:hideMark/>
          </w:tcPr>
          <w:p w14:paraId="52BEDC6A" w14:textId="77777777" w:rsidR="00AD5C2E" w:rsidRPr="00F7132F" w:rsidRDefault="00AD5C2E" w:rsidP="00AD5C2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D5C2E" w:rsidRPr="00116729" w14:paraId="76D105CC" w14:textId="77777777" w:rsidTr="00AD5C2E">
        <w:trPr>
          <w:trHeight w:val="35"/>
        </w:trPr>
        <w:tc>
          <w:tcPr>
            <w:tcW w:w="6436" w:type="dxa"/>
            <w:tcBorders>
              <w:top w:val="nil"/>
              <w:left w:val="nil"/>
              <w:bottom w:val="nil"/>
              <w:right w:val="nil"/>
            </w:tcBorders>
            <w:shd w:val="clear" w:color="auto" w:fill="auto"/>
            <w:noWrap/>
            <w:vAlign w:val="center"/>
            <w:hideMark/>
          </w:tcPr>
          <w:p w14:paraId="3F820FEE" w14:textId="77777777" w:rsidR="00AD5C2E" w:rsidRPr="00F7132F" w:rsidRDefault="00AD5C2E" w:rsidP="00AD5C2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Lucro do período</w:t>
            </w:r>
          </w:p>
        </w:tc>
        <w:tc>
          <w:tcPr>
            <w:tcW w:w="303" w:type="dxa"/>
            <w:tcBorders>
              <w:top w:val="nil"/>
              <w:left w:val="nil"/>
              <w:bottom w:val="nil"/>
              <w:right w:val="nil"/>
            </w:tcBorders>
            <w:shd w:val="clear" w:color="auto" w:fill="auto"/>
            <w:noWrap/>
            <w:vAlign w:val="center"/>
            <w:hideMark/>
          </w:tcPr>
          <w:p w14:paraId="7BAA04C9" w14:textId="77777777" w:rsidR="00AD5C2E" w:rsidRPr="00F7132F" w:rsidRDefault="00AD5C2E" w:rsidP="00AD5C2E">
            <w:pPr>
              <w:spacing w:after="0" w:line="240" w:lineRule="auto"/>
              <w:rPr>
                <w:rFonts w:ascii="Verdana" w:eastAsia="Times New Roman" w:hAnsi="Verdana" w:cs="Calibri"/>
                <w:sz w:val="18"/>
                <w:szCs w:val="18"/>
                <w:lang w:eastAsia="pt-BR"/>
              </w:rPr>
            </w:pPr>
          </w:p>
        </w:tc>
        <w:tc>
          <w:tcPr>
            <w:tcW w:w="2495" w:type="dxa"/>
            <w:tcBorders>
              <w:top w:val="nil"/>
              <w:left w:val="nil"/>
              <w:bottom w:val="nil"/>
              <w:right w:val="nil"/>
            </w:tcBorders>
            <w:shd w:val="clear" w:color="auto" w:fill="auto"/>
            <w:noWrap/>
            <w:vAlign w:val="center"/>
            <w:hideMark/>
          </w:tcPr>
          <w:p w14:paraId="44867F5E" w14:textId="77777777" w:rsidR="00AD5C2E" w:rsidRPr="00F7132F" w:rsidRDefault="00AD5C2E" w:rsidP="00AD5C2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72.578 </w:t>
            </w:r>
          </w:p>
        </w:tc>
      </w:tr>
      <w:tr w:rsidR="00AD5C2E" w:rsidRPr="00116729" w14:paraId="23C15D17" w14:textId="77777777" w:rsidTr="00F7132F">
        <w:trPr>
          <w:trHeight w:val="35"/>
        </w:trPr>
        <w:tc>
          <w:tcPr>
            <w:tcW w:w="6436" w:type="dxa"/>
            <w:tcBorders>
              <w:top w:val="nil"/>
              <w:left w:val="nil"/>
              <w:bottom w:val="nil"/>
              <w:right w:val="nil"/>
            </w:tcBorders>
            <w:shd w:val="clear" w:color="auto" w:fill="auto"/>
            <w:noWrap/>
            <w:vAlign w:val="center"/>
            <w:hideMark/>
          </w:tcPr>
          <w:p w14:paraId="4BD85C58" w14:textId="77777777" w:rsidR="00AD5C2E" w:rsidRPr="00F7132F" w:rsidRDefault="00AD5C2E" w:rsidP="00AD5C2E">
            <w:pPr>
              <w:spacing w:after="0" w:line="240" w:lineRule="auto"/>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c>
          <w:tcPr>
            <w:tcW w:w="303" w:type="dxa"/>
            <w:tcBorders>
              <w:top w:val="nil"/>
              <w:left w:val="nil"/>
              <w:bottom w:val="nil"/>
              <w:right w:val="nil"/>
            </w:tcBorders>
            <w:shd w:val="clear" w:color="auto" w:fill="auto"/>
            <w:noWrap/>
            <w:vAlign w:val="center"/>
            <w:hideMark/>
          </w:tcPr>
          <w:p w14:paraId="465B71E9" w14:textId="77777777" w:rsidR="00AD5C2E" w:rsidRPr="00F7132F" w:rsidRDefault="00AD5C2E" w:rsidP="00AD5C2E">
            <w:pPr>
              <w:spacing w:after="0" w:line="240" w:lineRule="auto"/>
              <w:rPr>
                <w:rFonts w:ascii="Verdana" w:eastAsia="Times New Roman" w:hAnsi="Verdana" w:cs="Calibri"/>
                <w:b/>
                <w:bCs/>
                <w:sz w:val="6"/>
                <w:szCs w:val="6"/>
                <w:lang w:eastAsia="pt-BR"/>
              </w:rPr>
            </w:pPr>
            <w:r w:rsidRPr="00F7132F">
              <w:rPr>
                <w:rFonts w:ascii="Verdana" w:eastAsia="Times New Roman" w:hAnsi="Verdana" w:cs="Calibri"/>
                <w:b/>
                <w:bCs/>
                <w:sz w:val="6"/>
                <w:szCs w:val="6"/>
                <w:lang w:eastAsia="pt-BR"/>
              </w:rPr>
              <w:t> </w:t>
            </w:r>
          </w:p>
        </w:tc>
        <w:tc>
          <w:tcPr>
            <w:tcW w:w="2495" w:type="dxa"/>
            <w:tcBorders>
              <w:top w:val="nil"/>
              <w:left w:val="nil"/>
              <w:bottom w:val="nil"/>
              <w:right w:val="nil"/>
            </w:tcBorders>
            <w:shd w:val="clear" w:color="auto" w:fill="auto"/>
            <w:noWrap/>
            <w:vAlign w:val="center"/>
            <w:hideMark/>
          </w:tcPr>
          <w:p w14:paraId="3D2DDE99" w14:textId="77777777" w:rsidR="00AD5C2E" w:rsidRPr="00F7132F" w:rsidRDefault="00AD5C2E" w:rsidP="00AD5C2E">
            <w:pPr>
              <w:spacing w:after="0" w:line="240" w:lineRule="auto"/>
              <w:jc w:val="right"/>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r>
      <w:tr w:rsidR="00AD5C2E" w:rsidRPr="00116729" w14:paraId="02CDB16F" w14:textId="77777777" w:rsidTr="00AD5C2E">
        <w:trPr>
          <w:trHeight w:val="35"/>
        </w:trPr>
        <w:tc>
          <w:tcPr>
            <w:tcW w:w="6436" w:type="dxa"/>
            <w:tcBorders>
              <w:top w:val="nil"/>
              <w:left w:val="nil"/>
              <w:bottom w:val="nil"/>
              <w:right w:val="nil"/>
            </w:tcBorders>
            <w:shd w:val="clear" w:color="auto" w:fill="auto"/>
            <w:noWrap/>
            <w:vAlign w:val="center"/>
            <w:hideMark/>
          </w:tcPr>
          <w:p w14:paraId="4C1CF619" w14:textId="77777777" w:rsidR="00AD5C2E" w:rsidRPr="00F7132F" w:rsidRDefault="00AD5C2E" w:rsidP="00AD5C2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Quantidade de ações ordinárias</w:t>
            </w:r>
          </w:p>
        </w:tc>
        <w:tc>
          <w:tcPr>
            <w:tcW w:w="303" w:type="dxa"/>
            <w:tcBorders>
              <w:top w:val="nil"/>
              <w:left w:val="nil"/>
              <w:bottom w:val="nil"/>
              <w:right w:val="nil"/>
            </w:tcBorders>
            <w:shd w:val="clear" w:color="auto" w:fill="auto"/>
            <w:noWrap/>
            <w:vAlign w:val="center"/>
            <w:hideMark/>
          </w:tcPr>
          <w:p w14:paraId="0E1A0682" w14:textId="77777777" w:rsidR="00AD5C2E" w:rsidRPr="00F7132F" w:rsidRDefault="00AD5C2E" w:rsidP="00AD5C2E">
            <w:pPr>
              <w:spacing w:after="0" w:line="240" w:lineRule="auto"/>
              <w:rPr>
                <w:rFonts w:ascii="Verdana" w:eastAsia="Times New Roman" w:hAnsi="Verdana" w:cs="Calibri"/>
                <w:sz w:val="18"/>
                <w:szCs w:val="18"/>
                <w:lang w:eastAsia="pt-BR"/>
              </w:rPr>
            </w:pPr>
          </w:p>
        </w:tc>
        <w:tc>
          <w:tcPr>
            <w:tcW w:w="2495" w:type="dxa"/>
            <w:tcBorders>
              <w:top w:val="nil"/>
              <w:left w:val="nil"/>
              <w:bottom w:val="nil"/>
              <w:right w:val="nil"/>
            </w:tcBorders>
            <w:shd w:val="clear" w:color="auto" w:fill="auto"/>
            <w:noWrap/>
            <w:vAlign w:val="center"/>
            <w:hideMark/>
          </w:tcPr>
          <w:p w14:paraId="17787282" w14:textId="77777777" w:rsidR="00AD5C2E" w:rsidRPr="00F7132F" w:rsidRDefault="00AD5C2E" w:rsidP="00AD5C2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4.000.000.000 </w:t>
            </w:r>
          </w:p>
        </w:tc>
      </w:tr>
      <w:tr w:rsidR="00AD5C2E" w:rsidRPr="00116729" w14:paraId="01E67DCC" w14:textId="77777777" w:rsidTr="00F7132F">
        <w:trPr>
          <w:trHeight w:val="35"/>
        </w:trPr>
        <w:tc>
          <w:tcPr>
            <w:tcW w:w="6436" w:type="dxa"/>
            <w:tcBorders>
              <w:top w:val="nil"/>
              <w:left w:val="nil"/>
              <w:bottom w:val="nil"/>
              <w:right w:val="nil"/>
            </w:tcBorders>
            <w:shd w:val="clear" w:color="auto" w:fill="auto"/>
            <w:noWrap/>
            <w:vAlign w:val="center"/>
            <w:hideMark/>
          </w:tcPr>
          <w:p w14:paraId="281C9863" w14:textId="77777777" w:rsidR="00AD5C2E" w:rsidRPr="00F7132F" w:rsidRDefault="00AD5C2E" w:rsidP="00AD5C2E">
            <w:pPr>
              <w:spacing w:after="0" w:line="240" w:lineRule="auto"/>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c>
          <w:tcPr>
            <w:tcW w:w="303" w:type="dxa"/>
            <w:tcBorders>
              <w:top w:val="nil"/>
              <w:left w:val="nil"/>
              <w:bottom w:val="nil"/>
              <w:right w:val="nil"/>
            </w:tcBorders>
            <w:shd w:val="clear" w:color="auto" w:fill="auto"/>
            <w:noWrap/>
            <w:vAlign w:val="center"/>
            <w:hideMark/>
          </w:tcPr>
          <w:p w14:paraId="6C0ED61F" w14:textId="77777777" w:rsidR="00AD5C2E" w:rsidRPr="00F7132F" w:rsidRDefault="00AD5C2E" w:rsidP="00AD5C2E">
            <w:pPr>
              <w:spacing w:after="0" w:line="240" w:lineRule="auto"/>
              <w:rPr>
                <w:rFonts w:ascii="Verdana" w:eastAsia="Times New Roman" w:hAnsi="Verdana" w:cs="Calibri"/>
                <w:b/>
                <w:bCs/>
                <w:sz w:val="6"/>
                <w:szCs w:val="6"/>
                <w:lang w:eastAsia="pt-BR"/>
              </w:rPr>
            </w:pPr>
            <w:r w:rsidRPr="00F7132F">
              <w:rPr>
                <w:rFonts w:ascii="Verdana" w:eastAsia="Times New Roman" w:hAnsi="Verdana" w:cs="Calibri"/>
                <w:b/>
                <w:bCs/>
                <w:sz w:val="6"/>
                <w:szCs w:val="6"/>
                <w:lang w:eastAsia="pt-BR"/>
              </w:rPr>
              <w:t> </w:t>
            </w:r>
          </w:p>
        </w:tc>
        <w:tc>
          <w:tcPr>
            <w:tcW w:w="2495" w:type="dxa"/>
            <w:tcBorders>
              <w:top w:val="nil"/>
              <w:left w:val="nil"/>
              <w:bottom w:val="nil"/>
              <w:right w:val="nil"/>
            </w:tcBorders>
            <w:shd w:val="clear" w:color="auto" w:fill="auto"/>
            <w:noWrap/>
            <w:vAlign w:val="center"/>
            <w:hideMark/>
          </w:tcPr>
          <w:p w14:paraId="10395109" w14:textId="77777777" w:rsidR="00AD5C2E" w:rsidRPr="00F7132F" w:rsidRDefault="00AD5C2E" w:rsidP="00AD5C2E">
            <w:pPr>
              <w:spacing w:after="0" w:line="240" w:lineRule="auto"/>
              <w:jc w:val="right"/>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r>
      <w:tr w:rsidR="00AD5C2E" w:rsidRPr="00116729" w14:paraId="513944D9" w14:textId="77777777" w:rsidTr="00AD5C2E">
        <w:trPr>
          <w:trHeight w:val="35"/>
        </w:trPr>
        <w:tc>
          <w:tcPr>
            <w:tcW w:w="6436" w:type="dxa"/>
            <w:tcBorders>
              <w:top w:val="nil"/>
              <w:left w:val="nil"/>
              <w:bottom w:val="nil"/>
              <w:right w:val="nil"/>
            </w:tcBorders>
            <w:shd w:val="clear" w:color="auto" w:fill="auto"/>
            <w:noWrap/>
            <w:vAlign w:val="center"/>
            <w:hideMark/>
          </w:tcPr>
          <w:p w14:paraId="02749F14" w14:textId="77777777" w:rsidR="00AD5C2E" w:rsidRPr="00F7132F" w:rsidRDefault="00AD5C2E" w:rsidP="00AD5C2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Resultado por ação básico e diluído (R$)</w:t>
            </w:r>
          </w:p>
        </w:tc>
        <w:tc>
          <w:tcPr>
            <w:tcW w:w="303" w:type="dxa"/>
            <w:tcBorders>
              <w:top w:val="nil"/>
              <w:left w:val="nil"/>
              <w:bottom w:val="nil"/>
              <w:right w:val="nil"/>
            </w:tcBorders>
            <w:shd w:val="clear" w:color="auto" w:fill="auto"/>
            <w:noWrap/>
            <w:vAlign w:val="center"/>
            <w:hideMark/>
          </w:tcPr>
          <w:p w14:paraId="4F077CF0" w14:textId="77777777" w:rsidR="00AD5C2E" w:rsidRPr="00F7132F" w:rsidRDefault="00AD5C2E" w:rsidP="00AD5C2E">
            <w:pPr>
              <w:spacing w:after="0" w:line="240" w:lineRule="auto"/>
              <w:rPr>
                <w:rFonts w:ascii="Verdana" w:eastAsia="Times New Roman" w:hAnsi="Verdana" w:cs="Calibri"/>
                <w:sz w:val="18"/>
                <w:szCs w:val="18"/>
                <w:lang w:eastAsia="pt-BR"/>
              </w:rPr>
            </w:pPr>
          </w:p>
        </w:tc>
        <w:tc>
          <w:tcPr>
            <w:tcW w:w="2495" w:type="dxa"/>
            <w:tcBorders>
              <w:top w:val="nil"/>
              <w:left w:val="nil"/>
              <w:bottom w:val="nil"/>
              <w:right w:val="nil"/>
            </w:tcBorders>
            <w:shd w:val="clear" w:color="auto" w:fill="auto"/>
            <w:noWrap/>
            <w:vAlign w:val="center"/>
            <w:hideMark/>
          </w:tcPr>
          <w:p w14:paraId="6D50D647" w14:textId="77777777" w:rsidR="00AD5C2E" w:rsidRPr="00F7132F" w:rsidRDefault="00AD5C2E" w:rsidP="00AD5C2E">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0,018144 </w:t>
            </w:r>
          </w:p>
        </w:tc>
      </w:tr>
      <w:tr w:rsidR="00AD5C2E" w:rsidRPr="00116729" w14:paraId="222C46C0" w14:textId="77777777" w:rsidTr="00AD5C2E">
        <w:trPr>
          <w:trHeight w:val="35"/>
        </w:trPr>
        <w:tc>
          <w:tcPr>
            <w:tcW w:w="6436" w:type="dxa"/>
            <w:tcBorders>
              <w:top w:val="nil"/>
              <w:left w:val="nil"/>
              <w:bottom w:val="nil"/>
              <w:right w:val="nil"/>
            </w:tcBorders>
            <w:shd w:val="clear" w:color="auto" w:fill="auto"/>
            <w:noWrap/>
            <w:vAlign w:val="bottom"/>
            <w:hideMark/>
          </w:tcPr>
          <w:p w14:paraId="1D1317C5" w14:textId="77777777" w:rsidR="00AD5C2E" w:rsidRPr="00F7132F" w:rsidRDefault="00AD5C2E" w:rsidP="00AD5C2E">
            <w:pPr>
              <w:spacing w:after="0" w:line="240" w:lineRule="auto"/>
              <w:jc w:val="right"/>
              <w:rPr>
                <w:rFonts w:ascii="Verdana" w:eastAsia="Times New Roman" w:hAnsi="Verdana" w:cs="Calibri"/>
                <w:sz w:val="18"/>
                <w:szCs w:val="18"/>
                <w:lang w:eastAsia="pt-BR"/>
              </w:rPr>
            </w:pPr>
          </w:p>
        </w:tc>
        <w:tc>
          <w:tcPr>
            <w:tcW w:w="303" w:type="dxa"/>
            <w:tcBorders>
              <w:top w:val="nil"/>
              <w:left w:val="nil"/>
              <w:bottom w:val="nil"/>
              <w:right w:val="nil"/>
            </w:tcBorders>
            <w:shd w:val="clear" w:color="auto" w:fill="auto"/>
            <w:noWrap/>
            <w:vAlign w:val="bottom"/>
            <w:hideMark/>
          </w:tcPr>
          <w:p w14:paraId="0083995E"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c>
          <w:tcPr>
            <w:tcW w:w="2495" w:type="dxa"/>
            <w:tcBorders>
              <w:top w:val="nil"/>
              <w:left w:val="nil"/>
              <w:bottom w:val="nil"/>
              <w:right w:val="nil"/>
            </w:tcBorders>
            <w:shd w:val="clear" w:color="auto" w:fill="auto"/>
            <w:noWrap/>
            <w:vAlign w:val="bottom"/>
            <w:hideMark/>
          </w:tcPr>
          <w:p w14:paraId="539F527C"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r>
      <w:tr w:rsidR="00AD5C2E" w:rsidRPr="00116729" w14:paraId="6A09A74F" w14:textId="77777777" w:rsidTr="00AD5C2E">
        <w:trPr>
          <w:trHeight w:val="35"/>
        </w:trPr>
        <w:tc>
          <w:tcPr>
            <w:tcW w:w="6436" w:type="dxa"/>
            <w:tcBorders>
              <w:top w:val="nil"/>
              <w:left w:val="nil"/>
              <w:bottom w:val="nil"/>
              <w:right w:val="nil"/>
            </w:tcBorders>
            <w:shd w:val="clear" w:color="auto" w:fill="auto"/>
            <w:noWrap/>
            <w:vAlign w:val="bottom"/>
            <w:hideMark/>
          </w:tcPr>
          <w:p w14:paraId="17A301AE"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c>
          <w:tcPr>
            <w:tcW w:w="303" w:type="dxa"/>
            <w:tcBorders>
              <w:top w:val="nil"/>
              <w:left w:val="nil"/>
              <w:bottom w:val="nil"/>
              <w:right w:val="nil"/>
            </w:tcBorders>
            <w:shd w:val="clear" w:color="auto" w:fill="auto"/>
            <w:noWrap/>
            <w:vAlign w:val="bottom"/>
            <w:hideMark/>
          </w:tcPr>
          <w:p w14:paraId="63842017"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c>
          <w:tcPr>
            <w:tcW w:w="2495" w:type="dxa"/>
            <w:tcBorders>
              <w:top w:val="nil"/>
              <w:left w:val="nil"/>
              <w:bottom w:val="nil"/>
              <w:right w:val="nil"/>
            </w:tcBorders>
            <w:shd w:val="clear" w:color="auto" w:fill="auto"/>
            <w:noWrap/>
            <w:vAlign w:val="bottom"/>
            <w:hideMark/>
          </w:tcPr>
          <w:p w14:paraId="5ECFEED1" w14:textId="77777777" w:rsidR="00AD5C2E" w:rsidRPr="00F7132F" w:rsidRDefault="00AD5C2E" w:rsidP="00AD5C2E">
            <w:pPr>
              <w:spacing w:after="0" w:line="240" w:lineRule="auto"/>
              <w:rPr>
                <w:rFonts w:ascii="Verdana" w:eastAsia="Times New Roman" w:hAnsi="Verdana" w:cs="Times New Roman"/>
                <w:sz w:val="20"/>
                <w:szCs w:val="20"/>
                <w:lang w:eastAsia="pt-BR"/>
              </w:rPr>
            </w:pPr>
          </w:p>
        </w:tc>
      </w:tr>
    </w:tbl>
    <w:p w14:paraId="0F64644F" w14:textId="77777777" w:rsidR="00026740" w:rsidRPr="00116729" w:rsidRDefault="00026740" w:rsidP="00C144BB">
      <w:pPr>
        <w:spacing w:after="0"/>
        <w:rPr>
          <w:rFonts w:ascii="Verdana" w:hAnsi="Verdana" w:cstheme="minorHAnsi"/>
          <w:noProof/>
          <w:lang w:eastAsia="pt-BR"/>
        </w:rPr>
      </w:pPr>
    </w:p>
    <w:p w14:paraId="1968DFAD" w14:textId="77777777" w:rsidR="002B1787" w:rsidRPr="00F7132F" w:rsidRDefault="00AD7DA9" w:rsidP="00E75446">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 xml:space="preserve">30 </w:t>
      </w:r>
      <w:r w:rsidR="002B1787" w:rsidRPr="00F7132F">
        <w:rPr>
          <w:rFonts w:ascii="Verdana" w:hAnsi="Verdana" w:cstheme="minorHAnsi"/>
          <w:b/>
        </w:rPr>
        <w:t>– INSTRUMENTOS FINANCEIROS E GESTÃO DE RISCOS</w:t>
      </w:r>
    </w:p>
    <w:p w14:paraId="6759B36E" w14:textId="77777777" w:rsidR="00731315"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31315" w:rsidRPr="00F7132F">
        <w:rPr>
          <w:rFonts w:eastAsiaTheme="minorHAnsi" w:cstheme="minorHAnsi"/>
          <w:b/>
          <w:bCs/>
          <w:color w:val="auto"/>
          <w:sz w:val="22"/>
          <w:szCs w:val="22"/>
          <w:lang w:eastAsia="en-US"/>
        </w:rPr>
        <w:t>.1</w:t>
      </w:r>
      <w:r w:rsidR="00A0648E" w:rsidRPr="00F7132F">
        <w:rPr>
          <w:rFonts w:eastAsiaTheme="minorHAnsi" w:cstheme="minorHAnsi"/>
          <w:b/>
          <w:bCs/>
          <w:color w:val="auto"/>
          <w:sz w:val="22"/>
          <w:szCs w:val="22"/>
          <w:lang w:eastAsia="en-US"/>
        </w:rPr>
        <w:t xml:space="preserve"> – </w:t>
      </w:r>
      <w:r w:rsidR="00731315" w:rsidRPr="00F7132F">
        <w:rPr>
          <w:rFonts w:eastAsiaTheme="minorHAnsi" w:cstheme="minorHAnsi"/>
          <w:b/>
          <w:bCs/>
          <w:color w:val="auto"/>
          <w:sz w:val="22"/>
          <w:szCs w:val="22"/>
          <w:lang w:eastAsia="en-US"/>
        </w:rPr>
        <w:t xml:space="preserve">Gestão do Risco de Capital </w:t>
      </w:r>
    </w:p>
    <w:p w14:paraId="77457D04"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FD9FE89"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9069FD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E2DEACA"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2954DBB"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4D3CCA2"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C5E4A8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85EEC0C"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C9266B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77A887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2D11F8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BB28A8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B784D41"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138A102"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485C73B"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B3905CA"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59FEAA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2FAD5F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0BEEA2B9"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CE545B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2B01AE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905DEB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13D426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6287CC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0A47833C"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4825D66"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84612A2"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3459F0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0F1AE2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2B2B7E7"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0D45F96E"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07EA2A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5323177"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1A06B7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2466CEC" w14:textId="29A550B2" w:rsidR="00AD5C2E" w:rsidRPr="00116729" w:rsidRDefault="00731315" w:rsidP="00F7132F">
      <w:pPr>
        <w:jc w:val="both"/>
        <w:rPr>
          <w:rFonts w:ascii="Verdana" w:hAnsi="Verdana" w:cstheme="minorHAnsi"/>
          <w:noProof/>
          <w:lang w:eastAsia="pt-BR"/>
        </w:rPr>
      </w:pPr>
      <w:r w:rsidRPr="00116729">
        <w:rPr>
          <w:rFonts w:ascii="Verdana" w:hAnsi="Verdana" w:cstheme="minorHAnsi"/>
        </w:rPr>
        <w:t xml:space="preserve">Condizente com outras companhias do setor, a </w:t>
      </w:r>
      <w:r w:rsidR="00A779BB" w:rsidRPr="00116729">
        <w:rPr>
          <w:rFonts w:ascii="Verdana" w:hAnsi="Verdana" w:cstheme="minorHAnsi"/>
        </w:rPr>
        <w:t>C</w:t>
      </w:r>
      <w:r w:rsidR="00A779BB">
        <w:rPr>
          <w:rFonts w:ascii="Verdana" w:hAnsi="Verdana" w:cstheme="minorHAnsi"/>
        </w:rPr>
        <w:t>ontrolada</w:t>
      </w:r>
      <w:r w:rsidR="00A779BB" w:rsidRPr="00116729">
        <w:rPr>
          <w:rFonts w:ascii="Verdana" w:hAnsi="Verdana" w:cstheme="minorHAnsi"/>
        </w:rPr>
        <w:t xml:space="preserve"> </w:t>
      </w:r>
      <w:r w:rsidRPr="00116729">
        <w:rPr>
          <w:rFonts w:ascii="Verdana" w:hAnsi="Verdana" w:cstheme="minorHAnsi"/>
        </w:rPr>
        <w:t>monitora o capital com base no índice de alavancagem financeira. Esse índice corresponde à exposição líquida dividida pelo capital total. A dívida líquida, por sua vez, corresponde ao total de empréstimos e fina</w:t>
      </w:r>
      <w:r w:rsidR="00354CB1" w:rsidRPr="00116729">
        <w:rPr>
          <w:rFonts w:ascii="Verdana" w:hAnsi="Verdana" w:cstheme="minorHAnsi"/>
        </w:rPr>
        <w:t>n</w:t>
      </w:r>
      <w:r w:rsidRPr="00116729">
        <w:rPr>
          <w:rFonts w:ascii="Verdana" w:hAnsi="Verdana" w:cstheme="minorHAnsi"/>
        </w:rPr>
        <w:t xml:space="preserve">ciamentos de curto e longo prazos, apresentados na nota </w:t>
      </w:r>
      <w:r w:rsidR="00E75271">
        <w:rPr>
          <w:rFonts w:ascii="Verdana" w:hAnsi="Verdana" w:cstheme="minorHAnsi"/>
        </w:rPr>
        <w:t>15</w:t>
      </w:r>
      <w:r w:rsidRPr="00116729">
        <w:rPr>
          <w:rFonts w:ascii="Verdana" w:hAnsi="Verdana" w:cstheme="minorHAnsi"/>
        </w:rPr>
        <w:t xml:space="preserve">, subtraído do montante de caixa e equivalentes de caixa e títulos e valores mobiliários, apresentados nas notas </w:t>
      </w:r>
      <w:r w:rsidR="008361CF" w:rsidRPr="00116729">
        <w:rPr>
          <w:rFonts w:ascii="Verdana" w:hAnsi="Verdana" w:cstheme="minorHAnsi"/>
        </w:rPr>
        <w:t xml:space="preserve">4 </w:t>
      </w:r>
      <w:r w:rsidR="00E75271">
        <w:rPr>
          <w:rFonts w:ascii="Verdana" w:hAnsi="Verdana" w:cstheme="minorHAnsi"/>
        </w:rPr>
        <w:t>e 5</w:t>
      </w:r>
      <w:r w:rsidRPr="00116729">
        <w:rPr>
          <w:rFonts w:ascii="Verdana" w:hAnsi="Verdana" w:cstheme="minorHAnsi"/>
        </w:rPr>
        <w:t>. O capital total é apurado através da soma do patrimônio líquido, conforme demonstrado no balanço patrimonial consolidado, com a dívida líquida.</w:t>
      </w:r>
    </w:p>
    <w:tbl>
      <w:tblPr>
        <w:tblW w:w="9238" w:type="dxa"/>
        <w:tblCellMar>
          <w:left w:w="70" w:type="dxa"/>
          <w:right w:w="70" w:type="dxa"/>
        </w:tblCellMar>
        <w:tblLook w:val="04A0" w:firstRow="1" w:lastRow="0" w:firstColumn="1" w:lastColumn="0" w:noHBand="0" w:noVBand="1"/>
      </w:tblPr>
      <w:tblGrid>
        <w:gridCol w:w="6646"/>
        <w:gridCol w:w="867"/>
        <w:gridCol w:w="1725"/>
      </w:tblGrid>
      <w:tr w:rsidR="00AD5C2E" w:rsidRPr="00AC53F5" w14:paraId="279FC42F" w14:textId="77777777" w:rsidTr="00AD5C2E">
        <w:trPr>
          <w:trHeight w:val="210"/>
        </w:trPr>
        <w:tc>
          <w:tcPr>
            <w:tcW w:w="6646" w:type="dxa"/>
            <w:tcBorders>
              <w:top w:val="nil"/>
              <w:left w:val="nil"/>
              <w:bottom w:val="nil"/>
              <w:right w:val="nil"/>
            </w:tcBorders>
            <w:shd w:val="clear" w:color="auto" w:fill="auto"/>
            <w:noWrap/>
            <w:vAlign w:val="bottom"/>
            <w:hideMark/>
          </w:tcPr>
          <w:p w14:paraId="72CD6D47" w14:textId="77777777" w:rsidR="00AD5C2E" w:rsidRPr="00116729" w:rsidRDefault="00AD5C2E" w:rsidP="00AD5C2E">
            <w:pPr>
              <w:spacing w:after="0" w:line="240" w:lineRule="auto"/>
              <w:rPr>
                <w:rFonts w:ascii="Times New Roman" w:eastAsia="Times New Roman" w:hAnsi="Times New Roman" w:cs="Times New Roman"/>
                <w:sz w:val="24"/>
                <w:szCs w:val="24"/>
                <w:lang w:eastAsia="pt-BR"/>
              </w:rPr>
            </w:pPr>
          </w:p>
        </w:tc>
        <w:tc>
          <w:tcPr>
            <w:tcW w:w="867" w:type="dxa"/>
            <w:tcBorders>
              <w:top w:val="nil"/>
              <w:left w:val="nil"/>
              <w:bottom w:val="nil"/>
              <w:right w:val="nil"/>
            </w:tcBorders>
            <w:shd w:val="clear" w:color="auto" w:fill="auto"/>
            <w:noWrap/>
            <w:vAlign w:val="bottom"/>
            <w:hideMark/>
          </w:tcPr>
          <w:p w14:paraId="4DE62AF0" w14:textId="77777777" w:rsidR="00AD5C2E" w:rsidRPr="00116729" w:rsidRDefault="00AD5C2E" w:rsidP="00AD5C2E">
            <w:pPr>
              <w:spacing w:after="0" w:line="240" w:lineRule="auto"/>
              <w:rPr>
                <w:rFonts w:ascii="Times New Roman" w:eastAsia="Times New Roman" w:hAnsi="Times New Roman" w:cs="Times New Roman"/>
                <w:sz w:val="20"/>
                <w:szCs w:val="20"/>
                <w:lang w:eastAsia="pt-BR"/>
              </w:rPr>
            </w:pPr>
          </w:p>
        </w:tc>
        <w:tc>
          <w:tcPr>
            <w:tcW w:w="1725" w:type="dxa"/>
            <w:tcBorders>
              <w:top w:val="nil"/>
              <w:left w:val="nil"/>
              <w:bottom w:val="single" w:sz="4" w:space="0" w:color="auto"/>
              <w:right w:val="nil"/>
            </w:tcBorders>
            <w:shd w:val="clear" w:color="auto" w:fill="auto"/>
            <w:noWrap/>
            <w:vAlign w:val="bottom"/>
            <w:hideMark/>
          </w:tcPr>
          <w:p w14:paraId="120A13A1" w14:textId="77777777" w:rsidR="00AD5C2E" w:rsidRPr="00AC53F5" w:rsidRDefault="00AD5C2E" w:rsidP="00AD5C2E">
            <w:pPr>
              <w:spacing w:after="0" w:line="240" w:lineRule="auto"/>
              <w:jc w:val="center"/>
              <w:rPr>
                <w:rFonts w:ascii="Verdana" w:eastAsia="Times New Roman" w:hAnsi="Verdana" w:cs="Calibri"/>
                <w:b/>
                <w:bCs/>
                <w:sz w:val="18"/>
                <w:szCs w:val="18"/>
                <w:lang w:eastAsia="pt-BR"/>
              </w:rPr>
            </w:pPr>
            <w:r w:rsidRPr="00AC53F5">
              <w:rPr>
                <w:rFonts w:ascii="Verdana" w:eastAsia="Times New Roman" w:hAnsi="Verdana" w:cs="Calibri"/>
                <w:b/>
                <w:bCs/>
                <w:sz w:val="18"/>
                <w:szCs w:val="18"/>
                <w:lang w:eastAsia="pt-BR"/>
              </w:rPr>
              <w:t>Consolidado</w:t>
            </w:r>
          </w:p>
        </w:tc>
      </w:tr>
      <w:tr w:rsidR="00AD5C2E" w:rsidRPr="00AC53F5" w14:paraId="6F9CCDBC" w14:textId="77777777" w:rsidTr="00F7132F">
        <w:trPr>
          <w:trHeight w:val="210"/>
        </w:trPr>
        <w:tc>
          <w:tcPr>
            <w:tcW w:w="6646" w:type="dxa"/>
            <w:tcBorders>
              <w:top w:val="nil"/>
              <w:left w:val="nil"/>
              <w:bottom w:val="nil"/>
              <w:right w:val="nil"/>
            </w:tcBorders>
            <w:shd w:val="clear" w:color="auto" w:fill="auto"/>
            <w:noWrap/>
            <w:vAlign w:val="center"/>
            <w:hideMark/>
          </w:tcPr>
          <w:p w14:paraId="3735F77F" w14:textId="77777777" w:rsidR="00AD5C2E" w:rsidRPr="00AC53F5" w:rsidRDefault="00AD5C2E" w:rsidP="00AD5C2E">
            <w:pPr>
              <w:spacing w:after="0" w:line="240" w:lineRule="auto"/>
              <w:jc w:val="center"/>
              <w:rPr>
                <w:rFonts w:ascii="Verdana" w:eastAsia="Times New Roman" w:hAnsi="Verdana" w:cs="Calibri"/>
                <w:b/>
                <w:bCs/>
                <w:sz w:val="18"/>
                <w:szCs w:val="18"/>
                <w:lang w:eastAsia="pt-BR"/>
              </w:rPr>
            </w:pPr>
          </w:p>
        </w:tc>
        <w:tc>
          <w:tcPr>
            <w:tcW w:w="867" w:type="dxa"/>
            <w:tcBorders>
              <w:top w:val="nil"/>
              <w:left w:val="nil"/>
              <w:bottom w:val="nil"/>
              <w:right w:val="nil"/>
            </w:tcBorders>
            <w:shd w:val="clear" w:color="auto" w:fill="auto"/>
            <w:noWrap/>
            <w:vAlign w:val="center"/>
            <w:hideMark/>
          </w:tcPr>
          <w:p w14:paraId="2C64945C" w14:textId="77777777" w:rsidR="00AD5C2E" w:rsidRPr="00AC53F5" w:rsidRDefault="00AD5C2E" w:rsidP="00AD5C2E">
            <w:pPr>
              <w:spacing w:after="0" w:line="240" w:lineRule="auto"/>
              <w:rPr>
                <w:rFonts w:ascii="Times New Roman" w:eastAsia="Times New Roman" w:hAnsi="Times New Roman" w:cs="Times New Roman"/>
                <w:sz w:val="20"/>
                <w:szCs w:val="20"/>
                <w:lang w:eastAsia="pt-BR"/>
              </w:rPr>
            </w:pPr>
          </w:p>
        </w:tc>
        <w:tc>
          <w:tcPr>
            <w:tcW w:w="1725" w:type="dxa"/>
            <w:tcBorders>
              <w:top w:val="nil"/>
              <w:left w:val="nil"/>
              <w:bottom w:val="single" w:sz="4" w:space="0" w:color="auto"/>
              <w:right w:val="nil"/>
            </w:tcBorders>
            <w:shd w:val="clear" w:color="auto" w:fill="auto"/>
            <w:noWrap/>
            <w:vAlign w:val="center"/>
            <w:hideMark/>
          </w:tcPr>
          <w:p w14:paraId="299C635E" w14:textId="77777777" w:rsidR="00AD5C2E" w:rsidRPr="00AC53F5" w:rsidRDefault="00AD5C2E" w:rsidP="00AD5C2E">
            <w:pPr>
              <w:spacing w:after="0" w:line="240" w:lineRule="auto"/>
              <w:jc w:val="center"/>
              <w:rPr>
                <w:rFonts w:ascii="Verdana" w:eastAsia="Times New Roman" w:hAnsi="Verdana" w:cs="Calibri"/>
                <w:b/>
                <w:bCs/>
                <w:sz w:val="18"/>
                <w:szCs w:val="18"/>
                <w:lang w:eastAsia="pt-BR"/>
              </w:rPr>
            </w:pPr>
            <w:r w:rsidRPr="00AC53F5">
              <w:rPr>
                <w:rFonts w:ascii="Verdana" w:eastAsia="Times New Roman" w:hAnsi="Verdana" w:cs="Calibri"/>
                <w:b/>
                <w:bCs/>
                <w:sz w:val="18"/>
                <w:szCs w:val="18"/>
                <w:lang w:eastAsia="pt-BR"/>
              </w:rPr>
              <w:t>30/06/2022</w:t>
            </w:r>
          </w:p>
        </w:tc>
      </w:tr>
      <w:tr w:rsidR="00AD5C2E" w:rsidRPr="00AC53F5" w14:paraId="2B0A74BC" w14:textId="77777777" w:rsidTr="00F7132F">
        <w:trPr>
          <w:trHeight w:val="210"/>
        </w:trPr>
        <w:tc>
          <w:tcPr>
            <w:tcW w:w="6646" w:type="dxa"/>
            <w:tcBorders>
              <w:top w:val="nil"/>
              <w:left w:val="nil"/>
              <w:bottom w:val="nil"/>
              <w:right w:val="nil"/>
            </w:tcBorders>
            <w:shd w:val="clear" w:color="auto" w:fill="auto"/>
            <w:noWrap/>
            <w:vAlign w:val="center"/>
            <w:hideMark/>
          </w:tcPr>
          <w:p w14:paraId="6D8D952A"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867" w:type="dxa"/>
            <w:tcBorders>
              <w:top w:val="nil"/>
              <w:left w:val="nil"/>
              <w:bottom w:val="nil"/>
              <w:right w:val="nil"/>
            </w:tcBorders>
            <w:shd w:val="clear" w:color="auto" w:fill="auto"/>
            <w:noWrap/>
            <w:vAlign w:val="center"/>
            <w:hideMark/>
          </w:tcPr>
          <w:p w14:paraId="6BA04D70" w14:textId="77777777" w:rsidR="00AD5C2E" w:rsidRPr="00AC53F5" w:rsidRDefault="00AD5C2E" w:rsidP="00AD5C2E">
            <w:pPr>
              <w:spacing w:after="0" w:line="240" w:lineRule="auto"/>
              <w:jc w:val="center"/>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nil"/>
              <w:left w:val="nil"/>
              <w:bottom w:val="nil"/>
              <w:right w:val="nil"/>
            </w:tcBorders>
            <w:shd w:val="clear" w:color="auto" w:fill="auto"/>
            <w:noWrap/>
            <w:vAlign w:val="center"/>
            <w:hideMark/>
          </w:tcPr>
          <w:p w14:paraId="7FC7B227" w14:textId="77777777" w:rsidR="00AD5C2E" w:rsidRPr="00AC53F5" w:rsidRDefault="00AD5C2E" w:rsidP="00AD5C2E">
            <w:pPr>
              <w:spacing w:after="0" w:line="240" w:lineRule="auto"/>
              <w:jc w:val="center"/>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r>
      <w:tr w:rsidR="00AD5C2E" w:rsidRPr="00AC53F5" w14:paraId="2EB02A4E" w14:textId="77777777" w:rsidTr="00F7132F">
        <w:trPr>
          <w:trHeight w:val="210"/>
        </w:trPr>
        <w:tc>
          <w:tcPr>
            <w:tcW w:w="6646" w:type="dxa"/>
            <w:tcBorders>
              <w:top w:val="nil"/>
              <w:left w:val="nil"/>
              <w:bottom w:val="nil"/>
              <w:right w:val="nil"/>
            </w:tcBorders>
            <w:shd w:val="clear" w:color="auto" w:fill="auto"/>
            <w:noWrap/>
            <w:vAlign w:val="center"/>
            <w:hideMark/>
          </w:tcPr>
          <w:p w14:paraId="4B2D1FCC"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Total dos empréstimos e financiamentos</w:t>
            </w:r>
          </w:p>
        </w:tc>
        <w:tc>
          <w:tcPr>
            <w:tcW w:w="867" w:type="dxa"/>
            <w:tcBorders>
              <w:top w:val="nil"/>
              <w:left w:val="nil"/>
              <w:bottom w:val="nil"/>
              <w:right w:val="nil"/>
            </w:tcBorders>
            <w:shd w:val="clear" w:color="auto" w:fill="auto"/>
            <w:noWrap/>
            <w:vAlign w:val="center"/>
            <w:hideMark/>
          </w:tcPr>
          <w:p w14:paraId="1D29A43C" w14:textId="77777777" w:rsidR="00AD5C2E" w:rsidRPr="00AC53F5" w:rsidRDefault="00AD5C2E" w:rsidP="00AD5C2E">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618E6471" w14:textId="77777777" w:rsidR="00AD5C2E" w:rsidRPr="00AC53F5" w:rsidRDefault="00AD5C2E" w:rsidP="00AD5C2E">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xml:space="preserve">         7.176.633 </w:t>
            </w:r>
          </w:p>
        </w:tc>
      </w:tr>
      <w:tr w:rsidR="00AD5C2E" w:rsidRPr="00AC53F5" w14:paraId="2AB237E4" w14:textId="77777777" w:rsidTr="00F7132F">
        <w:trPr>
          <w:trHeight w:val="210"/>
        </w:trPr>
        <w:tc>
          <w:tcPr>
            <w:tcW w:w="6646" w:type="dxa"/>
            <w:tcBorders>
              <w:top w:val="nil"/>
              <w:left w:val="nil"/>
              <w:bottom w:val="nil"/>
              <w:right w:val="nil"/>
            </w:tcBorders>
            <w:shd w:val="clear" w:color="auto" w:fill="auto"/>
            <w:noWrap/>
            <w:vAlign w:val="center"/>
            <w:hideMark/>
          </w:tcPr>
          <w:p w14:paraId="3753B15A"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Caixa e equivalentes de caixa</w:t>
            </w:r>
            <w:r w:rsidR="00AC53F5">
              <w:rPr>
                <w:rFonts w:ascii="Verdana" w:eastAsia="Times New Roman" w:hAnsi="Verdana" w:cs="Calibri"/>
                <w:sz w:val="18"/>
                <w:szCs w:val="18"/>
                <w:lang w:eastAsia="pt-BR"/>
              </w:rPr>
              <w:t xml:space="preserve"> (exceto caixa restrito)</w:t>
            </w:r>
          </w:p>
        </w:tc>
        <w:tc>
          <w:tcPr>
            <w:tcW w:w="867" w:type="dxa"/>
            <w:tcBorders>
              <w:top w:val="nil"/>
              <w:left w:val="nil"/>
              <w:bottom w:val="nil"/>
              <w:right w:val="nil"/>
            </w:tcBorders>
            <w:shd w:val="clear" w:color="auto" w:fill="auto"/>
            <w:noWrap/>
            <w:vAlign w:val="center"/>
            <w:hideMark/>
          </w:tcPr>
          <w:p w14:paraId="20C79A52"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nil"/>
              <w:left w:val="nil"/>
              <w:bottom w:val="nil"/>
              <w:right w:val="nil"/>
            </w:tcBorders>
            <w:shd w:val="clear" w:color="auto" w:fill="auto"/>
            <w:noWrap/>
            <w:vAlign w:val="center"/>
            <w:hideMark/>
          </w:tcPr>
          <w:p w14:paraId="2478005A" w14:textId="77777777" w:rsidR="00AD5C2E" w:rsidRPr="00AC53F5" w:rsidRDefault="00AD5C2E" w:rsidP="00AD5C2E">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xml:space="preserve">          (602.928)</w:t>
            </w:r>
          </w:p>
        </w:tc>
      </w:tr>
      <w:tr w:rsidR="00AD5C2E" w:rsidRPr="00AC53F5" w14:paraId="1365FDA1" w14:textId="77777777" w:rsidTr="00F7132F">
        <w:trPr>
          <w:trHeight w:val="210"/>
        </w:trPr>
        <w:tc>
          <w:tcPr>
            <w:tcW w:w="6646" w:type="dxa"/>
            <w:tcBorders>
              <w:top w:val="nil"/>
              <w:left w:val="nil"/>
              <w:bottom w:val="nil"/>
              <w:right w:val="nil"/>
            </w:tcBorders>
            <w:shd w:val="clear" w:color="auto" w:fill="auto"/>
            <w:noWrap/>
            <w:vAlign w:val="center"/>
            <w:hideMark/>
          </w:tcPr>
          <w:p w14:paraId="1216EC57"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Títulos e valores mobiliários (CP)</w:t>
            </w:r>
          </w:p>
        </w:tc>
        <w:tc>
          <w:tcPr>
            <w:tcW w:w="867" w:type="dxa"/>
            <w:tcBorders>
              <w:top w:val="nil"/>
              <w:left w:val="nil"/>
              <w:bottom w:val="nil"/>
              <w:right w:val="nil"/>
            </w:tcBorders>
            <w:shd w:val="clear" w:color="auto" w:fill="auto"/>
            <w:noWrap/>
            <w:vAlign w:val="center"/>
            <w:hideMark/>
          </w:tcPr>
          <w:p w14:paraId="14757629" w14:textId="77777777" w:rsidR="00AD5C2E" w:rsidRPr="00AC53F5" w:rsidRDefault="00AD5C2E" w:rsidP="00AD5C2E">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7942D157" w14:textId="77777777" w:rsidR="00AD5C2E" w:rsidRPr="00AC53F5" w:rsidRDefault="00AD5C2E" w:rsidP="00AD5C2E">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xml:space="preserve">       (3.553.956)</w:t>
            </w:r>
          </w:p>
        </w:tc>
      </w:tr>
      <w:tr w:rsidR="00AD5C2E" w:rsidRPr="00AC53F5" w14:paraId="080545AF" w14:textId="77777777" w:rsidTr="00F7132F">
        <w:trPr>
          <w:trHeight w:val="210"/>
        </w:trPr>
        <w:tc>
          <w:tcPr>
            <w:tcW w:w="6646" w:type="dxa"/>
            <w:tcBorders>
              <w:top w:val="nil"/>
              <w:left w:val="nil"/>
              <w:bottom w:val="nil"/>
              <w:right w:val="nil"/>
            </w:tcBorders>
            <w:shd w:val="clear" w:color="auto" w:fill="auto"/>
            <w:noWrap/>
            <w:vAlign w:val="center"/>
            <w:hideMark/>
          </w:tcPr>
          <w:p w14:paraId="4ABFC940"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Exposição líquida</w:t>
            </w:r>
          </w:p>
        </w:tc>
        <w:tc>
          <w:tcPr>
            <w:tcW w:w="867" w:type="dxa"/>
            <w:tcBorders>
              <w:top w:val="nil"/>
              <w:left w:val="nil"/>
              <w:bottom w:val="nil"/>
              <w:right w:val="nil"/>
            </w:tcBorders>
            <w:shd w:val="clear" w:color="auto" w:fill="auto"/>
            <w:noWrap/>
            <w:vAlign w:val="center"/>
            <w:hideMark/>
          </w:tcPr>
          <w:p w14:paraId="3A988C32"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single" w:sz="4" w:space="0" w:color="auto"/>
              <w:left w:val="nil"/>
              <w:bottom w:val="nil"/>
              <w:right w:val="nil"/>
            </w:tcBorders>
            <w:shd w:val="clear" w:color="auto" w:fill="auto"/>
            <w:noWrap/>
            <w:vAlign w:val="center"/>
            <w:hideMark/>
          </w:tcPr>
          <w:p w14:paraId="09471BE1" w14:textId="77777777" w:rsidR="00AD5C2E" w:rsidRPr="00AC53F5" w:rsidRDefault="00AD5C2E" w:rsidP="00AD5C2E">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xml:space="preserve">         3.019.749 </w:t>
            </w:r>
          </w:p>
        </w:tc>
      </w:tr>
      <w:tr w:rsidR="00AD5C2E" w:rsidRPr="00AC53F5" w14:paraId="1BB345B3" w14:textId="77777777" w:rsidTr="00F7132F">
        <w:trPr>
          <w:trHeight w:val="210"/>
        </w:trPr>
        <w:tc>
          <w:tcPr>
            <w:tcW w:w="7513" w:type="dxa"/>
            <w:gridSpan w:val="2"/>
            <w:tcBorders>
              <w:top w:val="nil"/>
              <w:left w:val="nil"/>
              <w:bottom w:val="nil"/>
              <w:right w:val="nil"/>
            </w:tcBorders>
            <w:shd w:val="clear" w:color="auto" w:fill="auto"/>
            <w:noWrap/>
            <w:vAlign w:val="center"/>
            <w:hideMark/>
          </w:tcPr>
          <w:p w14:paraId="4D4EEDDD"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Total do Patrimônio líquido mais a participação de não controladores</w:t>
            </w:r>
          </w:p>
        </w:tc>
        <w:tc>
          <w:tcPr>
            <w:tcW w:w="1725" w:type="dxa"/>
            <w:tcBorders>
              <w:top w:val="nil"/>
              <w:left w:val="nil"/>
              <w:bottom w:val="nil"/>
              <w:right w:val="nil"/>
            </w:tcBorders>
            <w:shd w:val="clear" w:color="auto" w:fill="auto"/>
            <w:noWrap/>
            <w:vAlign w:val="center"/>
            <w:hideMark/>
          </w:tcPr>
          <w:p w14:paraId="68082654" w14:textId="77777777" w:rsidR="00AD5C2E" w:rsidRPr="00AC53F5" w:rsidRDefault="00AD5C2E" w:rsidP="00F7132F">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10.651.063</w:t>
            </w:r>
          </w:p>
        </w:tc>
      </w:tr>
      <w:tr w:rsidR="00AD5C2E" w:rsidRPr="00AC53F5" w14:paraId="6633464D" w14:textId="77777777" w:rsidTr="00F7132F">
        <w:trPr>
          <w:trHeight w:val="210"/>
        </w:trPr>
        <w:tc>
          <w:tcPr>
            <w:tcW w:w="6646" w:type="dxa"/>
            <w:tcBorders>
              <w:top w:val="nil"/>
              <w:left w:val="nil"/>
              <w:bottom w:val="nil"/>
              <w:right w:val="nil"/>
            </w:tcBorders>
            <w:shd w:val="clear" w:color="auto" w:fill="auto"/>
            <w:noWrap/>
            <w:vAlign w:val="center"/>
            <w:hideMark/>
          </w:tcPr>
          <w:p w14:paraId="4785AE0E" w14:textId="77777777" w:rsidR="00AD5C2E" w:rsidRPr="00AC53F5" w:rsidRDefault="00AD5C2E" w:rsidP="00AD5C2E">
            <w:pPr>
              <w:spacing w:after="0" w:line="240" w:lineRule="auto"/>
              <w:rPr>
                <w:rFonts w:ascii="Verdana" w:eastAsia="Times New Roman" w:hAnsi="Verdana" w:cs="Calibri"/>
                <w:b/>
                <w:sz w:val="18"/>
                <w:szCs w:val="18"/>
                <w:lang w:eastAsia="pt-BR"/>
              </w:rPr>
            </w:pPr>
            <w:r w:rsidRPr="00AC53F5">
              <w:rPr>
                <w:rFonts w:ascii="Verdana" w:eastAsia="Times New Roman" w:hAnsi="Verdana" w:cs="Calibri"/>
                <w:b/>
                <w:sz w:val="18"/>
                <w:szCs w:val="18"/>
                <w:lang w:eastAsia="pt-BR"/>
              </w:rPr>
              <w:t>Total do capital</w:t>
            </w:r>
          </w:p>
        </w:tc>
        <w:tc>
          <w:tcPr>
            <w:tcW w:w="867" w:type="dxa"/>
            <w:tcBorders>
              <w:top w:val="nil"/>
              <w:left w:val="nil"/>
              <w:bottom w:val="nil"/>
              <w:right w:val="nil"/>
            </w:tcBorders>
            <w:shd w:val="clear" w:color="auto" w:fill="auto"/>
            <w:noWrap/>
            <w:vAlign w:val="center"/>
            <w:hideMark/>
          </w:tcPr>
          <w:p w14:paraId="6E733A9B" w14:textId="77777777" w:rsidR="00AD5C2E" w:rsidRPr="00AC53F5" w:rsidRDefault="00AD5C2E" w:rsidP="00AD5C2E">
            <w:pPr>
              <w:spacing w:after="0" w:line="240" w:lineRule="auto"/>
              <w:rPr>
                <w:rFonts w:ascii="Verdana" w:eastAsia="Times New Roman" w:hAnsi="Verdana" w:cs="Calibri"/>
                <w:b/>
                <w:sz w:val="18"/>
                <w:szCs w:val="18"/>
                <w:lang w:eastAsia="pt-BR"/>
              </w:rPr>
            </w:pPr>
            <w:r w:rsidRPr="00AC53F5">
              <w:rPr>
                <w:rFonts w:ascii="Verdana" w:eastAsia="Times New Roman" w:hAnsi="Verdana" w:cs="Calibri"/>
                <w:b/>
                <w:sz w:val="18"/>
                <w:szCs w:val="18"/>
                <w:lang w:eastAsia="pt-BR"/>
              </w:rPr>
              <w:t> </w:t>
            </w:r>
          </w:p>
        </w:tc>
        <w:tc>
          <w:tcPr>
            <w:tcW w:w="1725" w:type="dxa"/>
            <w:tcBorders>
              <w:top w:val="single" w:sz="4" w:space="0" w:color="auto"/>
              <w:left w:val="nil"/>
              <w:bottom w:val="nil"/>
              <w:right w:val="nil"/>
            </w:tcBorders>
            <w:shd w:val="clear" w:color="auto" w:fill="auto"/>
            <w:noWrap/>
            <w:vAlign w:val="center"/>
            <w:hideMark/>
          </w:tcPr>
          <w:p w14:paraId="559C3F3F" w14:textId="77777777" w:rsidR="00AD5C2E" w:rsidRPr="00AC53F5" w:rsidRDefault="00AD5C2E" w:rsidP="00AD5C2E">
            <w:pPr>
              <w:spacing w:after="0" w:line="240" w:lineRule="auto"/>
              <w:jc w:val="right"/>
              <w:rPr>
                <w:rFonts w:ascii="Verdana" w:eastAsia="Times New Roman" w:hAnsi="Verdana" w:cs="Calibri"/>
                <w:b/>
                <w:sz w:val="18"/>
                <w:szCs w:val="18"/>
                <w:lang w:eastAsia="pt-BR"/>
              </w:rPr>
            </w:pPr>
            <w:r w:rsidRPr="00AC53F5">
              <w:rPr>
                <w:rFonts w:ascii="Verdana" w:eastAsia="Times New Roman" w:hAnsi="Verdana" w:cs="Calibri"/>
                <w:b/>
                <w:sz w:val="18"/>
                <w:szCs w:val="18"/>
                <w:lang w:eastAsia="pt-BR"/>
              </w:rPr>
              <w:t xml:space="preserve">       13.670.812 </w:t>
            </w:r>
          </w:p>
        </w:tc>
      </w:tr>
      <w:tr w:rsidR="00AD5C2E" w:rsidRPr="00116729" w14:paraId="29D66A95" w14:textId="77777777" w:rsidTr="00F7132F">
        <w:trPr>
          <w:trHeight w:val="210"/>
        </w:trPr>
        <w:tc>
          <w:tcPr>
            <w:tcW w:w="6646" w:type="dxa"/>
            <w:tcBorders>
              <w:top w:val="nil"/>
              <w:left w:val="nil"/>
              <w:bottom w:val="nil"/>
              <w:right w:val="nil"/>
            </w:tcBorders>
            <w:shd w:val="clear" w:color="auto" w:fill="auto"/>
            <w:noWrap/>
            <w:vAlign w:val="center"/>
            <w:hideMark/>
          </w:tcPr>
          <w:p w14:paraId="581CDFD2"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Índice de alavancagem financeira</w:t>
            </w:r>
          </w:p>
        </w:tc>
        <w:tc>
          <w:tcPr>
            <w:tcW w:w="867" w:type="dxa"/>
            <w:tcBorders>
              <w:top w:val="nil"/>
              <w:left w:val="nil"/>
              <w:bottom w:val="nil"/>
              <w:right w:val="nil"/>
            </w:tcBorders>
            <w:shd w:val="clear" w:color="auto" w:fill="auto"/>
            <w:noWrap/>
            <w:vAlign w:val="center"/>
            <w:hideMark/>
          </w:tcPr>
          <w:p w14:paraId="66C3720C" w14:textId="77777777" w:rsidR="00AD5C2E" w:rsidRPr="00AC53F5" w:rsidRDefault="00AD5C2E" w:rsidP="00AD5C2E">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72FB32BD" w14:textId="77777777" w:rsidR="00AD5C2E" w:rsidRPr="00F7132F" w:rsidRDefault="00AD5C2E" w:rsidP="00AD5C2E">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22%</w:t>
            </w:r>
          </w:p>
        </w:tc>
      </w:tr>
    </w:tbl>
    <w:p w14:paraId="21C39B97" w14:textId="77777777" w:rsidR="00A0648E" w:rsidRPr="00116729" w:rsidRDefault="00A0648E" w:rsidP="00C144BB">
      <w:pPr>
        <w:spacing w:after="0"/>
        <w:rPr>
          <w:rFonts w:ascii="Verdana" w:hAnsi="Verdana" w:cstheme="minorHAnsi"/>
          <w:noProof/>
          <w:lang w:eastAsia="pt-BR"/>
        </w:rPr>
      </w:pPr>
    </w:p>
    <w:p w14:paraId="6834B1F1"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A0648E" w:rsidRPr="00F7132F">
        <w:rPr>
          <w:rFonts w:eastAsiaTheme="minorHAnsi" w:cstheme="minorHAnsi"/>
          <w:b/>
          <w:bCs/>
          <w:color w:val="auto"/>
          <w:sz w:val="22"/>
          <w:szCs w:val="22"/>
          <w:lang w:eastAsia="en-US"/>
        </w:rPr>
        <w:t>.2 – Classificação por categoria de instrumentos financeiros</w:t>
      </w:r>
    </w:p>
    <w:p w14:paraId="489B4C55" w14:textId="46157D54"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 xml:space="preserve">A classificação dos ativos financeiros depende do modelo de negócio para gestão e das características do fluxo de caixa contratual. </w:t>
      </w:r>
      <w:r w:rsidRPr="007622F9">
        <w:rPr>
          <w:rFonts w:ascii="Verdana" w:hAnsi="Verdana" w:cstheme="minorHAnsi"/>
          <w:sz w:val="22"/>
          <w:szCs w:val="22"/>
        </w:rPr>
        <w:t xml:space="preserve">A </w:t>
      </w:r>
      <w:r w:rsidR="00A779BB" w:rsidRPr="007622F9">
        <w:rPr>
          <w:rFonts w:ascii="Verdana" w:hAnsi="Verdana" w:cstheme="minorHAnsi"/>
          <w:sz w:val="22"/>
          <w:szCs w:val="22"/>
        </w:rPr>
        <w:t>Controlada</w:t>
      </w:r>
      <w:r w:rsidR="00A779BB" w:rsidRPr="00116729">
        <w:rPr>
          <w:rFonts w:ascii="Verdana" w:hAnsi="Verdana" w:cstheme="minorHAnsi"/>
          <w:sz w:val="22"/>
          <w:szCs w:val="22"/>
        </w:rPr>
        <w:t xml:space="preserve"> </w:t>
      </w:r>
      <w:r w:rsidRPr="00116729">
        <w:rPr>
          <w:rFonts w:ascii="Verdana" w:hAnsi="Verdana" w:cstheme="minorHAnsi"/>
          <w:sz w:val="22"/>
          <w:szCs w:val="22"/>
        </w:rPr>
        <w:t>cla</w:t>
      </w:r>
      <w:r w:rsidR="003154F8" w:rsidRPr="00116729">
        <w:rPr>
          <w:rFonts w:ascii="Verdana" w:hAnsi="Verdana" w:cstheme="minorHAnsi"/>
          <w:sz w:val="22"/>
          <w:szCs w:val="22"/>
        </w:rPr>
        <w:t>s</w:t>
      </w:r>
      <w:r w:rsidRPr="00116729">
        <w:rPr>
          <w:rFonts w:ascii="Verdana" w:hAnsi="Verdana" w:cstheme="minorHAnsi"/>
          <w:sz w:val="22"/>
          <w:szCs w:val="22"/>
        </w:rPr>
        <w:t xml:space="preserve">sifica os ativos financeiros nas seguintes categorias: </w:t>
      </w:r>
    </w:p>
    <w:p w14:paraId="08CC344C" w14:textId="77777777" w:rsidR="00A0648E" w:rsidRPr="00C144BB" w:rsidRDefault="00AD7DA9" w:rsidP="005C2926">
      <w:pPr>
        <w:pStyle w:val="Default"/>
        <w:spacing w:after="160"/>
        <w:jc w:val="both"/>
        <w:rPr>
          <w:rFonts w:cstheme="minorHAnsi"/>
          <w:b/>
          <w:bCs/>
          <w:color w:val="auto"/>
          <w:sz w:val="22"/>
          <w:szCs w:val="22"/>
        </w:rPr>
      </w:pPr>
      <w:r w:rsidRPr="00C144BB">
        <w:rPr>
          <w:rFonts w:eastAsiaTheme="minorHAnsi" w:cstheme="minorHAnsi"/>
          <w:b/>
          <w:bCs/>
          <w:color w:val="auto"/>
          <w:sz w:val="22"/>
          <w:szCs w:val="22"/>
          <w:lang w:eastAsia="en-US"/>
        </w:rPr>
        <w:t>30</w:t>
      </w:r>
      <w:r w:rsidR="00720E7B" w:rsidRPr="00C144BB">
        <w:rPr>
          <w:rFonts w:eastAsiaTheme="minorHAnsi" w:cstheme="minorHAnsi"/>
          <w:b/>
          <w:bCs/>
          <w:color w:val="auto"/>
          <w:sz w:val="22"/>
          <w:szCs w:val="22"/>
          <w:lang w:eastAsia="en-US"/>
        </w:rPr>
        <w:t xml:space="preserve">.2.1 - </w:t>
      </w:r>
      <w:r w:rsidR="00A0648E" w:rsidRPr="00C144BB">
        <w:rPr>
          <w:rFonts w:eastAsiaTheme="minorHAnsi" w:cstheme="minorHAnsi"/>
          <w:b/>
          <w:bCs/>
          <w:color w:val="auto"/>
          <w:sz w:val="22"/>
          <w:szCs w:val="22"/>
          <w:lang w:eastAsia="en-US"/>
        </w:rPr>
        <w:t>Custo amortizado</w:t>
      </w:r>
    </w:p>
    <w:p w14:paraId="1CFEEBCD" w14:textId="77777777" w:rsidR="00A0648E" w:rsidRPr="00116729" w:rsidRDefault="00A0648E" w:rsidP="005C2926">
      <w:pPr>
        <w:autoSpaceDE w:val="0"/>
        <w:autoSpaceDN w:val="0"/>
        <w:adjustRightInd w:val="0"/>
        <w:jc w:val="both"/>
        <w:rPr>
          <w:rFonts w:ascii="Verdana" w:hAnsi="Verdana" w:cstheme="minorHAnsi"/>
        </w:rPr>
      </w:pPr>
      <w:r w:rsidRPr="00116729">
        <w:rPr>
          <w:rFonts w:ascii="Verdana" w:hAnsi="Verdana" w:cstheme="minorHAnsi"/>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7AA8E70B" w14:textId="77777777" w:rsidR="00A0648E"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lastRenderedPageBreak/>
        <w:t xml:space="preserve">As receitas com juros provenientes desses ativos financeiros são registradas em receitas financeiras usando o método da taxa efetiva de juros. As perdas por </w:t>
      </w:r>
      <w:proofErr w:type="spellStart"/>
      <w:r w:rsidRPr="00116729">
        <w:rPr>
          <w:rFonts w:ascii="Verdana" w:hAnsi="Verdana" w:cstheme="minorHAnsi"/>
          <w:i/>
          <w:sz w:val="22"/>
          <w:szCs w:val="22"/>
        </w:rPr>
        <w:t>impairment</w:t>
      </w:r>
      <w:proofErr w:type="spellEnd"/>
      <w:r w:rsidRPr="00116729">
        <w:rPr>
          <w:rFonts w:ascii="Verdana" w:hAnsi="Verdana" w:cstheme="minorHAnsi"/>
          <w:sz w:val="22"/>
          <w:szCs w:val="22"/>
        </w:rPr>
        <w:t xml:space="preserve"> são apresentadas em uma conta separada na demonstração do resultado.</w:t>
      </w:r>
    </w:p>
    <w:p w14:paraId="3CB48D74"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20E7B" w:rsidRPr="00F7132F">
        <w:rPr>
          <w:rFonts w:eastAsiaTheme="minorHAnsi" w:cstheme="minorHAnsi"/>
          <w:b/>
          <w:bCs/>
          <w:color w:val="auto"/>
          <w:sz w:val="22"/>
          <w:szCs w:val="22"/>
          <w:lang w:eastAsia="en-US"/>
        </w:rPr>
        <w:t xml:space="preserve">.2.2 - </w:t>
      </w:r>
      <w:r w:rsidR="00A0648E" w:rsidRPr="00F7132F">
        <w:rPr>
          <w:rFonts w:eastAsiaTheme="minorHAnsi" w:cstheme="minorHAnsi"/>
          <w:b/>
          <w:bCs/>
          <w:color w:val="auto"/>
          <w:sz w:val="22"/>
          <w:szCs w:val="22"/>
          <w:lang w:eastAsia="en-US"/>
        </w:rPr>
        <w:t>Ativos financeiros ao valor justo por meio de resultado</w:t>
      </w:r>
    </w:p>
    <w:p w14:paraId="75A369BD" w14:textId="77777777"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191C6642" w14:textId="77777777"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Eventuais ganhos ou perdas em um investimento em título de dívida que seja subsequentemente mensurado ao valor justo por meio do resultado são reconhecidos no resultado e apresentados líquidos em resultado financeiro, no período em que ocorrerem.</w:t>
      </w:r>
    </w:p>
    <w:p w14:paraId="718BA959"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20E7B" w:rsidRPr="00F7132F">
        <w:rPr>
          <w:rFonts w:eastAsiaTheme="minorHAnsi" w:cstheme="minorHAnsi"/>
          <w:b/>
          <w:bCs/>
          <w:color w:val="auto"/>
          <w:sz w:val="22"/>
          <w:szCs w:val="22"/>
          <w:lang w:eastAsia="en-US"/>
        </w:rPr>
        <w:t xml:space="preserve">.2.3 - </w:t>
      </w:r>
      <w:r w:rsidR="00A0648E" w:rsidRPr="00F7132F">
        <w:rPr>
          <w:rFonts w:eastAsiaTheme="minorHAnsi" w:cstheme="minorHAnsi"/>
          <w:b/>
          <w:bCs/>
          <w:color w:val="auto"/>
          <w:sz w:val="22"/>
          <w:szCs w:val="22"/>
          <w:lang w:eastAsia="en-US"/>
        </w:rPr>
        <w:t xml:space="preserve">Passivos financeiros </w:t>
      </w:r>
    </w:p>
    <w:p w14:paraId="15EC9E17" w14:textId="77777777" w:rsidR="00A0648E" w:rsidRPr="00116729" w:rsidRDefault="00A0648E" w:rsidP="005C2926">
      <w:pPr>
        <w:jc w:val="both"/>
        <w:rPr>
          <w:rFonts w:ascii="Verdana" w:hAnsi="Verdana" w:cstheme="minorHAnsi"/>
        </w:rPr>
      </w:pPr>
      <w:r w:rsidRPr="00116729">
        <w:rPr>
          <w:rFonts w:ascii="Verdana" w:hAnsi="Verdana" w:cstheme="minorHAnsi"/>
        </w:rPr>
        <w:t>São classificados como “Passivos financeiros ao custo amortizado”.</w:t>
      </w:r>
    </w:p>
    <w:p w14:paraId="31799B6B" w14:textId="77777777" w:rsidR="001A3CF3" w:rsidRPr="00116729" w:rsidRDefault="00A0648E" w:rsidP="00F7132F">
      <w:pPr>
        <w:jc w:val="both"/>
        <w:rPr>
          <w:rFonts w:ascii="Verdana" w:hAnsi="Verdana" w:cstheme="minorHAnsi"/>
          <w:noProof/>
          <w:lang w:eastAsia="pt-BR"/>
        </w:rPr>
      </w:pPr>
      <w:r w:rsidRPr="00116729">
        <w:rPr>
          <w:rFonts w:ascii="Verdana" w:hAnsi="Verdana" w:cstheme="minorHAnsi"/>
        </w:rPr>
        <w:t xml:space="preserve">Os saldos contábeis de certos ativos e passivos financeiros representam uma aproximação razoável do valor justo. A Companhia usa a seguinte classificação para enquadrar os seus instrumentos financeiros: </w:t>
      </w:r>
    </w:p>
    <w:tbl>
      <w:tblPr>
        <w:tblW w:w="9313" w:type="dxa"/>
        <w:tblCellMar>
          <w:left w:w="70" w:type="dxa"/>
          <w:right w:w="70" w:type="dxa"/>
        </w:tblCellMar>
        <w:tblLook w:val="04A0" w:firstRow="1" w:lastRow="0" w:firstColumn="1" w:lastColumn="0" w:noHBand="0" w:noVBand="1"/>
      </w:tblPr>
      <w:tblGrid>
        <w:gridCol w:w="5493"/>
        <w:gridCol w:w="209"/>
        <w:gridCol w:w="1701"/>
        <w:gridCol w:w="209"/>
        <w:gridCol w:w="1701"/>
      </w:tblGrid>
      <w:tr w:rsidR="001A3CF3" w:rsidRPr="00116729" w14:paraId="268D1C53" w14:textId="77777777" w:rsidTr="001A3CF3">
        <w:trPr>
          <w:trHeight w:val="22"/>
        </w:trPr>
        <w:tc>
          <w:tcPr>
            <w:tcW w:w="5493" w:type="dxa"/>
            <w:tcBorders>
              <w:top w:val="nil"/>
              <w:left w:val="nil"/>
              <w:bottom w:val="nil"/>
              <w:right w:val="nil"/>
            </w:tcBorders>
            <w:shd w:val="clear" w:color="auto" w:fill="auto"/>
            <w:noWrap/>
            <w:vAlign w:val="bottom"/>
            <w:hideMark/>
          </w:tcPr>
          <w:p w14:paraId="214C2127" w14:textId="77777777" w:rsidR="001A3CF3" w:rsidRPr="00116729" w:rsidRDefault="001A3CF3" w:rsidP="001A3CF3">
            <w:pPr>
              <w:spacing w:after="0" w:line="240" w:lineRule="auto"/>
              <w:rPr>
                <w:rFonts w:ascii="Times New Roman" w:eastAsia="Times New Roman" w:hAnsi="Times New Roman" w:cs="Times New Roman"/>
                <w:sz w:val="24"/>
                <w:szCs w:val="24"/>
                <w:lang w:eastAsia="pt-BR"/>
              </w:rPr>
            </w:pPr>
          </w:p>
        </w:tc>
        <w:tc>
          <w:tcPr>
            <w:tcW w:w="209" w:type="dxa"/>
            <w:tcBorders>
              <w:top w:val="nil"/>
              <w:left w:val="nil"/>
              <w:bottom w:val="nil"/>
              <w:right w:val="nil"/>
            </w:tcBorders>
            <w:shd w:val="clear" w:color="auto" w:fill="auto"/>
            <w:noWrap/>
            <w:vAlign w:val="bottom"/>
            <w:hideMark/>
          </w:tcPr>
          <w:p w14:paraId="00A0A160"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single" w:sz="4" w:space="0" w:color="auto"/>
              <w:right w:val="nil"/>
            </w:tcBorders>
            <w:shd w:val="clear" w:color="auto" w:fill="auto"/>
            <w:noWrap/>
            <w:vAlign w:val="bottom"/>
            <w:hideMark/>
          </w:tcPr>
          <w:p w14:paraId="2D5B88F0"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09" w:type="dxa"/>
            <w:tcBorders>
              <w:top w:val="nil"/>
              <w:left w:val="nil"/>
              <w:bottom w:val="nil"/>
              <w:right w:val="nil"/>
            </w:tcBorders>
            <w:shd w:val="clear" w:color="auto" w:fill="auto"/>
            <w:noWrap/>
            <w:vAlign w:val="bottom"/>
            <w:hideMark/>
          </w:tcPr>
          <w:p w14:paraId="2BA12759"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1701" w:type="dxa"/>
            <w:tcBorders>
              <w:top w:val="nil"/>
              <w:left w:val="nil"/>
              <w:bottom w:val="single" w:sz="4" w:space="0" w:color="auto"/>
              <w:right w:val="nil"/>
            </w:tcBorders>
            <w:shd w:val="clear" w:color="auto" w:fill="auto"/>
            <w:noWrap/>
            <w:vAlign w:val="bottom"/>
            <w:hideMark/>
          </w:tcPr>
          <w:p w14:paraId="606F3D3C"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1A3CF3" w:rsidRPr="00116729" w14:paraId="037202B1" w14:textId="77777777" w:rsidTr="00F7132F">
        <w:trPr>
          <w:trHeight w:val="22"/>
        </w:trPr>
        <w:tc>
          <w:tcPr>
            <w:tcW w:w="5493" w:type="dxa"/>
            <w:tcBorders>
              <w:top w:val="nil"/>
              <w:left w:val="nil"/>
              <w:bottom w:val="nil"/>
              <w:right w:val="nil"/>
            </w:tcBorders>
            <w:shd w:val="clear" w:color="auto" w:fill="auto"/>
            <w:noWrap/>
            <w:vAlign w:val="center"/>
            <w:hideMark/>
          </w:tcPr>
          <w:p w14:paraId="0E845F24"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209" w:type="dxa"/>
            <w:tcBorders>
              <w:top w:val="nil"/>
              <w:left w:val="nil"/>
              <w:bottom w:val="nil"/>
              <w:right w:val="nil"/>
            </w:tcBorders>
            <w:shd w:val="clear" w:color="auto" w:fill="auto"/>
            <w:noWrap/>
            <w:vAlign w:val="center"/>
            <w:hideMark/>
          </w:tcPr>
          <w:p w14:paraId="0742AA65"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single" w:sz="4" w:space="0" w:color="auto"/>
              <w:right w:val="nil"/>
            </w:tcBorders>
            <w:shd w:val="clear" w:color="auto" w:fill="auto"/>
            <w:noWrap/>
            <w:vAlign w:val="center"/>
            <w:hideMark/>
          </w:tcPr>
          <w:p w14:paraId="238F8EA7"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09" w:type="dxa"/>
            <w:tcBorders>
              <w:top w:val="nil"/>
              <w:left w:val="nil"/>
              <w:bottom w:val="nil"/>
              <w:right w:val="nil"/>
            </w:tcBorders>
            <w:shd w:val="clear" w:color="auto" w:fill="auto"/>
            <w:noWrap/>
            <w:vAlign w:val="center"/>
            <w:hideMark/>
          </w:tcPr>
          <w:p w14:paraId="55606BB7"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6F113D85"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1A3CF3" w:rsidRPr="00116729" w14:paraId="090A1335" w14:textId="77777777" w:rsidTr="00F7132F">
        <w:trPr>
          <w:trHeight w:val="22"/>
        </w:trPr>
        <w:tc>
          <w:tcPr>
            <w:tcW w:w="5493" w:type="dxa"/>
            <w:tcBorders>
              <w:top w:val="nil"/>
              <w:left w:val="nil"/>
              <w:bottom w:val="nil"/>
              <w:right w:val="nil"/>
            </w:tcBorders>
            <w:shd w:val="clear" w:color="auto" w:fill="auto"/>
            <w:noWrap/>
            <w:vAlign w:val="center"/>
            <w:hideMark/>
          </w:tcPr>
          <w:p w14:paraId="47DDFF04" w14:textId="77777777" w:rsidR="001A3CF3" w:rsidRPr="00F7132F" w:rsidRDefault="001A3CF3" w:rsidP="001A3CF3">
            <w:pPr>
              <w:spacing w:after="0" w:line="240" w:lineRule="auto"/>
              <w:rPr>
                <w:rFonts w:ascii="Verdana" w:eastAsia="Times New Roman" w:hAnsi="Verdana" w:cs="Calibri"/>
                <w:b/>
                <w:sz w:val="18"/>
                <w:szCs w:val="18"/>
                <w:lang w:eastAsia="pt-BR"/>
              </w:rPr>
            </w:pPr>
            <w:r w:rsidRPr="00F7132F">
              <w:rPr>
                <w:rFonts w:ascii="Verdana" w:eastAsia="Times New Roman" w:hAnsi="Verdana" w:cs="Calibri"/>
                <w:b/>
                <w:sz w:val="18"/>
                <w:szCs w:val="18"/>
                <w:lang w:eastAsia="pt-BR"/>
              </w:rPr>
              <w:t>ATIVOS FINANCEIROS</w:t>
            </w:r>
          </w:p>
        </w:tc>
        <w:tc>
          <w:tcPr>
            <w:tcW w:w="209" w:type="dxa"/>
            <w:tcBorders>
              <w:top w:val="nil"/>
              <w:left w:val="nil"/>
              <w:bottom w:val="nil"/>
              <w:right w:val="nil"/>
            </w:tcBorders>
            <w:shd w:val="clear" w:color="auto" w:fill="auto"/>
            <w:noWrap/>
            <w:vAlign w:val="center"/>
            <w:hideMark/>
          </w:tcPr>
          <w:p w14:paraId="2A8D1791"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01CDEAB9"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53B274E7"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003B9685"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1A3CF3" w:rsidRPr="00116729" w14:paraId="7111A6D7"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628F9625"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 amortizado</w:t>
            </w:r>
          </w:p>
        </w:tc>
        <w:tc>
          <w:tcPr>
            <w:tcW w:w="209" w:type="dxa"/>
            <w:tcBorders>
              <w:top w:val="nil"/>
              <w:left w:val="nil"/>
              <w:bottom w:val="nil"/>
              <w:right w:val="nil"/>
            </w:tcBorders>
            <w:shd w:val="clear" w:color="auto" w:fill="auto"/>
            <w:noWrap/>
            <w:vAlign w:val="center"/>
            <w:hideMark/>
          </w:tcPr>
          <w:p w14:paraId="397FF302"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7C9A5BA8"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2.944.519 </w:t>
            </w:r>
          </w:p>
        </w:tc>
        <w:tc>
          <w:tcPr>
            <w:tcW w:w="209" w:type="dxa"/>
            <w:tcBorders>
              <w:top w:val="nil"/>
              <w:left w:val="nil"/>
              <w:bottom w:val="nil"/>
              <w:right w:val="nil"/>
            </w:tcBorders>
            <w:shd w:val="clear" w:color="auto" w:fill="auto"/>
            <w:noWrap/>
            <w:vAlign w:val="center"/>
            <w:hideMark/>
          </w:tcPr>
          <w:p w14:paraId="48BB2442"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4E6AC4ED"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3.448.695 </w:t>
            </w:r>
          </w:p>
        </w:tc>
      </w:tr>
      <w:tr w:rsidR="001A3CF3" w:rsidRPr="00116729" w14:paraId="390B8B25" w14:textId="77777777" w:rsidTr="00F7132F">
        <w:trPr>
          <w:trHeight w:val="22"/>
        </w:trPr>
        <w:tc>
          <w:tcPr>
            <w:tcW w:w="5493" w:type="dxa"/>
            <w:tcBorders>
              <w:top w:val="nil"/>
              <w:left w:val="nil"/>
              <w:bottom w:val="nil"/>
              <w:right w:val="nil"/>
            </w:tcBorders>
            <w:shd w:val="clear" w:color="auto" w:fill="auto"/>
            <w:noWrap/>
            <w:vAlign w:val="center"/>
            <w:hideMark/>
          </w:tcPr>
          <w:p w14:paraId="4D3A71C7"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Caixa e equivalentes de caixa</w:t>
            </w:r>
          </w:p>
        </w:tc>
        <w:tc>
          <w:tcPr>
            <w:tcW w:w="209" w:type="dxa"/>
            <w:tcBorders>
              <w:top w:val="nil"/>
              <w:left w:val="nil"/>
              <w:bottom w:val="nil"/>
              <w:right w:val="nil"/>
            </w:tcBorders>
            <w:shd w:val="clear" w:color="auto" w:fill="auto"/>
            <w:noWrap/>
            <w:vAlign w:val="center"/>
            <w:hideMark/>
          </w:tcPr>
          <w:p w14:paraId="562BB9E1"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6686DDBA" w14:textId="77777777" w:rsidR="001A3CF3" w:rsidRPr="00F7132F" w:rsidRDefault="004A40FC" w:rsidP="001A3CF3">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1.545.707</w:t>
            </w:r>
            <w:r w:rsidR="001A3CF3" w:rsidRPr="00F7132F">
              <w:rPr>
                <w:rFonts w:ascii="Verdana" w:eastAsia="Times New Roman" w:hAnsi="Verdana" w:cs="Calibri"/>
                <w:sz w:val="18"/>
                <w:szCs w:val="18"/>
                <w:lang w:eastAsia="pt-BR"/>
              </w:rPr>
              <w:t xml:space="preserve"> </w:t>
            </w:r>
          </w:p>
        </w:tc>
        <w:tc>
          <w:tcPr>
            <w:tcW w:w="209" w:type="dxa"/>
            <w:tcBorders>
              <w:top w:val="nil"/>
              <w:left w:val="nil"/>
              <w:bottom w:val="nil"/>
              <w:right w:val="nil"/>
            </w:tcBorders>
            <w:shd w:val="clear" w:color="auto" w:fill="auto"/>
            <w:noWrap/>
            <w:vAlign w:val="center"/>
            <w:hideMark/>
          </w:tcPr>
          <w:p w14:paraId="5EF52579"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7DAB8B4A"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4A40FC">
              <w:rPr>
                <w:rFonts w:ascii="Verdana" w:eastAsia="Times New Roman" w:hAnsi="Verdana" w:cs="Calibri"/>
                <w:sz w:val="18"/>
                <w:szCs w:val="18"/>
                <w:lang w:eastAsia="pt-BR"/>
              </w:rPr>
              <w:t>1.552.317</w:t>
            </w:r>
            <w:r w:rsidRPr="00F7132F">
              <w:rPr>
                <w:rFonts w:ascii="Verdana" w:eastAsia="Times New Roman" w:hAnsi="Verdana" w:cs="Calibri"/>
                <w:sz w:val="18"/>
                <w:szCs w:val="18"/>
                <w:lang w:eastAsia="pt-BR"/>
              </w:rPr>
              <w:t xml:space="preserve"> </w:t>
            </w:r>
          </w:p>
        </w:tc>
      </w:tr>
      <w:tr w:rsidR="001A3CF3" w:rsidRPr="00116729" w14:paraId="3FE53CD3" w14:textId="77777777" w:rsidTr="00F7132F">
        <w:trPr>
          <w:trHeight w:val="22"/>
        </w:trPr>
        <w:tc>
          <w:tcPr>
            <w:tcW w:w="5493" w:type="dxa"/>
            <w:tcBorders>
              <w:top w:val="nil"/>
              <w:left w:val="nil"/>
              <w:bottom w:val="nil"/>
              <w:right w:val="nil"/>
            </w:tcBorders>
            <w:shd w:val="clear" w:color="auto" w:fill="auto"/>
            <w:noWrap/>
            <w:vAlign w:val="center"/>
            <w:hideMark/>
          </w:tcPr>
          <w:p w14:paraId="0AE5EEA0"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Clientes</w:t>
            </w:r>
          </w:p>
        </w:tc>
        <w:tc>
          <w:tcPr>
            <w:tcW w:w="209" w:type="dxa"/>
            <w:tcBorders>
              <w:top w:val="nil"/>
              <w:left w:val="nil"/>
              <w:bottom w:val="nil"/>
              <w:right w:val="nil"/>
            </w:tcBorders>
            <w:shd w:val="clear" w:color="auto" w:fill="auto"/>
            <w:noWrap/>
            <w:vAlign w:val="center"/>
            <w:hideMark/>
          </w:tcPr>
          <w:p w14:paraId="32001DFB"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498B065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1.398.220 </w:t>
            </w:r>
          </w:p>
        </w:tc>
        <w:tc>
          <w:tcPr>
            <w:tcW w:w="209" w:type="dxa"/>
            <w:tcBorders>
              <w:top w:val="nil"/>
              <w:left w:val="nil"/>
              <w:bottom w:val="nil"/>
              <w:right w:val="nil"/>
            </w:tcBorders>
            <w:shd w:val="clear" w:color="auto" w:fill="auto"/>
            <w:noWrap/>
            <w:vAlign w:val="center"/>
            <w:hideMark/>
          </w:tcPr>
          <w:p w14:paraId="757E2CFC"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0490BE68"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1.828.878 </w:t>
            </w:r>
          </w:p>
        </w:tc>
      </w:tr>
      <w:tr w:rsidR="001A3CF3" w:rsidRPr="00116729" w14:paraId="38F99F91" w14:textId="77777777" w:rsidTr="00F7132F">
        <w:trPr>
          <w:trHeight w:val="22"/>
        </w:trPr>
        <w:tc>
          <w:tcPr>
            <w:tcW w:w="5493" w:type="dxa"/>
            <w:tcBorders>
              <w:top w:val="nil"/>
              <w:left w:val="nil"/>
              <w:bottom w:val="nil"/>
              <w:right w:val="nil"/>
            </w:tcBorders>
            <w:shd w:val="clear" w:color="auto" w:fill="auto"/>
            <w:noWrap/>
            <w:vAlign w:val="center"/>
            <w:hideMark/>
          </w:tcPr>
          <w:p w14:paraId="585B4876"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Depósitos judiciais</w:t>
            </w:r>
          </w:p>
        </w:tc>
        <w:tc>
          <w:tcPr>
            <w:tcW w:w="209" w:type="dxa"/>
            <w:tcBorders>
              <w:top w:val="nil"/>
              <w:left w:val="nil"/>
              <w:bottom w:val="nil"/>
              <w:right w:val="nil"/>
            </w:tcBorders>
            <w:shd w:val="clear" w:color="auto" w:fill="auto"/>
            <w:noWrap/>
            <w:vAlign w:val="center"/>
            <w:hideMark/>
          </w:tcPr>
          <w:p w14:paraId="40F7C097"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7BA4460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592 </w:t>
            </w:r>
          </w:p>
        </w:tc>
        <w:tc>
          <w:tcPr>
            <w:tcW w:w="209" w:type="dxa"/>
            <w:tcBorders>
              <w:top w:val="nil"/>
              <w:left w:val="nil"/>
              <w:bottom w:val="nil"/>
              <w:right w:val="nil"/>
            </w:tcBorders>
            <w:shd w:val="clear" w:color="auto" w:fill="auto"/>
            <w:noWrap/>
            <w:vAlign w:val="center"/>
            <w:hideMark/>
          </w:tcPr>
          <w:p w14:paraId="681E9CCE"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79728232"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67.500 </w:t>
            </w:r>
          </w:p>
        </w:tc>
      </w:tr>
      <w:tr w:rsidR="001A3CF3" w:rsidRPr="00116729" w14:paraId="2F03F64D" w14:textId="77777777" w:rsidTr="00F7132F">
        <w:trPr>
          <w:trHeight w:val="22"/>
        </w:trPr>
        <w:tc>
          <w:tcPr>
            <w:tcW w:w="5493" w:type="dxa"/>
            <w:tcBorders>
              <w:top w:val="nil"/>
              <w:left w:val="nil"/>
              <w:bottom w:val="nil"/>
              <w:right w:val="nil"/>
            </w:tcBorders>
            <w:shd w:val="clear" w:color="auto" w:fill="auto"/>
            <w:noWrap/>
            <w:vAlign w:val="center"/>
            <w:hideMark/>
          </w:tcPr>
          <w:p w14:paraId="5B6B4AA0"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3E1ACADF"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24E59253"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162B2E4E"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119C2A00"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1A3CF3" w:rsidRPr="00116729" w14:paraId="7335CCBF"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460CB992"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Valor justo por meio do resultado</w:t>
            </w:r>
          </w:p>
        </w:tc>
        <w:tc>
          <w:tcPr>
            <w:tcW w:w="209" w:type="dxa"/>
            <w:tcBorders>
              <w:top w:val="nil"/>
              <w:left w:val="nil"/>
              <w:bottom w:val="nil"/>
              <w:right w:val="nil"/>
            </w:tcBorders>
            <w:shd w:val="clear" w:color="auto" w:fill="auto"/>
            <w:noWrap/>
            <w:vAlign w:val="center"/>
            <w:hideMark/>
          </w:tcPr>
          <w:p w14:paraId="7137E875"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08DDC938"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09" w:type="dxa"/>
            <w:tcBorders>
              <w:top w:val="nil"/>
              <w:left w:val="nil"/>
              <w:bottom w:val="nil"/>
              <w:right w:val="nil"/>
            </w:tcBorders>
            <w:shd w:val="clear" w:color="auto" w:fill="auto"/>
            <w:noWrap/>
            <w:vAlign w:val="center"/>
            <w:hideMark/>
          </w:tcPr>
          <w:p w14:paraId="3F7D0E6F"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3B9F8ECB"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5.805.390 </w:t>
            </w:r>
          </w:p>
        </w:tc>
      </w:tr>
      <w:tr w:rsidR="001A3CF3" w:rsidRPr="00116729" w14:paraId="1CAD0B84" w14:textId="77777777" w:rsidTr="00F7132F">
        <w:trPr>
          <w:trHeight w:val="22"/>
        </w:trPr>
        <w:tc>
          <w:tcPr>
            <w:tcW w:w="5493" w:type="dxa"/>
            <w:tcBorders>
              <w:top w:val="nil"/>
              <w:left w:val="nil"/>
              <w:bottom w:val="nil"/>
              <w:right w:val="nil"/>
            </w:tcBorders>
            <w:shd w:val="clear" w:color="auto" w:fill="auto"/>
            <w:noWrap/>
            <w:vAlign w:val="center"/>
            <w:hideMark/>
          </w:tcPr>
          <w:p w14:paraId="71FCB4C5"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Títulos e valores mobiliários</w:t>
            </w:r>
          </w:p>
        </w:tc>
        <w:tc>
          <w:tcPr>
            <w:tcW w:w="209" w:type="dxa"/>
            <w:tcBorders>
              <w:top w:val="nil"/>
              <w:left w:val="nil"/>
              <w:bottom w:val="nil"/>
              <w:right w:val="nil"/>
            </w:tcBorders>
            <w:shd w:val="clear" w:color="auto" w:fill="auto"/>
            <w:noWrap/>
            <w:vAlign w:val="center"/>
            <w:hideMark/>
          </w:tcPr>
          <w:p w14:paraId="06AFCD4D"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2163AD76"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09" w:type="dxa"/>
            <w:tcBorders>
              <w:top w:val="nil"/>
              <w:left w:val="nil"/>
              <w:bottom w:val="nil"/>
              <w:right w:val="nil"/>
            </w:tcBorders>
            <w:shd w:val="clear" w:color="auto" w:fill="auto"/>
            <w:noWrap/>
            <w:vAlign w:val="center"/>
            <w:hideMark/>
          </w:tcPr>
          <w:p w14:paraId="08023AF9"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589D1149"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5.805.390 </w:t>
            </w:r>
          </w:p>
        </w:tc>
      </w:tr>
      <w:tr w:rsidR="001A3CF3" w:rsidRPr="00116729" w14:paraId="294BD9C8" w14:textId="77777777" w:rsidTr="001A3CF3">
        <w:trPr>
          <w:trHeight w:val="22"/>
        </w:trPr>
        <w:tc>
          <w:tcPr>
            <w:tcW w:w="5493" w:type="dxa"/>
            <w:tcBorders>
              <w:top w:val="nil"/>
              <w:left w:val="nil"/>
              <w:bottom w:val="nil"/>
              <w:right w:val="nil"/>
            </w:tcBorders>
            <w:shd w:val="clear" w:color="auto" w:fill="auto"/>
            <w:noWrap/>
            <w:vAlign w:val="center"/>
          </w:tcPr>
          <w:p w14:paraId="359F934E"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center"/>
          </w:tcPr>
          <w:p w14:paraId="45E2F4B2"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tcPr>
          <w:p w14:paraId="2ED236F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center"/>
          </w:tcPr>
          <w:p w14:paraId="51929311"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tcPr>
          <w:p w14:paraId="7F20D30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r>
      <w:tr w:rsidR="001A3CF3" w:rsidRPr="00116729" w14:paraId="1297CA66" w14:textId="77777777" w:rsidTr="00F7132F">
        <w:trPr>
          <w:trHeight w:val="22"/>
        </w:trPr>
        <w:tc>
          <w:tcPr>
            <w:tcW w:w="5493" w:type="dxa"/>
            <w:tcBorders>
              <w:top w:val="nil"/>
              <w:left w:val="nil"/>
              <w:bottom w:val="nil"/>
              <w:right w:val="nil"/>
            </w:tcBorders>
            <w:shd w:val="clear" w:color="auto" w:fill="auto"/>
            <w:noWrap/>
            <w:vAlign w:val="bottom"/>
            <w:hideMark/>
          </w:tcPr>
          <w:p w14:paraId="5DEE906A"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bottom"/>
            <w:hideMark/>
          </w:tcPr>
          <w:p w14:paraId="24272CA5"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0DE86C45"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209" w:type="dxa"/>
            <w:tcBorders>
              <w:top w:val="nil"/>
              <w:left w:val="nil"/>
              <w:bottom w:val="nil"/>
              <w:right w:val="nil"/>
            </w:tcBorders>
            <w:shd w:val="clear" w:color="auto" w:fill="auto"/>
            <w:noWrap/>
            <w:vAlign w:val="bottom"/>
            <w:hideMark/>
          </w:tcPr>
          <w:p w14:paraId="288E3AA1"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736C08BA"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r>
      <w:tr w:rsidR="001A3CF3" w:rsidRPr="00116729" w14:paraId="33BD9FB1" w14:textId="77777777" w:rsidTr="00F7132F">
        <w:trPr>
          <w:trHeight w:val="22"/>
        </w:trPr>
        <w:tc>
          <w:tcPr>
            <w:tcW w:w="5493" w:type="dxa"/>
            <w:tcBorders>
              <w:top w:val="nil"/>
              <w:left w:val="nil"/>
              <w:bottom w:val="nil"/>
              <w:right w:val="nil"/>
            </w:tcBorders>
            <w:shd w:val="clear" w:color="auto" w:fill="auto"/>
            <w:noWrap/>
            <w:vAlign w:val="center"/>
            <w:hideMark/>
          </w:tcPr>
          <w:p w14:paraId="643C6439" w14:textId="77777777" w:rsidR="001A3CF3" w:rsidRPr="00F7132F" w:rsidRDefault="001A3CF3" w:rsidP="001A3CF3">
            <w:pPr>
              <w:spacing w:after="0" w:line="240" w:lineRule="auto"/>
              <w:rPr>
                <w:rFonts w:ascii="Verdana" w:eastAsia="Times New Roman" w:hAnsi="Verdana" w:cs="Calibri"/>
                <w:b/>
                <w:sz w:val="18"/>
                <w:szCs w:val="18"/>
                <w:lang w:eastAsia="pt-BR"/>
              </w:rPr>
            </w:pPr>
            <w:r w:rsidRPr="00F7132F">
              <w:rPr>
                <w:rFonts w:ascii="Verdana" w:eastAsia="Times New Roman" w:hAnsi="Verdana" w:cs="Calibri"/>
                <w:b/>
                <w:sz w:val="18"/>
                <w:szCs w:val="18"/>
                <w:lang w:eastAsia="pt-BR"/>
              </w:rPr>
              <w:t>PASSIVOS FINANCEIROS</w:t>
            </w:r>
          </w:p>
        </w:tc>
        <w:tc>
          <w:tcPr>
            <w:tcW w:w="209" w:type="dxa"/>
            <w:tcBorders>
              <w:top w:val="nil"/>
              <w:left w:val="nil"/>
              <w:bottom w:val="nil"/>
              <w:right w:val="nil"/>
            </w:tcBorders>
            <w:shd w:val="clear" w:color="auto" w:fill="auto"/>
            <w:noWrap/>
            <w:vAlign w:val="center"/>
            <w:hideMark/>
          </w:tcPr>
          <w:p w14:paraId="7BDDCF3F"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07649D59"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39F523BE"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0C6903A6"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1A3CF3" w:rsidRPr="00116729" w14:paraId="46041EEB"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0CA41F79"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 amortizado</w:t>
            </w:r>
          </w:p>
        </w:tc>
        <w:tc>
          <w:tcPr>
            <w:tcW w:w="209" w:type="dxa"/>
            <w:tcBorders>
              <w:top w:val="nil"/>
              <w:left w:val="nil"/>
              <w:bottom w:val="nil"/>
              <w:right w:val="nil"/>
            </w:tcBorders>
            <w:shd w:val="clear" w:color="auto" w:fill="auto"/>
            <w:noWrap/>
            <w:vAlign w:val="center"/>
            <w:hideMark/>
          </w:tcPr>
          <w:p w14:paraId="0F581417"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4107737F"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2.661.257 </w:t>
            </w:r>
          </w:p>
        </w:tc>
        <w:tc>
          <w:tcPr>
            <w:tcW w:w="209" w:type="dxa"/>
            <w:tcBorders>
              <w:top w:val="nil"/>
              <w:left w:val="nil"/>
              <w:bottom w:val="nil"/>
              <w:right w:val="nil"/>
            </w:tcBorders>
            <w:shd w:val="clear" w:color="auto" w:fill="auto"/>
            <w:noWrap/>
            <w:vAlign w:val="center"/>
            <w:hideMark/>
          </w:tcPr>
          <w:p w14:paraId="55E6B15E"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0E2F4203"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10.745.397 </w:t>
            </w:r>
          </w:p>
        </w:tc>
      </w:tr>
      <w:tr w:rsidR="001A3CF3" w:rsidRPr="00116729" w14:paraId="43AEFB4E" w14:textId="77777777" w:rsidTr="00F7132F">
        <w:trPr>
          <w:trHeight w:val="22"/>
        </w:trPr>
        <w:tc>
          <w:tcPr>
            <w:tcW w:w="5493" w:type="dxa"/>
            <w:tcBorders>
              <w:top w:val="nil"/>
              <w:left w:val="nil"/>
              <w:bottom w:val="nil"/>
              <w:right w:val="nil"/>
            </w:tcBorders>
            <w:shd w:val="clear" w:color="auto" w:fill="auto"/>
            <w:noWrap/>
            <w:vAlign w:val="center"/>
            <w:hideMark/>
          </w:tcPr>
          <w:p w14:paraId="2722EF32"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Fornecedores</w:t>
            </w:r>
          </w:p>
        </w:tc>
        <w:tc>
          <w:tcPr>
            <w:tcW w:w="209" w:type="dxa"/>
            <w:tcBorders>
              <w:top w:val="nil"/>
              <w:left w:val="nil"/>
              <w:bottom w:val="nil"/>
              <w:right w:val="nil"/>
            </w:tcBorders>
            <w:shd w:val="clear" w:color="auto" w:fill="auto"/>
            <w:noWrap/>
            <w:vAlign w:val="center"/>
            <w:hideMark/>
          </w:tcPr>
          <w:p w14:paraId="023F1222"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48A741F9"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1.335.190 </w:t>
            </w:r>
          </w:p>
        </w:tc>
        <w:tc>
          <w:tcPr>
            <w:tcW w:w="209" w:type="dxa"/>
            <w:tcBorders>
              <w:top w:val="nil"/>
              <w:left w:val="nil"/>
              <w:bottom w:val="nil"/>
              <w:right w:val="nil"/>
            </w:tcBorders>
            <w:shd w:val="clear" w:color="auto" w:fill="auto"/>
            <w:noWrap/>
            <w:vAlign w:val="center"/>
            <w:hideMark/>
          </w:tcPr>
          <w:p w14:paraId="539AB9F6"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71DCEE4D"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2.236.301 </w:t>
            </w:r>
          </w:p>
        </w:tc>
      </w:tr>
      <w:tr w:rsidR="001A3CF3" w:rsidRPr="00116729" w14:paraId="3BF7587D" w14:textId="77777777" w:rsidTr="00F7132F">
        <w:trPr>
          <w:trHeight w:val="22"/>
        </w:trPr>
        <w:tc>
          <w:tcPr>
            <w:tcW w:w="5493" w:type="dxa"/>
            <w:tcBorders>
              <w:top w:val="nil"/>
              <w:left w:val="nil"/>
              <w:bottom w:val="nil"/>
              <w:right w:val="nil"/>
            </w:tcBorders>
            <w:shd w:val="clear" w:color="auto" w:fill="auto"/>
            <w:noWrap/>
            <w:vAlign w:val="center"/>
            <w:hideMark/>
          </w:tcPr>
          <w:p w14:paraId="2AEBB894"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Empréstimos e Financiamentos</w:t>
            </w:r>
          </w:p>
        </w:tc>
        <w:tc>
          <w:tcPr>
            <w:tcW w:w="209" w:type="dxa"/>
            <w:tcBorders>
              <w:top w:val="nil"/>
              <w:left w:val="nil"/>
              <w:bottom w:val="nil"/>
              <w:right w:val="nil"/>
            </w:tcBorders>
            <w:shd w:val="clear" w:color="auto" w:fill="auto"/>
            <w:noWrap/>
            <w:vAlign w:val="center"/>
            <w:hideMark/>
          </w:tcPr>
          <w:p w14:paraId="3014C60E"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27FEDB15"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09" w:type="dxa"/>
            <w:tcBorders>
              <w:top w:val="nil"/>
              <w:left w:val="nil"/>
              <w:bottom w:val="nil"/>
              <w:right w:val="nil"/>
            </w:tcBorders>
            <w:shd w:val="clear" w:color="auto" w:fill="auto"/>
            <w:noWrap/>
            <w:vAlign w:val="center"/>
            <w:hideMark/>
          </w:tcPr>
          <w:p w14:paraId="77277FDB"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4160DC7C"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7.176.633 </w:t>
            </w:r>
          </w:p>
        </w:tc>
      </w:tr>
      <w:tr w:rsidR="001A3CF3" w:rsidRPr="00116729" w14:paraId="3A2A5379" w14:textId="77777777" w:rsidTr="00F7132F">
        <w:trPr>
          <w:trHeight w:val="22"/>
        </w:trPr>
        <w:tc>
          <w:tcPr>
            <w:tcW w:w="5493" w:type="dxa"/>
            <w:tcBorders>
              <w:top w:val="nil"/>
              <w:left w:val="nil"/>
              <w:bottom w:val="nil"/>
              <w:right w:val="nil"/>
            </w:tcBorders>
            <w:shd w:val="clear" w:color="auto" w:fill="auto"/>
            <w:noWrap/>
            <w:vAlign w:val="center"/>
            <w:hideMark/>
          </w:tcPr>
          <w:p w14:paraId="1B0A8C47"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Arrendamentos</w:t>
            </w:r>
          </w:p>
        </w:tc>
        <w:tc>
          <w:tcPr>
            <w:tcW w:w="209" w:type="dxa"/>
            <w:tcBorders>
              <w:top w:val="nil"/>
              <w:left w:val="nil"/>
              <w:bottom w:val="nil"/>
              <w:right w:val="nil"/>
            </w:tcBorders>
            <w:shd w:val="clear" w:color="auto" w:fill="auto"/>
            <w:noWrap/>
            <w:vAlign w:val="center"/>
            <w:hideMark/>
          </w:tcPr>
          <w:p w14:paraId="7EB44399"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6492538B"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8.508 </w:t>
            </w:r>
          </w:p>
        </w:tc>
        <w:tc>
          <w:tcPr>
            <w:tcW w:w="209" w:type="dxa"/>
            <w:tcBorders>
              <w:top w:val="nil"/>
              <w:left w:val="nil"/>
              <w:bottom w:val="nil"/>
              <w:right w:val="nil"/>
            </w:tcBorders>
            <w:shd w:val="clear" w:color="auto" w:fill="auto"/>
            <w:noWrap/>
            <w:vAlign w:val="center"/>
            <w:hideMark/>
          </w:tcPr>
          <w:p w14:paraId="5C9BEB36"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649B7026"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14.904 </w:t>
            </w:r>
          </w:p>
        </w:tc>
      </w:tr>
      <w:tr w:rsidR="001A3CF3" w:rsidRPr="00116729" w14:paraId="06EB7C5A" w14:textId="77777777" w:rsidTr="00F7132F">
        <w:trPr>
          <w:trHeight w:val="22"/>
        </w:trPr>
        <w:tc>
          <w:tcPr>
            <w:tcW w:w="5493" w:type="dxa"/>
            <w:tcBorders>
              <w:top w:val="nil"/>
              <w:left w:val="nil"/>
              <w:bottom w:val="nil"/>
              <w:right w:val="nil"/>
            </w:tcBorders>
            <w:shd w:val="clear" w:color="auto" w:fill="auto"/>
            <w:noWrap/>
            <w:vAlign w:val="center"/>
            <w:hideMark/>
          </w:tcPr>
          <w:p w14:paraId="04D1117E"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Contas a pagar aquisição de investimentos</w:t>
            </w:r>
          </w:p>
        </w:tc>
        <w:tc>
          <w:tcPr>
            <w:tcW w:w="209" w:type="dxa"/>
            <w:tcBorders>
              <w:top w:val="nil"/>
              <w:left w:val="nil"/>
              <w:bottom w:val="nil"/>
              <w:right w:val="nil"/>
            </w:tcBorders>
            <w:shd w:val="clear" w:color="auto" w:fill="auto"/>
            <w:noWrap/>
            <w:vAlign w:val="center"/>
            <w:hideMark/>
          </w:tcPr>
          <w:p w14:paraId="6398BBA7"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7563EE4D"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1.317.559 </w:t>
            </w:r>
          </w:p>
        </w:tc>
        <w:tc>
          <w:tcPr>
            <w:tcW w:w="209" w:type="dxa"/>
            <w:tcBorders>
              <w:top w:val="nil"/>
              <w:left w:val="nil"/>
              <w:bottom w:val="nil"/>
              <w:right w:val="nil"/>
            </w:tcBorders>
            <w:shd w:val="clear" w:color="auto" w:fill="auto"/>
            <w:noWrap/>
            <w:vAlign w:val="center"/>
            <w:hideMark/>
          </w:tcPr>
          <w:p w14:paraId="15B9EAC0"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186F7516"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1.317.559 </w:t>
            </w:r>
          </w:p>
        </w:tc>
      </w:tr>
    </w:tbl>
    <w:p w14:paraId="130E3462" w14:textId="77777777" w:rsidR="00A0648E" w:rsidRPr="00116729" w:rsidRDefault="00A0648E" w:rsidP="00C144BB">
      <w:pPr>
        <w:spacing w:after="0"/>
        <w:rPr>
          <w:rFonts w:ascii="Verdana" w:hAnsi="Verdana" w:cstheme="minorHAnsi"/>
          <w:noProof/>
          <w:lang w:eastAsia="pt-BR"/>
        </w:rPr>
      </w:pPr>
    </w:p>
    <w:p w14:paraId="22FC431C" w14:textId="77777777" w:rsidR="005525D1"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5525D1" w:rsidRPr="00F7132F">
        <w:rPr>
          <w:rFonts w:eastAsiaTheme="minorHAnsi" w:cstheme="minorHAnsi"/>
          <w:b/>
          <w:bCs/>
          <w:color w:val="auto"/>
          <w:sz w:val="22"/>
          <w:szCs w:val="22"/>
          <w:lang w:eastAsia="en-US"/>
        </w:rPr>
        <w:t>.3   - Gestão de Riscos Financeiros</w:t>
      </w:r>
    </w:p>
    <w:p w14:paraId="42A742CB" w14:textId="4175CFFD" w:rsidR="005525D1" w:rsidRPr="00116729" w:rsidRDefault="005525D1" w:rsidP="005C2926">
      <w:pPr>
        <w:jc w:val="both"/>
        <w:rPr>
          <w:rFonts w:ascii="Verdana" w:hAnsi="Verdana" w:cstheme="minorHAnsi"/>
        </w:rPr>
      </w:pPr>
      <w:r w:rsidRPr="00116729">
        <w:rPr>
          <w:rFonts w:ascii="Verdana" w:hAnsi="Verdana" w:cstheme="minorHAnsi"/>
        </w:rPr>
        <w:t xml:space="preserve">No exercício de suas atividades a </w:t>
      </w:r>
      <w:r w:rsidR="00A779BB" w:rsidRPr="00116729">
        <w:rPr>
          <w:rFonts w:ascii="Verdana" w:hAnsi="Verdana" w:cstheme="minorHAnsi"/>
        </w:rPr>
        <w:t>C</w:t>
      </w:r>
      <w:r w:rsidR="00A779BB">
        <w:rPr>
          <w:rFonts w:ascii="Verdana" w:hAnsi="Verdana" w:cstheme="minorHAnsi"/>
        </w:rPr>
        <w:t>ontrolada</w:t>
      </w:r>
      <w:r w:rsidR="00A779BB" w:rsidRPr="00116729">
        <w:rPr>
          <w:rFonts w:ascii="Verdana" w:hAnsi="Verdana" w:cstheme="minorHAnsi"/>
        </w:rPr>
        <w:t xml:space="preserve"> </w:t>
      </w:r>
      <w:r w:rsidRPr="00116729">
        <w:rPr>
          <w:rFonts w:ascii="Verdana" w:hAnsi="Verdana" w:cstheme="minorHAnsi"/>
        </w:rPr>
        <w:t xml:space="preserve">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25BA3360" w14:textId="77777777" w:rsidR="005525D1" w:rsidRPr="00116729" w:rsidRDefault="005525D1" w:rsidP="005C2926">
      <w:pPr>
        <w:jc w:val="both"/>
        <w:rPr>
          <w:rFonts w:ascii="Verdana" w:hAnsi="Verdana" w:cstheme="minorHAnsi"/>
        </w:rPr>
      </w:pPr>
      <w:r w:rsidRPr="00116729">
        <w:rPr>
          <w:rFonts w:ascii="Verdana" w:hAnsi="Verdana" w:cstheme="minorHAnsi"/>
        </w:rPr>
        <w:t xml:space="preserve">Para a gestão de riscos financeiros, a Companhia definiu políticas e estratégias operacionais e financeiras, aprovadas por comitês internos e pela administração, que </w:t>
      </w:r>
      <w:r w:rsidRPr="00116729">
        <w:rPr>
          <w:rFonts w:ascii="Verdana" w:hAnsi="Verdana" w:cstheme="minorHAnsi"/>
        </w:rPr>
        <w:lastRenderedPageBreak/>
        <w:t xml:space="preserve">visam conferir liquidez, segurança e rentabilidade a seus ativos e manter os níveis de endividamento e perfil da dívida definidos para os fluxos econômico-financeiros. </w:t>
      </w:r>
    </w:p>
    <w:p w14:paraId="7351A43E" w14:textId="77777777" w:rsidR="005525D1" w:rsidRPr="00116729" w:rsidRDefault="005525D1" w:rsidP="005C2926">
      <w:pPr>
        <w:jc w:val="both"/>
        <w:rPr>
          <w:rFonts w:ascii="Verdana" w:hAnsi="Verdana" w:cstheme="minorHAnsi"/>
        </w:rPr>
      </w:pPr>
      <w:r w:rsidRPr="00116729">
        <w:rPr>
          <w:rFonts w:ascii="Verdana" w:hAnsi="Verdana" w:cstheme="minorHAnsi"/>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p>
    <w:p w14:paraId="1E16CB79" w14:textId="77777777" w:rsidR="005525D1" w:rsidRPr="00116729" w:rsidRDefault="005525D1" w:rsidP="005C2926">
      <w:pPr>
        <w:tabs>
          <w:tab w:val="left" w:pos="426"/>
          <w:tab w:val="left" w:pos="567"/>
          <w:tab w:val="left" w:pos="851"/>
          <w:tab w:val="left" w:pos="1134"/>
          <w:tab w:val="left" w:pos="1418"/>
          <w:tab w:val="left" w:pos="1702"/>
          <w:tab w:val="left" w:pos="1985"/>
          <w:tab w:val="left" w:pos="2269"/>
        </w:tabs>
        <w:jc w:val="both"/>
        <w:rPr>
          <w:rFonts w:ascii="Verdana" w:hAnsi="Verdana" w:cstheme="minorHAnsi"/>
        </w:rPr>
      </w:pPr>
      <w:r w:rsidRPr="00116729">
        <w:rPr>
          <w:rFonts w:ascii="Verdana" w:hAnsi="Verdana" w:cstheme="minorHAnsi"/>
        </w:rPr>
        <w:t>Os principais riscos financeiros identificados no processo de gerenciamento de riscos são:</w:t>
      </w:r>
    </w:p>
    <w:p w14:paraId="6B8898A0" w14:textId="77777777" w:rsidR="005525D1" w:rsidRPr="00F7132F" w:rsidRDefault="00AD7DA9" w:rsidP="005C2926">
      <w:pPr>
        <w:pStyle w:val="Default"/>
        <w:spacing w:after="160"/>
        <w:jc w:val="both"/>
        <w:rPr>
          <w:rFonts w:eastAsiaTheme="minorHAnsi" w:cstheme="minorHAnsi"/>
          <w:b/>
          <w:bCs/>
          <w:color w:val="auto"/>
          <w:sz w:val="22"/>
          <w:szCs w:val="22"/>
          <w:lang w:eastAsia="en-US"/>
        </w:rPr>
      </w:pPr>
      <w:bookmarkStart w:id="5" w:name="_Hlk94194422"/>
      <w:r w:rsidRPr="00F7132F">
        <w:rPr>
          <w:rFonts w:eastAsiaTheme="minorHAnsi" w:cstheme="minorHAnsi"/>
          <w:b/>
          <w:bCs/>
          <w:color w:val="auto"/>
          <w:sz w:val="22"/>
          <w:szCs w:val="22"/>
          <w:lang w:eastAsia="en-US"/>
        </w:rPr>
        <w:t>30</w:t>
      </w:r>
      <w:r w:rsidR="005525D1" w:rsidRPr="00F7132F">
        <w:rPr>
          <w:rFonts w:eastAsiaTheme="minorHAnsi" w:cstheme="minorHAnsi"/>
          <w:b/>
          <w:bCs/>
          <w:color w:val="auto"/>
          <w:sz w:val="22"/>
          <w:szCs w:val="22"/>
          <w:lang w:eastAsia="en-US"/>
        </w:rPr>
        <w:t>.3.1 - Risco de taxa de câmbio</w:t>
      </w:r>
    </w:p>
    <w:p w14:paraId="725430C0" w14:textId="77777777" w:rsidR="005525D1" w:rsidRPr="00F7132F" w:rsidRDefault="005525D1" w:rsidP="005C2926">
      <w:pPr>
        <w:tabs>
          <w:tab w:val="left" w:pos="426"/>
          <w:tab w:val="left" w:pos="567"/>
          <w:tab w:val="left" w:pos="851"/>
          <w:tab w:val="left" w:pos="1134"/>
          <w:tab w:val="left" w:pos="1418"/>
          <w:tab w:val="left" w:pos="1702"/>
          <w:tab w:val="left" w:pos="1985"/>
          <w:tab w:val="left" w:pos="2269"/>
        </w:tabs>
        <w:jc w:val="both"/>
        <w:rPr>
          <w:rFonts w:ascii="Verdana" w:hAnsi="Verdana" w:cstheme="minorHAnsi"/>
          <w:vanish/>
        </w:rPr>
      </w:pPr>
    </w:p>
    <w:p w14:paraId="22DF350E" w14:textId="77777777" w:rsidR="005525D1" w:rsidRPr="00F7132F" w:rsidRDefault="005525D1" w:rsidP="005C2926">
      <w:pPr>
        <w:pStyle w:val="PargrafodaLista"/>
        <w:numPr>
          <w:ilvl w:val="1"/>
          <w:numId w:val="13"/>
        </w:numPr>
        <w:autoSpaceDE w:val="0"/>
        <w:autoSpaceDN w:val="0"/>
        <w:adjustRightInd w:val="0"/>
        <w:spacing w:after="160"/>
        <w:ind w:left="0"/>
        <w:rPr>
          <w:rFonts w:ascii="Verdana" w:hAnsi="Verdana" w:cstheme="minorHAnsi"/>
          <w:vanish/>
          <w:szCs w:val="22"/>
        </w:rPr>
      </w:pPr>
    </w:p>
    <w:bookmarkEnd w:id="5"/>
    <w:p w14:paraId="680324F0" w14:textId="7D076907" w:rsidR="005525D1" w:rsidRPr="00116729" w:rsidRDefault="005525D1" w:rsidP="005C2926">
      <w:pPr>
        <w:jc w:val="both"/>
        <w:rPr>
          <w:rFonts w:ascii="Verdana" w:hAnsi="Verdana" w:cstheme="minorHAnsi"/>
        </w:rPr>
      </w:pPr>
      <w:r w:rsidRPr="00116729">
        <w:rPr>
          <w:rFonts w:ascii="Verdana" w:hAnsi="Verdana" w:cstheme="minorHAnsi"/>
        </w:rPr>
        <w:t xml:space="preserve">Esse risco decorre da possibilidade de a </w:t>
      </w:r>
      <w:r w:rsidR="00A779BB" w:rsidRPr="00116729">
        <w:rPr>
          <w:rFonts w:ascii="Verdana" w:hAnsi="Verdana" w:cstheme="minorHAnsi"/>
        </w:rPr>
        <w:t>C</w:t>
      </w:r>
      <w:r w:rsidR="00A779BB">
        <w:rPr>
          <w:rFonts w:ascii="Verdana" w:hAnsi="Verdana" w:cstheme="minorHAnsi"/>
        </w:rPr>
        <w:t>ontrolada</w:t>
      </w:r>
      <w:r w:rsidR="00A779BB" w:rsidRPr="00116729">
        <w:rPr>
          <w:rFonts w:ascii="Verdana" w:hAnsi="Verdana" w:cstheme="minorHAnsi"/>
        </w:rPr>
        <w:t xml:space="preserve"> </w:t>
      </w:r>
      <w:r w:rsidRPr="00116729">
        <w:rPr>
          <w:rFonts w:ascii="Verdana" w:hAnsi="Verdana" w:cstheme="minorHAnsi"/>
        </w:rPr>
        <w:t xml:space="preserve">ter seus demonstrativos econômico-financeiros impactados por flutuações nas taxas de câmbio. A Companhia apresenta exposição entre ativos e passivos indexados à moeda estrangeira, em especial ao dólar norte americano e euro, que causam volatilidade nos seus resultados bem como em seu fluxo de caixa. </w:t>
      </w:r>
    </w:p>
    <w:p w14:paraId="5BACF6A2" w14:textId="77777777" w:rsidR="005525D1" w:rsidRPr="00116729" w:rsidRDefault="005525D1" w:rsidP="00014731">
      <w:pPr>
        <w:jc w:val="both"/>
        <w:rPr>
          <w:rFonts w:ascii="Verdana" w:hAnsi="Verdana" w:cstheme="minorHAnsi"/>
        </w:rPr>
      </w:pPr>
      <w:r w:rsidRPr="00116729">
        <w:rPr>
          <w:rFonts w:ascii="Verdana" w:hAnsi="Verdana" w:cstheme="minorHAnsi"/>
        </w:rPr>
        <w:t xml:space="preserve">A </w:t>
      </w:r>
      <w:r w:rsidR="00E12154" w:rsidRPr="00116729">
        <w:rPr>
          <w:rFonts w:ascii="Verdana" w:hAnsi="Verdana" w:cstheme="minorHAnsi"/>
        </w:rPr>
        <w:t>Eletronuclear</w:t>
      </w:r>
      <w:r w:rsidRPr="00116729">
        <w:rPr>
          <w:rFonts w:ascii="Verdana" w:hAnsi="Verdana" w:cstheme="minorHAnsi"/>
        </w:rPr>
        <w:t xml:space="preserve"> possui uma Política de</w:t>
      </w:r>
      <w:r w:rsidRPr="00116729">
        <w:rPr>
          <w:rFonts w:ascii="Verdana" w:hAnsi="Verdana" w:cstheme="minorHAnsi"/>
          <w:i/>
          <w:iCs/>
        </w:rPr>
        <w:t xml:space="preserve"> Hedge</w:t>
      </w:r>
      <w:r w:rsidRPr="00116729">
        <w:rPr>
          <w:rFonts w:ascii="Verdana" w:hAnsi="Verdana" w:cstheme="minorHAnsi"/>
        </w:rPr>
        <w:t xml:space="preserve"> Financeiro cujo objetivo é monitorar e mitigar a exposição às variáveis de mercado que impactem seus ativos e passivos, reduzindo assim os efeitos de flutuações indesejáveis destas variáveis em suas demonstrações financeiras.</w:t>
      </w:r>
    </w:p>
    <w:p w14:paraId="157E90D3" w14:textId="77777777" w:rsidR="005525D1" w:rsidRDefault="005525D1" w:rsidP="00014731">
      <w:pPr>
        <w:jc w:val="both"/>
        <w:rPr>
          <w:rFonts w:ascii="Verdana" w:hAnsi="Verdana" w:cstheme="minorHAnsi"/>
        </w:rPr>
      </w:pPr>
      <w:r w:rsidRPr="00116729">
        <w:rPr>
          <w:rFonts w:ascii="Verdana" w:hAnsi="Verdana" w:cstheme="minorHAnsi"/>
        </w:rPr>
        <w:t>A referida política, portanto, visa que os resultados da Companhia reflitam fielmente o seu real desempenho operacional e que o seu fluxo de caixa projetado apresente menor volatilidade.</w:t>
      </w:r>
    </w:p>
    <w:p w14:paraId="3386BEAD" w14:textId="77777777" w:rsidR="00A610F5" w:rsidRPr="00A610F5" w:rsidRDefault="00C144BB" w:rsidP="00014731">
      <w:pPr>
        <w:jc w:val="both"/>
        <w:rPr>
          <w:rFonts w:ascii="Verdana" w:hAnsi="Verdana" w:cstheme="minorHAnsi"/>
        </w:rPr>
      </w:pPr>
      <w:r w:rsidRPr="00C144BB">
        <w:rPr>
          <w:rFonts w:ascii="Verdana" w:hAnsi="Verdana" w:cstheme="minorHAnsi"/>
        </w:rPr>
        <w:t>A</w:t>
      </w:r>
      <w:r w:rsidR="00A610F5" w:rsidRPr="00C144BB">
        <w:rPr>
          <w:rFonts w:ascii="Verdana" w:hAnsi="Verdana" w:cstheme="minorHAnsi"/>
        </w:rPr>
        <w:t xml:space="preserve"> Controladora </w:t>
      </w:r>
      <w:r w:rsidRPr="00C144BB">
        <w:rPr>
          <w:rFonts w:ascii="Verdana" w:hAnsi="Verdana" w:cstheme="minorHAnsi"/>
        </w:rPr>
        <w:t xml:space="preserve">possui operações passivas relevantes </w:t>
      </w:r>
      <w:r w:rsidR="00A610F5" w:rsidRPr="00C144BB">
        <w:rPr>
          <w:rFonts w:ascii="Verdana" w:hAnsi="Verdana" w:cstheme="minorHAnsi"/>
        </w:rPr>
        <w:t>em dólar,</w:t>
      </w:r>
      <w:r w:rsidRPr="00C144BB">
        <w:rPr>
          <w:rFonts w:ascii="Verdana" w:hAnsi="Verdana" w:cstheme="minorHAnsi"/>
        </w:rPr>
        <w:t xml:space="preserve"> porém há, para grande parcela desse compromisso,</w:t>
      </w:r>
      <w:r w:rsidR="00A610F5" w:rsidRPr="00C144BB">
        <w:rPr>
          <w:rFonts w:ascii="Verdana" w:hAnsi="Verdana" w:cstheme="minorHAnsi"/>
        </w:rPr>
        <w:t xml:space="preserve"> um hedge</w:t>
      </w:r>
      <w:r w:rsidRPr="00C144BB">
        <w:rPr>
          <w:rFonts w:ascii="Verdana" w:hAnsi="Verdana" w:cstheme="minorHAnsi"/>
        </w:rPr>
        <w:t xml:space="preserve"> natural</w:t>
      </w:r>
      <w:r w:rsidR="00A610F5" w:rsidRPr="00C144BB">
        <w:rPr>
          <w:rFonts w:ascii="Verdana" w:hAnsi="Verdana" w:cstheme="minorHAnsi"/>
        </w:rPr>
        <w:t xml:space="preserve">, </w:t>
      </w:r>
      <w:r w:rsidRPr="00C144BB">
        <w:rPr>
          <w:rFonts w:ascii="Verdana" w:hAnsi="Verdana" w:cstheme="minorHAnsi"/>
        </w:rPr>
        <w:t>referente aos recursos de remuneração de capital e ressarcimento de encargos de administração e supervisão recebidos de Itaipu que, também, são em dólar.</w:t>
      </w:r>
    </w:p>
    <w:p w14:paraId="534DCC63" w14:textId="77777777" w:rsidR="005525D1" w:rsidRPr="00116729" w:rsidRDefault="005525D1" w:rsidP="00014731">
      <w:pPr>
        <w:jc w:val="both"/>
        <w:rPr>
          <w:rFonts w:ascii="Verdana" w:hAnsi="Verdana" w:cstheme="minorHAnsi"/>
        </w:rPr>
      </w:pPr>
      <w:r w:rsidRPr="00116729">
        <w:rPr>
          <w:rFonts w:ascii="Verdana" w:hAnsi="Verdana" w:cstheme="minorHAnsi"/>
        </w:rPr>
        <w:t>Considerando as diferentes formas de se realizar o</w:t>
      </w:r>
      <w:r w:rsidRPr="00116729">
        <w:rPr>
          <w:rFonts w:ascii="Verdana" w:hAnsi="Verdana" w:cstheme="minorHAnsi"/>
          <w:i/>
          <w:iCs/>
        </w:rPr>
        <w:t xml:space="preserve"> hedge</w:t>
      </w:r>
      <w:r w:rsidRPr="00116729">
        <w:rPr>
          <w:rFonts w:ascii="Verdana" w:hAnsi="Verdana" w:cstheme="minorHAnsi"/>
        </w:rPr>
        <w:t xml:space="preserve"> dos descasamentos apresentados pela Companhia, a Política elenca uma escala de prioridades, priorizando a solução estrutural, e, apenas para os casos residuais, adoção de operações com instrumentos financeiros derivativos.</w:t>
      </w:r>
    </w:p>
    <w:p w14:paraId="6AA6CE20" w14:textId="06E706B9" w:rsidR="001A3CF3" w:rsidRPr="00116729" w:rsidRDefault="00182CB9" w:rsidP="00014731">
      <w:pPr>
        <w:jc w:val="both"/>
        <w:rPr>
          <w:rFonts w:ascii="Verdana" w:hAnsi="Verdana" w:cstheme="minorHAnsi"/>
          <w:noProof/>
          <w:lang w:eastAsia="pt-BR"/>
        </w:rPr>
      </w:pPr>
      <w:r>
        <w:rPr>
          <w:rFonts w:ascii="Verdana" w:hAnsi="Verdana" w:cstheme="minorHAnsi"/>
        </w:rPr>
        <w:t>Câmbios utilizados na elaboração das demonstrações financeiras</w:t>
      </w:r>
      <w:r w:rsidR="00606C66">
        <w:rPr>
          <w:rFonts w:ascii="Verdana" w:hAnsi="Verdana" w:cstheme="minorHAnsi"/>
        </w:rPr>
        <w:t xml:space="preserve"> intermediárias</w:t>
      </w:r>
      <w:r w:rsidR="005525D1" w:rsidRPr="00116729">
        <w:rPr>
          <w:rFonts w:ascii="Verdana" w:hAnsi="Verdana" w:cstheme="minorHAnsi"/>
        </w:rPr>
        <w:t>:</w:t>
      </w:r>
    </w:p>
    <w:tbl>
      <w:tblPr>
        <w:tblW w:w="4313" w:type="dxa"/>
        <w:tblCellMar>
          <w:left w:w="70" w:type="dxa"/>
          <w:right w:w="70" w:type="dxa"/>
        </w:tblCellMar>
        <w:tblLook w:val="04A0" w:firstRow="1" w:lastRow="0" w:firstColumn="1" w:lastColumn="0" w:noHBand="0" w:noVBand="1"/>
      </w:tblPr>
      <w:tblGrid>
        <w:gridCol w:w="2033"/>
        <w:gridCol w:w="273"/>
        <w:gridCol w:w="2007"/>
      </w:tblGrid>
      <w:tr w:rsidR="001A3CF3" w:rsidRPr="00116729" w14:paraId="267A7A3A" w14:textId="77777777" w:rsidTr="00F7132F">
        <w:trPr>
          <w:trHeight w:val="20"/>
        </w:trPr>
        <w:tc>
          <w:tcPr>
            <w:tcW w:w="4313" w:type="dxa"/>
            <w:gridSpan w:val="3"/>
            <w:tcBorders>
              <w:top w:val="nil"/>
              <w:left w:val="nil"/>
              <w:bottom w:val="single" w:sz="4" w:space="0" w:color="auto"/>
              <w:right w:val="nil"/>
            </w:tcBorders>
            <w:shd w:val="clear" w:color="auto" w:fill="auto"/>
            <w:noWrap/>
            <w:vAlign w:val="bottom"/>
            <w:hideMark/>
          </w:tcPr>
          <w:p w14:paraId="1C3E8B80"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PREMISSAS ADOTADAS</w:t>
            </w:r>
          </w:p>
        </w:tc>
      </w:tr>
      <w:tr w:rsidR="001A3CF3" w:rsidRPr="00116729" w14:paraId="0D3D9428" w14:textId="77777777" w:rsidTr="00F7132F">
        <w:trPr>
          <w:trHeight w:val="20"/>
        </w:trPr>
        <w:tc>
          <w:tcPr>
            <w:tcW w:w="2033" w:type="dxa"/>
            <w:tcBorders>
              <w:top w:val="nil"/>
              <w:left w:val="nil"/>
              <w:bottom w:val="nil"/>
              <w:right w:val="nil"/>
            </w:tcBorders>
            <w:shd w:val="clear" w:color="auto" w:fill="auto"/>
            <w:noWrap/>
            <w:vAlign w:val="bottom"/>
            <w:hideMark/>
          </w:tcPr>
          <w:p w14:paraId="43AFDCE9"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Moeda</w:t>
            </w:r>
          </w:p>
        </w:tc>
        <w:tc>
          <w:tcPr>
            <w:tcW w:w="273" w:type="dxa"/>
            <w:tcBorders>
              <w:top w:val="nil"/>
              <w:left w:val="nil"/>
              <w:bottom w:val="nil"/>
              <w:right w:val="nil"/>
            </w:tcBorders>
            <w:shd w:val="clear" w:color="auto" w:fill="auto"/>
            <w:noWrap/>
            <w:vAlign w:val="bottom"/>
            <w:hideMark/>
          </w:tcPr>
          <w:p w14:paraId="4CBAA851"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2006" w:type="dxa"/>
            <w:tcBorders>
              <w:top w:val="nil"/>
              <w:left w:val="nil"/>
              <w:bottom w:val="nil"/>
              <w:right w:val="nil"/>
            </w:tcBorders>
            <w:shd w:val="clear" w:color="auto" w:fill="auto"/>
            <w:noWrap/>
            <w:vAlign w:val="bottom"/>
            <w:hideMark/>
          </w:tcPr>
          <w:p w14:paraId="2FD804D1" w14:textId="77777777" w:rsidR="001A3CF3" w:rsidRPr="00F7132F" w:rsidRDefault="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Taxa de câmbio</w:t>
            </w:r>
          </w:p>
        </w:tc>
      </w:tr>
      <w:tr w:rsidR="001A3CF3" w:rsidRPr="00116729" w14:paraId="72093397" w14:textId="77777777" w:rsidTr="001A3CF3">
        <w:trPr>
          <w:trHeight w:val="20"/>
        </w:trPr>
        <w:tc>
          <w:tcPr>
            <w:tcW w:w="2033" w:type="dxa"/>
            <w:tcBorders>
              <w:top w:val="single" w:sz="4" w:space="0" w:color="auto"/>
              <w:left w:val="nil"/>
              <w:bottom w:val="single" w:sz="4" w:space="0" w:color="auto"/>
              <w:right w:val="nil"/>
            </w:tcBorders>
            <w:shd w:val="clear" w:color="auto" w:fill="auto"/>
            <w:noWrap/>
            <w:vAlign w:val="bottom"/>
            <w:hideMark/>
          </w:tcPr>
          <w:p w14:paraId="0E6967EC"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Euro</w:t>
            </w:r>
          </w:p>
        </w:tc>
        <w:tc>
          <w:tcPr>
            <w:tcW w:w="273" w:type="dxa"/>
            <w:tcBorders>
              <w:top w:val="nil"/>
              <w:left w:val="nil"/>
              <w:bottom w:val="nil"/>
              <w:right w:val="nil"/>
            </w:tcBorders>
            <w:shd w:val="clear" w:color="auto" w:fill="auto"/>
            <w:noWrap/>
            <w:vAlign w:val="bottom"/>
            <w:hideMark/>
          </w:tcPr>
          <w:p w14:paraId="7CC494B5"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06" w:type="dxa"/>
            <w:tcBorders>
              <w:top w:val="single" w:sz="4" w:space="0" w:color="auto"/>
              <w:left w:val="nil"/>
              <w:bottom w:val="single" w:sz="4" w:space="0" w:color="auto"/>
              <w:right w:val="nil"/>
            </w:tcBorders>
            <w:shd w:val="clear" w:color="auto" w:fill="auto"/>
            <w:noWrap/>
            <w:vAlign w:val="bottom"/>
            <w:hideMark/>
          </w:tcPr>
          <w:p w14:paraId="1C89EB01"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5,19 </w:t>
            </w:r>
          </w:p>
        </w:tc>
      </w:tr>
      <w:tr w:rsidR="001A3CF3" w:rsidRPr="00116729" w14:paraId="4E1F5365" w14:textId="77777777" w:rsidTr="00F7132F">
        <w:trPr>
          <w:trHeight w:val="20"/>
        </w:trPr>
        <w:tc>
          <w:tcPr>
            <w:tcW w:w="2033" w:type="dxa"/>
            <w:tcBorders>
              <w:top w:val="nil"/>
              <w:left w:val="nil"/>
              <w:bottom w:val="single" w:sz="4" w:space="0" w:color="auto"/>
              <w:right w:val="nil"/>
            </w:tcBorders>
            <w:shd w:val="clear" w:color="auto" w:fill="auto"/>
            <w:noWrap/>
            <w:vAlign w:val="bottom"/>
            <w:hideMark/>
          </w:tcPr>
          <w:p w14:paraId="660D2AD4"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Dólar americano</w:t>
            </w:r>
          </w:p>
        </w:tc>
        <w:tc>
          <w:tcPr>
            <w:tcW w:w="273" w:type="dxa"/>
            <w:tcBorders>
              <w:top w:val="nil"/>
              <w:left w:val="nil"/>
              <w:bottom w:val="single" w:sz="4" w:space="0" w:color="auto"/>
              <w:right w:val="nil"/>
            </w:tcBorders>
            <w:shd w:val="clear" w:color="auto" w:fill="auto"/>
            <w:noWrap/>
            <w:vAlign w:val="bottom"/>
            <w:hideMark/>
          </w:tcPr>
          <w:p w14:paraId="2230F457"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06" w:type="dxa"/>
            <w:tcBorders>
              <w:top w:val="nil"/>
              <w:left w:val="nil"/>
              <w:bottom w:val="single" w:sz="4" w:space="0" w:color="auto"/>
              <w:right w:val="nil"/>
            </w:tcBorders>
            <w:shd w:val="clear" w:color="auto" w:fill="auto"/>
            <w:noWrap/>
            <w:vAlign w:val="bottom"/>
            <w:hideMark/>
          </w:tcPr>
          <w:p w14:paraId="4B1A619B"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4,90 </w:t>
            </w:r>
          </w:p>
        </w:tc>
      </w:tr>
    </w:tbl>
    <w:p w14:paraId="22CF2C99" w14:textId="77777777" w:rsidR="005525D1" w:rsidRPr="00116729" w:rsidRDefault="005525D1" w:rsidP="004A1E74">
      <w:pPr>
        <w:rPr>
          <w:rFonts w:ascii="Verdana" w:hAnsi="Verdana" w:cstheme="minorHAnsi"/>
          <w:noProof/>
          <w:lang w:eastAsia="pt-BR"/>
        </w:rPr>
      </w:pPr>
    </w:p>
    <w:p w14:paraId="00EEBA6F" w14:textId="77777777" w:rsidR="00C40278" w:rsidRDefault="00C40278">
      <w:pPr>
        <w:rPr>
          <w:rFonts w:ascii="Verdana" w:hAnsi="Verdana" w:cstheme="minorHAnsi"/>
          <w:b/>
          <w:bCs/>
        </w:rPr>
      </w:pPr>
      <w:bookmarkStart w:id="6" w:name="_Hlk101973281"/>
      <w:r>
        <w:rPr>
          <w:rFonts w:cstheme="minorHAnsi"/>
          <w:b/>
          <w:bCs/>
        </w:rPr>
        <w:br w:type="page"/>
      </w:r>
    </w:p>
    <w:p w14:paraId="6172E76C" w14:textId="77777777" w:rsidR="00D8472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lastRenderedPageBreak/>
        <w:t>30</w:t>
      </w:r>
      <w:r w:rsidR="00D8472E" w:rsidRPr="00F7132F">
        <w:rPr>
          <w:rFonts w:eastAsiaTheme="minorHAnsi" w:cstheme="minorHAnsi"/>
          <w:b/>
          <w:bCs/>
          <w:color w:val="auto"/>
          <w:sz w:val="22"/>
          <w:szCs w:val="22"/>
          <w:lang w:eastAsia="en-US"/>
        </w:rPr>
        <w:t>.3.2 - Risco de taxa de juros</w:t>
      </w:r>
    </w:p>
    <w:p w14:paraId="102515CC" w14:textId="0000571A" w:rsidR="00D8472E" w:rsidRPr="00116729" w:rsidRDefault="00D8472E" w:rsidP="005C2926">
      <w:pPr>
        <w:jc w:val="both"/>
        <w:rPr>
          <w:rFonts w:ascii="Verdana" w:hAnsi="Verdana" w:cstheme="minorHAnsi"/>
        </w:rPr>
      </w:pPr>
      <w:r w:rsidRPr="00116729">
        <w:rPr>
          <w:rFonts w:ascii="Verdana" w:hAnsi="Verdana" w:cstheme="minorHAnsi"/>
        </w:rPr>
        <w:t xml:space="preserve">A Administração da </w:t>
      </w:r>
      <w:r w:rsidR="00A779BB">
        <w:rPr>
          <w:rFonts w:ascii="Verdana" w:hAnsi="Verdana" w:cstheme="minorHAnsi"/>
        </w:rPr>
        <w:t>Controlada</w:t>
      </w:r>
      <w:r w:rsidRPr="00116729">
        <w:rPr>
          <w:rFonts w:ascii="Verdana" w:hAnsi="Verdana" w:cstheme="minorHAnsi"/>
        </w:rPr>
        <w:t xml:space="preserve"> entende que a exposição </w:t>
      </w:r>
      <w:r w:rsidR="004F352C" w:rsidRPr="00116729">
        <w:rPr>
          <w:rFonts w:ascii="Verdana" w:hAnsi="Verdana" w:cstheme="minorHAnsi"/>
        </w:rPr>
        <w:t>ao</w:t>
      </w:r>
      <w:r w:rsidRPr="00116729">
        <w:rPr>
          <w:rFonts w:ascii="Verdana" w:hAnsi="Verdana" w:cstheme="minorHAnsi"/>
        </w:rPr>
        <w:t xml:space="preserve">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todos os recursos são captados em moeda nacional, o que reduz a exposição cambial. </w:t>
      </w:r>
    </w:p>
    <w:p w14:paraId="79C1DFD7" w14:textId="77777777" w:rsidR="00D8472E" w:rsidRPr="00116729" w:rsidRDefault="00D8472E" w:rsidP="005C2926">
      <w:pPr>
        <w:jc w:val="both"/>
        <w:rPr>
          <w:rFonts w:ascii="Verdana" w:hAnsi="Verdana" w:cstheme="minorHAnsi"/>
        </w:rPr>
      </w:pPr>
      <w:r w:rsidRPr="00116729">
        <w:rPr>
          <w:rFonts w:ascii="Verdana" w:hAnsi="Verdana" w:cstheme="minorHAnsi"/>
        </w:rPr>
        <w:t>A UFIR não sofreu qualquer variação no período, visto que foi extinta em 2000 e está congelada desde entã</w:t>
      </w:r>
      <w:r w:rsidRPr="00F7132F">
        <w:rPr>
          <w:rFonts w:ascii="Verdana" w:hAnsi="Verdana" w:cstheme="minorHAnsi"/>
        </w:rPr>
        <w:t xml:space="preserve">o. A TJLP, que é divulgada, trimestralmente, pelo Conselho Monetário Nacional - CMN, foi elevada para 6,82 a.a. para o segundo </w:t>
      </w:r>
      <w:r w:rsidRPr="00116729">
        <w:rPr>
          <w:rFonts w:ascii="Verdana" w:hAnsi="Verdana" w:cstheme="minorHAnsi"/>
        </w:rPr>
        <w:t xml:space="preserve">trimestre de 2022. O impacto para a </w:t>
      </w:r>
      <w:r w:rsidR="00397D36" w:rsidRPr="00116729">
        <w:rPr>
          <w:rFonts w:ascii="Verdana" w:hAnsi="Verdana" w:cstheme="minorHAnsi"/>
        </w:rPr>
        <w:t>controlada Eletronuclear</w:t>
      </w:r>
      <w:r w:rsidRPr="00116729">
        <w:rPr>
          <w:rFonts w:ascii="Verdana" w:hAnsi="Verdana" w:cstheme="minorHAnsi"/>
        </w:rPr>
        <w:t xml:space="preserve"> proveniente de mudanças da TJLP é suavizado pelo fato do contrato de financiamento com o Banco Nacional do Desenvolvimento Econômico e Social - BNDES prever que qualquer valor da TJLP que exceda o patamar de 6,00% a.a. </w:t>
      </w:r>
      <w:r w:rsidR="004F352C" w:rsidRPr="00116729">
        <w:rPr>
          <w:rFonts w:ascii="Verdana" w:hAnsi="Verdana" w:cstheme="minorHAnsi"/>
        </w:rPr>
        <w:t>será</w:t>
      </w:r>
      <w:r w:rsidRPr="00116729">
        <w:rPr>
          <w:rFonts w:ascii="Verdana" w:hAnsi="Verdana" w:cstheme="minorHAnsi"/>
        </w:rPr>
        <w:t xml:space="preserve"> capitalizado ao saldo devedor. Além da taxa referente à TJLP, o contrato com o BNDES prevê o pagamento de um spread fixo de 1,72% a.a.</w:t>
      </w:r>
    </w:p>
    <w:p w14:paraId="1DB525CE" w14:textId="77777777" w:rsidR="00D8472E" w:rsidRPr="00F7132F" w:rsidRDefault="00D8472E" w:rsidP="005C2926">
      <w:pPr>
        <w:jc w:val="both"/>
        <w:rPr>
          <w:rFonts w:ascii="Verdana" w:hAnsi="Verdana" w:cstheme="minorHAnsi"/>
        </w:rPr>
      </w:pPr>
      <w:r w:rsidRPr="00F7132F">
        <w:rPr>
          <w:rFonts w:ascii="Verdana" w:hAnsi="Verdana" w:cstheme="minorHAnsi"/>
        </w:rPr>
        <w:t xml:space="preserve">Aproximadamente 46,0% da dívida total da </w:t>
      </w:r>
      <w:r w:rsidR="00397D36" w:rsidRPr="00F7132F">
        <w:rPr>
          <w:rFonts w:ascii="Verdana" w:hAnsi="Verdana" w:cstheme="minorHAnsi"/>
        </w:rPr>
        <w:t>controlada Eletronuclear</w:t>
      </w:r>
      <w:r w:rsidRPr="00F7132F">
        <w:rPr>
          <w:rFonts w:ascii="Verdana" w:hAnsi="Verdana" w:cstheme="minorHAnsi"/>
        </w:rPr>
        <w:t xml:space="preserve"> está indexada à TJLP. No caso da dívida com taxas pré-fixadas, esse montante representa cerca de 41,2% do total. A dívida que está indexada à UFIR, que está congelada, representa cerca de 8,5% do total.</w:t>
      </w:r>
    </w:p>
    <w:p w14:paraId="49781C7D" w14:textId="77777777" w:rsidR="00D8472E" w:rsidRPr="00F7132F" w:rsidRDefault="00D8472E" w:rsidP="005C2926">
      <w:pPr>
        <w:jc w:val="both"/>
        <w:rPr>
          <w:rFonts w:ascii="Verdana" w:hAnsi="Verdana" w:cstheme="minorHAnsi"/>
        </w:rPr>
      </w:pPr>
      <w:r w:rsidRPr="00116729">
        <w:rPr>
          <w:rFonts w:ascii="Verdana" w:hAnsi="Verdana" w:cstheme="minorHAnsi"/>
        </w:rPr>
        <w:t xml:space="preserve">Outra fração de aproximadamente 4,1% do total da dívida da </w:t>
      </w:r>
      <w:r w:rsidR="00397D36" w:rsidRPr="00116729">
        <w:rPr>
          <w:rFonts w:ascii="Verdana" w:hAnsi="Verdana" w:cstheme="minorHAnsi"/>
        </w:rPr>
        <w:t>controlada Eletronuclear</w:t>
      </w:r>
      <w:r w:rsidRPr="00116729">
        <w:rPr>
          <w:rFonts w:ascii="Verdana" w:hAnsi="Verdana" w:cstheme="minorHAnsi"/>
        </w:rPr>
        <w:t xml:space="preserve"> está indexada ao Índice de Preços ao Consumidor Amplo - IPCA. Com a liquidação do </w:t>
      </w:r>
      <w:proofErr w:type="spellStart"/>
      <w:r w:rsidRPr="00F7132F">
        <w:rPr>
          <w:rFonts w:ascii="Verdana" w:hAnsi="Verdana" w:cstheme="minorHAnsi"/>
        </w:rPr>
        <w:t>Subcrédito</w:t>
      </w:r>
      <w:proofErr w:type="spellEnd"/>
      <w:r w:rsidRPr="00F7132F">
        <w:rPr>
          <w:rFonts w:ascii="Verdana" w:hAnsi="Verdana" w:cstheme="minorHAnsi"/>
        </w:rPr>
        <w:t xml:space="preserve"> D do BNDES não há mais nenhuma dívida indexada à taxa SELIC.</w:t>
      </w:r>
    </w:p>
    <w:bookmarkEnd w:id="6"/>
    <w:p w14:paraId="1FE9BA48" w14:textId="31B35300" w:rsidR="00D8472E" w:rsidRDefault="00D8472E" w:rsidP="005C2926">
      <w:pPr>
        <w:jc w:val="both"/>
        <w:rPr>
          <w:rFonts w:ascii="Verdana" w:hAnsi="Verdana" w:cstheme="minorHAnsi"/>
        </w:rPr>
      </w:pPr>
      <w:r w:rsidRPr="00116729">
        <w:rPr>
          <w:rFonts w:ascii="Verdana" w:hAnsi="Verdana" w:cstheme="minorHAnsi"/>
        </w:rPr>
        <w:t xml:space="preserve">Segue, abaixo, a exposição total do risco de juros dos Financiamentos e Empréstimos: </w:t>
      </w:r>
    </w:p>
    <w:p w14:paraId="4783FFDD" w14:textId="55BB7E39" w:rsidR="00A779BB" w:rsidRPr="00116729" w:rsidRDefault="00A779BB" w:rsidP="005C2926">
      <w:pPr>
        <w:jc w:val="both"/>
        <w:rPr>
          <w:rFonts w:ascii="Verdana" w:hAnsi="Verdana" w:cstheme="minorHAnsi"/>
        </w:rPr>
      </w:pPr>
    </w:p>
    <w:tbl>
      <w:tblPr>
        <w:tblW w:w="9420" w:type="dxa"/>
        <w:tblCellMar>
          <w:left w:w="70" w:type="dxa"/>
          <w:right w:w="70" w:type="dxa"/>
        </w:tblCellMar>
        <w:tblLook w:val="04A0" w:firstRow="1" w:lastRow="0" w:firstColumn="1" w:lastColumn="0" w:noHBand="0" w:noVBand="1"/>
      </w:tblPr>
      <w:tblGrid>
        <w:gridCol w:w="3920"/>
        <w:gridCol w:w="680"/>
        <w:gridCol w:w="160"/>
        <w:gridCol w:w="1040"/>
        <w:gridCol w:w="160"/>
        <w:gridCol w:w="759"/>
        <w:gridCol w:w="160"/>
        <w:gridCol w:w="1249"/>
        <w:gridCol w:w="146"/>
        <w:gridCol w:w="1249"/>
      </w:tblGrid>
      <w:tr w:rsidR="00C03689" w:rsidRPr="00F7132F" w14:paraId="6CC38D89" w14:textId="77777777" w:rsidTr="003072B4">
        <w:trPr>
          <w:trHeight w:val="20"/>
        </w:trPr>
        <w:tc>
          <w:tcPr>
            <w:tcW w:w="3920" w:type="dxa"/>
            <w:tcBorders>
              <w:top w:val="nil"/>
              <w:left w:val="nil"/>
              <w:bottom w:val="nil"/>
              <w:right w:val="nil"/>
            </w:tcBorders>
            <w:shd w:val="clear" w:color="auto" w:fill="auto"/>
            <w:noWrap/>
            <w:vAlign w:val="bottom"/>
          </w:tcPr>
          <w:p w14:paraId="5FB6B746" w14:textId="77777777" w:rsidR="00C03689" w:rsidRPr="00F7132F" w:rsidRDefault="00C03689" w:rsidP="00F7132F">
            <w:pPr>
              <w:spacing w:after="0" w:line="240" w:lineRule="auto"/>
              <w:rPr>
                <w:rFonts w:ascii="Times New Roman" w:eastAsia="Times New Roman" w:hAnsi="Times New Roman" w:cs="Times New Roman"/>
                <w:sz w:val="24"/>
                <w:szCs w:val="24"/>
                <w:lang w:eastAsia="pt-BR"/>
              </w:rPr>
            </w:pPr>
          </w:p>
        </w:tc>
        <w:tc>
          <w:tcPr>
            <w:tcW w:w="680" w:type="dxa"/>
            <w:tcBorders>
              <w:top w:val="nil"/>
              <w:left w:val="nil"/>
              <w:bottom w:val="nil"/>
              <w:right w:val="nil"/>
            </w:tcBorders>
            <w:shd w:val="clear" w:color="auto" w:fill="auto"/>
            <w:noWrap/>
            <w:vAlign w:val="bottom"/>
          </w:tcPr>
          <w:p w14:paraId="7FA1EC44" w14:textId="77777777" w:rsidR="00C03689" w:rsidRPr="00F7132F" w:rsidRDefault="00C03689"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tcPr>
          <w:p w14:paraId="01F1E5DE" w14:textId="77777777" w:rsidR="00C03689" w:rsidRPr="00F7132F" w:rsidRDefault="00C03689" w:rsidP="00F7132F">
            <w:pPr>
              <w:spacing w:after="0" w:line="240" w:lineRule="auto"/>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bottom"/>
          </w:tcPr>
          <w:p w14:paraId="380C1E2F" w14:textId="77777777" w:rsidR="00C03689" w:rsidRPr="00F7132F" w:rsidRDefault="00C03689"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tcPr>
          <w:p w14:paraId="43EED52E" w14:textId="77777777" w:rsidR="00C03689" w:rsidRPr="00F7132F" w:rsidRDefault="00C03689" w:rsidP="00F7132F">
            <w:pPr>
              <w:spacing w:after="0" w:line="240" w:lineRule="auto"/>
              <w:rPr>
                <w:rFonts w:ascii="Times New Roman" w:eastAsia="Times New Roman" w:hAnsi="Times New Roman" w:cs="Times New Roman"/>
                <w:sz w:val="20"/>
                <w:szCs w:val="20"/>
                <w:lang w:eastAsia="pt-BR"/>
              </w:rPr>
            </w:pPr>
          </w:p>
        </w:tc>
        <w:tc>
          <w:tcPr>
            <w:tcW w:w="759" w:type="dxa"/>
            <w:tcBorders>
              <w:top w:val="nil"/>
              <w:left w:val="nil"/>
              <w:right w:val="nil"/>
            </w:tcBorders>
            <w:shd w:val="clear" w:color="auto" w:fill="auto"/>
            <w:vAlign w:val="center"/>
          </w:tcPr>
          <w:p w14:paraId="3C7529F7" w14:textId="77777777" w:rsidR="00C03689" w:rsidRPr="00F7132F" w:rsidRDefault="00C03689" w:rsidP="00F7132F">
            <w:pPr>
              <w:spacing w:after="0" w:line="240" w:lineRule="auto"/>
              <w:jc w:val="center"/>
              <w:rPr>
                <w:rFonts w:ascii="Verdana" w:eastAsia="Times New Roman" w:hAnsi="Verdana" w:cs="Calibri"/>
                <w:sz w:val="16"/>
                <w:szCs w:val="16"/>
                <w:lang w:eastAsia="pt-BR"/>
              </w:rPr>
            </w:pPr>
          </w:p>
        </w:tc>
        <w:tc>
          <w:tcPr>
            <w:tcW w:w="160" w:type="dxa"/>
            <w:tcBorders>
              <w:top w:val="nil"/>
              <w:left w:val="nil"/>
              <w:bottom w:val="nil"/>
              <w:right w:val="nil"/>
            </w:tcBorders>
            <w:shd w:val="clear" w:color="auto" w:fill="auto"/>
            <w:noWrap/>
            <w:vAlign w:val="bottom"/>
          </w:tcPr>
          <w:p w14:paraId="75D7C3EA" w14:textId="77777777" w:rsidR="00C03689" w:rsidRPr="00F7132F" w:rsidRDefault="00C03689" w:rsidP="00F7132F">
            <w:pPr>
              <w:spacing w:after="0" w:line="240" w:lineRule="auto"/>
              <w:jc w:val="center"/>
              <w:rPr>
                <w:rFonts w:ascii="Verdana" w:eastAsia="Times New Roman" w:hAnsi="Verdana" w:cs="Calibri"/>
                <w:sz w:val="16"/>
                <w:szCs w:val="16"/>
                <w:lang w:eastAsia="pt-BR"/>
              </w:rPr>
            </w:pPr>
          </w:p>
        </w:tc>
        <w:tc>
          <w:tcPr>
            <w:tcW w:w="2541" w:type="dxa"/>
            <w:gridSpan w:val="3"/>
            <w:tcBorders>
              <w:top w:val="single" w:sz="4" w:space="0" w:color="auto"/>
              <w:left w:val="nil"/>
              <w:bottom w:val="single" w:sz="4" w:space="0" w:color="auto"/>
              <w:right w:val="nil"/>
            </w:tcBorders>
            <w:shd w:val="clear" w:color="auto" w:fill="auto"/>
            <w:noWrap/>
            <w:vAlign w:val="bottom"/>
          </w:tcPr>
          <w:p w14:paraId="7183EA61" w14:textId="546E168D" w:rsidR="00C03689" w:rsidRPr="00F7132F" w:rsidRDefault="00C03689" w:rsidP="00F7132F">
            <w:pPr>
              <w:spacing w:after="0" w:line="240" w:lineRule="auto"/>
              <w:jc w:val="center"/>
              <w:rPr>
                <w:rFonts w:ascii="Verdana" w:eastAsia="Times New Roman" w:hAnsi="Verdana" w:cs="Calibri"/>
                <w:b/>
                <w:bCs/>
                <w:sz w:val="16"/>
                <w:szCs w:val="16"/>
                <w:lang w:eastAsia="pt-BR"/>
              </w:rPr>
            </w:pPr>
            <w:r w:rsidRPr="003072B4">
              <w:rPr>
                <w:rFonts w:ascii="Verdana" w:eastAsia="Times New Roman" w:hAnsi="Verdana" w:cs="Calibri"/>
                <w:b/>
                <w:bCs/>
                <w:sz w:val="18"/>
                <w:szCs w:val="18"/>
                <w:lang w:eastAsia="pt-BR"/>
              </w:rPr>
              <w:t>Consolidado</w:t>
            </w:r>
          </w:p>
        </w:tc>
      </w:tr>
      <w:tr w:rsidR="00F7132F" w:rsidRPr="00F7132F" w14:paraId="04E668B7" w14:textId="77777777" w:rsidTr="00F7132F">
        <w:trPr>
          <w:trHeight w:val="20"/>
        </w:trPr>
        <w:tc>
          <w:tcPr>
            <w:tcW w:w="3920" w:type="dxa"/>
            <w:tcBorders>
              <w:top w:val="nil"/>
              <w:left w:val="nil"/>
              <w:bottom w:val="nil"/>
              <w:right w:val="nil"/>
            </w:tcBorders>
            <w:shd w:val="clear" w:color="auto" w:fill="auto"/>
            <w:noWrap/>
            <w:vAlign w:val="bottom"/>
            <w:hideMark/>
          </w:tcPr>
          <w:p w14:paraId="649C31F2" w14:textId="77777777" w:rsidR="00F7132F" w:rsidRPr="00F7132F" w:rsidRDefault="00F7132F" w:rsidP="00F7132F">
            <w:pPr>
              <w:spacing w:after="0" w:line="240" w:lineRule="auto"/>
              <w:rPr>
                <w:rFonts w:ascii="Times New Roman" w:eastAsia="Times New Roman" w:hAnsi="Times New Roman" w:cs="Times New Roman"/>
                <w:sz w:val="24"/>
                <w:szCs w:val="24"/>
                <w:lang w:eastAsia="pt-BR"/>
              </w:rPr>
            </w:pPr>
          </w:p>
        </w:tc>
        <w:tc>
          <w:tcPr>
            <w:tcW w:w="680" w:type="dxa"/>
            <w:tcBorders>
              <w:top w:val="nil"/>
              <w:left w:val="nil"/>
              <w:bottom w:val="nil"/>
              <w:right w:val="nil"/>
            </w:tcBorders>
            <w:shd w:val="clear" w:color="auto" w:fill="auto"/>
            <w:noWrap/>
            <w:vAlign w:val="bottom"/>
            <w:hideMark/>
          </w:tcPr>
          <w:p w14:paraId="5735104B"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29BEDEF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bottom"/>
            <w:hideMark/>
          </w:tcPr>
          <w:p w14:paraId="1A7D96A2"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5F088EF4"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759" w:type="dxa"/>
            <w:vMerge w:val="restart"/>
            <w:tcBorders>
              <w:top w:val="nil"/>
              <w:left w:val="nil"/>
              <w:bottom w:val="single" w:sz="4" w:space="0" w:color="000000"/>
              <w:right w:val="nil"/>
            </w:tcBorders>
            <w:shd w:val="clear" w:color="auto" w:fill="auto"/>
            <w:vAlign w:val="center"/>
            <w:hideMark/>
          </w:tcPr>
          <w:p w14:paraId="66611921"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Taxa Efetiva</w:t>
            </w:r>
          </w:p>
        </w:tc>
        <w:tc>
          <w:tcPr>
            <w:tcW w:w="160" w:type="dxa"/>
            <w:tcBorders>
              <w:top w:val="nil"/>
              <w:left w:val="nil"/>
              <w:bottom w:val="nil"/>
              <w:right w:val="nil"/>
            </w:tcBorders>
            <w:shd w:val="clear" w:color="auto" w:fill="auto"/>
            <w:noWrap/>
            <w:vAlign w:val="bottom"/>
            <w:hideMark/>
          </w:tcPr>
          <w:p w14:paraId="360DF5CF"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2541" w:type="dxa"/>
            <w:gridSpan w:val="3"/>
            <w:tcBorders>
              <w:top w:val="single" w:sz="4" w:space="0" w:color="auto"/>
              <w:left w:val="nil"/>
              <w:bottom w:val="single" w:sz="4" w:space="0" w:color="auto"/>
              <w:right w:val="nil"/>
            </w:tcBorders>
            <w:shd w:val="clear" w:color="auto" w:fill="auto"/>
            <w:noWrap/>
            <w:vAlign w:val="bottom"/>
            <w:hideMark/>
          </w:tcPr>
          <w:p w14:paraId="509BD27A" w14:textId="77777777" w:rsidR="00F7132F" w:rsidRPr="00F7132F" w:rsidRDefault="00F7132F" w:rsidP="00F7132F">
            <w:pPr>
              <w:spacing w:after="0" w:line="240" w:lineRule="auto"/>
              <w:jc w:val="center"/>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30/06/2022</w:t>
            </w:r>
          </w:p>
        </w:tc>
      </w:tr>
      <w:tr w:rsidR="003072B4" w:rsidRPr="00F7132F" w14:paraId="4585A7C7" w14:textId="77777777" w:rsidTr="003072B4">
        <w:trPr>
          <w:trHeight w:val="20"/>
        </w:trPr>
        <w:tc>
          <w:tcPr>
            <w:tcW w:w="3920" w:type="dxa"/>
            <w:tcBorders>
              <w:top w:val="nil"/>
              <w:left w:val="nil"/>
              <w:bottom w:val="nil"/>
              <w:right w:val="nil"/>
            </w:tcBorders>
            <w:shd w:val="clear" w:color="auto" w:fill="auto"/>
            <w:noWrap/>
            <w:vAlign w:val="bottom"/>
            <w:hideMark/>
          </w:tcPr>
          <w:p w14:paraId="164BF885" w14:textId="77777777" w:rsidR="00F7132F" w:rsidRPr="00F7132F" w:rsidRDefault="00F7132F" w:rsidP="00F7132F">
            <w:pPr>
              <w:spacing w:after="0" w:line="240" w:lineRule="auto"/>
              <w:jc w:val="center"/>
              <w:rPr>
                <w:rFonts w:ascii="Verdana" w:eastAsia="Times New Roman" w:hAnsi="Verdana" w:cs="Calibri"/>
                <w:b/>
                <w:bCs/>
                <w:sz w:val="16"/>
                <w:szCs w:val="16"/>
                <w:lang w:eastAsia="pt-BR"/>
              </w:rPr>
            </w:pPr>
          </w:p>
        </w:tc>
        <w:tc>
          <w:tcPr>
            <w:tcW w:w="680" w:type="dxa"/>
            <w:tcBorders>
              <w:top w:val="nil"/>
              <w:left w:val="nil"/>
              <w:bottom w:val="single" w:sz="4" w:space="0" w:color="auto"/>
              <w:right w:val="nil"/>
            </w:tcBorders>
            <w:shd w:val="clear" w:color="auto" w:fill="auto"/>
            <w:noWrap/>
            <w:vAlign w:val="center"/>
            <w:hideMark/>
          </w:tcPr>
          <w:p w14:paraId="7B89B71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Moeda</w:t>
            </w:r>
          </w:p>
        </w:tc>
        <w:tc>
          <w:tcPr>
            <w:tcW w:w="160" w:type="dxa"/>
            <w:tcBorders>
              <w:top w:val="nil"/>
              <w:left w:val="nil"/>
              <w:bottom w:val="nil"/>
              <w:right w:val="nil"/>
            </w:tcBorders>
            <w:shd w:val="clear" w:color="auto" w:fill="auto"/>
            <w:noWrap/>
            <w:vAlign w:val="center"/>
            <w:hideMark/>
          </w:tcPr>
          <w:p w14:paraId="6D41F712"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single" w:sz="4" w:space="0" w:color="auto"/>
              <w:right w:val="nil"/>
            </w:tcBorders>
            <w:shd w:val="clear" w:color="auto" w:fill="auto"/>
            <w:noWrap/>
            <w:vAlign w:val="center"/>
            <w:hideMark/>
          </w:tcPr>
          <w:p w14:paraId="16B06859"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Indexador</w:t>
            </w:r>
          </w:p>
        </w:tc>
        <w:tc>
          <w:tcPr>
            <w:tcW w:w="160" w:type="dxa"/>
            <w:tcBorders>
              <w:top w:val="nil"/>
              <w:left w:val="nil"/>
              <w:bottom w:val="nil"/>
              <w:right w:val="nil"/>
            </w:tcBorders>
            <w:shd w:val="clear" w:color="auto" w:fill="auto"/>
            <w:noWrap/>
            <w:vAlign w:val="center"/>
            <w:hideMark/>
          </w:tcPr>
          <w:p w14:paraId="089FED16"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vMerge/>
            <w:tcBorders>
              <w:top w:val="single" w:sz="4" w:space="0" w:color="000000"/>
              <w:left w:val="nil"/>
              <w:bottom w:val="single" w:sz="4" w:space="0" w:color="000000"/>
              <w:right w:val="nil"/>
            </w:tcBorders>
            <w:vAlign w:val="center"/>
            <w:hideMark/>
          </w:tcPr>
          <w:p w14:paraId="7A5714CB"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60" w:type="dxa"/>
            <w:tcBorders>
              <w:top w:val="nil"/>
              <w:left w:val="nil"/>
              <w:bottom w:val="nil"/>
              <w:right w:val="nil"/>
            </w:tcBorders>
            <w:shd w:val="clear" w:color="auto" w:fill="auto"/>
            <w:noWrap/>
            <w:vAlign w:val="center"/>
            <w:hideMark/>
          </w:tcPr>
          <w:p w14:paraId="79C5AB99"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single" w:sz="4" w:space="0" w:color="auto"/>
              <w:right w:val="nil"/>
            </w:tcBorders>
            <w:shd w:val="clear" w:color="auto" w:fill="auto"/>
            <w:noWrap/>
            <w:vAlign w:val="center"/>
            <w:hideMark/>
          </w:tcPr>
          <w:p w14:paraId="2F55168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Principal</w:t>
            </w:r>
          </w:p>
        </w:tc>
        <w:tc>
          <w:tcPr>
            <w:tcW w:w="43" w:type="dxa"/>
            <w:tcBorders>
              <w:top w:val="nil"/>
              <w:left w:val="nil"/>
              <w:bottom w:val="nil"/>
              <w:right w:val="nil"/>
            </w:tcBorders>
            <w:shd w:val="clear" w:color="auto" w:fill="auto"/>
            <w:noWrap/>
            <w:vAlign w:val="center"/>
            <w:hideMark/>
          </w:tcPr>
          <w:p w14:paraId="6E4DFBF4"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single" w:sz="4" w:space="0" w:color="auto"/>
              <w:right w:val="nil"/>
            </w:tcBorders>
            <w:shd w:val="clear" w:color="auto" w:fill="auto"/>
            <w:noWrap/>
            <w:vAlign w:val="center"/>
            <w:hideMark/>
          </w:tcPr>
          <w:p w14:paraId="40C7A159"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Juros*</w:t>
            </w:r>
          </w:p>
        </w:tc>
      </w:tr>
      <w:tr w:rsidR="00F7132F" w:rsidRPr="00F7132F" w14:paraId="6D7C9039" w14:textId="77777777" w:rsidTr="00F7132F">
        <w:trPr>
          <w:trHeight w:val="20"/>
        </w:trPr>
        <w:tc>
          <w:tcPr>
            <w:tcW w:w="3920" w:type="dxa"/>
            <w:tcBorders>
              <w:top w:val="nil"/>
              <w:left w:val="nil"/>
              <w:bottom w:val="nil"/>
              <w:right w:val="nil"/>
            </w:tcBorders>
            <w:shd w:val="clear" w:color="auto" w:fill="auto"/>
            <w:noWrap/>
            <w:vAlign w:val="center"/>
            <w:hideMark/>
          </w:tcPr>
          <w:p w14:paraId="33824BF8" w14:textId="77777777" w:rsidR="00F7132F" w:rsidRPr="00F7132F" w:rsidRDefault="00F7132F" w:rsidP="00F7132F">
            <w:pPr>
              <w:spacing w:after="0" w:line="240" w:lineRule="auto"/>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ANGRAS 1 e 2:</w:t>
            </w:r>
          </w:p>
        </w:tc>
        <w:tc>
          <w:tcPr>
            <w:tcW w:w="680" w:type="dxa"/>
            <w:tcBorders>
              <w:top w:val="nil"/>
              <w:left w:val="nil"/>
              <w:bottom w:val="nil"/>
              <w:right w:val="nil"/>
            </w:tcBorders>
            <w:shd w:val="clear" w:color="auto" w:fill="auto"/>
            <w:noWrap/>
            <w:vAlign w:val="center"/>
            <w:hideMark/>
          </w:tcPr>
          <w:p w14:paraId="28A9384B" w14:textId="77777777" w:rsidR="00F7132F" w:rsidRPr="00F7132F" w:rsidRDefault="00F7132F" w:rsidP="00F7132F">
            <w:pPr>
              <w:spacing w:after="0" w:line="240" w:lineRule="auto"/>
              <w:rPr>
                <w:rFonts w:ascii="Verdana" w:eastAsia="Times New Roman" w:hAnsi="Verdana" w:cs="Calibri"/>
                <w:b/>
                <w:bCs/>
                <w:sz w:val="16"/>
                <w:szCs w:val="16"/>
                <w:lang w:eastAsia="pt-BR"/>
              </w:rPr>
            </w:pPr>
          </w:p>
        </w:tc>
        <w:tc>
          <w:tcPr>
            <w:tcW w:w="160" w:type="dxa"/>
            <w:tcBorders>
              <w:top w:val="nil"/>
              <w:left w:val="nil"/>
              <w:bottom w:val="nil"/>
              <w:right w:val="nil"/>
            </w:tcBorders>
            <w:shd w:val="clear" w:color="auto" w:fill="auto"/>
            <w:noWrap/>
            <w:vAlign w:val="center"/>
            <w:hideMark/>
          </w:tcPr>
          <w:p w14:paraId="7EE16EDB"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center"/>
            <w:hideMark/>
          </w:tcPr>
          <w:p w14:paraId="2966D10E"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686EC58C"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759" w:type="dxa"/>
            <w:tcBorders>
              <w:top w:val="nil"/>
              <w:left w:val="nil"/>
              <w:bottom w:val="nil"/>
              <w:right w:val="nil"/>
            </w:tcBorders>
            <w:shd w:val="clear" w:color="auto" w:fill="auto"/>
            <w:noWrap/>
            <w:vAlign w:val="center"/>
            <w:hideMark/>
          </w:tcPr>
          <w:p w14:paraId="7C9D864A"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4235BD71"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22B17BE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43" w:type="dxa"/>
            <w:tcBorders>
              <w:top w:val="nil"/>
              <w:left w:val="nil"/>
              <w:bottom w:val="nil"/>
              <w:right w:val="nil"/>
            </w:tcBorders>
            <w:shd w:val="clear" w:color="auto" w:fill="auto"/>
            <w:noWrap/>
            <w:vAlign w:val="center"/>
            <w:hideMark/>
          </w:tcPr>
          <w:p w14:paraId="0DEC382C"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3A33BA3D"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r>
      <w:tr w:rsidR="00F7132F" w:rsidRPr="00F7132F" w14:paraId="2940FB4C" w14:textId="77777777" w:rsidTr="00F7132F">
        <w:trPr>
          <w:trHeight w:val="20"/>
        </w:trPr>
        <w:tc>
          <w:tcPr>
            <w:tcW w:w="3920" w:type="dxa"/>
            <w:tcBorders>
              <w:top w:val="nil"/>
              <w:left w:val="nil"/>
              <w:bottom w:val="nil"/>
              <w:right w:val="nil"/>
            </w:tcBorders>
            <w:shd w:val="clear" w:color="auto" w:fill="auto"/>
            <w:noWrap/>
            <w:vAlign w:val="center"/>
            <w:hideMark/>
          </w:tcPr>
          <w:p w14:paraId="5EB5C148"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ELETROBRAS-RGR-ECF 2278/2507/2579</w:t>
            </w:r>
          </w:p>
        </w:tc>
        <w:tc>
          <w:tcPr>
            <w:tcW w:w="680" w:type="dxa"/>
            <w:tcBorders>
              <w:top w:val="nil"/>
              <w:left w:val="nil"/>
              <w:bottom w:val="nil"/>
              <w:right w:val="nil"/>
            </w:tcBorders>
            <w:shd w:val="clear" w:color="auto" w:fill="auto"/>
            <w:noWrap/>
            <w:vAlign w:val="center"/>
            <w:hideMark/>
          </w:tcPr>
          <w:p w14:paraId="7DC4DA9E"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0403DC15"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noWrap/>
            <w:vAlign w:val="center"/>
            <w:hideMark/>
          </w:tcPr>
          <w:p w14:paraId="231ECEB3"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UFIR</w:t>
            </w:r>
          </w:p>
        </w:tc>
        <w:tc>
          <w:tcPr>
            <w:tcW w:w="160" w:type="dxa"/>
            <w:tcBorders>
              <w:top w:val="nil"/>
              <w:left w:val="nil"/>
              <w:bottom w:val="nil"/>
              <w:right w:val="nil"/>
            </w:tcBorders>
            <w:shd w:val="clear" w:color="auto" w:fill="auto"/>
            <w:noWrap/>
            <w:vAlign w:val="center"/>
            <w:hideMark/>
          </w:tcPr>
          <w:p w14:paraId="6FEC5DED"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59DC3014"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5,00%</w:t>
            </w:r>
          </w:p>
        </w:tc>
        <w:tc>
          <w:tcPr>
            <w:tcW w:w="160" w:type="dxa"/>
            <w:tcBorders>
              <w:top w:val="nil"/>
              <w:left w:val="nil"/>
              <w:bottom w:val="nil"/>
              <w:right w:val="nil"/>
            </w:tcBorders>
            <w:shd w:val="clear" w:color="auto" w:fill="auto"/>
            <w:noWrap/>
            <w:vAlign w:val="center"/>
            <w:hideMark/>
          </w:tcPr>
          <w:p w14:paraId="6F2D472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370FA5D8"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147.817 </w:t>
            </w:r>
          </w:p>
        </w:tc>
        <w:tc>
          <w:tcPr>
            <w:tcW w:w="43" w:type="dxa"/>
            <w:tcBorders>
              <w:top w:val="nil"/>
              <w:left w:val="nil"/>
              <w:bottom w:val="nil"/>
              <w:right w:val="nil"/>
            </w:tcBorders>
            <w:shd w:val="clear" w:color="auto" w:fill="auto"/>
            <w:noWrap/>
            <w:vAlign w:val="center"/>
            <w:hideMark/>
          </w:tcPr>
          <w:p w14:paraId="6E5A20EA"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12AD9BDC"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23.249 </w:t>
            </w:r>
          </w:p>
        </w:tc>
      </w:tr>
      <w:tr w:rsidR="00F7132F" w:rsidRPr="00F7132F" w14:paraId="521D05E6" w14:textId="77777777" w:rsidTr="00F7132F">
        <w:trPr>
          <w:trHeight w:val="20"/>
        </w:trPr>
        <w:tc>
          <w:tcPr>
            <w:tcW w:w="3920" w:type="dxa"/>
            <w:tcBorders>
              <w:top w:val="nil"/>
              <w:left w:val="nil"/>
              <w:bottom w:val="nil"/>
              <w:right w:val="nil"/>
            </w:tcBorders>
            <w:shd w:val="clear" w:color="auto" w:fill="auto"/>
            <w:noWrap/>
            <w:vAlign w:val="center"/>
            <w:hideMark/>
          </w:tcPr>
          <w:p w14:paraId="3CF56B2D"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FURNAS-Instrumento de Confissão de Dívida</w:t>
            </w:r>
          </w:p>
        </w:tc>
        <w:tc>
          <w:tcPr>
            <w:tcW w:w="680" w:type="dxa"/>
            <w:tcBorders>
              <w:top w:val="nil"/>
              <w:left w:val="nil"/>
              <w:bottom w:val="nil"/>
              <w:right w:val="nil"/>
            </w:tcBorders>
            <w:shd w:val="clear" w:color="auto" w:fill="auto"/>
            <w:noWrap/>
            <w:vAlign w:val="center"/>
            <w:hideMark/>
          </w:tcPr>
          <w:p w14:paraId="2E1D6BA6"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39B7920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noWrap/>
            <w:vAlign w:val="center"/>
            <w:hideMark/>
          </w:tcPr>
          <w:p w14:paraId="5269DE66"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IPCA</w:t>
            </w:r>
          </w:p>
        </w:tc>
        <w:tc>
          <w:tcPr>
            <w:tcW w:w="160" w:type="dxa"/>
            <w:tcBorders>
              <w:top w:val="nil"/>
              <w:left w:val="nil"/>
              <w:bottom w:val="nil"/>
              <w:right w:val="nil"/>
            </w:tcBorders>
            <w:shd w:val="clear" w:color="auto" w:fill="auto"/>
            <w:noWrap/>
            <w:vAlign w:val="center"/>
            <w:hideMark/>
          </w:tcPr>
          <w:p w14:paraId="4285D05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22955E1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7,92%</w:t>
            </w:r>
          </w:p>
        </w:tc>
        <w:tc>
          <w:tcPr>
            <w:tcW w:w="160" w:type="dxa"/>
            <w:tcBorders>
              <w:top w:val="nil"/>
              <w:left w:val="nil"/>
              <w:bottom w:val="nil"/>
              <w:right w:val="nil"/>
            </w:tcBorders>
            <w:shd w:val="clear" w:color="auto" w:fill="auto"/>
            <w:noWrap/>
            <w:vAlign w:val="center"/>
            <w:hideMark/>
          </w:tcPr>
          <w:p w14:paraId="57464CD9"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3EFF1426"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298.242 </w:t>
            </w:r>
          </w:p>
        </w:tc>
        <w:tc>
          <w:tcPr>
            <w:tcW w:w="43" w:type="dxa"/>
            <w:tcBorders>
              <w:top w:val="nil"/>
              <w:left w:val="nil"/>
              <w:bottom w:val="nil"/>
              <w:right w:val="nil"/>
            </w:tcBorders>
            <w:shd w:val="clear" w:color="auto" w:fill="auto"/>
            <w:noWrap/>
            <w:vAlign w:val="center"/>
            <w:hideMark/>
          </w:tcPr>
          <w:p w14:paraId="5AB4BE2F"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62F0FCBF"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89.155 </w:t>
            </w:r>
          </w:p>
        </w:tc>
      </w:tr>
      <w:tr w:rsidR="00F7132F" w:rsidRPr="00F7132F" w14:paraId="36DA5E97" w14:textId="77777777" w:rsidTr="00F7132F">
        <w:trPr>
          <w:trHeight w:val="20"/>
        </w:trPr>
        <w:tc>
          <w:tcPr>
            <w:tcW w:w="3920" w:type="dxa"/>
            <w:tcBorders>
              <w:top w:val="nil"/>
              <w:left w:val="nil"/>
              <w:bottom w:val="nil"/>
              <w:right w:val="nil"/>
            </w:tcBorders>
            <w:shd w:val="clear" w:color="auto" w:fill="auto"/>
            <w:noWrap/>
            <w:vAlign w:val="center"/>
            <w:hideMark/>
          </w:tcPr>
          <w:p w14:paraId="3E783294"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680" w:type="dxa"/>
            <w:tcBorders>
              <w:top w:val="nil"/>
              <w:left w:val="nil"/>
              <w:bottom w:val="nil"/>
              <w:right w:val="nil"/>
            </w:tcBorders>
            <w:shd w:val="clear" w:color="auto" w:fill="auto"/>
            <w:noWrap/>
            <w:vAlign w:val="center"/>
            <w:hideMark/>
          </w:tcPr>
          <w:p w14:paraId="2439326E"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4150778F"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center"/>
            <w:hideMark/>
          </w:tcPr>
          <w:p w14:paraId="47077B5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0514BDDD"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759" w:type="dxa"/>
            <w:tcBorders>
              <w:top w:val="nil"/>
              <w:left w:val="nil"/>
              <w:bottom w:val="nil"/>
              <w:right w:val="nil"/>
            </w:tcBorders>
            <w:shd w:val="clear" w:color="auto" w:fill="auto"/>
            <w:noWrap/>
            <w:vAlign w:val="center"/>
            <w:hideMark/>
          </w:tcPr>
          <w:p w14:paraId="07C46C4E"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157B9579"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41221215"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43" w:type="dxa"/>
            <w:tcBorders>
              <w:top w:val="nil"/>
              <w:left w:val="nil"/>
              <w:bottom w:val="nil"/>
              <w:right w:val="nil"/>
            </w:tcBorders>
            <w:shd w:val="clear" w:color="auto" w:fill="auto"/>
            <w:noWrap/>
            <w:vAlign w:val="center"/>
            <w:hideMark/>
          </w:tcPr>
          <w:p w14:paraId="531C8246"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07BE9EA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r>
      <w:tr w:rsidR="00F7132F" w:rsidRPr="00F7132F" w14:paraId="6570B85F" w14:textId="77777777" w:rsidTr="00F7132F">
        <w:trPr>
          <w:trHeight w:val="20"/>
        </w:trPr>
        <w:tc>
          <w:tcPr>
            <w:tcW w:w="3920" w:type="dxa"/>
            <w:tcBorders>
              <w:top w:val="nil"/>
              <w:left w:val="nil"/>
              <w:bottom w:val="nil"/>
              <w:right w:val="nil"/>
            </w:tcBorders>
            <w:shd w:val="clear" w:color="auto" w:fill="auto"/>
            <w:noWrap/>
            <w:vAlign w:val="center"/>
          </w:tcPr>
          <w:p w14:paraId="726B977A"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680" w:type="dxa"/>
            <w:tcBorders>
              <w:top w:val="nil"/>
              <w:left w:val="nil"/>
              <w:bottom w:val="nil"/>
              <w:right w:val="nil"/>
            </w:tcBorders>
            <w:shd w:val="clear" w:color="auto" w:fill="auto"/>
            <w:noWrap/>
            <w:vAlign w:val="center"/>
          </w:tcPr>
          <w:p w14:paraId="249F0E3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tcPr>
          <w:p w14:paraId="04F24229"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center"/>
          </w:tcPr>
          <w:p w14:paraId="5CE0C601"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tcPr>
          <w:p w14:paraId="36190D86"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759" w:type="dxa"/>
            <w:tcBorders>
              <w:top w:val="nil"/>
              <w:left w:val="nil"/>
              <w:bottom w:val="nil"/>
              <w:right w:val="nil"/>
            </w:tcBorders>
            <w:shd w:val="clear" w:color="auto" w:fill="auto"/>
            <w:noWrap/>
            <w:vAlign w:val="center"/>
          </w:tcPr>
          <w:p w14:paraId="7A289C80"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tcPr>
          <w:p w14:paraId="0308DE01"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tcPr>
          <w:p w14:paraId="06397773"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43" w:type="dxa"/>
            <w:tcBorders>
              <w:top w:val="nil"/>
              <w:left w:val="nil"/>
              <w:bottom w:val="nil"/>
              <w:right w:val="nil"/>
            </w:tcBorders>
            <w:shd w:val="clear" w:color="auto" w:fill="auto"/>
            <w:noWrap/>
            <w:vAlign w:val="center"/>
          </w:tcPr>
          <w:p w14:paraId="65A83B43"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tcPr>
          <w:p w14:paraId="01F66AED"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r>
      <w:tr w:rsidR="00F7132F" w:rsidRPr="00F7132F" w14:paraId="39783991" w14:textId="77777777" w:rsidTr="00F7132F">
        <w:trPr>
          <w:trHeight w:val="20"/>
        </w:trPr>
        <w:tc>
          <w:tcPr>
            <w:tcW w:w="3920" w:type="dxa"/>
            <w:tcBorders>
              <w:top w:val="nil"/>
              <w:left w:val="nil"/>
              <w:bottom w:val="nil"/>
              <w:right w:val="nil"/>
            </w:tcBorders>
            <w:shd w:val="clear" w:color="auto" w:fill="auto"/>
            <w:noWrap/>
            <w:vAlign w:val="center"/>
            <w:hideMark/>
          </w:tcPr>
          <w:p w14:paraId="305E1026" w14:textId="77777777" w:rsidR="00F7132F" w:rsidRPr="00F7132F" w:rsidRDefault="00F7132F" w:rsidP="00F7132F">
            <w:pPr>
              <w:spacing w:after="0" w:line="240" w:lineRule="auto"/>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ANGRAS 3:</w:t>
            </w:r>
          </w:p>
        </w:tc>
        <w:tc>
          <w:tcPr>
            <w:tcW w:w="680" w:type="dxa"/>
            <w:tcBorders>
              <w:top w:val="nil"/>
              <w:left w:val="nil"/>
              <w:bottom w:val="nil"/>
              <w:right w:val="nil"/>
            </w:tcBorders>
            <w:shd w:val="clear" w:color="auto" w:fill="auto"/>
            <w:noWrap/>
            <w:vAlign w:val="center"/>
            <w:hideMark/>
          </w:tcPr>
          <w:p w14:paraId="239E410C" w14:textId="77777777" w:rsidR="00F7132F" w:rsidRPr="00F7132F" w:rsidRDefault="00F7132F" w:rsidP="00F7132F">
            <w:pPr>
              <w:spacing w:after="0" w:line="240" w:lineRule="auto"/>
              <w:rPr>
                <w:rFonts w:ascii="Verdana" w:eastAsia="Times New Roman" w:hAnsi="Verdana" w:cs="Calibri"/>
                <w:b/>
                <w:bCs/>
                <w:sz w:val="16"/>
                <w:szCs w:val="16"/>
                <w:lang w:eastAsia="pt-BR"/>
              </w:rPr>
            </w:pPr>
          </w:p>
        </w:tc>
        <w:tc>
          <w:tcPr>
            <w:tcW w:w="160" w:type="dxa"/>
            <w:tcBorders>
              <w:top w:val="nil"/>
              <w:left w:val="nil"/>
              <w:bottom w:val="nil"/>
              <w:right w:val="nil"/>
            </w:tcBorders>
            <w:shd w:val="clear" w:color="auto" w:fill="auto"/>
            <w:noWrap/>
            <w:vAlign w:val="center"/>
            <w:hideMark/>
          </w:tcPr>
          <w:p w14:paraId="09322887"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center"/>
            <w:hideMark/>
          </w:tcPr>
          <w:p w14:paraId="64497B3D"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7209B5D7"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759" w:type="dxa"/>
            <w:tcBorders>
              <w:top w:val="nil"/>
              <w:left w:val="nil"/>
              <w:bottom w:val="nil"/>
              <w:right w:val="nil"/>
            </w:tcBorders>
            <w:shd w:val="clear" w:color="auto" w:fill="auto"/>
            <w:noWrap/>
            <w:vAlign w:val="center"/>
            <w:hideMark/>
          </w:tcPr>
          <w:p w14:paraId="7991DB68"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6B9B30F8" w14:textId="77777777" w:rsidR="00F7132F" w:rsidRPr="00F7132F" w:rsidRDefault="00F7132F" w:rsidP="00F7132F">
            <w:pPr>
              <w:spacing w:after="0" w:line="240" w:lineRule="auto"/>
              <w:jc w:val="center"/>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3BB2949A"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43" w:type="dxa"/>
            <w:tcBorders>
              <w:top w:val="nil"/>
              <w:left w:val="nil"/>
              <w:bottom w:val="nil"/>
              <w:right w:val="nil"/>
            </w:tcBorders>
            <w:shd w:val="clear" w:color="auto" w:fill="auto"/>
            <w:noWrap/>
            <w:vAlign w:val="center"/>
            <w:hideMark/>
          </w:tcPr>
          <w:p w14:paraId="4CFBB12F"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6EC93EB9"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r>
      <w:tr w:rsidR="00F7132F" w:rsidRPr="00F7132F" w14:paraId="4A5CF7B5" w14:textId="77777777" w:rsidTr="00F7132F">
        <w:trPr>
          <w:trHeight w:val="20"/>
        </w:trPr>
        <w:tc>
          <w:tcPr>
            <w:tcW w:w="3920" w:type="dxa"/>
            <w:tcBorders>
              <w:top w:val="nil"/>
              <w:left w:val="nil"/>
              <w:bottom w:val="nil"/>
              <w:right w:val="nil"/>
            </w:tcBorders>
            <w:shd w:val="clear" w:color="auto" w:fill="auto"/>
            <w:noWrap/>
            <w:vAlign w:val="center"/>
            <w:hideMark/>
          </w:tcPr>
          <w:p w14:paraId="54453AFA"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ELETROBRAS - RGR - ECF 2878</w:t>
            </w:r>
          </w:p>
        </w:tc>
        <w:tc>
          <w:tcPr>
            <w:tcW w:w="680" w:type="dxa"/>
            <w:tcBorders>
              <w:top w:val="nil"/>
              <w:left w:val="nil"/>
              <w:bottom w:val="nil"/>
              <w:right w:val="nil"/>
            </w:tcBorders>
            <w:shd w:val="clear" w:color="auto" w:fill="auto"/>
            <w:noWrap/>
            <w:vAlign w:val="center"/>
            <w:hideMark/>
          </w:tcPr>
          <w:p w14:paraId="7EF477B6"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03A17ABB"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noWrap/>
            <w:vAlign w:val="center"/>
            <w:hideMark/>
          </w:tcPr>
          <w:p w14:paraId="64EE03EA"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UFIR</w:t>
            </w:r>
          </w:p>
        </w:tc>
        <w:tc>
          <w:tcPr>
            <w:tcW w:w="160" w:type="dxa"/>
            <w:tcBorders>
              <w:top w:val="nil"/>
              <w:left w:val="nil"/>
              <w:bottom w:val="nil"/>
              <w:right w:val="nil"/>
            </w:tcBorders>
            <w:shd w:val="clear" w:color="auto" w:fill="auto"/>
            <w:noWrap/>
            <w:vAlign w:val="center"/>
            <w:hideMark/>
          </w:tcPr>
          <w:p w14:paraId="1A1919C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4FFDAA4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5,00%</w:t>
            </w:r>
          </w:p>
        </w:tc>
        <w:tc>
          <w:tcPr>
            <w:tcW w:w="160" w:type="dxa"/>
            <w:tcBorders>
              <w:top w:val="nil"/>
              <w:left w:val="nil"/>
              <w:bottom w:val="nil"/>
              <w:right w:val="nil"/>
            </w:tcBorders>
            <w:shd w:val="clear" w:color="auto" w:fill="auto"/>
            <w:noWrap/>
            <w:vAlign w:val="center"/>
            <w:hideMark/>
          </w:tcPr>
          <w:p w14:paraId="5179286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300EBD86"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463.019 </w:t>
            </w:r>
          </w:p>
        </w:tc>
        <w:tc>
          <w:tcPr>
            <w:tcW w:w="43" w:type="dxa"/>
            <w:tcBorders>
              <w:top w:val="nil"/>
              <w:left w:val="nil"/>
              <w:bottom w:val="nil"/>
              <w:right w:val="nil"/>
            </w:tcBorders>
            <w:shd w:val="clear" w:color="auto" w:fill="auto"/>
            <w:noWrap/>
            <w:vAlign w:val="center"/>
            <w:hideMark/>
          </w:tcPr>
          <w:p w14:paraId="40897E91"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75C9660D"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199.484 </w:t>
            </w:r>
          </w:p>
        </w:tc>
      </w:tr>
      <w:tr w:rsidR="00F7132F" w:rsidRPr="00F7132F" w14:paraId="7AFDB62C" w14:textId="77777777" w:rsidTr="00F7132F">
        <w:trPr>
          <w:trHeight w:val="20"/>
        </w:trPr>
        <w:tc>
          <w:tcPr>
            <w:tcW w:w="3920" w:type="dxa"/>
            <w:tcBorders>
              <w:top w:val="nil"/>
              <w:left w:val="nil"/>
              <w:bottom w:val="nil"/>
              <w:right w:val="nil"/>
            </w:tcBorders>
            <w:shd w:val="clear" w:color="auto" w:fill="auto"/>
            <w:noWrap/>
            <w:vAlign w:val="center"/>
            <w:hideMark/>
          </w:tcPr>
          <w:p w14:paraId="6B97C5AD"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BNDES - Nº 10.2.2032.1 - </w:t>
            </w:r>
            <w:proofErr w:type="spellStart"/>
            <w:r w:rsidRPr="00F7132F">
              <w:rPr>
                <w:rFonts w:ascii="Verdana" w:eastAsia="Times New Roman" w:hAnsi="Verdana" w:cs="Calibri"/>
                <w:sz w:val="16"/>
                <w:szCs w:val="16"/>
                <w:lang w:eastAsia="pt-BR"/>
              </w:rPr>
              <w:t>Subcréditos</w:t>
            </w:r>
            <w:proofErr w:type="spellEnd"/>
            <w:r w:rsidRPr="00F7132F">
              <w:rPr>
                <w:rFonts w:ascii="Verdana" w:eastAsia="Times New Roman" w:hAnsi="Verdana" w:cs="Calibri"/>
                <w:sz w:val="16"/>
                <w:szCs w:val="16"/>
                <w:lang w:eastAsia="pt-BR"/>
              </w:rPr>
              <w:t xml:space="preserve"> A e B</w:t>
            </w:r>
          </w:p>
        </w:tc>
        <w:tc>
          <w:tcPr>
            <w:tcW w:w="680" w:type="dxa"/>
            <w:tcBorders>
              <w:top w:val="nil"/>
              <w:left w:val="nil"/>
              <w:bottom w:val="nil"/>
              <w:right w:val="nil"/>
            </w:tcBorders>
            <w:shd w:val="clear" w:color="auto" w:fill="auto"/>
            <w:noWrap/>
            <w:vAlign w:val="center"/>
            <w:hideMark/>
          </w:tcPr>
          <w:p w14:paraId="38875F68"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3C63DF70"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noWrap/>
            <w:vAlign w:val="center"/>
            <w:hideMark/>
          </w:tcPr>
          <w:p w14:paraId="5E7FB08A"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TJLP</w:t>
            </w:r>
          </w:p>
        </w:tc>
        <w:tc>
          <w:tcPr>
            <w:tcW w:w="160" w:type="dxa"/>
            <w:tcBorders>
              <w:top w:val="nil"/>
              <w:left w:val="nil"/>
              <w:bottom w:val="nil"/>
              <w:right w:val="nil"/>
            </w:tcBorders>
            <w:shd w:val="clear" w:color="auto" w:fill="auto"/>
            <w:noWrap/>
            <w:vAlign w:val="center"/>
            <w:hideMark/>
          </w:tcPr>
          <w:p w14:paraId="63A48AB4"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3A69FCCC"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7,72%</w:t>
            </w:r>
          </w:p>
        </w:tc>
        <w:tc>
          <w:tcPr>
            <w:tcW w:w="160" w:type="dxa"/>
            <w:tcBorders>
              <w:top w:val="nil"/>
              <w:left w:val="nil"/>
              <w:bottom w:val="nil"/>
              <w:right w:val="nil"/>
            </w:tcBorders>
            <w:shd w:val="clear" w:color="auto" w:fill="auto"/>
            <w:noWrap/>
            <w:vAlign w:val="center"/>
            <w:hideMark/>
          </w:tcPr>
          <w:p w14:paraId="0F13FD0C"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0CDF6E29"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3.306.669 </w:t>
            </w:r>
          </w:p>
        </w:tc>
        <w:tc>
          <w:tcPr>
            <w:tcW w:w="43" w:type="dxa"/>
            <w:tcBorders>
              <w:top w:val="nil"/>
              <w:left w:val="nil"/>
              <w:bottom w:val="nil"/>
              <w:right w:val="nil"/>
            </w:tcBorders>
            <w:shd w:val="clear" w:color="auto" w:fill="auto"/>
            <w:noWrap/>
            <w:vAlign w:val="center"/>
            <w:hideMark/>
          </w:tcPr>
          <w:p w14:paraId="7291C23B"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5CD53922"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2.127.083 </w:t>
            </w:r>
          </w:p>
        </w:tc>
      </w:tr>
      <w:tr w:rsidR="00F7132F" w:rsidRPr="00F7132F" w14:paraId="725996A2" w14:textId="77777777" w:rsidTr="00F7132F">
        <w:trPr>
          <w:trHeight w:val="20"/>
        </w:trPr>
        <w:tc>
          <w:tcPr>
            <w:tcW w:w="3920" w:type="dxa"/>
            <w:tcBorders>
              <w:top w:val="nil"/>
              <w:left w:val="nil"/>
              <w:bottom w:val="nil"/>
              <w:right w:val="nil"/>
            </w:tcBorders>
            <w:shd w:val="clear" w:color="auto" w:fill="auto"/>
            <w:noWrap/>
            <w:vAlign w:val="center"/>
            <w:hideMark/>
          </w:tcPr>
          <w:p w14:paraId="7242BA9B"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BNDES - Nº 10.2.2032.1 - </w:t>
            </w:r>
            <w:proofErr w:type="spellStart"/>
            <w:r w:rsidRPr="00F7132F">
              <w:rPr>
                <w:rFonts w:ascii="Verdana" w:eastAsia="Times New Roman" w:hAnsi="Verdana" w:cs="Calibri"/>
                <w:sz w:val="16"/>
                <w:szCs w:val="16"/>
                <w:lang w:eastAsia="pt-BR"/>
              </w:rPr>
              <w:t>Subcréditos</w:t>
            </w:r>
            <w:proofErr w:type="spellEnd"/>
            <w:r w:rsidRPr="00F7132F">
              <w:rPr>
                <w:rFonts w:ascii="Verdana" w:eastAsia="Times New Roman" w:hAnsi="Verdana" w:cs="Calibri"/>
                <w:sz w:val="16"/>
                <w:szCs w:val="16"/>
                <w:lang w:eastAsia="pt-BR"/>
              </w:rPr>
              <w:t xml:space="preserve"> D</w:t>
            </w:r>
          </w:p>
        </w:tc>
        <w:tc>
          <w:tcPr>
            <w:tcW w:w="680" w:type="dxa"/>
            <w:tcBorders>
              <w:top w:val="nil"/>
              <w:left w:val="nil"/>
              <w:bottom w:val="nil"/>
              <w:right w:val="nil"/>
            </w:tcBorders>
            <w:shd w:val="clear" w:color="auto" w:fill="auto"/>
            <w:noWrap/>
            <w:vAlign w:val="center"/>
            <w:hideMark/>
          </w:tcPr>
          <w:p w14:paraId="04FDB9A2"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14C72FEE"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noWrap/>
            <w:vAlign w:val="center"/>
            <w:hideMark/>
          </w:tcPr>
          <w:p w14:paraId="38867A2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SELIC</w:t>
            </w:r>
          </w:p>
        </w:tc>
        <w:tc>
          <w:tcPr>
            <w:tcW w:w="160" w:type="dxa"/>
            <w:tcBorders>
              <w:top w:val="nil"/>
              <w:left w:val="nil"/>
              <w:bottom w:val="nil"/>
              <w:right w:val="nil"/>
            </w:tcBorders>
            <w:shd w:val="clear" w:color="auto" w:fill="auto"/>
            <w:noWrap/>
            <w:vAlign w:val="center"/>
            <w:hideMark/>
          </w:tcPr>
          <w:p w14:paraId="1A0908F4"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67A949DC"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2,80%</w:t>
            </w:r>
          </w:p>
        </w:tc>
        <w:tc>
          <w:tcPr>
            <w:tcW w:w="160" w:type="dxa"/>
            <w:tcBorders>
              <w:top w:val="nil"/>
              <w:left w:val="nil"/>
              <w:bottom w:val="nil"/>
              <w:right w:val="nil"/>
            </w:tcBorders>
            <w:shd w:val="clear" w:color="auto" w:fill="auto"/>
            <w:noWrap/>
            <w:vAlign w:val="center"/>
            <w:hideMark/>
          </w:tcPr>
          <w:p w14:paraId="6483793A"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22CE8D06"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   </w:t>
            </w:r>
          </w:p>
        </w:tc>
        <w:tc>
          <w:tcPr>
            <w:tcW w:w="43" w:type="dxa"/>
            <w:tcBorders>
              <w:top w:val="nil"/>
              <w:left w:val="nil"/>
              <w:bottom w:val="nil"/>
              <w:right w:val="nil"/>
            </w:tcBorders>
            <w:shd w:val="clear" w:color="auto" w:fill="auto"/>
            <w:noWrap/>
            <w:vAlign w:val="center"/>
            <w:hideMark/>
          </w:tcPr>
          <w:p w14:paraId="6904E8AF"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nil"/>
              <w:right w:val="nil"/>
            </w:tcBorders>
            <w:shd w:val="clear" w:color="auto" w:fill="auto"/>
            <w:noWrap/>
            <w:vAlign w:val="center"/>
            <w:hideMark/>
          </w:tcPr>
          <w:p w14:paraId="7C5F62AE"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   </w:t>
            </w:r>
          </w:p>
        </w:tc>
      </w:tr>
      <w:tr w:rsidR="00F7132F" w:rsidRPr="00F7132F" w14:paraId="47E2DF68" w14:textId="77777777" w:rsidTr="00F7132F">
        <w:trPr>
          <w:trHeight w:val="20"/>
        </w:trPr>
        <w:tc>
          <w:tcPr>
            <w:tcW w:w="3920" w:type="dxa"/>
            <w:tcBorders>
              <w:top w:val="nil"/>
              <w:left w:val="nil"/>
              <w:bottom w:val="nil"/>
              <w:right w:val="nil"/>
            </w:tcBorders>
            <w:shd w:val="clear" w:color="auto" w:fill="auto"/>
            <w:noWrap/>
            <w:vAlign w:val="center"/>
            <w:hideMark/>
          </w:tcPr>
          <w:p w14:paraId="71F4B491"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CEF - Nº 0410.351-27/13</w:t>
            </w:r>
          </w:p>
        </w:tc>
        <w:tc>
          <w:tcPr>
            <w:tcW w:w="680" w:type="dxa"/>
            <w:tcBorders>
              <w:top w:val="nil"/>
              <w:left w:val="nil"/>
              <w:bottom w:val="nil"/>
              <w:right w:val="nil"/>
            </w:tcBorders>
            <w:shd w:val="clear" w:color="auto" w:fill="auto"/>
            <w:noWrap/>
            <w:vAlign w:val="center"/>
            <w:hideMark/>
          </w:tcPr>
          <w:p w14:paraId="53C01849"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R$</w:t>
            </w:r>
          </w:p>
        </w:tc>
        <w:tc>
          <w:tcPr>
            <w:tcW w:w="160" w:type="dxa"/>
            <w:tcBorders>
              <w:top w:val="nil"/>
              <w:left w:val="nil"/>
              <w:bottom w:val="nil"/>
              <w:right w:val="nil"/>
            </w:tcBorders>
            <w:shd w:val="clear" w:color="auto" w:fill="auto"/>
            <w:noWrap/>
            <w:vAlign w:val="center"/>
            <w:hideMark/>
          </w:tcPr>
          <w:p w14:paraId="0B707ADF"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040" w:type="dxa"/>
            <w:tcBorders>
              <w:top w:val="nil"/>
              <w:left w:val="nil"/>
              <w:bottom w:val="nil"/>
              <w:right w:val="nil"/>
            </w:tcBorders>
            <w:shd w:val="clear" w:color="auto" w:fill="auto"/>
            <w:vAlign w:val="center"/>
            <w:hideMark/>
          </w:tcPr>
          <w:p w14:paraId="75266206"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Sem indexador</w:t>
            </w:r>
          </w:p>
        </w:tc>
        <w:tc>
          <w:tcPr>
            <w:tcW w:w="160" w:type="dxa"/>
            <w:tcBorders>
              <w:top w:val="nil"/>
              <w:left w:val="nil"/>
              <w:bottom w:val="nil"/>
              <w:right w:val="nil"/>
            </w:tcBorders>
            <w:shd w:val="clear" w:color="auto" w:fill="auto"/>
            <w:noWrap/>
            <w:vAlign w:val="center"/>
            <w:hideMark/>
          </w:tcPr>
          <w:p w14:paraId="5C8B760A"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759" w:type="dxa"/>
            <w:tcBorders>
              <w:top w:val="nil"/>
              <w:left w:val="nil"/>
              <w:bottom w:val="nil"/>
              <w:right w:val="nil"/>
            </w:tcBorders>
            <w:shd w:val="clear" w:color="auto" w:fill="auto"/>
            <w:noWrap/>
            <w:vAlign w:val="center"/>
            <w:hideMark/>
          </w:tcPr>
          <w:p w14:paraId="6D3C5331"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6,50%</w:t>
            </w:r>
          </w:p>
        </w:tc>
        <w:tc>
          <w:tcPr>
            <w:tcW w:w="160" w:type="dxa"/>
            <w:tcBorders>
              <w:top w:val="nil"/>
              <w:left w:val="nil"/>
              <w:bottom w:val="nil"/>
              <w:right w:val="nil"/>
            </w:tcBorders>
            <w:shd w:val="clear" w:color="auto" w:fill="auto"/>
            <w:noWrap/>
            <w:vAlign w:val="center"/>
            <w:hideMark/>
          </w:tcPr>
          <w:p w14:paraId="3E507EC7" w14:textId="77777777" w:rsidR="00F7132F" w:rsidRPr="00F7132F" w:rsidRDefault="00F7132F" w:rsidP="00F7132F">
            <w:pPr>
              <w:spacing w:after="0" w:line="240" w:lineRule="auto"/>
              <w:jc w:val="center"/>
              <w:rPr>
                <w:rFonts w:ascii="Verdana" w:eastAsia="Times New Roman" w:hAnsi="Verdana" w:cs="Calibri"/>
                <w:sz w:val="16"/>
                <w:szCs w:val="16"/>
                <w:lang w:eastAsia="pt-BR"/>
              </w:rPr>
            </w:pPr>
          </w:p>
        </w:tc>
        <w:tc>
          <w:tcPr>
            <w:tcW w:w="1249" w:type="dxa"/>
            <w:tcBorders>
              <w:top w:val="nil"/>
              <w:left w:val="nil"/>
              <w:bottom w:val="single" w:sz="4" w:space="0" w:color="auto"/>
              <w:right w:val="nil"/>
            </w:tcBorders>
            <w:shd w:val="clear" w:color="auto" w:fill="auto"/>
            <w:noWrap/>
            <w:vAlign w:val="center"/>
            <w:hideMark/>
          </w:tcPr>
          <w:p w14:paraId="311C7B6D"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2.960.886 </w:t>
            </w:r>
          </w:p>
        </w:tc>
        <w:tc>
          <w:tcPr>
            <w:tcW w:w="43" w:type="dxa"/>
            <w:tcBorders>
              <w:top w:val="nil"/>
              <w:left w:val="nil"/>
              <w:bottom w:val="nil"/>
              <w:right w:val="nil"/>
            </w:tcBorders>
            <w:shd w:val="clear" w:color="auto" w:fill="auto"/>
            <w:noWrap/>
            <w:vAlign w:val="center"/>
            <w:hideMark/>
          </w:tcPr>
          <w:p w14:paraId="2CB7C3FD" w14:textId="77777777" w:rsidR="00F7132F" w:rsidRPr="00F7132F" w:rsidRDefault="00F7132F" w:rsidP="00F7132F">
            <w:pPr>
              <w:spacing w:after="0" w:line="240" w:lineRule="auto"/>
              <w:rPr>
                <w:rFonts w:ascii="Verdana" w:eastAsia="Times New Roman" w:hAnsi="Verdana" w:cs="Calibri"/>
                <w:sz w:val="16"/>
                <w:szCs w:val="16"/>
                <w:lang w:eastAsia="pt-BR"/>
              </w:rPr>
            </w:pPr>
          </w:p>
        </w:tc>
        <w:tc>
          <w:tcPr>
            <w:tcW w:w="1249" w:type="dxa"/>
            <w:tcBorders>
              <w:top w:val="nil"/>
              <w:left w:val="nil"/>
              <w:bottom w:val="single" w:sz="4" w:space="0" w:color="auto"/>
              <w:right w:val="nil"/>
            </w:tcBorders>
            <w:shd w:val="clear" w:color="auto" w:fill="auto"/>
            <w:noWrap/>
            <w:vAlign w:val="center"/>
            <w:hideMark/>
          </w:tcPr>
          <w:p w14:paraId="20E68E03" w14:textId="77777777" w:rsidR="00F7132F" w:rsidRPr="00F7132F" w:rsidRDefault="00F7132F" w:rsidP="00F7132F">
            <w:pPr>
              <w:spacing w:after="0" w:line="240" w:lineRule="auto"/>
              <w:rPr>
                <w:rFonts w:ascii="Verdana" w:eastAsia="Times New Roman" w:hAnsi="Verdana" w:cs="Calibri"/>
                <w:sz w:val="16"/>
                <w:szCs w:val="16"/>
                <w:lang w:eastAsia="pt-BR"/>
              </w:rPr>
            </w:pPr>
            <w:r w:rsidRPr="00F7132F">
              <w:rPr>
                <w:rFonts w:ascii="Verdana" w:eastAsia="Times New Roman" w:hAnsi="Verdana" w:cs="Calibri"/>
                <w:sz w:val="16"/>
                <w:szCs w:val="16"/>
                <w:lang w:eastAsia="pt-BR"/>
              </w:rPr>
              <w:t xml:space="preserve">   1.801.368 </w:t>
            </w:r>
          </w:p>
        </w:tc>
      </w:tr>
      <w:tr w:rsidR="00F7132F" w:rsidRPr="00F7132F" w14:paraId="6E65092A" w14:textId="77777777" w:rsidTr="00F7132F">
        <w:trPr>
          <w:trHeight w:val="20"/>
        </w:trPr>
        <w:tc>
          <w:tcPr>
            <w:tcW w:w="3920" w:type="dxa"/>
            <w:tcBorders>
              <w:top w:val="nil"/>
              <w:left w:val="nil"/>
              <w:bottom w:val="nil"/>
              <w:right w:val="nil"/>
            </w:tcBorders>
            <w:shd w:val="clear" w:color="auto" w:fill="auto"/>
            <w:noWrap/>
            <w:vAlign w:val="center"/>
            <w:hideMark/>
          </w:tcPr>
          <w:p w14:paraId="65A17C36" w14:textId="77777777" w:rsidR="00F7132F" w:rsidRPr="00F7132F" w:rsidRDefault="00F7132F" w:rsidP="00F7132F">
            <w:pPr>
              <w:spacing w:after="0" w:line="240" w:lineRule="auto"/>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Total</w:t>
            </w:r>
          </w:p>
        </w:tc>
        <w:tc>
          <w:tcPr>
            <w:tcW w:w="680" w:type="dxa"/>
            <w:tcBorders>
              <w:top w:val="nil"/>
              <w:left w:val="nil"/>
              <w:bottom w:val="nil"/>
              <w:right w:val="nil"/>
            </w:tcBorders>
            <w:shd w:val="clear" w:color="auto" w:fill="auto"/>
            <w:noWrap/>
            <w:vAlign w:val="center"/>
            <w:hideMark/>
          </w:tcPr>
          <w:p w14:paraId="7F26FEE0" w14:textId="77777777" w:rsidR="00F7132F" w:rsidRPr="00F7132F" w:rsidRDefault="00F7132F" w:rsidP="00F7132F">
            <w:pPr>
              <w:spacing w:after="0" w:line="240" w:lineRule="auto"/>
              <w:rPr>
                <w:rFonts w:ascii="Verdana" w:eastAsia="Times New Roman" w:hAnsi="Verdana" w:cs="Calibri"/>
                <w:b/>
                <w:bCs/>
                <w:sz w:val="16"/>
                <w:szCs w:val="16"/>
                <w:lang w:eastAsia="pt-BR"/>
              </w:rPr>
            </w:pPr>
          </w:p>
        </w:tc>
        <w:tc>
          <w:tcPr>
            <w:tcW w:w="160" w:type="dxa"/>
            <w:tcBorders>
              <w:top w:val="nil"/>
              <w:left w:val="nil"/>
              <w:bottom w:val="nil"/>
              <w:right w:val="nil"/>
            </w:tcBorders>
            <w:shd w:val="clear" w:color="auto" w:fill="auto"/>
            <w:noWrap/>
            <w:vAlign w:val="center"/>
            <w:hideMark/>
          </w:tcPr>
          <w:p w14:paraId="160CE0B9"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040" w:type="dxa"/>
            <w:tcBorders>
              <w:top w:val="nil"/>
              <w:left w:val="nil"/>
              <w:bottom w:val="nil"/>
              <w:right w:val="nil"/>
            </w:tcBorders>
            <w:shd w:val="clear" w:color="auto" w:fill="auto"/>
            <w:noWrap/>
            <w:vAlign w:val="center"/>
            <w:hideMark/>
          </w:tcPr>
          <w:p w14:paraId="0715CABD"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6A0F6A9B"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759" w:type="dxa"/>
            <w:tcBorders>
              <w:top w:val="nil"/>
              <w:left w:val="nil"/>
              <w:bottom w:val="nil"/>
              <w:right w:val="nil"/>
            </w:tcBorders>
            <w:shd w:val="clear" w:color="auto" w:fill="auto"/>
            <w:noWrap/>
            <w:vAlign w:val="center"/>
            <w:hideMark/>
          </w:tcPr>
          <w:p w14:paraId="6C79B41E"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center"/>
            <w:hideMark/>
          </w:tcPr>
          <w:p w14:paraId="13FFCDC0" w14:textId="77777777" w:rsidR="00F7132F" w:rsidRPr="00F7132F" w:rsidRDefault="00F7132F" w:rsidP="00F7132F">
            <w:pPr>
              <w:spacing w:after="0" w:line="240" w:lineRule="auto"/>
              <w:rPr>
                <w:rFonts w:ascii="Times New Roman" w:eastAsia="Times New Roman" w:hAnsi="Times New Roman" w:cs="Times New Roman"/>
                <w:sz w:val="20"/>
                <w:szCs w:val="20"/>
                <w:lang w:eastAsia="pt-BR"/>
              </w:rPr>
            </w:pPr>
          </w:p>
        </w:tc>
        <w:tc>
          <w:tcPr>
            <w:tcW w:w="1249" w:type="dxa"/>
            <w:tcBorders>
              <w:top w:val="nil"/>
              <w:left w:val="nil"/>
              <w:bottom w:val="nil"/>
              <w:right w:val="nil"/>
            </w:tcBorders>
            <w:shd w:val="clear" w:color="auto" w:fill="auto"/>
            <w:noWrap/>
            <w:vAlign w:val="center"/>
            <w:hideMark/>
          </w:tcPr>
          <w:p w14:paraId="5784F320" w14:textId="77777777" w:rsidR="00F7132F" w:rsidRPr="00F7132F" w:rsidRDefault="00F7132F" w:rsidP="00F7132F">
            <w:pPr>
              <w:spacing w:after="0" w:line="240" w:lineRule="auto"/>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 xml:space="preserve">  7.176.633 </w:t>
            </w:r>
          </w:p>
        </w:tc>
        <w:tc>
          <w:tcPr>
            <w:tcW w:w="43" w:type="dxa"/>
            <w:tcBorders>
              <w:top w:val="nil"/>
              <w:left w:val="nil"/>
              <w:bottom w:val="nil"/>
              <w:right w:val="nil"/>
            </w:tcBorders>
            <w:shd w:val="clear" w:color="auto" w:fill="auto"/>
            <w:noWrap/>
            <w:vAlign w:val="center"/>
            <w:hideMark/>
          </w:tcPr>
          <w:p w14:paraId="226FEB31" w14:textId="77777777" w:rsidR="00F7132F" w:rsidRPr="00F7132F" w:rsidRDefault="00F7132F" w:rsidP="00F7132F">
            <w:pPr>
              <w:spacing w:after="0" w:line="240" w:lineRule="auto"/>
              <w:rPr>
                <w:rFonts w:ascii="Verdana" w:eastAsia="Times New Roman" w:hAnsi="Verdana" w:cs="Calibri"/>
                <w:b/>
                <w:bCs/>
                <w:sz w:val="16"/>
                <w:szCs w:val="16"/>
                <w:lang w:eastAsia="pt-BR"/>
              </w:rPr>
            </w:pPr>
          </w:p>
        </w:tc>
        <w:tc>
          <w:tcPr>
            <w:tcW w:w="1249" w:type="dxa"/>
            <w:tcBorders>
              <w:top w:val="nil"/>
              <w:left w:val="nil"/>
              <w:bottom w:val="nil"/>
              <w:right w:val="nil"/>
            </w:tcBorders>
            <w:shd w:val="clear" w:color="auto" w:fill="auto"/>
            <w:noWrap/>
            <w:vAlign w:val="center"/>
            <w:hideMark/>
          </w:tcPr>
          <w:p w14:paraId="3A9E851A" w14:textId="77777777" w:rsidR="00F7132F" w:rsidRPr="00F7132F" w:rsidRDefault="00F7132F" w:rsidP="00F7132F">
            <w:pPr>
              <w:spacing w:after="0" w:line="240" w:lineRule="auto"/>
              <w:rPr>
                <w:rFonts w:ascii="Verdana" w:eastAsia="Times New Roman" w:hAnsi="Verdana" w:cs="Calibri"/>
                <w:b/>
                <w:bCs/>
                <w:sz w:val="16"/>
                <w:szCs w:val="16"/>
                <w:lang w:eastAsia="pt-BR"/>
              </w:rPr>
            </w:pPr>
            <w:r w:rsidRPr="00F7132F">
              <w:rPr>
                <w:rFonts w:ascii="Verdana" w:eastAsia="Times New Roman" w:hAnsi="Verdana" w:cs="Calibri"/>
                <w:b/>
                <w:bCs/>
                <w:sz w:val="16"/>
                <w:szCs w:val="16"/>
                <w:lang w:eastAsia="pt-BR"/>
              </w:rPr>
              <w:t xml:space="preserve">  4.240.339 </w:t>
            </w:r>
          </w:p>
        </w:tc>
      </w:tr>
    </w:tbl>
    <w:p w14:paraId="351D7E7A" w14:textId="77777777" w:rsidR="00767A44" w:rsidRPr="00116729" w:rsidRDefault="00767A44" w:rsidP="004A1E74">
      <w:pPr>
        <w:rPr>
          <w:rFonts w:ascii="Verdana" w:hAnsi="Verdana" w:cstheme="minorHAnsi"/>
          <w:noProof/>
          <w:lang w:eastAsia="pt-BR"/>
        </w:rPr>
      </w:pPr>
    </w:p>
    <w:p w14:paraId="4789EFA7" w14:textId="77777777" w:rsidR="00C40278" w:rsidRDefault="003E20E8" w:rsidP="004A1E74">
      <w:pPr>
        <w:rPr>
          <w:rFonts w:ascii="Verdana" w:hAnsi="Verdana" w:cstheme="minorHAnsi"/>
          <w:noProof/>
          <w:sz w:val="17"/>
          <w:szCs w:val="17"/>
          <w:lang w:eastAsia="pt-BR"/>
        </w:rPr>
      </w:pPr>
      <w:r w:rsidRPr="00F7132F">
        <w:rPr>
          <w:rFonts w:ascii="Verdana" w:hAnsi="Verdana" w:cstheme="minorHAnsi"/>
          <w:noProof/>
          <w:sz w:val="17"/>
          <w:szCs w:val="17"/>
          <w:lang w:eastAsia="pt-BR"/>
        </w:rPr>
        <w:t>* Montante de juros até o término das amortizações dos empréstimos calculado conforme taxa contratuais</w:t>
      </w:r>
    </w:p>
    <w:p w14:paraId="11BBB1A3" w14:textId="77777777" w:rsidR="00C40278" w:rsidRDefault="00C40278">
      <w:pPr>
        <w:rPr>
          <w:rFonts w:ascii="Verdana" w:hAnsi="Verdana" w:cstheme="minorHAnsi"/>
          <w:noProof/>
          <w:sz w:val="17"/>
          <w:szCs w:val="17"/>
          <w:lang w:eastAsia="pt-BR"/>
        </w:rPr>
      </w:pPr>
      <w:r>
        <w:rPr>
          <w:rFonts w:ascii="Verdana" w:hAnsi="Verdana" w:cstheme="minorHAnsi"/>
          <w:noProof/>
          <w:sz w:val="17"/>
          <w:szCs w:val="17"/>
          <w:lang w:eastAsia="pt-BR"/>
        </w:rPr>
        <w:br w:type="page"/>
      </w:r>
    </w:p>
    <w:p w14:paraId="689A7721" w14:textId="77777777" w:rsidR="00DB59B8" w:rsidRPr="00182CB9" w:rsidRDefault="00DB59B8" w:rsidP="005C2926">
      <w:pPr>
        <w:pStyle w:val="PargrafodaLista"/>
        <w:numPr>
          <w:ilvl w:val="0"/>
          <w:numId w:val="14"/>
        </w:numPr>
        <w:spacing w:after="160"/>
        <w:ind w:left="284" w:hanging="284"/>
        <w:rPr>
          <w:rFonts w:ascii="Verdana" w:hAnsi="Verdana" w:cstheme="minorHAnsi"/>
          <w:b/>
          <w:szCs w:val="22"/>
        </w:rPr>
      </w:pPr>
      <w:r w:rsidRPr="00182CB9">
        <w:rPr>
          <w:rFonts w:ascii="Verdana" w:eastAsiaTheme="minorHAnsi" w:hAnsi="Verdana" w:cstheme="minorHAnsi"/>
          <w:b/>
          <w:bCs/>
          <w:szCs w:val="22"/>
          <w:lang w:eastAsia="en-US"/>
        </w:rPr>
        <w:lastRenderedPageBreak/>
        <w:t>Indexadores nacionais:</w:t>
      </w:r>
    </w:p>
    <w:p w14:paraId="08D920AE" w14:textId="77777777" w:rsidR="00DB59B8" w:rsidRPr="00182CB9" w:rsidRDefault="00DB59B8" w:rsidP="005C2926">
      <w:pPr>
        <w:pStyle w:val="Default"/>
        <w:spacing w:after="160"/>
        <w:jc w:val="both"/>
        <w:rPr>
          <w:rFonts w:eastAsiaTheme="minorHAnsi" w:cstheme="minorHAnsi"/>
          <w:b/>
          <w:bCs/>
          <w:color w:val="auto"/>
          <w:sz w:val="22"/>
          <w:szCs w:val="22"/>
          <w:lang w:eastAsia="en-US"/>
        </w:rPr>
      </w:pPr>
      <w:r w:rsidRPr="00182CB9">
        <w:rPr>
          <w:rFonts w:eastAsiaTheme="minorHAnsi" w:cstheme="minorHAnsi"/>
          <w:b/>
          <w:bCs/>
          <w:color w:val="auto"/>
          <w:sz w:val="22"/>
          <w:szCs w:val="22"/>
          <w:lang w:eastAsia="en-US"/>
        </w:rPr>
        <w:t>a.1) Risco de apreciação das taxas de juros:</w:t>
      </w:r>
    </w:p>
    <w:tbl>
      <w:tblPr>
        <w:tblW w:w="9305" w:type="dxa"/>
        <w:tblCellMar>
          <w:left w:w="70" w:type="dxa"/>
          <w:right w:w="70" w:type="dxa"/>
        </w:tblCellMar>
        <w:tblLook w:val="04A0" w:firstRow="1" w:lastRow="0" w:firstColumn="1" w:lastColumn="0" w:noHBand="0" w:noVBand="1"/>
      </w:tblPr>
      <w:tblGrid>
        <w:gridCol w:w="579"/>
        <w:gridCol w:w="3067"/>
        <w:gridCol w:w="1368"/>
        <w:gridCol w:w="198"/>
        <w:gridCol w:w="1354"/>
        <w:gridCol w:w="161"/>
        <w:gridCol w:w="1208"/>
        <w:gridCol w:w="161"/>
        <w:gridCol w:w="1209"/>
      </w:tblGrid>
      <w:tr w:rsidR="00C03689" w:rsidRPr="00F56185" w14:paraId="00EFED40" w14:textId="77777777" w:rsidTr="00F56185">
        <w:trPr>
          <w:trHeight w:val="27"/>
        </w:trPr>
        <w:tc>
          <w:tcPr>
            <w:tcW w:w="579" w:type="dxa"/>
            <w:tcBorders>
              <w:top w:val="nil"/>
              <w:left w:val="nil"/>
              <w:bottom w:val="nil"/>
              <w:right w:val="nil"/>
            </w:tcBorders>
            <w:shd w:val="clear" w:color="auto" w:fill="auto"/>
            <w:noWrap/>
            <w:vAlign w:val="bottom"/>
          </w:tcPr>
          <w:p w14:paraId="25B91C40" w14:textId="77777777" w:rsidR="00C03689" w:rsidRPr="00F56185" w:rsidRDefault="00C03689" w:rsidP="00F56185">
            <w:pPr>
              <w:spacing w:after="0" w:line="240" w:lineRule="auto"/>
              <w:rPr>
                <w:rFonts w:ascii="Times New Roman" w:eastAsia="Times New Roman" w:hAnsi="Times New Roman" w:cs="Times New Roman"/>
                <w:sz w:val="24"/>
                <w:szCs w:val="24"/>
                <w:lang w:eastAsia="pt-BR"/>
              </w:rPr>
            </w:pPr>
          </w:p>
        </w:tc>
        <w:tc>
          <w:tcPr>
            <w:tcW w:w="3067" w:type="dxa"/>
            <w:tcBorders>
              <w:top w:val="nil"/>
              <w:left w:val="nil"/>
              <w:bottom w:val="nil"/>
              <w:right w:val="nil"/>
            </w:tcBorders>
            <w:shd w:val="clear" w:color="auto" w:fill="auto"/>
            <w:noWrap/>
            <w:vAlign w:val="bottom"/>
          </w:tcPr>
          <w:p w14:paraId="497D8304" w14:textId="77777777" w:rsidR="00C03689" w:rsidRPr="00F56185" w:rsidRDefault="00C03689"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tcPr>
          <w:p w14:paraId="6F180588" w14:textId="77777777" w:rsidR="00C03689" w:rsidRPr="00182CB9" w:rsidRDefault="00C03689" w:rsidP="00F56185">
            <w:pPr>
              <w:spacing w:after="0" w:line="240" w:lineRule="auto"/>
              <w:rPr>
                <w:rFonts w:ascii="Times New Roman" w:eastAsia="Times New Roman" w:hAnsi="Times New Roman" w:cs="Times New Roman"/>
                <w:b/>
                <w:sz w:val="20"/>
                <w:szCs w:val="20"/>
                <w:lang w:eastAsia="pt-BR"/>
              </w:rPr>
            </w:pPr>
          </w:p>
        </w:tc>
        <w:tc>
          <w:tcPr>
            <w:tcW w:w="198" w:type="dxa"/>
            <w:tcBorders>
              <w:top w:val="nil"/>
              <w:left w:val="nil"/>
              <w:bottom w:val="nil"/>
              <w:right w:val="nil"/>
            </w:tcBorders>
            <w:shd w:val="clear" w:color="auto" w:fill="auto"/>
            <w:noWrap/>
            <w:vAlign w:val="bottom"/>
          </w:tcPr>
          <w:p w14:paraId="07992919" w14:textId="77777777" w:rsidR="00C03689" w:rsidRPr="00182CB9" w:rsidRDefault="00C03689" w:rsidP="00F56185">
            <w:pPr>
              <w:spacing w:after="0" w:line="240" w:lineRule="auto"/>
              <w:rPr>
                <w:rFonts w:ascii="Times New Roman" w:eastAsia="Times New Roman" w:hAnsi="Times New Roman" w:cs="Times New Roman"/>
                <w:b/>
                <w:sz w:val="20"/>
                <w:szCs w:val="20"/>
                <w:lang w:eastAsia="pt-BR"/>
              </w:rPr>
            </w:pPr>
          </w:p>
        </w:tc>
        <w:tc>
          <w:tcPr>
            <w:tcW w:w="4093" w:type="dxa"/>
            <w:gridSpan w:val="5"/>
            <w:tcBorders>
              <w:top w:val="nil"/>
              <w:left w:val="nil"/>
              <w:bottom w:val="single" w:sz="4" w:space="0" w:color="auto"/>
              <w:right w:val="nil"/>
            </w:tcBorders>
            <w:shd w:val="clear" w:color="auto" w:fill="auto"/>
            <w:noWrap/>
            <w:vAlign w:val="bottom"/>
          </w:tcPr>
          <w:p w14:paraId="19CA4CC5" w14:textId="17AF547E" w:rsidR="00C03689" w:rsidRPr="00182CB9" w:rsidRDefault="00C03689" w:rsidP="00F56185">
            <w:pPr>
              <w:spacing w:after="0" w:line="240" w:lineRule="auto"/>
              <w:jc w:val="center"/>
              <w:rPr>
                <w:rFonts w:ascii="Verdana" w:eastAsia="Times New Roman" w:hAnsi="Verdana" w:cs="Calibri"/>
                <w:b/>
                <w:sz w:val="16"/>
                <w:szCs w:val="16"/>
                <w:lang w:eastAsia="pt-BR"/>
              </w:rPr>
            </w:pPr>
            <w:r w:rsidRPr="003072B4">
              <w:rPr>
                <w:rFonts w:ascii="Verdana" w:eastAsia="Times New Roman" w:hAnsi="Verdana" w:cs="Calibri"/>
                <w:b/>
                <w:sz w:val="18"/>
                <w:szCs w:val="18"/>
                <w:lang w:eastAsia="pt-BR"/>
              </w:rPr>
              <w:t>Consolidado</w:t>
            </w:r>
          </w:p>
        </w:tc>
      </w:tr>
      <w:tr w:rsidR="00F56185" w:rsidRPr="00F56185" w14:paraId="39ABE83D" w14:textId="77777777" w:rsidTr="00F56185">
        <w:trPr>
          <w:trHeight w:val="27"/>
        </w:trPr>
        <w:tc>
          <w:tcPr>
            <w:tcW w:w="579" w:type="dxa"/>
            <w:tcBorders>
              <w:top w:val="nil"/>
              <w:left w:val="nil"/>
              <w:bottom w:val="nil"/>
              <w:right w:val="nil"/>
            </w:tcBorders>
            <w:shd w:val="clear" w:color="auto" w:fill="auto"/>
            <w:noWrap/>
            <w:vAlign w:val="bottom"/>
            <w:hideMark/>
          </w:tcPr>
          <w:p w14:paraId="0CC77813" w14:textId="77777777" w:rsidR="00F56185" w:rsidRPr="00F56185" w:rsidRDefault="00F56185" w:rsidP="00F56185">
            <w:pPr>
              <w:spacing w:after="0" w:line="240" w:lineRule="auto"/>
              <w:rPr>
                <w:rFonts w:ascii="Times New Roman" w:eastAsia="Times New Roman" w:hAnsi="Times New Roman" w:cs="Times New Roman"/>
                <w:sz w:val="24"/>
                <w:szCs w:val="24"/>
                <w:lang w:eastAsia="pt-BR"/>
              </w:rPr>
            </w:pPr>
          </w:p>
        </w:tc>
        <w:tc>
          <w:tcPr>
            <w:tcW w:w="3067" w:type="dxa"/>
            <w:tcBorders>
              <w:top w:val="nil"/>
              <w:left w:val="nil"/>
              <w:bottom w:val="nil"/>
              <w:right w:val="nil"/>
            </w:tcBorders>
            <w:shd w:val="clear" w:color="auto" w:fill="auto"/>
            <w:noWrap/>
            <w:vAlign w:val="bottom"/>
            <w:hideMark/>
          </w:tcPr>
          <w:p w14:paraId="5B56219B"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125413B3" w14:textId="77777777" w:rsidR="00F56185" w:rsidRPr="00182CB9" w:rsidRDefault="00F56185" w:rsidP="00F56185">
            <w:pPr>
              <w:spacing w:after="0" w:line="240" w:lineRule="auto"/>
              <w:rPr>
                <w:rFonts w:ascii="Times New Roman" w:eastAsia="Times New Roman" w:hAnsi="Times New Roman" w:cs="Times New Roman"/>
                <w:b/>
                <w:sz w:val="20"/>
                <w:szCs w:val="20"/>
                <w:lang w:eastAsia="pt-BR"/>
              </w:rPr>
            </w:pPr>
          </w:p>
        </w:tc>
        <w:tc>
          <w:tcPr>
            <w:tcW w:w="198" w:type="dxa"/>
            <w:tcBorders>
              <w:top w:val="nil"/>
              <w:left w:val="nil"/>
              <w:bottom w:val="nil"/>
              <w:right w:val="nil"/>
            </w:tcBorders>
            <w:shd w:val="clear" w:color="auto" w:fill="auto"/>
            <w:noWrap/>
            <w:vAlign w:val="bottom"/>
            <w:hideMark/>
          </w:tcPr>
          <w:p w14:paraId="3E846C14" w14:textId="77777777" w:rsidR="00F56185" w:rsidRPr="00182CB9" w:rsidRDefault="00F56185" w:rsidP="00F56185">
            <w:pPr>
              <w:spacing w:after="0" w:line="240" w:lineRule="auto"/>
              <w:rPr>
                <w:rFonts w:ascii="Times New Roman" w:eastAsia="Times New Roman" w:hAnsi="Times New Roman" w:cs="Times New Roman"/>
                <w:b/>
                <w:sz w:val="20"/>
                <w:szCs w:val="20"/>
                <w:lang w:eastAsia="pt-BR"/>
              </w:rPr>
            </w:pPr>
          </w:p>
        </w:tc>
        <w:tc>
          <w:tcPr>
            <w:tcW w:w="4093" w:type="dxa"/>
            <w:gridSpan w:val="5"/>
            <w:tcBorders>
              <w:top w:val="nil"/>
              <w:left w:val="nil"/>
              <w:bottom w:val="single" w:sz="4" w:space="0" w:color="auto"/>
              <w:right w:val="nil"/>
            </w:tcBorders>
            <w:shd w:val="clear" w:color="auto" w:fill="auto"/>
            <w:noWrap/>
            <w:vAlign w:val="bottom"/>
            <w:hideMark/>
          </w:tcPr>
          <w:p w14:paraId="793321FD"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Efeitos no resultado</w:t>
            </w:r>
          </w:p>
        </w:tc>
      </w:tr>
      <w:tr w:rsidR="00F56185" w:rsidRPr="00F56185" w14:paraId="338C2CEE" w14:textId="77777777" w:rsidTr="00F56185">
        <w:trPr>
          <w:trHeight w:val="27"/>
        </w:trPr>
        <w:tc>
          <w:tcPr>
            <w:tcW w:w="579" w:type="dxa"/>
            <w:tcBorders>
              <w:top w:val="nil"/>
              <w:left w:val="nil"/>
              <w:bottom w:val="nil"/>
              <w:right w:val="nil"/>
            </w:tcBorders>
            <w:shd w:val="clear" w:color="auto" w:fill="auto"/>
            <w:noWrap/>
            <w:vAlign w:val="bottom"/>
            <w:hideMark/>
          </w:tcPr>
          <w:p w14:paraId="12F9336C" w14:textId="77777777" w:rsidR="00F56185" w:rsidRPr="00F56185" w:rsidRDefault="00F56185" w:rsidP="00F56185">
            <w:pPr>
              <w:spacing w:after="0" w:line="240" w:lineRule="auto"/>
              <w:jc w:val="center"/>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7D365FBE"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single" w:sz="4" w:space="0" w:color="auto"/>
              <w:right w:val="nil"/>
            </w:tcBorders>
            <w:shd w:val="clear" w:color="auto" w:fill="auto"/>
            <w:vAlign w:val="center"/>
            <w:hideMark/>
          </w:tcPr>
          <w:p w14:paraId="2A03EDFE"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Saldo em 30/06/22</w:t>
            </w:r>
          </w:p>
        </w:tc>
        <w:tc>
          <w:tcPr>
            <w:tcW w:w="198" w:type="dxa"/>
            <w:tcBorders>
              <w:top w:val="nil"/>
              <w:left w:val="nil"/>
              <w:bottom w:val="nil"/>
              <w:right w:val="nil"/>
            </w:tcBorders>
            <w:shd w:val="clear" w:color="auto" w:fill="auto"/>
            <w:vAlign w:val="center"/>
            <w:hideMark/>
          </w:tcPr>
          <w:p w14:paraId="73CDE763"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354" w:type="dxa"/>
            <w:tcBorders>
              <w:top w:val="nil"/>
              <w:left w:val="nil"/>
              <w:bottom w:val="single" w:sz="4" w:space="0" w:color="auto"/>
              <w:right w:val="nil"/>
            </w:tcBorders>
            <w:shd w:val="clear" w:color="auto" w:fill="auto"/>
            <w:vAlign w:val="center"/>
            <w:hideMark/>
          </w:tcPr>
          <w:p w14:paraId="3D32B10F"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Cenário I Provável 2022*</w:t>
            </w:r>
          </w:p>
        </w:tc>
        <w:tc>
          <w:tcPr>
            <w:tcW w:w="161" w:type="dxa"/>
            <w:tcBorders>
              <w:top w:val="nil"/>
              <w:left w:val="nil"/>
              <w:bottom w:val="nil"/>
              <w:right w:val="nil"/>
            </w:tcBorders>
            <w:shd w:val="clear" w:color="auto" w:fill="auto"/>
            <w:noWrap/>
            <w:vAlign w:val="center"/>
            <w:hideMark/>
          </w:tcPr>
          <w:p w14:paraId="5CBF5C19"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vAlign w:val="center"/>
            <w:hideMark/>
          </w:tcPr>
          <w:p w14:paraId="343D0825"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Cenário II (+25%)*</w:t>
            </w:r>
          </w:p>
        </w:tc>
        <w:tc>
          <w:tcPr>
            <w:tcW w:w="161" w:type="dxa"/>
            <w:tcBorders>
              <w:top w:val="nil"/>
              <w:left w:val="nil"/>
              <w:bottom w:val="nil"/>
              <w:right w:val="nil"/>
            </w:tcBorders>
            <w:shd w:val="clear" w:color="auto" w:fill="auto"/>
            <w:noWrap/>
            <w:vAlign w:val="center"/>
            <w:hideMark/>
          </w:tcPr>
          <w:p w14:paraId="246E3DD9"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vAlign w:val="center"/>
            <w:hideMark/>
          </w:tcPr>
          <w:p w14:paraId="34476F78"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Cenário III (+50%)*</w:t>
            </w:r>
          </w:p>
        </w:tc>
      </w:tr>
      <w:tr w:rsidR="00F56185" w:rsidRPr="00F56185" w14:paraId="1674F99B"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23A4743D"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IPCA</w:t>
            </w:r>
          </w:p>
        </w:tc>
        <w:tc>
          <w:tcPr>
            <w:tcW w:w="3067" w:type="dxa"/>
            <w:tcBorders>
              <w:top w:val="nil"/>
              <w:left w:val="nil"/>
              <w:bottom w:val="single" w:sz="4" w:space="0" w:color="auto"/>
              <w:right w:val="nil"/>
            </w:tcBorders>
            <w:shd w:val="clear" w:color="auto" w:fill="auto"/>
            <w:noWrap/>
            <w:vAlign w:val="bottom"/>
            <w:hideMark/>
          </w:tcPr>
          <w:p w14:paraId="770C1077"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Empréstimos e financiamentos</w:t>
            </w:r>
          </w:p>
        </w:tc>
        <w:tc>
          <w:tcPr>
            <w:tcW w:w="1368" w:type="dxa"/>
            <w:tcBorders>
              <w:top w:val="nil"/>
              <w:left w:val="nil"/>
              <w:bottom w:val="single" w:sz="4" w:space="0" w:color="auto"/>
              <w:right w:val="nil"/>
            </w:tcBorders>
            <w:shd w:val="clear" w:color="auto" w:fill="auto"/>
            <w:noWrap/>
            <w:vAlign w:val="bottom"/>
            <w:hideMark/>
          </w:tcPr>
          <w:p w14:paraId="24E089F0"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(298.242)</w:t>
            </w:r>
          </w:p>
        </w:tc>
        <w:tc>
          <w:tcPr>
            <w:tcW w:w="198" w:type="dxa"/>
            <w:tcBorders>
              <w:top w:val="nil"/>
              <w:left w:val="nil"/>
              <w:bottom w:val="nil"/>
              <w:right w:val="nil"/>
            </w:tcBorders>
            <w:shd w:val="clear" w:color="auto" w:fill="auto"/>
            <w:noWrap/>
            <w:vAlign w:val="bottom"/>
            <w:hideMark/>
          </w:tcPr>
          <w:p w14:paraId="55187475"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26389628"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(39.891)</w:t>
            </w:r>
          </w:p>
        </w:tc>
        <w:tc>
          <w:tcPr>
            <w:tcW w:w="161" w:type="dxa"/>
            <w:tcBorders>
              <w:top w:val="nil"/>
              <w:left w:val="nil"/>
              <w:bottom w:val="nil"/>
              <w:right w:val="nil"/>
            </w:tcBorders>
            <w:shd w:val="clear" w:color="auto" w:fill="auto"/>
            <w:noWrap/>
            <w:vAlign w:val="bottom"/>
            <w:hideMark/>
          </w:tcPr>
          <w:p w14:paraId="63E5345A"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6B1646E5"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(44.135)</w:t>
            </w:r>
          </w:p>
        </w:tc>
        <w:tc>
          <w:tcPr>
            <w:tcW w:w="161" w:type="dxa"/>
            <w:tcBorders>
              <w:top w:val="nil"/>
              <w:left w:val="nil"/>
              <w:bottom w:val="nil"/>
              <w:right w:val="nil"/>
            </w:tcBorders>
            <w:shd w:val="clear" w:color="auto" w:fill="auto"/>
            <w:noWrap/>
            <w:vAlign w:val="bottom"/>
            <w:hideMark/>
          </w:tcPr>
          <w:p w14:paraId="50AAB61A"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4018E77A"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(48.343)</w:t>
            </w:r>
          </w:p>
        </w:tc>
      </w:tr>
      <w:tr w:rsidR="00F56185" w:rsidRPr="00F56185" w14:paraId="446B26D0"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20987153"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w:t>
            </w:r>
          </w:p>
        </w:tc>
        <w:tc>
          <w:tcPr>
            <w:tcW w:w="3067" w:type="dxa"/>
            <w:tcBorders>
              <w:top w:val="nil"/>
              <w:left w:val="nil"/>
              <w:bottom w:val="single" w:sz="4" w:space="0" w:color="auto"/>
              <w:right w:val="nil"/>
            </w:tcBorders>
            <w:shd w:val="clear" w:color="auto" w:fill="auto"/>
            <w:noWrap/>
            <w:vAlign w:val="bottom"/>
            <w:hideMark/>
          </w:tcPr>
          <w:p w14:paraId="1340319B"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Impacto no resultado</w:t>
            </w:r>
          </w:p>
        </w:tc>
        <w:tc>
          <w:tcPr>
            <w:tcW w:w="1368" w:type="dxa"/>
            <w:tcBorders>
              <w:top w:val="nil"/>
              <w:left w:val="nil"/>
              <w:bottom w:val="single" w:sz="4" w:space="0" w:color="auto"/>
              <w:right w:val="nil"/>
            </w:tcBorders>
            <w:shd w:val="clear" w:color="auto" w:fill="auto"/>
            <w:noWrap/>
            <w:vAlign w:val="bottom"/>
            <w:hideMark/>
          </w:tcPr>
          <w:p w14:paraId="20BBC07B"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(298.242)</w:t>
            </w:r>
          </w:p>
        </w:tc>
        <w:tc>
          <w:tcPr>
            <w:tcW w:w="198" w:type="dxa"/>
            <w:tcBorders>
              <w:top w:val="nil"/>
              <w:left w:val="nil"/>
              <w:bottom w:val="nil"/>
              <w:right w:val="nil"/>
            </w:tcBorders>
            <w:shd w:val="clear" w:color="auto" w:fill="auto"/>
            <w:noWrap/>
            <w:vAlign w:val="bottom"/>
            <w:hideMark/>
          </w:tcPr>
          <w:p w14:paraId="5DD3F8DC"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27FF0962"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(39.891)</w:t>
            </w:r>
          </w:p>
        </w:tc>
        <w:tc>
          <w:tcPr>
            <w:tcW w:w="161" w:type="dxa"/>
            <w:tcBorders>
              <w:top w:val="nil"/>
              <w:left w:val="nil"/>
              <w:bottom w:val="nil"/>
              <w:right w:val="nil"/>
            </w:tcBorders>
            <w:shd w:val="clear" w:color="auto" w:fill="auto"/>
            <w:noWrap/>
            <w:vAlign w:val="bottom"/>
            <w:hideMark/>
          </w:tcPr>
          <w:p w14:paraId="7E17B8EF"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6F1E9BD6"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(44.135)</w:t>
            </w:r>
          </w:p>
        </w:tc>
        <w:tc>
          <w:tcPr>
            <w:tcW w:w="161" w:type="dxa"/>
            <w:tcBorders>
              <w:top w:val="nil"/>
              <w:left w:val="nil"/>
              <w:bottom w:val="nil"/>
              <w:right w:val="nil"/>
            </w:tcBorders>
            <w:shd w:val="clear" w:color="auto" w:fill="auto"/>
            <w:noWrap/>
            <w:vAlign w:val="bottom"/>
            <w:hideMark/>
          </w:tcPr>
          <w:p w14:paraId="044D5A0E"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26848190"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(48.343)</w:t>
            </w:r>
          </w:p>
        </w:tc>
      </w:tr>
      <w:tr w:rsidR="00F56185" w:rsidRPr="00F56185" w14:paraId="6F21ECBE" w14:textId="77777777" w:rsidTr="00F56185">
        <w:trPr>
          <w:trHeight w:val="27"/>
        </w:trPr>
        <w:tc>
          <w:tcPr>
            <w:tcW w:w="579" w:type="dxa"/>
            <w:tcBorders>
              <w:top w:val="nil"/>
              <w:left w:val="nil"/>
              <w:bottom w:val="nil"/>
              <w:right w:val="nil"/>
            </w:tcBorders>
            <w:shd w:val="clear" w:color="auto" w:fill="auto"/>
            <w:noWrap/>
            <w:vAlign w:val="bottom"/>
            <w:hideMark/>
          </w:tcPr>
          <w:p w14:paraId="5DBCC790"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2E40BC86"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048D3906"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38D15493"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51A66A7C"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78500424"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30BBC4E7"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2E7D9415"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22A6AC04"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r>
      <w:tr w:rsidR="00F56185" w:rsidRPr="00F56185" w14:paraId="1A924FB3" w14:textId="77777777" w:rsidTr="00F56185">
        <w:trPr>
          <w:trHeight w:val="27"/>
        </w:trPr>
        <w:tc>
          <w:tcPr>
            <w:tcW w:w="579" w:type="dxa"/>
            <w:tcBorders>
              <w:top w:val="nil"/>
              <w:left w:val="nil"/>
              <w:bottom w:val="nil"/>
              <w:right w:val="nil"/>
            </w:tcBorders>
            <w:shd w:val="clear" w:color="auto" w:fill="auto"/>
            <w:noWrap/>
            <w:vAlign w:val="bottom"/>
          </w:tcPr>
          <w:p w14:paraId="03842652" w14:textId="77777777" w:rsidR="00F56185" w:rsidRPr="00F56185" w:rsidRDefault="00F56185" w:rsidP="00F56185">
            <w:pPr>
              <w:spacing w:after="0" w:line="240" w:lineRule="auto"/>
              <w:rPr>
                <w:rFonts w:ascii="Verdana" w:eastAsia="Times New Roman" w:hAnsi="Verdana" w:cs="Calibri"/>
                <w:sz w:val="10"/>
                <w:szCs w:val="10"/>
                <w:lang w:eastAsia="pt-BR"/>
              </w:rPr>
            </w:pPr>
          </w:p>
        </w:tc>
        <w:tc>
          <w:tcPr>
            <w:tcW w:w="3067" w:type="dxa"/>
            <w:tcBorders>
              <w:top w:val="nil"/>
              <w:left w:val="nil"/>
              <w:bottom w:val="nil"/>
              <w:right w:val="nil"/>
            </w:tcBorders>
            <w:shd w:val="clear" w:color="auto" w:fill="auto"/>
            <w:noWrap/>
            <w:vAlign w:val="bottom"/>
          </w:tcPr>
          <w:p w14:paraId="7FBEBD79"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368" w:type="dxa"/>
            <w:tcBorders>
              <w:top w:val="nil"/>
              <w:left w:val="nil"/>
              <w:bottom w:val="nil"/>
              <w:right w:val="nil"/>
            </w:tcBorders>
            <w:shd w:val="clear" w:color="auto" w:fill="auto"/>
            <w:noWrap/>
            <w:vAlign w:val="bottom"/>
          </w:tcPr>
          <w:p w14:paraId="5377D92C"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98" w:type="dxa"/>
            <w:tcBorders>
              <w:top w:val="nil"/>
              <w:left w:val="nil"/>
              <w:bottom w:val="nil"/>
              <w:right w:val="nil"/>
            </w:tcBorders>
            <w:shd w:val="clear" w:color="auto" w:fill="auto"/>
            <w:noWrap/>
            <w:vAlign w:val="bottom"/>
          </w:tcPr>
          <w:p w14:paraId="37D33D88"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354" w:type="dxa"/>
            <w:tcBorders>
              <w:top w:val="nil"/>
              <w:left w:val="nil"/>
              <w:bottom w:val="nil"/>
              <w:right w:val="nil"/>
            </w:tcBorders>
            <w:shd w:val="clear" w:color="auto" w:fill="auto"/>
            <w:noWrap/>
            <w:vAlign w:val="bottom"/>
          </w:tcPr>
          <w:p w14:paraId="3DEC6E5C"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3252A51A"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27949C94"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0B47B435"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58D911F2"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r>
      <w:tr w:rsidR="00F56185" w:rsidRPr="00F56185" w14:paraId="62F03E9F"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7A08573F"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TJLP</w:t>
            </w:r>
          </w:p>
        </w:tc>
        <w:tc>
          <w:tcPr>
            <w:tcW w:w="3067" w:type="dxa"/>
            <w:tcBorders>
              <w:top w:val="nil"/>
              <w:left w:val="nil"/>
              <w:bottom w:val="single" w:sz="4" w:space="0" w:color="auto"/>
              <w:right w:val="nil"/>
            </w:tcBorders>
            <w:shd w:val="clear" w:color="auto" w:fill="auto"/>
            <w:noWrap/>
            <w:vAlign w:val="bottom"/>
            <w:hideMark/>
          </w:tcPr>
          <w:p w14:paraId="2D080832"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Empréstimos e financiamentos</w:t>
            </w:r>
          </w:p>
        </w:tc>
        <w:tc>
          <w:tcPr>
            <w:tcW w:w="1368" w:type="dxa"/>
            <w:tcBorders>
              <w:top w:val="nil"/>
              <w:left w:val="nil"/>
              <w:bottom w:val="single" w:sz="4" w:space="0" w:color="auto"/>
              <w:right w:val="nil"/>
            </w:tcBorders>
            <w:shd w:val="clear" w:color="auto" w:fill="auto"/>
            <w:noWrap/>
            <w:vAlign w:val="bottom"/>
            <w:hideMark/>
          </w:tcPr>
          <w:p w14:paraId="282F26D4"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(3.306.669)</w:t>
            </w:r>
          </w:p>
        </w:tc>
        <w:tc>
          <w:tcPr>
            <w:tcW w:w="198" w:type="dxa"/>
            <w:tcBorders>
              <w:top w:val="nil"/>
              <w:left w:val="nil"/>
              <w:bottom w:val="nil"/>
              <w:right w:val="nil"/>
            </w:tcBorders>
            <w:shd w:val="clear" w:color="auto" w:fill="auto"/>
            <w:noWrap/>
            <w:vAlign w:val="bottom"/>
            <w:hideMark/>
          </w:tcPr>
          <w:p w14:paraId="33F1637D"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4E828F65"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(267.810)</w:t>
            </w:r>
          </w:p>
        </w:tc>
        <w:tc>
          <w:tcPr>
            <w:tcW w:w="161" w:type="dxa"/>
            <w:tcBorders>
              <w:top w:val="nil"/>
              <w:left w:val="nil"/>
              <w:bottom w:val="nil"/>
              <w:right w:val="nil"/>
            </w:tcBorders>
            <w:shd w:val="clear" w:color="auto" w:fill="auto"/>
            <w:noWrap/>
            <w:vAlign w:val="bottom"/>
            <w:hideMark/>
          </w:tcPr>
          <w:p w14:paraId="01C3FF7F"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72D4A88"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(295.252)</w:t>
            </w:r>
          </w:p>
        </w:tc>
        <w:tc>
          <w:tcPr>
            <w:tcW w:w="161" w:type="dxa"/>
            <w:tcBorders>
              <w:top w:val="nil"/>
              <w:left w:val="nil"/>
              <w:bottom w:val="nil"/>
              <w:right w:val="nil"/>
            </w:tcBorders>
            <w:shd w:val="clear" w:color="auto" w:fill="auto"/>
            <w:noWrap/>
            <w:vAlign w:val="bottom"/>
            <w:hideMark/>
          </w:tcPr>
          <w:p w14:paraId="7F91215D"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7DB9FB72"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(322.558)</w:t>
            </w:r>
          </w:p>
        </w:tc>
      </w:tr>
      <w:tr w:rsidR="00F56185" w:rsidRPr="00F56185" w14:paraId="0437CF85"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359F3D7E"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w:t>
            </w:r>
          </w:p>
        </w:tc>
        <w:tc>
          <w:tcPr>
            <w:tcW w:w="3067" w:type="dxa"/>
            <w:tcBorders>
              <w:top w:val="nil"/>
              <w:left w:val="nil"/>
              <w:bottom w:val="single" w:sz="4" w:space="0" w:color="auto"/>
              <w:right w:val="nil"/>
            </w:tcBorders>
            <w:shd w:val="clear" w:color="auto" w:fill="auto"/>
            <w:noWrap/>
            <w:vAlign w:val="bottom"/>
            <w:hideMark/>
          </w:tcPr>
          <w:p w14:paraId="3906DB8C"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Impacto no resultado</w:t>
            </w:r>
          </w:p>
        </w:tc>
        <w:tc>
          <w:tcPr>
            <w:tcW w:w="1368" w:type="dxa"/>
            <w:tcBorders>
              <w:top w:val="nil"/>
              <w:left w:val="nil"/>
              <w:bottom w:val="single" w:sz="4" w:space="0" w:color="auto"/>
              <w:right w:val="nil"/>
            </w:tcBorders>
            <w:shd w:val="clear" w:color="auto" w:fill="auto"/>
            <w:noWrap/>
            <w:vAlign w:val="bottom"/>
            <w:hideMark/>
          </w:tcPr>
          <w:p w14:paraId="57215C5B"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(3.306.669)</w:t>
            </w:r>
          </w:p>
        </w:tc>
        <w:tc>
          <w:tcPr>
            <w:tcW w:w="198" w:type="dxa"/>
            <w:tcBorders>
              <w:top w:val="nil"/>
              <w:left w:val="nil"/>
              <w:bottom w:val="nil"/>
              <w:right w:val="nil"/>
            </w:tcBorders>
            <w:shd w:val="clear" w:color="auto" w:fill="auto"/>
            <w:noWrap/>
            <w:vAlign w:val="bottom"/>
            <w:hideMark/>
          </w:tcPr>
          <w:p w14:paraId="35E0E860"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103F7223"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(267.810)</w:t>
            </w:r>
          </w:p>
        </w:tc>
        <w:tc>
          <w:tcPr>
            <w:tcW w:w="161" w:type="dxa"/>
            <w:tcBorders>
              <w:top w:val="nil"/>
              <w:left w:val="nil"/>
              <w:bottom w:val="nil"/>
              <w:right w:val="nil"/>
            </w:tcBorders>
            <w:shd w:val="clear" w:color="auto" w:fill="auto"/>
            <w:noWrap/>
            <w:vAlign w:val="bottom"/>
            <w:hideMark/>
          </w:tcPr>
          <w:p w14:paraId="6D0A5239"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400146AC"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(295.252)</w:t>
            </w:r>
          </w:p>
        </w:tc>
        <w:tc>
          <w:tcPr>
            <w:tcW w:w="161" w:type="dxa"/>
            <w:tcBorders>
              <w:top w:val="nil"/>
              <w:left w:val="nil"/>
              <w:bottom w:val="nil"/>
              <w:right w:val="nil"/>
            </w:tcBorders>
            <w:shd w:val="clear" w:color="auto" w:fill="auto"/>
            <w:noWrap/>
            <w:vAlign w:val="bottom"/>
            <w:hideMark/>
          </w:tcPr>
          <w:p w14:paraId="0C0118F7"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21278576"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(322.558)</w:t>
            </w:r>
          </w:p>
        </w:tc>
      </w:tr>
      <w:tr w:rsidR="00F56185" w:rsidRPr="00F56185" w14:paraId="27BC12ED" w14:textId="77777777" w:rsidTr="00F56185">
        <w:trPr>
          <w:trHeight w:val="27"/>
        </w:trPr>
        <w:tc>
          <w:tcPr>
            <w:tcW w:w="579" w:type="dxa"/>
            <w:tcBorders>
              <w:top w:val="nil"/>
              <w:left w:val="nil"/>
              <w:bottom w:val="nil"/>
              <w:right w:val="nil"/>
            </w:tcBorders>
            <w:shd w:val="clear" w:color="auto" w:fill="auto"/>
            <w:noWrap/>
            <w:vAlign w:val="bottom"/>
            <w:hideMark/>
          </w:tcPr>
          <w:p w14:paraId="6C20D803"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430BDBDB"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38FE48A2"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0E355428"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2EEA4C30"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6D79961E"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6C80DE14"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26D495BC"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44811980"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r>
      <w:tr w:rsidR="00F56185" w:rsidRPr="00F56185" w14:paraId="228AEE84" w14:textId="77777777" w:rsidTr="00F56185">
        <w:trPr>
          <w:trHeight w:val="27"/>
        </w:trPr>
        <w:tc>
          <w:tcPr>
            <w:tcW w:w="579" w:type="dxa"/>
            <w:tcBorders>
              <w:top w:val="nil"/>
              <w:left w:val="nil"/>
              <w:bottom w:val="nil"/>
              <w:right w:val="nil"/>
            </w:tcBorders>
            <w:shd w:val="clear" w:color="auto" w:fill="auto"/>
            <w:noWrap/>
            <w:vAlign w:val="bottom"/>
          </w:tcPr>
          <w:p w14:paraId="752ED640" w14:textId="77777777" w:rsidR="00F56185" w:rsidRPr="00F56185" w:rsidRDefault="00F56185" w:rsidP="00F56185">
            <w:pPr>
              <w:spacing w:after="0" w:line="240" w:lineRule="auto"/>
              <w:rPr>
                <w:rFonts w:ascii="Verdana" w:eastAsia="Times New Roman" w:hAnsi="Verdana" w:cs="Calibri"/>
                <w:sz w:val="10"/>
                <w:szCs w:val="10"/>
                <w:lang w:eastAsia="pt-BR"/>
              </w:rPr>
            </w:pPr>
          </w:p>
        </w:tc>
        <w:tc>
          <w:tcPr>
            <w:tcW w:w="3067" w:type="dxa"/>
            <w:tcBorders>
              <w:top w:val="nil"/>
              <w:left w:val="nil"/>
              <w:bottom w:val="nil"/>
              <w:right w:val="nil"/>
            </w:tcBorders>
            <w:shd w:val="clear" w:color="auto" w:fill="auto"/>
            <w:noWrap/>
            <w:vAlign w:val="bottom"/>
          </w:tcPr>
          <w:p w14:paraId="20DE5262"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368" w:type="dxa"/>
            <w:tcBorders>
              <w:top w:val="nil"/>
              <w:left w:val="nil"/>
              <w:bottom w:val="nil"/>
              <w:right w:val="nil"/>
            </w:tcBorders>
            <w:shd w:val="clear" w:color="auto" w:fill="auto"/>
            <w:noWrap/>
            <w:vAlign w:val="bottom"/>
          </w:tcPr>
          <w:p w14:paraId="0C0B3A45"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98" w:type="dxa"/>
            <w:tcBorders>
              <w:top w:val="nil"/>
              <w:left w:val="nil"/>
              <w:bottom w:val="nil"/>
              <w:right w:val="nil"/>
            </w:tcBorders>
            <w:shd w:val="clear" w:color="auto" w:fill="auto"/>
            <w:noWrap/>
            <w:vAlign w:val="bottom"/>
          </w:tcPr>
          <w:p w14:paraId="25C7132E"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354" w:type="dxa"/>
            <w:tcBorders>
              <w:top w:val="nil"/>
              <w:left w:val="nil"/>
              <w:bottom w:val="nil"/>
              <w:right w:val="nil"/>
            </w:tcBorders>
            <w:shd w:val="clear" w:color="auto" w:fill="auto"/>
            <w:noWrap/>
            <w:vAlign w:val="bottom"/>
          </w:tcPr>
          <w:p w14:paraId="61378255"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298FE0AE"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0FAB38F9"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36B5600E"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6732CA62" w14:textId="77777777" w:rsidR="00F56185" w:rsidRPr="00F56185" w:rsidRDefault="00F56185" w:rsidP="00F56185">
            <w:pPr>
              <w:spacing w:after="0" w:line="240" w:lineRule="auto"/>
              <w:rPr>
                <w:rFonts w:ascii="Times New Roman" w:eastAsia="Times New Roman" w:hAnsi="Times New Roman" w:cs="Times New Roman"/>
                <w:sz w:val="10"/>
                <w:szCs w:val="10"/>
                <w:lang w:eastAsia="pt-BR"/>
              </w:rPr>
            </w:pPr>
          </w:p>
        </w:tc>
      </w:tr>
      <w:tr w:rsidR="00F56185" w:rsidRPr="00F56185" w14:paraId="21900237" w14:textId="77777777" w:rsidTr="00F56185">
        <w:trPr>
          <w:trHeight w:val="27"/>
        </w:trPr>
        <w:tc>
          <w:tcPr>
            <w:tcW w:w="3646" w:type="dxa"/>
            <w:gridSpan w:val="2"/>
            <w:tcBorders>
              <w:top w:val="single" w:sz="4" w:space="0" w:color="auto"/>
              <w:left w:val="nil"/>
              <w:bottom w:val="single" w:sz="4" w:space="0" w:color="auto"/>
              <w:right w:val="nil"/>
            </w:tcBorders>
            <w:shd w:val="clear" w:color="auto" w:fill="auto"/>
            <w:noWrap/>
            <w:vAlign w:val="bottom"/>
            <w:hideMark/>
          </w:tcPr>
          <w:p w14:paraId="46ECFA6C"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Impacto no resultado dos índices</w:t>
            </w:r>
          </w:p>
        </w:tc>
        <w:tc>
          <w:tcPr>
            <w:tcW w:w="1368" w:type="dxa"/>
            <w:tcBorders>
              <w:top w:val="single" w:sz="4" w:space="0" w:color="auto"/>
              <w:left w:val="nil"/>
              <w:bottom w:val="single" w:sz="4" w:space="0" w:color="auto"/>
              <w:right w:val="nil"/>
            </w:tcBorders>
            <w:shd w:val="clear" w:color="auto" w:fill="auto"/>
            <w:noWrap/>
            <w:vAlign w:val="bottom"/>
            <w:hideMark/>
          </w:tcPr>
          <w:p w14:paraId="0C4FCB1E"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w:t>
            </w:r>
          </w:p>
        </w:tc>
        <w:tc>
          <w:tcPr>
            <w:tcW w:w="198" w:type="dxa"/>
            <w:tcBorders>
              <w:top w:val="nil"/>
              <w:left w:val="nil"/>
              <w:bottom w:val="nil"/>
              <w:right w:val="nil"/>
            </w:tcBorders>
            <w:shd w:val="clear" w:color="auto" w:fill="auto"/>
            <w:noWrap/>
            <w:vAlign w:val="bottom"/>
            <w:hideMark/>
          </w:tcPr>
          <w:p w14:paraId="6C2FF51E"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354" w:type="dxa"/>
            <w:tcBorders>
              <w:top w:val="single" w:sz="4" w:space="0" w:color="auto"/>
              <w:left w:val="nil"/>
              <w:bottom w:val="single" w:sz="4" w:space="0" w:color="auto"/>
              <w:right w:val="nil"/>
            </w:tcBorders>
            <w:shd w:val="clear" w:color="auto" w:fill="auto"/>
            <w:noWrap/>
            <w:vAlign w:val="bottom"/>
            <w:hideMark/>
          </w:tcPr>
          <w:p w14:paraId="06DB7B16"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(307.701)</w:t>
            </w:r>
          </w:p>
        </w:tc>
        <w:tc>
          <w:tcPr>
            <w:tcW w:w="161" w:type="dxa"/>
            <w:tcBorders>
              <w:top w:val="nil"/>
              <w:left w:val="nil"/>
              <w:bottom w:val="nil"/>
              <w:right w:val="nil"/>
            </w:tcBorders>
            <w:shd w:val="clear" w:color="auto" w:fill="auto"/>
            <w:noWrap/>
            <w:vAlign w:val="bottom"/>
            <w:hideMark/>
          </w:tcPr>
          <w:p w14:paraId="2D0D9FC9"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single" w:sz="4" w:space="0" w:color="auto"/>
              <w:left w:val="nil"/>
              <w:bottom w:val="single" w:sz="4" w:space="0" w:color="auto"/>
              <w:right w:val="nil"/>
            </w:tcBorders>
            <w:shd w:val="clear" w:color="auto" w:fill="auto"/>
            <w:noWrap/>
            <w:vAlign w:val="bottom"/>
            <w:hideMark/>
          </w:tcPr>
          <w:p w14:paraId="7EB79C9C"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339.387 </w:t>
            </w:r>
          </w:p>
        </w:tc>
        <w:tc>
          <w:tcPr>
            <w:tcW w:w="161" w:type="dxa"/>
            <w:tcBorders>
              <w:top w:val="nil"/>
              <w:left w:val="nil"/>
              <w:bottom w:val="nil"/>
              <w:right w:val="nil"/>
            </w:tcBorders>
            <w:shd w:val="clear" w:color="auto" w:fill="auto"/>
            <w:noWrap/>
            <w:vAlign w:val="bottom"/>
            <w:hideMark/>
          </w:tcPr>
          <w:p w14:paraId="65000E85"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1208" w:type="dxa"/>
            <w:tcBorders>
              <w:top w:val="single" w:sz="4" w:space="0" w:color="auto"/>
              <w:left w:val="nil"/>
              <w:bottom w:val="single" w:sz="4" w:space="0" w:color="auto"/>
              <w:right w:val="nil"/>
            </w:tcBorders>
            <w:shd w:val="clear" w:color="auto" w:fill="auto"/>
            <w:noWrap/>
            <w:vAlign w:val="bottom"/>
            <w:hideMark/>
          </w:tcPr>
          <w:p w14:paraId="4E39FC47"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370.901 </w:t>
            </w:r>
          </w:p>
        </w:tc>
      </w:tr>
      <w:tr w:rsidR="00F56185" w:rsidRPr="00F56185" w14:paraId="25770291" w14:textId="77777777" w:rsidTr="00F56185">
        <w:trPr>
          <w:trHeight w:val="27"/>
        </w:trPr>
        <w:tc>
          <w:tcPr>
            <w:tcW w:w="579" w:type="dxa"/>
            <w:tcBorders>
              <w:top w:val="nil"/>
              <w:left w:val="nil"/>
              <w:bottom w:val="nil"/>
              <w:right w:val="nil"/>
            </w:tcBorders>
            <w:shd w:val="clear" w:color="auto" w:fill="auto"/>
            <w:noWrap/>
            <w:vAlign w:val="bottom"/>
            <w:hideMark/>
          </w:tcPr>
          <w:p w14:paraId="2CB1CA54" w14:textId="77777777" w:rsidR="00F56185" w:rsidRPr="00F56185"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3BABC3E5"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4786F7B1"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1FD9106D"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6557F83E"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7ADB49C5"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49AA164F"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1D26A566"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6EA40594" w14:textId="77777777" w:rsidR="00F56185" w:rsidRPr="00F56185" w:rsidRDefault="00F56185" w:rsidP="00F56185">
            <w:pPr>
              <w:spacing w:after="0" w:line="240" w:lineRule="auto"/>
              <w:rPr>
                <w:rFonts w:ascii="Times New Roman" w:eastAsia="Times New Roman" w:hAnsi="Times New Roman" w:cs="Times New Roman"/>
                <w:sz w:val="20"/>
                <w:szCs w:val="20"/>
                <w:lang w:eastAsia="pt-BR"/>
              </w:rPr>
            </w:pPr>
          </w:p>
        </w:tc>
      </w:tr>
      <w:tr w:rsidR="00F56185" w:rsidRPr="00F56185" w14:paraId="5C296054" w14:textId="77777777" w:rsidTr="00F56185">
        <w:trPr>
          <w:trHeight w:val="27"/>
        </w:trPr>
        <w:tc>
          <w:tcPr>
            <w:tcW w:w="3646" w:type="dxa"/>
            <w:gridSpan w:val="2"/>
            <w:tcBorders>
              <w:top w:val="nil"/>
              <w:left w:val="nil"/>
              <w:bottom w:val="nil"/>
              <w:right w:val="nil"/>
            </w:tcBorders>
            <w:shd w:val="clear" w:color="auto" w:fill="auto"/>
            <w:noWrap/>
            <w:vAlign w:val="bottom"/>
            <w:hideMark/>
          </w:tcPr>
          <w:p w14:paraId="61AA3BA2"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 xml:space="preserve">(*) Premissas adotadas: </w:t>
            </w:r>
          </w:p>
        </w:tc>
        <w:tc>
          <w:tcPr>
            <w:tcW w:w="1368" w:type="dxa"/>
            <w:tcBorders>
              <w:top w:val="nil"/>
              <w:left w:val="nil"/>
              <w:bottom w:val="single" w:sz="4" w:space="0" w:color="auto"/>
              <w:right w:val="nil"/>
            </w:tcBorders>
            <w:shd w:val="clear" w:color="auto" w:fill="auto"/>
            <w:noWrap/>
            <w:vAlign w:val="bottom"/>
            <w:hideMark/>
          </w:tcPr>
          <w:p w14:paraId="5ABE9037"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30/06/2022</w:t>
            </w:r>
          </w:p>
        </w:tc>
        <w:tc>
          <w:tcPr>
            <w:tcW w:w="198" w:type="dxa"/>
            <w:tcBorders>
              <w:top w:val="nil"/>
              <w:left w:val="nil"/>
              <w:bottom w:val="nil"/>
              <w:right w:val="nil"/>
            </w:tcBorders>
            <w:shd w:val="clear" w:color="auto" w:fill="auto"/>
            <w:noWrap/>
            <w:vAlign w:val="bottom"/>
            <w:hideMark/>
          </w:tcPr>
          <w:p w14:paraId="5BAF6A11"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7384F114"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Provável</w:t>
            </w:r>
          </w:p>
        </w:tc>
        <w:tc>
          <w:tcPr>
            <w:tcW w:w="161" w:type="dxa"/>
            <w:tcBorders>
              <w:top w:val="nil"/>
              <w:left w:val="nil"/>
              <w:bottom w:val="nil"/>
              <w:right w:val="nil"/>
            </w:tcBorders>
            <w:shd w:val="clear" w:color="auto" w:fill="auto"/>
            <w:noWrap/>
            <w:vAlign w:val="bottom"/>
            <w:hideMark/>
          </w:tcPr>
          <w:p w14:paraId="4E21837A"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76BDB8DB"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+25%</w:t>
            </w:r>
          </w:p>
        </w:tc>
        <w:tc>
          <w:tcPr>
            <w:tcW w:w="161" w:type="dxa"/>
            <w:tcBorders>
              <w:top w:val="nil"/>
              <w:left w:val="nil"/>
              <w:bottom w:val="nil"/>
              <w:right w:val="nil"/>
            </w:tcBorders>
            <w:shd w:val="clear" w:color="auto" w:fill="auto"/>
            <w:noWrap/>
            <w:vAlign w:val="bottom"/>
            <w:hideMark/>
          </w:tcPr>
          <w:p w14:paraId="6769AC15"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BFB8BA7" w14:textId="77777777" w:rsidR="00F56185" w:rsidRPr="00182CB9" w:rsidRDefault="00F56185" w:rsidP="00F56185">
            <w:pPr>
              <w:spacing w:after="0" w:line="240" w:lineRule="auto"/>
              <w:jc w:val="center"/>
              <w:rPr>
                <w:rFonts w:ascii="Verdana" w:eastAsia="Times New Roman" w:hAnsi="Verdana" w:cs="Calibri"/>
                <w:b/>
                <w:sz w:val="16"/>
                <w:szCs w:val="16"/>
                <w:lang w:eastAsia="pt-BR"/>
              </w:rPr>
            </w:pPr>
            <w:r w:rsidRPr="00182CB9">
              <w:rPr>
                <w:rFonts w:ascii="Verdana" w:eastAsia="Times New Roman" w:hAnsi="Verdana" w:cs="Calibri"/>
                <w:b/>
                <w:sz w:val="16"/>
                <w:szCs w:val="16"/>
                <w:lang w:eastAsia="pt-BR"/>
              </w:rPr>
              <w:t>+50%</w:t>
            </w:r>
          </w:p>
        </w:tc>
      </w:tr>
      <w:tr w:rsidR="00F56185" w:rsidRPr="00F56185" w14:paraId="41AE6FF7" w14:textId="77777777" w:rsidTr="00F56185">
        <w:trPr>
          <w:trHeight w:val="27"/>
        </w:trPr>
        <w:tc>
          <w:tcPr>
            <w:tcW w:w="579" w:type="dxa"/>
            <w:tcBorders>
              <w:top w:val="nil"/>
              <w:left w:val="nil"/>
              <w:bottom w:val="nil"/>
              <w:right w:val="nil"/>
            </w:tcBorders>
            <w:shd w:val="clear" w:color="auto" w:fill="auto"/>
            <w:noWrap/>
            <w:vAlign w:val="bottom"/>
            <w:hideMark/>
          </w:tcPr>
          <w:p w14:paraId="3A616E7A" w14:textId="77777777" w:rsidR="00F56185" w:rsidRPr="00F56185" w:rsidRDefault="00F56185" w:rsidP="00F56185">
            <w:pPr>
              <w:spacing w:after="0" w:line="240" w:lineRule="auto"/>
              <w:jc w:val="center"/>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46D810BE"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IPCA</w:t>
            </w:r>
          </w:p>
        </w:tc>
        <w:tc>
          <w:tcPr>
            <w:tcW w:w="1368" w:type="dxa"/>
            <w:tcBorders>
              <w:top w:val="nil"/>
              <w:left w:val="nil"/>
              <w:bottom w:val="nil"/>
              <w:right w:val="nil"/>
            </w:tcBorders>
            <w:shd w:val="clear" w:color="auto" w:fill="auto"/>
            <w:noWrap/>
            <w:vAlign w:val="bottom"/>
            <w:hideMark/>
          </w:tcPr>
          <w:p w14:paraId="6A071B5E"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11,89%</w:t>
            </w:r>
          </w:p>
        </w:tc>
        <w:tc>
          <w:tcPr>
            <w:tcW w:w="198" w:type="dxa"/>
            <w:tcBorders>
              <w:top w:val="nil"/>
              <w:left w:val="nil"/>
              <w:bottom w:val="nil"/>
              <w:right w:val="nil"/>
            </w:tcBorders>
            <w:shd w:val="clear" w:color="auto" w:fill="auto"/>
            <w:noWrap/>
            <w:vAlign w:val="bottom"/>
            <w:hideMark/>
          </w:tcPr>
          <w:p w14:paraId="2DB1D6E4"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354" w:type="dxa"/>
            <w:tcBorders>
              <w:top w:val="nil"/>
              <w:left w:val="nil"/>
              <w:bottom w:val="nil"/>
              <w:right w:val="nil"/>
            </w:tcBorders>
            <w:shd w:val="clear" w:color="auto" w:fill="auto"/>
            <w:noWrap/>
            <w:vAlign w:val="bottom"/>
            <w:hideMark/>
          </w:tcPr>
          <w:p w14:paraId="1A8DB854"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7,54%</w:t>
            </w:r>
          </w:p>
        </w:tc>
        <w:tc>
          <w:tcPr>
            <w:tcW w:w="161" w:type="dxa"/>
            <w:tcBorders>
              <w:top w:val="nil"/>
              <w:left w:val="nil"/>
              <w:bottom w:val="nil"/>
              <w:right w:val="nil"/>
            </w:tcBorders>
            <w:shd w:val="clear" w:color="auto" w:fill="auto"/>
            <w:noWrap/>
            <w:vAlign w:val="bottom"/>
            <w:hideMark/>
          </w:tcPr>
          <w:p w14:paraId="49E53DA4"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7A7A8F39"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9,43%</w:t>
            </w:r>
          </w:p>
        </w:tc>
        <w:tc>
          <w:tcPr>
            <w:tcW w:w="161" w:type="dxa"/>
            <w:tcBorders>
              <w:top w:val="nil"/>
              <w:left w:val="nil"/>
              <w:bottom w:val="nil"/>
              <w:right w:val="nil"/>
            </w:tcBorders>
            <w:shd w:val="clear" w:color="auto" w:fill="auto"/>
            <w:noWrap/>
            <w:vAlign w:val="bottom"/>
            <w:hideMark/>
          </w:tcPr>
          <w:p w14:paraId="4AD564F5"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778EF087"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11,31%</w:t>
            </w:r>
          </w:p>
        </w:tc>
      </w:tr>
      <w:tr w:rsidR="00F56185" w:rsidRPr="00F56185" w14:paraId="00BC9505" w14:textId="77777777" w:rsidTr="00F56185">
        <w:trPr>
          <w:trHeight w:val="27"/>
        </w:trPr>
        <w:tc>
          <w:tcPr>
            <w:tcW w:w="579" w:type="dxa"/>
            <w:tcBorders>
              <w:top w:val="nil"/>
              <w:left w:val="nil"/>
              <w:bottom w:val="nil"/>
              <w:right w:val="nil"/>
            </w:tcBorders>
            <w:shd w:val="clear" w:color="auto" w:fill="auto"/>
            <w:noWrap/>
            <w:vAlign w:val="bottom"/>
            <w:hideMark/>
          </w:tcPr>
          <w:p w14:paraId="5C0A398F"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0F4F1332" w14:textId="77777777" w:rsidR="00F56185" w:rsidRPr="00F56185" w:rsidRDefault="00F56185" w:rsidP="00F56185">
            <w:pPr>
              <w:spacing w:after="0" w:line="240" w:lineRule="auto"/>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TJLP</w:t>
            </w:r>
          </w:p>
        </w:tc>
        <w:tc>
          <w:tcPr>
            <w:tcW w:w="1368" w:type="dxa"/>
            <w:tcBorders>
              <w:top w:val="nil"/>
              <w:left w:val="nil"/>
              <w:bottom w:val="nil"/>
              <w:right w:val="nil"/>
            </w:tcBorders>
            <w:shd w:val="clear" w:color="auto" w:fill="auto"/>
            <w:noWrap/>
            <w:vAlign w:val="bottom"/>
            <w:hideMark/>
          </w:tcPr>
          <w:p w14:paraId="67A01C62"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6,82%</w:t>
            </w:r>
          </w:p>
        </w:tc>
        <w:tc>
          <w:tcPr>
            <w:tcW w:w="198" w:type="dxa"/>
            <w:tcBorders>
              <w:top w:val="nil"/>
              <w:left w:val="nil"/>
              <w:bottom w:val="nil"/>
              <w:right w:val="nil"/>
            </w:tcBorders>
            <w:shd w:val="clear" w:color="auto" w:fill="auto"/>
            <w:noWrap/>
            <w:vAlign w:val="bottom"/>
            <w:hideMark/>
          </w:tcPr>
          <w:p w14:paraId="046DD6CA"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354" w:type="dxa"/>
            <w:tcBorders>
              <w:top w:val="nil"/>
              <w:left w:val="nil"/>
              <w:bottom w:val="nil"/>
              <w:right w:val="nil"/>
            </w:tcBorders>
            <w:shd w:val="clear" w:color="auto" w:fill="auto"/>
            <w:noWrap/>
            <w:vAlign w:val="bottom"/>
            <w:hideMark/>
          </w:tcPr>
          <w:p w14:paraId="04D5A82D"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7,01%</w:t>
            </w:r>
          </w:p>
        </w:tc>
        <w:tc>
          <w:tcPr>
            <w:tcW w:w="161" w:type="dxa"/>
            <w:tcBorders>
              <w:top w:val="nil"/>
              <w:left w:val="nil"/>
              <w:bottom w:val="nil"/>
              <w:right w:val="nil"/>
            </w:tcBorders>
            <w:shd w:val="clear" w:color="auto" w:fill="auto"/>
            <w:noWrap/>
            <w:vAlign w:val="bottom"/>
            <w:hideMark/>
          </w:tcPr>
          <w:p w14:paraId="13A180F2"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35DC790A"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8,76%</w:t>
            </w:r>
          </w:p>
        </w:tc>
        <w:tc>
          <w:tcPr>
            <w:tcW w:w="161" w:type="dxa"/>
            <w:tcBorders>
              <w:top w:val="nil"/>
              <w:left w:val="nil"/>
              <w:bottom w:val="nil"/>
              <w:right w:val="nil"/>
            </w:tcBorders>
            <w:shd w:val="clear" w:color="auto" w:fill="auto"/>
            <w:noWrap/>
            <w:vAlign w:val="bottom"/>
            <w:hideMark/>
          </w:tcPr>
          <w:p w14:paraId="661C4627" w14:textId="77777777" w:rsidR="00F56185" w:rsidRPr="00F56185" w:rsidRDefault="00F56185" w:rsidP="00F56185">
            <w:pPr>
              <w:spacing w:after="0" w:line="240" w:lineRule="auto"/>
              <w:jc w:val="right"/>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65BC37FB" w14:textId="77777777" w:rsidR="00F56185" w:rsidRPr="00F56185" w:rsidRDefault="00F56185" w:rsidP="00F56185">
            <w:pPr>
              <w:spacing w:after="0" w:line="240" w:lineRule="auto"/>
              <w:jc w:val="right"/>
              <w:rPr>
                <w:rFonts w:ascii="Verdana" w:eastAsia="Times New Roman" w:hAnsi="Verdana" w:cs="Calibri"/>
                <w:sz w:val="16"/>
                <w:szCs w:val="16"/>
                <w:lang w:eastAsia="pt-BR"/>
              </w:rPr>
            </w:pPr>
            <w:r w:rsidRPr="00F56185">
              <w:rPr>
                <w:rFonts w:ascii="Verdana" w:eastAsia="Times New Roman" w:hAnsi="Verdana" w:cs="Calibri"/>
                <w:sz w:val="16"/>
                <w:szCs w:val="16"/>
                <w:lang w:eastAsia="pt-BR"/>
              </w:rPr>
              <w:t>10,52%</w:t>
            </w:r>
          </w:p>
        </w:tc>
      </w:tr>
    </w:tbl>
    <w:p w14:paraId="5DAD8574" w14:textId="77777777" w:rsidR="00182CB9" w:rsidRDefault="00182CB9" w:rsidP="00182CB9">
      <w:pPr>
        <w:pStyle w:val="Default"/>
        <w:jc w:val="both"/>
        <w:rPr>
          <w:rFonts w:eastAsiaTheme="minorHAnsi" w:cstheme="minorHAnsi"/>
          <w:b/>
          <w:bCs/>
          <w:color w:val="auto"/>
          <w:sz w:val="22"/>
          <w:szCs w:val="22"/>
          <w:lang w:eastAsia="en-US"/>
        </w:rPr>
      </w:pPr>
    </w:p>
    <w:p w14:paraId="64E5AC86" w14:textId="77777777" w:rsidR="00DB59B8"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DB59B8" w:rsidRPr="00F7132F">
        <w:rPr>
          <w:rFonts w:eastAsiaTheme="minorHAnsi" w:cstheme="minorHAnsi"/>
          <w:b/>
          <w:bCs/>
          <w:color w:val="auto"/>
          <w:sz w:val="22"/>
          <w:szCs w:val="22"/>
          <w:lang w:eastAsia="en-US"/>
        </w:rPr>
        <w:t>.3.3 - Risco de crédito</w:t>
      </w:r>
      <w:r w:rsidR="00DB59B8" w:rsidRPr="00F7132F">
        <w:rPr>
          <w:rFonts w:eastAsiaTheme="minorHAnsi" w:cstheme="minorHAnsi"/>
          <w:b/>
          <w:bCs/>
          <w:color w:val="auto"/>
          <w:sz w:val="22"/>
          <w:szCs w:val="22"/>
          <w:lang w:eastAsia="en-US"/>
        </w:rPr>
        <w:tab/>
      </w:r>
      <w:r w:rsidR="00DB59B8" w:rsidRPr="00F7132F">
        <w:rPr>
          <w:rFonts w:eastAsiaTheme="minorHAnsi" w:cstheme="minorHAnsi"/>
          <w:b/>
          <w:bCs/>
          <w:color w:val="auto"/>
          <w:sz w:val="22"/>
          <w:szCs w:val="22"/>
          <w:lang w:eastAsia="en-US"/>
        </w:rPr>
        <w:tab/>
      </w:r>
    </w:p>
    <w:p w14:paraId="5A187FDF" w14:textId="77777777" w:rsidR="00DB59B8" w:rsidRPr="00C11BC9" w:rsidRDefault="00DB59B8" w:rsidP="005C2926">
      <w:pPr>
        <w:jc w:val="both"/>
        <w:rPr>
          <w:rFonts w:ascii="Verdana" w:hAnsi="Verdana" w:cstheme="minorHAnsi"/>
        </w:rPr>
      </w:pPr>
      <w:r w:rsidRPr="00116729">
        <w:rPr>
          <w:rFonts w:ascii="Verdana" w:hAnsi="Verdana" w:cstheme="minorHAnsi"/>
        </w:rPr>
        <w:t xml:space="preserve">Risco de crédito é o risco de a Companhia incorrer em perdas financeiras decorrentes de um cliente ou de uma contraparte em um instrumento financeiro que falhe ao cumprir com suas obrigações contratuais. Esse risco é principalmente proveniente </w:t>
      </w:r>
      <w:r w:rsidRPr="00C11BC9">
        <w:rPr>
          <w:rFonts w:ascii="Verdana" w:hAnsi="Verdana" w:cstheme="minorHAnsi"/>
        </w:rPr>
        <w:t>das contas a receber de clientes e instrumentos financeiros da Companhia. O valor contábil dos ativos financeiros representa a exposição máxima do crédito.</w:t>
      </w:r>
    </w:p>
    <w:p w14:paraId="78EE7D21"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Conforme </w:t>
      </w:r>
      <w:r w:rsidRPr="008361CF">
        <w:rPr>
          <w:rFonts w:ascii="Verdana" w:hAnsi="Verdana" w:cstheme="minorHAnsi"/>
        </w:rPr>
        <w:t xml:space="preserve">descrito na </w:t>
      </w:r>
      <w:r w:rsidRPr="004D3063">
        <w:rPr>
          <w:rFonts w:ascii="Verdana" w:hAnsi="Verdana" w:cstheme="minorHAnsi"/>
        </w:rPr>
        <w:t>nota 1</w:t>
      </w:r>
      <w:r w:rsidRPr="008361CF">
        <w:rPr>
          <w:rFonts w:ascii="Verdana" w:hAnsi="Verdana" w:cstheme="minorHAnsi"/>
        </w:rPr>
        <w:t xml:space="preserve">, a </w:t>
      </w:r>
      <w:r w:rsidR="00397D36" w:rsidRPr="008361CF">
        <w:rPr>
          <w:rFonts w:ascii="Verdana" w:hAnsi="Verdana" w:cstheme="minorHAnsi"/>
        </w:rPr>
        <w:t>controlada Eletronuclear</w:t>
      </w:r>
      <w:r w:rsidRPr="008361CF">
        <w:rPr>
          <w:rFonts w:ascii="Verdana" w:hAnsi="Verdana" w:cstheme="minorHAnsi"/>
        </w:rPr>
        <w:t xml:space="preserve"> tem a totalidade da sua geração de energia elétrica a partir</w:t>
      </w:r>
      <w:r w:rsidRPr="00C11BC9">
        <w:rPr>
          <w:rFonts w:ascii="Verdana" w:hAnsi="Verdana" w:cstheme="minorHAnsi"/>
        </w:rPr>
        <w:t xml:space="preserve"> de janeiro de 2013 comercializada através da Câmara de Comercialização de Energia Elétrica - CCEE, com todas as distribuidoras do Sistema Interligado Nacional - SIN.</w:t>
      </w:r>
    </w:p>
    <w:p w14:paraId="70434323"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A Resolução Normativa nº 1.009, de 22 de março de 2022, evidencia que, apesar de o faturamento ser repassado pela CCEE, o risco de crédito final é da </w:t>
      </w:r>
      <w:r w:rsidR="00397D36" w:rsidRPr="00C11BC9">
        <w:rPr>
          <w:rFonts w:ascii="Verdana" w:hAnsi="Verdana" w:cstheme="minorHAnsi"/>
        </w:rPr>
        <w:t>controlada Eletronuclear</w:t>
      </w:r>
      <w:r w:rsidRPr="00C11BC9">
        <w:rPr>
          <w:rFonts w:ascii="Verdana" w:hAnsi="Verdana" w:cstheme="minorHAnsi"/>
        </w:rPr>
        <w:t xml:space="preserve">. </w:t>
      </w:r>
    </w:p>
    <w:p w14:paraId="5F738222"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Dessa forma, a </w:t>
      </w:r>
      <w:r w:rsidR="00397D36" w:rsidRPr="00C11BC9">
        <w:rPr>
          <w:rFonts w:ascii="Verdana" w:hAnsi="Verdana" w:cstheme="minorHAnsi"/>
        </w:rPr>
        <w:t>controlada Eletronuclear</w:t>
      </w:r>
      <w:r w:rsidRPr="00C11BC9">
        <w:rPr>
          <w:rFonts w:ascii="Verdana" w:hAnsi="Verdana" w:cstheme="minorHAnsi"/>
        </w:rPr>
        <w:t xml:space="preserve"> monitora constantemente os possíveis efeitos e a eventual necessidade de contratação de instrumentos de proteção. </w:t>
      </w:r>
    </w:p>
    <w:p w14:paraId="6D544C42" w14:textId="77777777" w:rsidR="001A3CF3" w:rsidRPr="004A1E74" w:rsidRDefault="00DB59B8" w:rsidP="00F7132F">
      <w:pPr>
        <w:jc w:val="both"/>
        <w:rPr>
          <w:rFonts w:ascii="Verdana" w:hAnsi="Verdana" w:cstheme="minorHAnsi"/>
          <w:noProof/>
          <w:lang w:eastAsia="pt-BR"/>
        </w:rPr>
      </w:pPr>
      <w:r w:rsidRPr="00C11BC9">
        <w:rPr>
          <w:rFonts w:ascii="Verdana" w:hAnsi="Verdana" w:cstheme="minorHAnsi"/>
        </w:rPr>
        <w:t>Abaixo, apresentamos as principais contas sujeitas a risco de crédito:</w:t>
      </w:r>
    </w:p>
    <w:tbl>
      <w:tblPr>
        <w:tblW w:w="9310" w:type="dxa"/>
        <w:tblCellMar>
          <w:left w:w="70" w:type="dxa"/>
          <w:right w:w="70" w:type="dxa"/>
        </w:tblCellMar>
        <w:tblLook w:val="04A0" w:firstRow="1" w:lastRow="0" w:firstColumn="1" w:lastColumn="0" w:noHBand="0" w:noVBand="1"/>
      </w:tblPr>
      <w:tblGrid>
        <w:gridCol w:w="4976"/>
        <w:gridCol w:w="237"/>
        <w:gridCol w:w="1930"/>
        <w:gridCol w:w="237"/>
        <w:gridCol w:w="1930"/>
      </w:tblGrid>
      <w:tr w:rsidR="001A3CF3" w:rsidRPr="001A3CF3" w14:paraId="125DF9C0" w14:textId="77777777" w:rsidTr="00F7132F">
        <w:trPr>
          <w:trHeight w:val="23"/>
        </w:trPr>
        <w:tc>
          <w:tcPr>
            <w:tcW w:w="4976" w:type="dxa"/>
            <w:tcBorders>
              <w:top w:val="nil"/>
              <w:left w:val="nil"/>
              <w:bottom w:val="nil"/>
              <w:right w:val="nil"/>
            </w:tcBorders>
            <w:shd w:val="clear" w:color="auto" w:fill="auto"/>
            <w:noWrap/>
            <w:vAlign w:val="bottom"/>
            <w:hideMark/>
          </w:tcPr>
          <w:p w14:paraId="55FE6E1F" w14:textId="77777777" w:rsidR="001A3CF3" w:rsidRPr="001A3CF3" w:rsidRDefault="001A3CF3" w:rsidP="001A3CF3">
            <w:pPr>
              <w:spacing w:after="0" w:line="240" w:lineRule="auto"/>
              <w:rPr>
                <w:rFonts w:ascii="Times New Roman" w:eastAsia="Times New Roman" w:hAnsi="Times New Roman" w:cs="Times New Roman"/>
                <w:sz w:val="24"/>
                <w:szCs w:val="24"/>
                <w:lang w:eastAsia="pt-BR"/>
              </w:rPr>
            </w:pPr>
          </w:p>
        </w:tc>
        <w:tc>
          <w:tcPr>
            <w:tcW w:w="237" w:type="dxa"/>
            <w:tcBorders>
              <w:top w:val="nil"/>
              <w:left w:val="nil"/>
              <w:bottom w:val="nil"/>
              <w:right w:val="nil"/>
            </w:tcBorders>
            <w:shd w:val="clear" w:color="auto" w:fill="auto"/>
            <w:noWrap/>
            <w:vAlign w:val="bottom"/>
            <w:hideMark/>
          </w:tcPr>
          <w:p w14:paraId="1CD375B4" w14:textId="77777777" w:rsidR="001A3CF3" w:rsidRPr="001A3CF3" w:rsidRDefault="001A3CF3" w:rsidP="001A3CF3">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bottom"/>
            <w:hideMark/>
          </w:tcPr>
          <w:p w14:paraId="77573714"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Controladora</w:t>
            </w:r>
          </w:p>
        </w:tc>
        <w:tc>
          <w:tcPr>
            <w:tcW w:w="237" w:type="dxa"/>
            <w:tcBorders>
              <w:top w:val="nil"/>
              <w:left w:val="nil"/>
              <w:bottom w:val="nil"/>
              <w:right w:val="nil"/>
            </w:tcBorders>
            <w:shd w:val="clear" w:color="auto" w:fill="auto"/>
            <w:noWrap/>
            <w:vAlign w:val="bottom"/>
            <w:hideMark/>
          </w:tcPr>
          <w:p w14:paraId="67E8FF69"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1930" w:type="dxa"/>
            <w:tcBorders>
              <w:top w:val="nil"/>
              <w:left w:val="nil"/>
              <w:bottom w:val="single" w:sz="4" w:space="0" w:color="auto"/>
              <w:right w:val="nil"/>
            </w:tcBorders>
            <w:shd w:val="clear" w:color="auto" w:fill="auto"/>
            <w:noWrap/>
            <w:vAlign w:val="bottom"/>
            <w:hideMark/>
          </w:tcPr>
          <w:p w14:paraId="709B56CD"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Consolidado</w:t>
            </w:r>
          </w:p>
        </w:tc>
      </w:tr>
      <w:tr w:rsidR="001A3CF3" w:rsidRPr="001A3CF3" w14:paraId="09A0757A" w14:textId="77777777" w:rsidTr="00F7132F">
        <w:trPr>
          <w:trHeight w:val="23"/>
        </w:trPr>
        <w:tc>
          <w:tcPr>
            <w:tcW w:w="4976" w:type="dxa"/>
            <w:tcBorders>
              <w:top w:val="nil"/>
              <w:left w:val="nil"/>
              <w:bottom w:val="nil"/>
              <w:right w:val="nil"/>
            </w:tcBorders>
            <w:shd w:val="clear" w:color="auto" w:fill="auto"/>
            <w:noWrap/>
            <w:vAlign w:val="center"/>
            <w:hideMark/>
          </w:tcPr>
          <w:p w14:paraId="3A42F738"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237" w:type="dxa"/>
            <w:tcBorders>
              <w:top w:val="nil"/>
              <w:left w:val="nil"/>
              <w:bottom w:val="nil"/>
              <w:right w:val="nil"/>
            </w:tcBorders>
            <w:shd w:val="clear" w:color="auto" w:fill="auto"/>
            <w:noWrap/>
            <w:vAlign w:val="center"/>
            <w:hideMark/>
          </w:tcPr>
          <w:p w14:paraId="3612E939" w14:textId="77777777" w:rsidR="001A3CF3" w:rsidRPr="001A3CF3" w:rsidRDefault="001A3CF3" w:rsidP="001A3CF3">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center"/>
            <w:hideMark/>
          </w:tcPr>
          <w:p w14:paraId="0E8A0D4C"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30/06/2022</w:t>
            </w:r>
          </w:p>
        </w:tc>
        <w:tc>
          <w:tcPr>
            <w:tcW w:w="237" w:type="dxa"/>
            <w:tcBorders>
              <w:top w:val="nil"/>
              <w:left w:val="nil"/>
              <w:bottom w:val="nil"/>
              <w:right w:val="nil"/>
            </w:tcBorders>
            <w:shd w:val="clear" w:color="auto" w:fill="auto"/>
            <w:noWrap/>
            <w:vAlign w:val="center"/>
            <w:hideMark/>
          </w:tcPr>
          <w:p w14:paraId="612CCB10"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1930" w:type="dxa"/>
            <w:tcBorders>
              <w:top w:val="nil"/>
              <w:left w:val="nil"/>
              <w:bottom w:val="single" w:sz="4" w:space="0" w:color="auto"/>
              <w:right w:val="nil"/>
            </w:tcBorders>
            <w:shd w:val="clear" w:color="auto" w:fill="auto"/>
            <w:noWrap/>
            <w:vAlign w:val="center"/>
            <w:hideMark/>
          </w:tcPr>
          <w:p w14:paraId="0E771655"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30/06/2022</w:t>
            </w:r>
          </w:p>
        </w:tc>
      </w:tr>
      <w:tr w:rsidR="001A3CF3" w:rsidRPr="001A3CF3" w14:paraId="7C220DE1" w14:textId="77777777" w:rsidTr="00F7132F">
        <w:trPr>
          <w:trHeight w:val="23"/>
        </w:trPr>
        <w:tc>
          <w:tcPr>
            <w:tcW w:w="4976" w:type="dxa"/>
            <w:tcBorders>
              <w:top w:val="nil"/>
              <w:left w:val="nil"/>
              <w:bottom w:val="nil"/>
              <w:right w:val="nil"/>
            </w:tcBorders>
            <w:shd w:val="clear" w:color="auto" w:fill="auto"/>
            <w:noWrap/>
            <w:vAlign w:val="center"/>
            <w:hideMark/>
          </w:tcPr>
          <w:p w14:paraId="6BC77E71"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Caixa e equivalentes de caixa</w:t>
            </w:r>
          </w:p>
        </w:tc>
        <w:tc>
          <w:tcPr>
            <w:tcW w:w="237" w:type="dxa"/>
            <w:tcBorders>
              <w:top w:val="nil"/>
              <w:left w:val="nil"/>
              <w:bottom w:val="nil"/>
              <w:right w:val="nil"/>
            </w:tcBorders>
            <w:shd w:val="clear" w:color="auto" w:fill="auto"/>
            <w:noWrap/>
            <w:vAlign w:val="center"/>
            <w:hideMark/>
          </w:tcPr>
          <w:p w14:paraId="5F4AACEF"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4ED93EA4"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596.318 </w:t>
            </w:r>
          </w:p>
        </w:tc>
        <w:tc>
          <w:tcPr>
            <w:tcW w:w="237" w:type="dxa"/>
            <w:tcBorders>
              <w:top w:val="nil"/>
              <w:left w:val="nil"/>
              <w:bottom w:val="nil"/>
              <w:right w:val="nil"/>
            </w:tcBorders>
            <w:shd w:val="clear" w:color="auto" w:fill="auto"/>
            <w:noWrap/>
            <w:vAlign w:val="center"/>
            <w:hideMark/>
          </w:tcPr>
          <w:p w14:paraId="7F44F00B"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12B9C75E"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602.928 </w:t>
            </w:r>
          </w:p>
        </w:tc>
      </w:tr>
      <w:tr w:rsidR="001A3CF3" w:rsidRPr="001A3CF3" w14:paraId="6DBD7DF8" w14:textId="77777777" w:rsidTr="00F7132F">
        <w:trPr>
          <w:trHeight w:val="23"/>
        </w:trPr>
        <w:tc>
          <w:tcPr>
            <w:tcW w:w="4976" w:type="dxa"/>
            <w:tcBorders>
              <w:top w:val="nil"/>
              <w:left w:val="nil"/>
              <w:bottom w:val="nil"/>
              <w:right w:val="nil"/>
            </w:tcBorders>
            <w:shd w:val="clear" w:color="auto" w:fill="auto"/>
            <w:noWrap/>
            <w:vAlign w:val="center"/>
            <w:hideMark/>
          </w:tcPr>
          <w:p w14:paraId="417B5B70"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Caixa restrito</w:t>
            </w:r>
          </w:p>
        </w:tc>
        <w:tc>
          <w:tcPr>
            <w:tcW w:w="237" w:type="dxa"/>
            <w:tcBorders>
              <w:top w:val="nil"/>
              <w:left w:val="nil"/>
              <w:bottom w:val="nil"/>
              <w:right w:val="nil"/>
            </w:tcBorders>
            <w:shd w:val="clear" w:color="auto" w:fill="auto"/>
            <w:noWrap/>
            <w:vAlign w:val="center"/>
            <w:hideMark/>
          </w:tcPr>
          <w:p w14:paraId="346FA457"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3A00707A"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949.389 </w:t>
            </w:r>
          </w:p>
        </w:tc>
        <w:tc>
          <w:tcPr>
            <w:tcW w:w="237" w:type="dxa"/>
            <w:tcBorders>
              <w:top w:val="nil"/>
              <w:left w:val="nil"/>
              <w:bottom w:val="nil"/>
              <w:right w:val="nil"/>
            </w:tcBorders>
            <w:shd w:val="clear" w:color="auto" w:fill="auto"/>
            <w:noWrap/>
            <w:vAlign w:val="center"/>
            <w:hideMark/>
          </w:tcPr>
          <w:p w14:paraId="3DE7CE1D"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00DB078E"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949.389 </w:t>
            </w:r>
          </w:p>
        </w:tc>
      </w:tr>
      <w:tr w:rsidR="001A3CF3" w:rsidRPr="001A3CF3" w14:paraId="56929DF3" w14:textId="77777777" w:rsidTr="00F7132F">
        <w:trPr>
          <w:trHeight w:val="23"/>
        </w:trPr>
        <w:tc>
          <w:tcPr>
            <w:tcW w:w="4976" w:type="dxa"/>
            <w:tcBorders>
              <w:top w:val="nil"/>
              <w:left w:val="nil"/>
              <w:bottom w:val="nil"/>
              <w:right w:val="nil"/>
            </w:tcBorders>
            <w:shd w:val="clear" w:color="auto" w:fill="auto"/>
            <w:noWrap/>
            <w:vAlign w:val="center"/>
            <w:hideMark/>
          </w:tcPr>
          <w:p w14:paraId="19967375"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Clientes</w:t>
            </w:r>
          </w:p>
        </w:tc>
        <w:tc>
          <w:tcPr>
            <w:tcW w:w="237" w:type="dxa"/>
            <w:tcBorders>
              <w:top w:val="nil"/>
              <w:left w:val="nil"/>
              <w:bottom w:val="nil"/>
              <w:right w:val="nil"/>
            </w:tcBorders>
            <w:shd w:val="clear" w:color="auto" w:fill="auto"/>
            <w:noWrap/>
            <w:vAlign w:val="center"/>
            <w:hideMark/>
          </w:tcPr>
          <w:p w14:paraId="3BD7FEC9"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68563018"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1.398.220 </w:t>
            </w:r>
          </w:p>
        </w:tc>
        <w:tc>
          <w:tcPr>
            <w:tcW w:w="237" w:type="dxa"/>
            <w:tcBorders>
              <w:top w:val="nil"/>
              <w:left w:val="nil"/>
              <w:bottom w:val="nil"/>
              <w:right w:val="nil"/>
            </w:tcBorders>
            <w:shd w:val="clear" w:color="auto" w:fill="auto"/>
            <w:noWrap/>
            <w:vAlign w:val="center"/>
            <w:hideMark/>
          </w:tcPr>
          <w:p w14:paraId="4D800912"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43E8D726"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1.828.878 </w:t>
            </w:r>
          </w:p>
        </w:tc>
      </w:tr>
      <w:tr w:rsidR="001A3CF3" w:rsidRPr="001A3CF3" w14:paraId="11DD4C98" w14:textId="77777777" w:rsidTr="00F7132F">
        <w:trPr>
          <w:trHeight w:val="23"/>
        </w:trPr>
        <w:tc>
          <w:tcPr>
            <w:tcW w:w="4976" w:type="dxa"/>
            <w:tcBorders>
              <w:top w:val="nil"/>
              <w:left w:val="nil"/>
              <w:bottom w:val="nil"/>
              <w:right w:val="nil"/>
            </w:tcBorders>
            <w:shd w:val="clear" w:color="auto" w:fill="auto"/>
            <w:noWrap/>
            <w:vAlign w:val="center"/>
            <w:hideMark/>
          </w:tcPr>
          <w:p w14:paraId="51C2689D"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Títulos e valores mobiliários</w:t>
            </w:r>
          </w:p>
        </w:tc>
        <w:tc>
          <w:tcPr>
            <w:tcW w:w="237" w:type="dxa"/>
            <w:tcBorders>
              <w:top w:val="nil"/>
              <w:left w:val="nil"/>
              <w:bottom w:val="nil"/>
              <w:right w:val="nil"/>
            </w:tcBorders>
            <w:shd w:val="clear" w:color="auto" w:fill="auto"/>
            <w:noWrap/>
            <w:vAlign w:val="center"/>
            <w:hideMark/>
          </w:tcPr>
          <w:p w14:paraId="2A343A1C" w14:textId="77777777" w:rsidR="001A3CF3" w:rsidRPr="001A3CF3" w:rsidRDefault="001A3CF3" w:rsidP="001A3CF3">
            <w:pPr>
              <w:spacing w:after="0" w:line="240" w:lineRule="auto"/>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30A60D4E"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   </w:t>
            </w:r>
          </w:p>
        </w:tc>
        <w:tc>
          <w:tcPr>
            <w:tcW w:w="237" w:type="dxa"/>
            <w:tcBorders>
              <w:top w:val="nil"/>
              <w:left w:val="nil"/>
              <w:bottom w:val="nil"/>
              <w:right w:val="nil"/>
            </w:tcBorders>
            <w:shd w:val="clear" w:color="auto" w:fill="auto"/>
            <w:noWrap/>
            <w:vAlign w:val="center"/>
            <w:hideMark/>
          </w:tcPr>
          <w:p w14:paraId="6D592799"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1051169D" w14:textId="77777777" w:rsidR="001A3CF3" w:rsidRPr="001A3CF3" w:rsidRDefault="001A3CF3" w:rsidP="001A3CF3">
            <w:pPr>
              <w:spacing w:after="0" w:line="240" w:lineRule="auto"/>
              <w:jc w:val="right"/>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xml:space="preserve">         5.805.390 </w:t>
            </w:r>
          </w:p>
        </w:tc>
      </w:tr>
    </w:tbl>
    <w:p w14:paraId="71D0289A" w14:textId="77777777" w:rsidR="00DB59B8" w:rsidRPr="004A1E74" w:rsidRDefault="00DB59B8" w:rsidP="004A1E74">
      <w:pPr>
        <w:rPr>
          <w:rFonts w:ascii="Verdana" w:hAnsi="Verdana" w:cstheme="minorHAnsi"/>
          <w:noProof/>
          <w:lang w:eastAsia="pt-BR"/>
        </w:rPr>
      </w:pPr>
    </w:p>
    <w:p w14:paraId="59B27D6D" w14:textId="77777777" w:rsidR="006009AC" w:rsidRPr="00F7132F" w:rsidRDefault="00AD7DA9" w:rsidP="005C2926">
      <w:pPr>
        <w:widowControl w:val="0"/>
        <w:autoSpaceDE w:val="0"/>
        <w:autoSpaceDN w:val="0"/>
        <w:jc w:val="both"/>
        <w:rPr>
          <w:rFonts w:ascii="Verdana" w:hAnsi="Verdana" w:cstheme="minorHAnsi"/>
          <w:b/>
          <w:bCs/>
        </w:rPr>
      </w:pPr>
      <w:r w:rsidRPr="00F7132F">
        <w:rPr>
          <w:rFonts w:ascii="Verdana" w:hAnsi="Verdana" w:cstheme="minorHAnsi"/>
          <w:b/>
          <w:bCs/>
        </w:rPr>
        <w:t>30</w:t>
      </w:r>
      <w:r w:rsidR="006009AC" w:rsidRPr="00F7132F">
        <w:rPr>
          <w:rFonts w:ascii="Verdana" w:hAnsi="Verdana" w:cstheme="minorHAnsi"/>
          <w:b/>
          <w:bCs/>
        </w:rPr>
        <w:t>.3.4 - Risco de liquidez</w:t>
      </w:r>
    </w:p>
    <w:p w14:paraId="2F82A494" w14:textId="77777777" w:rsidR="006009AC" w:rsidRPr="00C11BC9" w:rsidRDefault="006009AC" w:rsidP="005C2926">
      <w:pPr>
        <w:jc w:val="both"/>
        <w:rPr>
          <w:rFonts w:ascii="Verdana" w:hAnsi="Verdana" w:cstheme="minorHAnsi"/>
        </w:rPr>
      </w:pPr>
      <w:r w:rsidRPr="00C11BC9">
        <w:rPr>
          <w:rFonts w:ascii="Verdana" w:hAnsi="Verdana" w:cstheme="minorHAnsi"/>
        </w:rPr>
        <w:t xml:space="preserve">As necessidades de liquidez da Companhia são de responsabilidade das áreas financeira e de captação de recursos, que atuam alinhadas no monitoramento permanente dos fluxos de caixa de curto, médio e longo prazo, previstos e realizados, </w:t>
      </w:r>
      <w:r w:rsidRPr="00C11BC9">
        <w:rPr>
          <w:rFonts w:ascii="Verdana" w:hAnsi="Verdana" w:cstheme="minorHAnsi"/>
        </w:rPr>
        <w:lastRenderedPageBreak/>
        <w:t>buscando evitar possíveis descasamentos e consequentes perdas financeiras e garantir as exigências de liquidez para as necessidades operacionais.</w:t>
      </w:r>
    </w:p>
    <w:p w14:paraId="41F07D69" w14:textId="77777777" w:rsidR="006009AC" w:rsidRPr="00C11BC9" w:rsidRDefault="006009AC" w:rsidP="005C2926">
      <w:pPr>
        <w:tabs>
          <w:tab w:val="left" w:pos="180"/>
        </w:tabs>
        <w:jc w:val="both"/>
        <w:rPr>
          <w:rFonts w:ascii="Verdana" w:hAnsi="Verdana" w:cstheme="minorHAnsi"/>
        </w:rPr>
      </w:pPr>
      <w:r w:rsidRPr="00C11BC9">
        <w:rPr>
          <w:rFonts w:ascii="Verdana" w:hAnsi="Verdana" w:cstheme="minorHAnsi"/>
        </w:rPr>
        <w:t>Abaixo, apresentamos os principais indicadores de liquidez:</w:t>
      </w:r>
    </w:p>
    <w:p w14:paraId="4207EF19" w14:textId="77777777" w:rsidR="006009AC" w:rsidRPr="00C11BC9" w:rsidRDefault="00F63BD5" w:rsidP="005C2926">
      <w:pPr>
        <w:pStyle w:val="PargrafodaLista"/>
        <w:numPr>
          <w:ilvl w:val="0"/>
          <w:numId w:val="15"/>
        </w:numPr>
        <w:tabs>
          <w:tab w:val="left" w:pos="180"/>
        </w:tabs>
        <w:spacing w:after="160" w:line="264" w:lineRule="auto"/>
        <w:ind w:left="284"/>
        <w:contextualSpacing/>
        <w:rPr>
          <w:rFonts w:ascii="Verdana" w:hAnsi="Verdana" w:cstheme="minorHAnsi"/>
          <w:szCs w:val="22"/>
        </w:rPr>
      </w:pPr>
      <w:r w:rsidRPr="00C11BC9">
        <w:rPr>
          <w:rFonts w:ascii="Verdana" w:hAnsi="Verdana" w:cstheme="minorHAnsi"/>
          <w:szCs w:val="22"/>
        </w:rPr>
        <w:t>na</w:t>
      </w:r>
      <w:r w:rsidR="006009AC" w:rsidRPr="00C11BC9">
        <w:rPr>
          <w:rFonts w:ascii="Verdana" w:hAnsi="Verdana" w:cstheme="minorHAnsi"/>
          <w:szCs w:val="22"/>
        </w:rPr>
        <w:t xml:space="preserve"> comparação entre os direitos realizáveis e as exigibilidades, de curto prazo, aponta um índice de liquidez corrente de 3,13 em 30 de junho de 2022 (1,01 em 31 de dezembro de 2021) e;</w:t>
      </w:r>
    </w:p>
    <w:p w14:paraId="456C76A3" w14:textId="77777777" w:rsidR="006009AC" w:rsidRPr="00C11BC9" w:rsidRDefault="00F63BD5" w:rsidP="005C2926">
      <w:pPr>
        <w:pStyle w:val="PargrafodaLista"/>
        <w:numPr>
          <w:ilvl w:val="0"/>
          <w:numId w:val="15"/>
        </w:numPr>
        <w:tabs>
          <w:tab w:val="left" w:pos="180"/>
        </w:tabs>
        <w:spacing w:after="160" w:line="264" w:lineRule="auto"/>
        <w:ind w:left="284"/>
        <w:contextualSpacing/>
        <w:rPr>
          <w:rFonts w:ascii="Verdana" w:hAnsi="Verdana" w:cstheme="minorHAnsi"/>
          <w:szCs w:val="22"/>
        </w:rPr>
      </w:pPr>
      <w:r w:rsidRPr="00C11BC9">
        <w:rPr>
          <w:rFonts w:ascii="Verdana" w:hAnsi="Verdana" w:cstheme="minorHAnsi"/>
          <w:szCs w:val="22"/>
        </w:rPr>
        <w:t>na</w:t>
      </w:r>
      <w:r w:rsidR="006009AC" w:rsidRPr="00C11BC9">
        <w:rPr>
          <w:rFonts w:ascii="Verdana" w:hAnsi="Verdana" w:cstheme="minorHAnsi"/>
          <w:szCs w:val="22"/>
        </w:rPr>
        <w:t xml:space="preserve"> comparação entre os direitos realizáveis e as exigibilidades, de curto e de longo prazo, revela um índice de liquidez geral de 0,68 em 30 de junho de 2022 (0,33 em 31 de dezembro de 2021).</w:t>
      </w:r>
    </w:p>
    <w:p w14:paraId="6D101BE9" w14:textId="5C0DABB4" w:rsidR="006009AC" w:rsidRPr="00C11BC9" w:rsidRDefault="006009AC" w:rsidP="005C2926">
      <w:pPr>
        <w:jc w:val="both"/>
        <w:rPr>
          <w:rFonts w:ascii="Verdana" w:hAnsi="Verdana" w:cstheme="minorHAnsi"/>
        </w:rPr>
      </w:pPr>
      <w:r w:rsidRPr="00C11BC9">
        <w:rPr>
          <w:rFonts w:ascii="Verdana" w:hAnsi="Verdana" w:cstheme="minorHAnsi"/>
        </w:rPr>
        <w:t xml:space="preserve">A administração da </w:t>
      </w:r>
      <w:r w:rsidR="00C03689" w:rsidRPr="00C11BC9">
        <w:rPr>
          <w:rFonts w:ascii="Verdana" w:hAnsi="Verdana" w:cstheme="minorHAnsi"/>
        </w:rPr>
        <w:t>C</w:t>
      </w:r>
      <w:r w:rsidR="00C03689">
        <w:rPr>
          <w:rFonts w:ascii="Verdana" w:hAnsi="Verdana" w:cstheme="minorHAnsi"/>
        </w:rPr>
        <w:t>ontrolada</w:t>
      </w:r>
      <w:r w:rsidR="00C03689" w:rsidRPr="00C11BC9">
        <w:rPr>
          <w:rFonts w:ascii="Verdana" w:hAnsi="Verdana" w:cstheme="minorHAnsi"/>
        </w:rPr>
        <w:t xml:space="preserve"> </w:t>
      </w:r>
      <w:r w:rsidRPr="00C11BC9">
        <w:rPr>
          <w:rFonts w:ascii="Verdana" w:hAnsi="Verdana" w:cstheme="minorHAnsi"/>
        </w:rPr>
        <w:t xml:space="preserve">entende que os riscos de liquidez corrente estão administrados. O índice de liquidez geral está afetado pelos financiamentos das obras da Usina Angra 3, cuja entrada em operação, aprovada internamente, tem como cronograma o início de geração de receita a partir de fevereiro de </w:t>
      </w:r>
      <w:r w:rsidRPr="008361CF">
        <w:rPr>
          <w:rFonts w:ascii="Verdana" w:hAnsi="Verdana" w:cstheme="minorHAnsi"/>
        </w:rPr>
        <w:t>2028 (</w:t>
      </w:r>
      <w:r w:rsidRPr="004D3063">
        <w:rPr>
          <w:rFonts w:ascii="Verdana" w:hAnsi="Verdana" w:cstheme="minorHAnsi"/>
        </w:rPr>
        <w:t xml:space="preserve">nota </w:t>
      </w:r>
      <w:r w:rsidR="008361CF" w:rsidRPr="004D3063">
        <w:rPr>
          <w:rFonts w:ascii="Verdana" w:hAnsi="Verdana" w:cstheme="minorHAnsi"/>
        </w:rPr>
        <w:t>3</w:t>
      </w:r>
      <w:r w:rsidR="00A71D62">
        <w:rPr>
          <w:rFonts w:ascii="Verdana" w:hAnsi="Verdana" w:cstheme="minorHAnsi"/>
        </w:rPr>
        <w:t>0</w:t>
      </w:r>
      <w:r w:rsidRPr="004D3063">
        <w:rPr>
          <w:rFonts w:ascii="Verdana" w:hAnsi="Verdana" w:cstheme="minorHAnsi"/>
        </w:rPr>
        <w:t>.3.5</w:t>
      </w:r>
      <w:r w:rsidRPr="008361CF">
        <w:rPr>
          <w:rFonts w:ascii="Verdana" w:hAnsi="Verdana" w:cstheme="minorHAnsi"/>
        </w:rPr>
        <w:t xml:space="preserve"> a seguir).</w:t>
      </w:r>
    </w:p>
    <w:p w14:paraId="1E0BAB8A" w14:textId="67E0337C" w:rsidR="006009AC" w:rsidRPr="00C11BC9" w:rsidRDefault="006009AC" w:rsidP="005C2926">
      <w:pPr>
        <w:jc w:val="both"/>
        <w:rPr>
          <w:rFonts w:ascii="Verdana" w:hAnsi="Verdana" w:cstheme="minorHAnsi"/>
        </w:rPr>
      </w:pPr>
      <w:r w:rsidRPr="00C11BC9">
        <w:rPr>
          <w:rFonts w:ascii="Verdana" w:hAnsi="Verdana" w:cstheme="minorHAnsi"/>
        </w:rPr>
        <w:t xml:space="preserve">A tabela abaixo analisa os passivos financeiros da Companhia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w:t>
      </w:r>
    </w:p>
    <w:p w14:paraId="40C08435" w14:textId="39C5D379" w:rsidR="006009AC" w:rsidRPr="00F7132F" w:rsidRDefault="006009AC" w:rsidP="005C2926">
      <w:pPr>
        <w:widowControl w:val="0"/>
        <w:autoSpaceDE w:val="0"/>
        <w:autoSpaceDN w:val="0"/>
        <w:jc w:val="both"/>
        <w:rPr>
          <w:rFonts w:ascii="Verdana" w:hAnsi="Verdana" w:cstheme="minorHAnsi"/>
          <w:b/>
          <w:bCs/>
        </w:rPr>
      </w:pPr>
      <w:r w:rsidRPr="00F7132F">
        <w:rPr>
          <w:rFonts w:ascii="Verdana" w:hAnsi="Verdana" w:cstheme="minorHAnsi"/>
          <w:b/>
          <w:bCs/>
        </w:rPr>
        <w:t>3</w:t>
      </w:r>
      <w:r w:rsidR="008B68DB">
        <w:rPr>
          <w:rFonts w:ascii="Verdana" w:hAnsi="Verdana" w:cstheme="minorHAnsi"/>
          <w:b/>
          <w:bCs/>
        </w:rPr>
        <w:t>0</w:t>
      </w:r>
      <w:r w:rsidRPr="00F7132F">
        <w:rPr>
          <w:rFonts w:ascii="Verdana" w:hAnsi="Verdana" w:cstheme="minorHAnsi"/>
          <w:b/>
          <w:bCs/>
        </w:rPr>
        <w:t>.3.5 – Risco Operacional</w:t>
      </w:r>
    </w:p>
    <w:p w14:paraId="349CAC23"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 </w:t>
      </w:r>
      <w:r w:rsidR="00397D36" w:rsidRPr="00C11BC9">
        <w:rPr>
          <w:rFonts w:ascii="Verdana" w:hAnsi="Verdana" w:cstheme="minorHAnsi"/>
          <w:iCs/>
        </w:rPr>
        <w:t>controlada Eletronuclear</w:t>
      </w:r>
      <w:r w:rsidRPr="00C11BC9">
        <w:rPr>
          <w:rFonts w:ascii="Verdana" w:hAnsi="Verdana" w:cstheme="minorHAnsi"/>
          <w:iCs/>
        </w:rPr>
        <w:t xml:space="preserve"> tem como atividade principal a operação das Usinas Angra 1 e 2.</w:t>
      </w:r>
    </w:p>
    <w:p w14:paraId="79848E1B"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Toda a energia produzida por essas usinas tem fornecimento contratual de longo prazo firmado com as distribuidoras de energia elétrica; contratos esses regidos pela Câmara de Comercialização de Energia Elétrica - CCEE. A </w:t>
      </w:r>
      <w:r w:rsidR="00397D36" w:rsidRPr="00C11BC9">
        <w:rPr>
          <w:rFonts w:ascii="Verdana" w:hAnsi="Verdana" w:cstheme="minorHAnsi"/>
          <w:iCs/>
        </w:rPr>
        <w:t>controlada Eletronuclear</w:t>
      </w:r>
      <w:r w:rsidRPr="00C11BC9">
        <w:rPr>
          <w:rFonts w:ascii="Verdana" w:hAnsi="Verdana" w:cstheme="minorHAnsi"/>
          <w:iCs/>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6D4CA861" w14:textId="77777777" w:rsidR="006009AC" w:rsidRPr="00C11BC9" w:rsidRDefault="006009AC" w:rsidP="005C2926">
      <w:pPr>
        <w:jc w:val="both"/>
        <w:rPr>
          <w:rFonts w:ascii="Verdana" w:hAnsi="Verdana" w:cstheme="minorHAnsi"/>
          <w:iCs/>
        </w:rPr>
      </w:pPr>
      <w:r w:rsidRPr="00C11BC9">
        <w:rPr>
          <w:rFonts w:ascii="Verdana" w:hAnsi="Verdana" w:cstheme="minorHAnsi"/>
          <w:iCs/>
        </w:rPr>
        <w:t>A receita fixa das Usinas Angra 1 e 2 é regulada pela Agência Nacional de Energia Elétrica - Aneel, através do modelo do Procedimento de Regulação Tarifária - PRORET: Módulo 6, Submódulo 6.7, com reajustes anuais e revisões quinquenais. A receita fixa para o ano de 2022 foi definida pela Resolução Homologatória nº 3.002 de 14 de dezembro de 2021 - DOU 21 de dezembro de 2021, no montante de R$ 4.672.327.</w:t>
      </w:r>
    </w:p>
    <w:p w14:paraId="30E473C5" w14:textId="77777777" w:rsidR="006009AC" w:rsidRPr="00C11BC9" w:rsidRDefault="006009AC" w:rsidP="005C2926">
      <w:pPr>
        <w:jc w:val="both"/>
        <w:rPr>
          <w:rFonts w:ascii="Verdana" w:hAnsi="Verdana" w:cstheme="minorHAnsi"/>
          <w:iCs/>
        </w:rPr>
      </w:pPr>
      <w:r w:rsidRPr="00C11BC9">
        <w:rPr>
          <w:rFonts w:ascii="Verdana" w:hAnsi="Verdana" w:cstheme="minorHAnsi"/>
          <w:iCs/>
        </w:rPr>
        <w:t>Salienta-se que, conforme regras de comercialização das energias das Usinas Angra 1 e 2, os desvios eventuais (sobras ou faltas) são apurados em cada exercício e são faturados ou devolvidos em duodécimos no exercício seguinte.</w:t>
      </w:r>
    </w:p>
    <w:p w14:paraId="473A2103"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O principal insumo na geração de energia elétrica de fonte termonuclear é o combustível nuclear, insumo este fornecido no Brasil única e exclusivamente pelas Indústrias Nucleares do Brasil S.A. – INB, empresa estatal de economia mista </w:t>
      </w:r>
      <w:r w:rsidRPr="00C11BC9">
        <w:rPr>
          <w:rFonts w:ascii="Verdana" w:hAnsi="Verdana" w:cstheme="minorHAnsi"/>
          <w:iCs/>
        </w:rPr>
        <w:lastRenderedPageBreak/>
        <w:t>vinculada ao Ministério de Minas e Energia - MME, que, em nome da União, exerce no Brasil o monopólio da produção e comercialização de materiais nucleares, dentre eles, os elementos combustíveis utilizados nos reatores das Usinas Angra 1 e 2.</w:t>
      </w:r>
    </w:p>
    <w:p w14:paraId="1C113EC4" w14:textId="77777777" w:rsidR="006009AC" w:rsidRPr="00C11BC9" w:rsidRDefault="006009AC" w:rsidP="005C2926">
      <w:pPr>
        <w:jc w:val="both"/>
        <w:rPr>
          <w:rFonts w:ascii="Verdana" w:hAnsi="Verdana" w:cstheme="minorHAnsi"/>
        </w:rPr>
      </w:pPr>
      <w:r w:rsidRPr="00C11BC9">
        <w:rPr>
          <w:rFonts w:ascii="Verdana" w:hAnsi="Verdana" w:cstheme="minorHAnsi"/>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5CA1B467" w14:textId="3ADED3E3" w:rsidR="006009AC" w:rsidRPr="00C11BC9" w:rsidRDefault="006009AC" w:rsidP="005C2926">
      <w:pPr>
        <w:jc w:val="both"/>
        <w:rPr>
          <w:rFonts w:ascii="Verdana" w:hAnsi="Verdana" w:cstheme="minorHAnsi"/>
        </w:rPr>
      </w:pPr>
      <w:r w:rsidRPr="00C11BC9">
        <w:rPr>
          <w:rFonts w:ascii="Verdana" w:hAnsi="Verdana" w:cstheme="minorHAnsi"/>
        </w:rPr>
        <w:t xml:space="preserve">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w:t>
      </w:r>
      <w:proofErr w:type="spellStart"/>
      <w:r w:rsidR="00C03689">
        <w:rPr>
          <w:rFonts w:ascii="Verdana" w:hAnsi="Verdana" w:cstheme="minorHAnsi"/>
        </w:rPr>
        <w:t>Controlada</w:t>
      </w:r>
      <w:r w:rsidRPr="00C11BC9">
        <w:rPr>
          <w:rFonts w:ascii="Verdana" w:hAnsi="Verdana" w:cstheme="minorHAnsi"/>
        </w:rPr>
        <w:t>tem</w:t>
      </w:r>
      <w:proofErr w:type="spellEnd"/>
      <w:r w:rsidRPr="00C11BC9">
        <w:rPr>
          <w:rFonts w:ascii="Verdana" w:hAnsi="Verdana" w:cstheme="minorHAnsi"/>
        </w:rPr>
        <w:t xml:space="preserve"> submetido esses riscos aos diversos órgãos a quem está subordinada, no intuito de serem superadas estas ameaças de desabastecimento.</w:t>
      </w:r>
    </w:p>
    <w:p w14:paraId="4292AD08" w14:textId="77777777" w:rsidR="006009AC" w:rsidRDefault="006009AC" w:rsidP="005C2926">
      <w:pPr>
        <w:jc w:val="both"/>
        <w:rPr>
          <w:rFonts w:ascii="Verdana" w:hAnsi="Verdana" w:cstheme="minorHAnsi"/>
        </w:rPr>
      </w:pPr>
      <w:r w:rsidRPr="00C11BC9">
        <w:rPr>
          <w:rFonts w:ascii="Verdana" w:hAnsi="Verdana" w:cstheme="minorHAnsi"/>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397D36" w:rsidRPr="00C11BC9">
        <w:rPr>
          <w:rFonts w:ascii="Verdana" w:hAnsi="Verdana" w:cstheme="minorHAnsi"/>
        </w:rPr>
        <w:t>controlada Eletronuclear</w:t>
      </w:r>
      <w:r w:rsidRPr="00C11BC9">
        <w:rPr>
          <w:rFonts w:ascii="Verdana" w:hAnsi="Verdana" w:cstheme="minorHAnsi"/>
        </w:rPr>
        <w:t xml:space="preserve">, o que implica em dizer, em última análise, e embora de probabilidade reduzida, numa eventual possibilidade de não fornecimento de nossos insumos ao processo de geração de energia elétrica, que seriam os elementos combustíveis por ela fabricados. </w:t>
      </w:r>
    </w:p>
    <w:p w14:paraId="1004EF0A" w14:textId="57ED2FAB" w:rsidR="00E12154" w:rsidRPr="006D0F39" w:rsidRDefault="00E12154" w:rsidP="006D0F39">
      <w:pPr>
        <w:jc w:val="both"/>
        <w:rPr>
          <w:rFonts w:ascii="Verdana" w:hAnsi="Verdana" w:cstheme="minorHAnsi"/>
        </w:rPr>
      </w:pPr>
      <w:r>
        <w:rPr>
          <w:rFonts w:ascii="Verdana" w:hAnsi="Verdana" w:cstheme="minorHAnsi"/>
        </w:rPr>
        <w:t>Em 12 de agosto de 2022, por força da MP 1133/2022</w:t>
      </w:r>
      <w:r w:rsidR="006D0F39">
        <w:rPr>
          <w:rFonts w:ascii="Verdana" w:hAnsi="Verdana" w:cstheme="minorHAnsi"/>
        </w:rPr>
        <w:t xml:space="preserve">, entre outras providências tratadas, fica </w:t>
      </w:r>
      <w:r w:rsidRPr="006D0F39">
        <w:rPr>
          <w:rFonts w:ascii="Verdana" w:hAnsi="Verdana" w:cstheme="minorHAnsi"/>
        </w:rPr>
        <w:t>autoriza</w:t>
      </w:r>
      <w:r w:rsidR="006D0F39">
        <w:rPr>
          <w:rFonts w:ascii="Verdana" w:hAnsi="Verdana" w:cstheme="minorHAnsi"/>
        </w:rPr>
        <w:t>da</w:t>
      </w:r>
      <w:r w:rsidRPr="006D0F39">
        <w:rPr>
          <w:rFonts w:ascii="Verdana" w:hAnsi="Verdana" w:cstheme="minorHAnsi"/>
        </w:rPr>
        <w:t xml:space="preserve"> a</w:t>
      </w:r>
      <w:r w:rsidR="006D0F39">
        <w:rPr>
          <w:rFonts w:ascii="Verdana" w:hAnsi="Verdana" w:cstheme="minorHAnsi"/>
        </w:rPr>
        <w:t xml:space="preserve"> </w:t>
      </w:r>
      <w:proofErr w:type="spellStart"/>
      <w:r w:rsidR="006D0F39">
        <w:rPr>
          <w:rFonts w:ascii="Verdana" w:hAnsi="Verdana" w:cstheme="minorHAnsi"/>
        </w:rPr>
        <w:t>ENBP</w:t>
      </w:r>
      <w:r w:rsidRPr="006D0F39">
        <w:rPr>
          <w:rFonts w:ascii="Verdana" w:hAnsi="Verdana" w:cstheme="minorHAnsi"/>
        </w:rPr>
        <w:t>ar</w:t>
      </w:r>
      <w:proofErr w:type="spellEnd"/>
      <w:r w:rsidRPr="006D0F39">
        <w:rPr>
          <w:rFonts w:ascii="Verdana" w:hAnsi="Verdana" w:cstheme="minorHAnsi"/>
        </w:rPr>
        <w:t xml:space="preserve"> a assumir o controle da INB</w:t>
      </w:r>
      <w:r w:rsidR="006D0F39">
        <w:rPr>
          <w:rFonts w:ascii="Verdana" w:hAnsi="Verdana" w:cstheme="minorHAnsi"/>
        </w:rPr>
        <w:t>, conforme descrito na Nota 3</w:t>
      </w:r>
      <w:r w:rsidR="00A71D62">
        <w:rPr>
          <w:rFonts w:ascii="Verdana" w:hAnsi="Verdana" w:cstheme="minorHAnsi"/>
        </w:rPr>
        <w:t>4</w:t>
      </w:r>
      <w:r w:rsidR="006D0F39">
        <w:rPr>
          <w:rFonts w:ascii="Verdana" w:hAnsi="Verdana" w:cstheme="minorHAnsi"/>
        </w:rPr>
        <w:t>.</w:t>
      </w:r>
    </w:p>
    <w:p w14:paraId="28531206" w14:textId="77777777" w:rsidR="006009AC" w:rsidRPr="00C11BC9" w:rsidRDefault="006009AC" w:rsidP="005C2926">
      <w:pPr>
        <w:pStyle w:val="Corpodetexto"/>
        <w:spacing w:after="160"/>
        <w:rPr>
          <w:rFonts w:ascii="Verdana" w:hAnsi="Verdana" w:cstheme="minorHAnsi"/>
          <w:sz w:val="22"/>
          <w:szCs w:val="22"/>
        </w:rPr>
      </w:pPr>
      <w:bookmarkStart w:id="7" w:name="_Hlk66659087"/>
      <w:r w:rsidRPr="00C11BC9">
        <w:rPr>
          <w:rFonts w:ascii="Verdana" w:hAnsi="Verdana" w:cstheme="minorHAnsi"/>
          <w:sz w:val="22"/>
          <w:szCs w:val="22"/>
        </w:rPr>
        <w:t xml:space="preserve">Assim considerando, exceto pelos fatos acima narrados, entende a administração da </w:t>
      </w:r>
      <w:r w:rsidR="006D0F39">
        <w:rPr>
          <w:rFonts w:ascii="Verdana" w:hAnsi="Verdana" w:cstheme="minorHAnsi"/>
          <w:sz w:val="22"/>
          <w:szCs w:val="22"/>
        </w:rPr>
        <w:t>Eletronuclear</w:t>
      </w:r>
      <w:r w:rsidRPr="00C11BC9">
        <w:rPr>
          <w:rFonts w:ascii="Verdana" w:hAnsi="Verdana" w:cstheme="minorHAnsi"/>
          <w:sz w:val="22"/>
          <w:szCs w:val="22"/>
        </w:rPr>
        <w:t>, não haver nenhuma outra expectativa econômica e financeira que possa indicar um risco de descontinuidade operacional das Usinas Angra 1 e 2.</w:t>
      </w:r>
    </w:p>
    <w:p w14:paraId="15E73D49" w14:textId="77777777" w:rsidR="006009AC" w:rsidRPr="00C11BC9" w:rsidRDefault="006009AC" w:rsidP="005C2926">
      <w:pPr>
        <w:jc w:val="both"/>
        <w:rPr>
          <w:rFonts w:ascii="Verdana" w:hAnsi="Verdana" w:cstheme="minorHAnsi"/>
        </w:rPr>
      </w:pPr>
      <w:r w:rsidRPr="00C11BC9">
        <w:rPr>
          <w:rFonts w:ascii="Verdana" w:hAnsi="Verdana" w:cstheme="minorHAnsi"/>
        </w:rPr>
        <w:t xml:space="preserve">Com o objetivo de caracterizar a situação atual de Angra 3 e as implicações da sua paralisação para a </w:t>
      </w:r>
      <w:r w:rsidR="00397D36" w:rsidRPr="00C11BC9">
        <w:rPr>
          <w:rFonts w:ascii="Verdana" w:hAnsi="Verdana" w:cstheme="minorHAnsi"/>
        </w:rPr>
        <w:t>controlada Eletronuclear</w:t>
      </w:r>
      <w:r w:rsidRPr="00C11BC9">
        <w:rPr>
          <w:rFonts w:ascii="Verdana" w:hAnsi="Verdana" w:cstheme="minorHAnsi"/>
        </w:rPr>
        <w:t xml:space="preserve"> e para o Sistema Eletrobras, a administração da </w:t>
      </w:r>
      <w:r w:rsidR="006D0F39">
        <w:rPr>
          <w:rFonts w:ascii="Verdana" w:hAnsi="Verdana" w:cstheme="minorHAnsi"/>
        </w:rPr>
        <w:t>Eletronuclear</w:t>
      </w:r>
      <w:r w:rsidRPr="00C11BC9">
        <w:rPr>
          <w:rFonts w:ascii="Verdana" w:hAnsi="Verdana" w:cstheme="minorHAnsi"/>
        </w:rPr>
        <w:t xml:space="preserve"> vem conduzindo iniciativas para a implantação de um Plano de Ações visando o equacionamento das condições necessárias à plena retomada e conclusão do empreendimento.</w:t>
      </w:r>
    </w:p>
    <w:p w14:paraId="6326C979" w14:textId="77777777" w:rsidR="006009AC" w:rsidRPr="00C11BC9" w:rsidRDefault="006D0F39" w:rsidP="005C2926">
      <w:pPr>
        <w:jc w:val="both"/>
        <w:rPr>
          <w:rFonts w:ascii="Verdana" w:hAnsi="Verdana" w:cstheme="minorHAnsi"/>
          <w:color w:val="000000"/>
        </w:rPr>
      </w:pPr>
      <w:r>
        <w:rPr>
          <w:rFonts w:ascii="Verdana" w:hAnsi="Verdana" w:cstheme="minorHAnsi"/>
          <w:iCs/>
          <w:color w:val="000000"/>
        </w:rPr>
        <w:t>Desde 2016, essa</w:t>
      </w:r>
      <w:r w:rsidR="006009AC" w:rsidRPr="00C11BC9">
        <w:rPr>
          <w:rFonts w:ascii="Verdana" w:hAnsi="Verdana" w:cstheme="minorHAnsi"/>
          <w:iCs/>
          <w:color w:val="000000"/>
        </w:rPr>
        <w:t xml:space="preserve"> </w:t>
      </w:r>
      <w:r w:rsidR="00397D36" w:rsidRPr="00C11BC9">
        <w:rPr>
          <w:rFonts w:ascii="Verdana" w:hAnsi="Verdana" w:cstheme="minorHAnsi"/>
          <w:iCs/>
          <w:color w:val="000000"/>
        </w:rPr>
        <w:t xml:space="preserve">controlada </w:t>
      </w:r>
      <w:r w:rsidR="006009AC" w:rsidRPr="00C11BC9">
        <w:rPr>
          <w:rFonts w:ascii="Verdana" w:hAnsi="Verdana" w:cstheme="minorHAnsi"/>
          <w:iCs/>
          <w:color w:val="000000"/>
        </w:rPr>
        <w:t>vem buscando assessoria de consultorias especializadas visando à conclusão de Angra 3. Foram elas:</w:t>
      </w:r>
    </w:p>
    <w:p w14:paraId="620C0A63" w14:textId="77777777"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(i)</w:t>
      </w:r>
      <w:r w:rsidRPr="00C11BC9">
        <w:rPr>
          <w:rFonts w:ascii="Verdana" w:hAnsi="Verdana" w:cstheme="minorHAnsi"/>
          <w:iCs/>
          <w:color w:val="00000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proofErr w:type="spellStart"/>
      <w:r w:rsidRPr="00C11BC9">
        <w:rPr>
          <w:rFonts w:ascii="Verdana" w:hAnsi="Verdana" w:cstheme="minorHAnsi"/>
          <w:i/>
          <w:iCs/>
          <w:color w:val="000000"/>
        </w:rPr>
        <w:t>Cost</w:t>
      </w:r>
      <w:proofErr w:type="spellEnd"/>
      <w:r w:rsidRPr="00C11BC9">
        <w:rPr>
          <w:rFonts w:ascii="Verdana" w:hAnsi="Verdana" w:cstheme="minorHAnsi"/>
          <w:i/>
          <w:iCs/>
          <w:color w:val="000000"/>
        </w:rPr>
        <w:t xml:space="preserve"> </w:t>
      </w:r>
      <w:proofErr w:type="spellStart"/>
      <w:r w:rsidRPr="00C11BC9">
        <w:rPr>
          <w:rFonts w:ascii="Verdana" w:hAnsi="Verdana" w:cstheme="minorHAnsi"/>
          <w:i/>
          <w:iCs/>
          <w:color w:val="000000"/>
        </w:rPr>
        <w:t>to</w:t>
      </w:r>
      <w:proofErr w:type="spellEnd"/>
      <w:r w:rsidRPr="00C11BC9">
        <w:rPr>
          <w:rFonts w:ascii="Verdana" w:hAnsi="Verdana" w:cstheme="minorHAnsi"/>
          <w:i/>
          <w:iCs/>
          <w:color w:val="000000"/>
        </w:rPr>
        <w:t xml:space="preserve"> Complete</w:t>
      </w:r>
      <w:r w:rsidRPr="00C11BC9">
        <w:rPr>
          <w:rFonts w:ascii="Verdana" w:hAnsi="Verdana" w:cstheme="minorHAnsi"/>
          <w:iCs/>
          <w:color w:val="000000"/>
        </w:rPr>
        <w:t xml:space="preserve">, foi contratada a Deloitte Consultores. Foi analisada a procedência das constatações do </w:t>
      </w:r>
      <w:r w:rsidRPr="00C11BC9">
        <w:rPr>
          <w:rFonts w:ascii="Verdana" w:hAnsi="Verdana" w:cstheme="minorHAnsi"/>
          <w:iCs/>
          <w:color w:val="000000"/>
        </w:rPr>
        <w:lastRenderedPageBreak/>
        <w:t>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02F7533B" w14:textId="77777777"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w:t>
      </w:r>
      <w:proofErr w:type="spellStart"/>
      <w:r w:rsidRPr="00C11BC9">
        <w:rPr>
          <w:rFonts w:ascii="Verdana" w:hAnsi="Verdana" w:cstheme="minorHAnsi"/>
          <w:b/>
          <w:iCs/>
          <w:color w:val="000000"/>
        </w:rPr>
        <w:t>ii</w:t>
      </w:r>
      <w:proofErr w:type="spellEnd"/>
      <w:r w:rsidRPr="00C11BC9">
        <w:rPr>
          <w:rFonts w:ascii="Verdana" w:hAnsi="Verdana" w:cstheme="minorHAnsi"/>
          <w:b/>
          <w:iCs/>
          <w:color w:val="000000"/>
        </w:rPr>
        <w:t>)</w:t>
      </w:r>
      <w:r w:rsidRPr="00C11BC9">
        <w:rPr>
          <w:rFonts w:ascii="Verdana" w:hAnsi="Verdana" w:cstheme="minorHAnsi"/>
          <w:iCs/>
          <w:color w:val="000000"/>
        </w:rPr>
        <w:t>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6540BB0C" w14:textId="77777777"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w:t>
      </w:r>
      <w:proofErr w:type="spellStart"/>
      <w:r w:rsidRPr="00C11BC9">
        <w:rPr>
          <w:rFonts w:ascii="Verdana" w:hAnsi="Verdana" w:cstheme="minorHAnsi"/>
          <w:b/>
          <w:iCs/>
          <w:color w:val="000000"/>
        </w:rPr>
        <w:t>iii</w:t>
      </w:r>
      <w:proofErr w:type="spellEnd"/>
      <w:r w:rsidRPr="00C11BC9">
        <w:rPr>
          <w:rFonts w:ascii="Verdana" w:hAnsi="Verdana" w:cstheme="minorHAnsi"/>
          <w:b/>
          <w:iCs/>
          <w:color w:val="000000"/>
        </w:rPr>
        <w:t>)</w:t>
      </w:r>
      <w:r w:rsidRPr="00C11BC9">
        <w:rPr>
          <w:rFonts w:ascii="Verdana" w:hAnsi="Verdana" w:cstheme="minorHAnsi"/>
          <w:iCs/>
          <w:color w:val="000000"/>
        </w:rPr>
        <w:t>    </w:t>
      </w:r>
      <w:proofErr w:type="spellStart"/>
      <w:r w:rsidRPr="00C11BC9">
        <w:rPr>
          <w:rFonts w:ascii="Verdana" w:hAnsi="Verdana" w:cstheme="minorHAnsi"/>
          <w:iCs/>
          <w:color w:val="000000"/>
        </w:rPr>
        <w:t>Veirano</w:t>
      </w:r>
      <w:proofErr w:type="spellEnd"/>
      <w:r w:rsidRPr="00C11BC9">
        <w:rPr>
          <w:rFonts w:ascii="Verdana" w:hAnsi="Verdana" w:cstheme="minorHAnsi"/>
          <w:iCs/>
          <w:color w:val="000000"/>
        </w:rPr>
        <w:t xml:space="preserve"> Advogados – Para analisar a legalidade da possível estrutura societária do negócio e do ambiente regulatório dos cenários estudados pela Alvarez &amp; Marsal, bem como do modelo de efetivação da parceria em avaliação, foi contratado a </w:t>
      </w:r>
      <w:proofErr w:type="spellStart"/>
      <w:r w:rsidRPr="00C11BC9">
        <w:rPr>
          <w:rFonts w:ascii="Verdana" w:hAnsi="Verdana" w:cstheme="minorHAnsi"/>
          <w:iCs/>
          <w:color w:val="000000"/>
        </w:rPr>
        <w:t>Veirano</w:t>
      </w:r>
      <w:proofErr w:type="spellEnd"/>
      <w:r w:rsidRPr="00C11BC9">
        <w:rPr>
          <w:rFonts w:ascii="Verdana" w:hAnsi="Verdana" w:cstheme="minorHAnsi"/>
          <w:iCs/>
          <w:color w:val="000000"/>
        </w:rPr>
        <w:t xml:space="preserve"> Advogados, uma consultoria jurídica especializada em direito societário, com vasta experiência no setor elétrico.</w:t>
      </w:r>
    </w:p>
    <w:p w14:paraId="7F54B98A" w14:textId="77777777" w:rsidR="006009AC" w:rsidRPr="00C11BC9" w:rsidRDefault="006009AC" w:rsidP="00F63BD5">
      <w:pPr>
        <w:spacing w:line="264" w:lineRule="atLeast"/>
        <w:jc w:val="both"/>
        <w:rPr>
          <w:rFonts w:ascii="Verdana" w:hAnsi="Verdana" w:cstheme="minorHAnsi"/>
        </w:rPr>
      </w:pPr>
      <w:r w:rsidRPr="00C11BC9">
        <w:rPr>
          <w:rFonts w:ascii="Verdana" w:hAnsi="Verdana" w:cstheme="minorHAnsi"/>
          <w:iCs/>
        </w:rPr>
        <w:t>A conclusão das obras da Usina de Angra 3 em condições sustentáveis depende de uma nova estruturação financeira, dado o montante de investimentos (custos diretos) ainda a realizar, da ordem de R$ 21,0 bilhões (</w:t>
      </w:r>
      <w:r w:rsidR="006D0F39">
        <w:rPr>
          <w:rFonts w:ascii="Verdana" w:hAnsi="Verdana" w:cstheme="minorHAnsi"/>
          <w:iCs/>
        </w:rPr>
        <w:t>informação não auditada</w:t>
      </w:r>
      <w:r w:rsidRPr="00C11BC9">
        <w:rPr>
          <w:rFonts w:ascii="Verdana" w:hAnsi="Verdana" w:cstheme="minorHAnsi"/>
          <w:iCs/>
        </w:rPr>
        <w:t>).</w:t>
      </w:r>
    </w:p>
    <w:p w14:paraId="705ECF7A"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Atualmente, a </w:t>
      </w:r>
      <w:r w:rsidR="00397D36" w:rsidRPr="00C11BC9">
        <w:rPr>
          <w:rFonts w:ascii="Verdana" w:hAnsi="Verdana" w:cstheme="minorHAnsi"/>
          <w:iCs/>
        </w:rPr>
        <w:t>Eletronuclear</w:t>
      </w:r>
      <w:r w:rsidRPr="00C11BC9">
        <w:rPr>
          <w:rFonts w:ascii="Verdana" w:hAnsi="Verdana" w:cstheme="minorHAnsi"/>
          <w:iCs/>
        </w:rPr>
        <w:t xml:space="preserve"> não possui garantias disponíveis para conseguir um novo empréstimo, visto que todos os seus ativos já estão comprometidos nos créditos existentes. Além disso, em outubro de 2017, expirou o </w:t>
      </w:r>
      <w:proofErr w:type="spellStart"/>
      <w:r w:rsidRPr="00C11BC9">
        <w:rPr>
          <w:rFonts w:ascii="Verdana" w:hAnsi="Verdana" w:cstheme="minorHAnsi"/>
          <w:i/>
          <w:iCs/>
        </w:rPr>
        <w:t>waiver</w:t>
      </w:r>
      <w:proofErr w:type="spellEnd"/>
      <w:r w:rsidRPr="00C11BC9">
        <w:rPr>
          <w:rFonts w:ascii="Verdana" w:hAnsi="Verdana" w:cstheme="minorHAnsi"/>
          <w:iCs/>
        </w:rPr>
        <w:t xml:space="preserve"> contratual do BNDES e em julho de 2018 terminou também o período de carência da CEF, passando a</w:t>
      </w:r>
      <w:r w:rsidR="006D0F39">
        <w:rPr>
          <w:rFonts w:ascii="Verdana" w:hAnsi="Verdana" w:cstheme="minorHAnsi"/>
          <w:iCs/>
        </w:rPr>
        <w:t>quela</w:t>
      </w:r>
      <w:r w:rsidRPr="00C11BC9">
        <w:rPr>
          <w:rFonts w:ascii="Verdana" w:hAnsi="Verdana" w:cstheme="minorHAnsi"/>
          <w:iCs/>
        </w:rPr>
        <w:t xml:space="preserve"> Companhia a ser obrigada a pagar também a parte relativa ao principal da dívida, além dos juros, comprometendo, fortemente, o seu caixa. </w:t>
      </w:r>
      <w:r w:rsidRPr="00C11BC9">
        <w:rPr>
          <w:rFonts w:ascii="Verdana" w:hAnsi="Verdana" w:cstheme="minorHAnsi"/>
        </w:rPr>
        <w:t xml:space="preserve"> </w:t>
      </w:r>
      <w:r w:rsidRPr="00C11BC9">
        <w:rPr>
          <w:rFonts w:ascii="Verdana" w:hAnsi="Verdana" w:cstheme="minorHAnsi"/>
          <w:iCs/>
        </w:rPr>
        <w:t>Os pagamentos do serviço da dívida relativos ao contrato de financiamento com o BNDES foram</w:t>
      </w:r>
      <w:r w:rsidRPr="00C11BC9">
        <w:rPr>
          <w:rFonts w:ascii="Verdana" w:hAnsi="Verdana" w:cstheme="minorHAnsi"/>
        </w:rPr>
        <w:t xml:space="preserve"> suspensos </w:t>
      </w:r>
      <w:r w:rsidRPr="00C11BC9">
        <w:rPr>
          <w:rFonts w:ascii="Verdana" w:hAnsi="Verdana" w:cstheme="minorHAnsi"/>
          <w:iCs/>
        </w:rPr>
        <w:t xml:space="preserve">durante o período de maio de 2020 a outubro de 2020, em função das medidas para mitigar os efeitos da pandemia da COVID-19, com a retomada dos pagamentos das obrigações no mês de novembro de 2020. </w:t>
      </w:r>
    </w:p>
    <w:p w14:paraId="004A6E57" w14:textId="77777777" w:rsidR="006009AC" w:rsidRPr="00C11BC9" w:rsidRDefault="006009AC" w:rsidP="005C2926">
      <w:pPr>
        <w:jc w:val="both"/>
        <w:rPr>
          <w:rFonts w:ascii="Verdana" w:hAnsi="Verdana" w:cstheme="minorHAnsi"/>
        </w:rPr>
      </w:pPr>
      <w:r w:rsidRPr="00C11BC9">
        <w:rPr>
          <w:rFonts w:ascii="Verdana" w:hAnsi="Verdana" w:cstheme="minorHAnsi"/>
          <w:iCs/>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4277AC30"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Para tentar solucionar essa questão, em 05 de junho de 2018, aconteceu a 3ª Reunião Extraordinária do Conselho Nacional de Política Energética  - CNPE, na qual </w:t>
      </w:r>
      <w:r w:rsidRPr="00C11BC9">
        <w:rPr>
          <w:rFonts w:ascii="Verdana" w:hAnsi="Verdana" w:cstheme="minorHAnsi"/>
          <w:iCs/>
        </w:rPr>
        <w:lastRenderedPageBreak/>
        <w:t xml:space="preserve">foi determinada a formação de um Grupo de Trabalho -GT liderado pelo MME, com a participação dos Ministérios do Planejamento e da Fazenda, da Empresa de Pesquisa Energética - EPE, da Eletrobras, da </w:t>
      </w:r>
      <w:r w:rsidR="00397D36" w:rsidRPr="00C11BC9">
        <w:rPr>
          <w:rFonts w:ascii="Verdana" w:hAnsi="Verdana" w:cstheme="minorHAnsi"/>
          <w:iCs/>
        </w:rPr>
        <w:t>controlada Eletronuclear</w:t>
      </w:r>
      <w:r w:rsidRPr="00C11BC9">
        <w:rPr>
          <w:rFonts w:ascii="Verdana" w:hAnsi="Verdana" w:cstheme="minorHAnsi"/>
          <w:iCs/>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04158A34" w14:textId="77777777" w:rsidR="006009AC" w:rsidRPr="00C11BC9" w:rsidRDefault="006009AC" w:rsidP="005C2926">
      <w:pPr>
        <w:jc w:val="both"/>
        <w:rPr>
          <w:rFonts w:ascii="Verdana" w:hAnsi="Verdana" w:cstheme="minorHAnsi"/>
        </w:rPr>
      </w:pPr>
      <w:r w:rsidRPr="00C11BC9">
        <w:rPr>
          <w:rFonts w:ascii="Verdana" w:hAnsi="Verdana" w:cstheme="minorHAnsi"/>
          <w:iCs/>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4963A9CF" w14:textId="77777777" w:rsidR="006009AC" w:rsidRPr="00C11BC9" w:rsidRDefault="006009AC" w:rsidP="005C2926">
      <w:pPr>
        <w:jc w:val="both"/>
        <w:rPr>
          <w:rFonts w:ascii="Verdana" w:hAnsi="Verdana" w:cstheme="minorHAnsi"/>
        </w:rPr>
      </w:pPr>
      <w:r w:rsidRPr="00C11BC9">
        <w:rPr>
          <w:rFonts w:ascii="Verdana" w:hAnsi="Verdana" w:cstheme="minorHAnsi"/>
          <w:iCs/>
        </w:rPr>
        <w:t>Essa revisão tarifária foi fundamental, pois, além de dar condições para a renegociação da dívida, restabeleceu a atratividade do projeto, fortalecendo o interesse dos eventuais parceiros.</w:t>
      </w:r>
    </w:p>
    <w:p w14:paraId="0F763787"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Conforme orientação do Conselho de Programa de Parcerias de Investimentos - CPPI, a </w:t>
      </w:r>
      <w:r w:rsidR="00397D36" w:rsidRPr="00C11BC9">
        <w:rPr>
          <w:rFonts w:ascii="Verdana" w:hAnsi="Verdana" w:cstheme="minorHAnsi"/>
          <w:iCs/>
        </w:rPr>
        <w:t>controlada Eletronuclear</w:t>
      </w:r>
      <w:r w:rsidRPr="00C11BC9">
        <w:rPr>
          <w:rFonts w:ascii="Verdana" w:hAnsi="Verdana" w:cstheme="minorHAnsi"/>
          <w:iCs/>
        </w:rPr>
        <w:t xml:space="preserve"> realizou, em maio e junho de 2019, o processo de </w:t>
      </w:r>
      <w:r w:rsidRPr="00C11BC9">
        <w:rPr>
          <w:rFonts w:ascii="Verdana" w:hAnsi="Verdana" w:cstheme="minorHAnsi"/>
          <w:i/>
          <w:iCs/>
        </w:rPr>
        <w:t xml:space="preserve">Market </w:t>
      </w:r>
      <w:proofErr w:type="spellStart"/>
      <w:r w:rsidRPr="00C11BC9">
        <w:rPr>
          <w:rFonts w:ascii="Verdana" w:hAnsi="Verdana" w:cstheme="minorHAnsi"/>
          <w:i/>
          <w:iCs/>
        </w:rPr>
        <w:t>Sounding</w:t>
      </w:r>
      <w:proofErr w:type="spellEnd"/>
      <w:r w:rsidRPr="00C11BC9">
        <w:rPr>
          <w:rFonts w:ascii="Verdana" w:hAnsi="Verdana" w:cstheme="minorHAnsi"/>
          <w:iCs/>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C11BC9">
        <w:rPr>
          <w:rFonts w:ascii="Verdana" w:hAnsi="Verdana" w:cstheme="minorHAnsi"/>
          <w:i/>
          <w:iCs/>
        </w:rPr>
        <w:t>Électricité</w:t>
      </w:r>
      <w:proofErr w:type="spellEnd"/>
      <w:r w:rsidRPr="00C11BC9">
        <w:rPr>
          <w:rFonts w:ascii="Verdana" w:hAnsi="Verdana" w:cstheme="minorHAnsi"/>
          <w:i/>
          <w:iCs/>
        </w:rPr>
        <w:t xml:space="preserve"> de France</w:t>
      </w:r>
      <w:r w:rsidRPr="00C11BC9">
        <w:rPr>
          <w:rFonts w:ascii="Verdana" w:hAnsi="Verdana" w:cstheme="minorHAnsi"/>
          <w:iCs/>
        </w:rPr>
        <w:t xml:space="preserve"> - EDF e </w:t>
      </w:r>
      <w:proofErr w:type="spellStart"/>
      <w:r w:rsidRPr="00C11BC9">
        <w:rPr>
          <w:rFonts w:ascii="Verdana" w:hAnsi="Verdana" w:cstheme="minorHAnsi"/>
          <w:iCs/>
        </w:rPr>
        <w:t>Framatome</w:t>
      </w:r>
      <w:proofErr w:type="spellEnd"/>
      <w:r w:rsidRPr="00C11BC9">
        <w:rPr>
          <w:rFonts w:ascii="Verdana" w:hAnsi="Verdana" w:cstheme="minorHAnsi"/>
          <w:iCs/>
        </w:rPr>
        <w:t xml:space="preserve"> (ambas da França), </w:t>
      </w:r>
      <w:proofErr w:type="spellStart"/>
      <w:r w:rsidRPr="00C11BC9">
        <w:rPr>
          <w:rFonts w:ascii="Verdana" w:hAnsi="Verdana" w:cstheme="minorHAnsi"/>
          <w:i/>
          <w:iCs/>
        </w:rPr>
        <w:t>Rosatom</w:t>
      </w:r>
      <w:proofErr w:type="spellEnd"/>
      <w:r w:rsidRPr="00C11BC9">
        <w:rPr>
          <w:rFonts w:ascii="Verdana" w:hAnsi="Verdana" w:cstheme="minorHAnsi"/>
          <w:i/>
          <w:iCs/>
        </w:rPr>
        <w:t xml:space="preserve"> </w:t>
      </w:r>
      <w:proofErr w:type="spellStart"/>
      <w:r w:rsidRPr="00C11BC9">
        <w:rPr>
          <w:rFonts w:ascii="Verdana" w:hAnsi="Verdana" w:cstheme="minorHAnsi"/>
          <w:i/>
          <w:iCs/>
        </w:rPr>
        <w:t>State</w:t>
      </w:r>
      <w:proofErr w:type="spellEnd"/>
      <w:r w:rsidRPr="00C11BC9">
        <w:rPr>
          <w:rFonts w:ascii="Verdana" w:hAnsi="Verdana" w:cstheme="minorHAnsi"/>
          <w:i/>
          <w:iCs/>
        </w:rPr>
        <w:t xml:space="preserve"> Atomic Energy Corporation </w:t>
      </w:r>
      <w:r w:rsidRPr="00C11BC9">
        <w:rPr>
          <w:rFonts w:ascii="Verdana" w:hAnsi="Verdana" w:cstheme="minorHAnsi"/>
          <w:iCs/>
        </w:rPr>
        <w:t xml:space="preserve">(Rússia), </w:t>
      </w:r>
      <w:r w:rsidRPr="00C11BC9">
        <w:rPr>
          <w:rFonts w:ascii="Verdana" w:hAnsi="Verdana" w:cstheme="minorHAnsi"/>
          <w:i/>
          <w:iCs/>
        </w:rPr>
        <w:t>China Nacional Nuclear Corporation</w:t>
      </w:r>
      <w:r w:rsidRPr="00C11BC9">
        <w:rPr>
          <w:rFonts w:ascii="Verdana" w:hAnsi="Verdana" w:cstheme="minorHAnsi"/>
          <w:iCs/>
        </w:rPr>
        <w:t xml:space="preserve"> - CNNC e </w:t>
      </w:r>
      <w:proofErr w:type="spellStart"/>
      <w:r w:rsidRPr="00C11BC9">
        <w:rPr>
          <w:rFonts w:ascii="Verdana" w:hAnsi="Verdana" w:cstheme="minorHAnsi"/>
          <w:i/>
          <w:iCs/>
        </w:rPr>
        <w:t>State</w:t>
      </w:r>
      <w:proofErr w:type="spellEnd"/>
      <w:r w:rsidRPr="00C11BC9">
        <w:rPr>
          <w:rFonts w:ascii="Verdana" w:hAnsi="Verdana" w:cstheme="minorHAnsi"/>
          <w:i/>
          <w:iCs/>
        </w:rPr>
        <w:t xml:space="preserve"> Nuclear Power Technology </w:t>
      </w:r>
      <w:r w:rsidRPr="00C11BC9">
        <w:rPr>
          <w:rFonts w:ascii="Verdana" w:hAnsi="Verdana" w:cstheme="minorHAnsi"/>
          <w:iCs/>
        </w:rPr>
        <w:t>-</w:t>
      </w:r>
      <w:r w:rsidRPr="00C11BC9">
        <w:rPr>
          <w:rFonts w:ascii="Verdana" w:hAnsi="Verdana" w:cstheme="minorHAnsi"/>
          <w:i/>
          <w:iCs/>
        </w:rPr>
        <w:t xml:space="preserve"> SNPTC</w:t>
      </w:r>
      <w:r w:rsidRPr="00C11BC9">
        <w:rPr>
          <w:rFonts w:ascii="Verdana" w:hAnsi="Verdana" w:cstheme="minorHAnsi"/>
          <w:iCs/>
        </w:rPr>
        <w:t xml:space="preserve"> (ambas chinesas), </w:t>
      </w:r>
      <w:r w:rsidRPr="00C11BC9">
        <w:rPr>
          <w:rFonts w:ascii="Verdana" w:hAnsi="Verdana" w:cstheme="minorHAnsi"/>
          <w:i/>
          <w:iCs/>
        </w:rPr>
        <w:t>Korea Electric Power Corporation</w:t>
      </w:r>
      <w:r w:rsidRPr="00C11BC9">
        <w:rPr>
          <w:rFonts w:ascii="Verdana" w:hAnsi="Verdana" w:cstheme="minorHAnsi"/>
          <w:iCs/>
        </w:rPr>
        <w:t xml:space="preserve"> - KEPCO (Coreia) e </w:t>
      </w:r>
      <w:r w:rsidRPr="00C11BC9">
        <w:rPr>
          <w:rFonts w:ascii="Verdana" w:hAnsi="Verdana" w:cstheme="minorHAnsi"/>
          <w:i/>
          <w:iCs/>
        </w:rPr>
        <w:t>Westinghouse</w:t>
      </w:r>
      <w:r w:rsidRPr="00C11BC9">
        <w:rPr>
          <w:rFonts w:ascii="Verdana" w:hAnsi="Verdana" w:cstheme="minorHAnsi"/>
          <w:iCs/>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397D36" w:rsidRPr="00C11BC9">
        <w:rPr>
          <w:rFonts w:ascii="Verdana" w:hAnsi="Verdana" w:cstheme="minorHAnsi"/>
          <w:iCs/>
        </w:rPr>
        <w:t>controlada Eletronuclear</w:t>
      </w:r>
      <w:r w:rsidRPr="00C11BC9">
        <w:rPr>
          <w:rFonts w:ascii="Verdana" w:hAnsi="Verdana" w:cstheme="minorHAnsi"/>
          <w:iCs/>
        </w:rPr>
        <w:t xml:space="preserve"> para troca de informações sobre o Projeto.</w:t>
      </w:r>
    </w:p>
    <w:p w14:paraId="453CFAE7"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w:t>
      </w:r>
      <w:r w:rsidRPr="00C11BC9">
        <w:rPr>
          <w:rFonts w:ascii="Verdana" w:hAnsi="Verdana" w:cstheme="minorHAnsi"/>
          <w:iCs/>
        </w:rPr>
        <w:lastRenderedPageBreak/>
        <w:t xml:space="preserve">Segurança Institucional da Presidência da República. O parágrafo único do artigo 2º do aludido decreto presidencial prevê que a </w:t>
      </w:r>
      <w:r w:rsidR="00397D36" w:rsidRPr="00C11BC9">
        <w:rPr>
          <w:rFonts w:ascii="Verdana" w:hAnsi="Verdana" w:cstheme="minorHAnsi"/>
          <w:iCs/>
        </w:rPr>
        <w:t>controlada Eletronuclear</w:t>
      </w:r>
      <w:r w:rsidRPr="00C11BC9">
        <w:rPr>
          <w:rFonts w:ascii="Verdana" w:hAnsi="Verdana" w:cstheme="minorHAnsi"/>
          <w:iCs/>
        </w:rPr>
        <w:t xml:space="preserve"> contrate estudos independentes para suportar a decisão final do CPPI, na seleção do modelo.</w:t>
      </w:r>
    </w:p>
    <w:p w14:paraId="4F7246FC"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397D36" w:rsidRPr="00C11BC9">
        <w:rPr>
          <w:rFonts w:ascii="Verdana" w:hAnsi="Verdana" w:cstheme="minorHAnsi"/>
          <w:iCs/>
        </w:rPr>
        <w:t>controlada Eletronuclear</w:t>
      </w:r>
      <w:r w:rsidRPr="00C11BC9">
        <w:rPr>
          <w:rFonts w:ascii="Verdana" w:hAnsi="Verdana" w:cstheme="minorHAnsi"/>
          <w:iCs/>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6E1A0DEE"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 minuta do relatório com os resultados da fase 1, com a indicação do modelo, foi entregue em janeiro de 2020. </w:t>
      </w:r>
    </w:p>
    <w:p w14:paraId="7895623D" w14:textId="77777777" w:rsidR="006009AC" w:rsidRPr="00C11BC9" w:rsidRDefault="006009AC" w:rsidP="005C2926">
      <w:pPr>
        <w:jc w:val="both"/>
        <w:rPr>
          <w:rFonts w:ascii="Verdana" w:hAnsi="Verdana" w:cstheme="minorHAnsi"/>
          <w:iCs/>
        </w:rPr>
      </w:pPr>
      <w:r w:rsidRPr="00C11BC9">
        <w:rPr>
          <w:rFonts w:ascii="Verdana" w:hAnsi="Verdana" w:cstheme="minorHAnsi"/>
          <w:iCs/>
        </w:rPr>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7"/>
    </w:p>
    <w:p w14:paraId="15E6A4E4" w14:textId="77777777" w:rsidR="006009AC" w:rsidRPr="00C11BC9" w:rsidRDefault="006009AC" w:rsidP="005C2926">
      <w:pPr>
        <w:jc w:val="both"/>
        <w:rPr>
          <w:rFonts w:ascii="Verdana" w:hAnsi="Verdana" w:cstheme="minorHAnsi"/>
          <w:iCs/>
        </w:rPr>
      </w:pPr>
      <w:bookmarkStart w:id="8" w:name="_Hlk66659174"/>
      <w:r w:rsidRPr="00C11BC9">
        <w:rPr>
          <w:rFonts w:ascii="Verdana" w:hAnsi="Verdana" w:cstheme="minorHAnsi"/>
          <w:iCs/>
        </w:rPr>
        <w:t xml:space="preserve">Apesar da decisão final pela contratação de uma empresa especialista para conclusão de Angra 3, o CPPI abriu espaço para a entrada de um sócio no empreendimento, afirmando que essa seria uma escolha estratégica da </w:t>
      </w:r>
      <w:r w:rsidR="00397D36" w:rsidRPr="00C11BC9">
        <w:rPr>
          <w:rFonts w:ascii="Verdana" w:hAnsi="Verdana" w:cstheme="minorHAnsi"/>
          <w:iCs/>
        </w:rPr>
        <w:t>controlada Eletronuclear</w:t>
      </w:r>
      <w:r w:rsidRPr="00C11BC9">
        <w:rPr>
          <w:rFonts w:ascii="Verdana" w:hAnsi="Verdana" w:cstheme="minorHAnsi"/>
          <w:iCs/>
        </w:rPr>
        <w:t>.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4C507381"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iCs/>
          <w:szCs w:val="22"/>
        </w:rPr>
      </w:pPr>
      <w:r w:rsidRPr="00C11BC9">
        <w:rPr>
          <w:rFonts w:ascii="Verdana" w:hAnsi="Verdana" w:cstheme="minorHAnsi"/>
          <w:iCs/>
          <w:szCs w:val="22"/>
        </w:rPr>
        <w:t xml:space="preserve">Os trabalhos conduzidos pelo BNDES, atualmente em sua fase 2, concentram-se atualmente na realização da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Técnico-Operacional pelo consórcio formado pelas empresas Tractebel Brasil, Tractebel Bélgica e Empresários Agrupados (Espanha), contratadas pelo BNDES. Os trabalhos tiveram início em julho de 2021 e a segunda revisão da versão final do relatório da fase 2 foi entregue. Também estão em curso 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Jurídica, 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w:t>
      </w:r>
      <w:r w:rsidRPr="00C11BC9">
        <w:rPr>
          <w:rFonts w:ascii="Verdana" w:hAnsi="Verdana" w:cstheme="minorHAnsi"/>
          <w:iCs/>
          <w:szCs w:val="22"/>
        </w:rPr>
        <w:lastRenderedPageBreak/>
        <w:t>estruturação do modelo estão em fase de contratação pelo BNDES: Modelagem da reestruturação; Assessoria Jurídica; Assessoria de Comunicação; Outros Serviços Especializados.</w:t>
      </w:r>
    </w:p>
    <w:p w14:paraId="456BE9F0" w14:textId="77777777" w:rsidR="006009AC" w:rsidRPr="00C11BC9" w:rsidRDefault="006009AC" w:rsidP="005C2926">
      <w:pPr>
        <w:jc w:val="both"/>
        <w:rPr>
          <w:rFonts w:ascii="Verdana" w:hAnsi="Verdana" w:cstheme="minorHAnsi"/>
          <w:lang w:eastAsia="en-GB"/>
        </w:rPr>
      </w:pPr>
      <w:bookmarkStart w:id="9" w:name="_Hlk66659182"/>
      <w:bookmarkEnd w:id="8"/>
      <w:r w:rsidRPr="00C11BC9">
        <w:rPr>
          <w:rFonts w:ascii="Verdana" w:hAnsi="Verdana" w:cstheme="minorHAnsi"/>
          <w:lang w:eastAsia="en-GB"/>
        </w:rPr>
        <w:t xml:space="preserve">Em paralelo ao trabalho desenvolvido pelo BNDES, após as respectivas apresentações do relatório para o Conselho da Eletrobras e da </w:t>
      </w:r>
      <w:r w:rsidR="00397D36" w:rsidRPr="00C11BC9">
        <w:rPr>
          <w:rFonts w:ascii="Verdana" w:hAnsi="Verdana" w:cstheme="minorHAnsi"/>
          <w:lang w:eastAsia="en-GB"/>
        </w:rPr>
        <w:t>controlada Eletronuclear</w:t>
      </w:r>
      <w:r w:rsidRPr="00C11BC9">
        <w:rPr>
          <w:rFonts w:ascii="Verdana" w:hAnsi="Verdana" w:cstheme="minorHAnsi"/>
          <w:lang w:eastAsia="en-GB"/>
        </w:rPr>
        <w:t>, foi solicitado um estudo adicional sobre riscos e alternativas caso a implementação do modelo proposto sofra atrasos em função de fatos não gerenciáveis pela empresa. </w:t>
      </w:r>
    </w:p>
    <w:p w14:paraId="57FA805E"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397D36" w:rsidRPr="00C11BC9">
        <w:rPr>
          <w:rFonts w:ascii="Verdana" w:hAnsi="Verdana" w:cstheme="minorHAnsi"/>
          <w:lang w:eastAsia="en-GB"/>
        </w:rPr>
        <w:t>controlada Eletronuclear</w:t>
      </w:r>
      <w:r w:rsidRPr="00C11BC9">
        <w:rPr>
          <w:rFonts w:ascii="Verdana" w:hAnsi="Verdana" w:cstheme="minorHAnsi"/>
          <w:lang w:eastAsia="en-GB"/>
        </w:rPr>
        <w:t>,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401B6A5E"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Os aportes iniciais aprovados no âmbito do Programa de Aceleração da Linha Crítica serão realizados pela Eletrobras na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por meio de Adiantamento para Futuro Aumento de Capital conforme o contrato ECF-3387, formalizado entre as partes em 05 de agosto de 2020. </w:t>
      </w:r>
    </w:p>
    <w:p w14:paraId="76CC7847"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O principal objetivo do plano de aceleração é preservar a data de entrada em operação da usina, prevista para fevereiro de 2028.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1D2F3DB9"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Essa decisão foi suportada por diversos estudos, dentre os quais destacamos uma análise que demonstrou que esses investimentos não trazem quaisquer empecilhos ao eventual processo de capitalização da Eletrobras.</w:t>
      </w:r>
    </w:p>
    <w:p w14:paraId="385F947C"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5D02E51"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C11BC9">
        <w:rPr>
          <w:rFonts w:ascii="Verdana" w:hAnsi="Verdana" w:cstheme="minorHAnsi"/>
          <w:lang w:eastAsia="en-GB"/>
        </w:rPr>
        <w:t>Veirano</w:t>
      </w:r>
      <w:proofErr w:type="spellEnd"/>
      <w:r w:rsidRPr="00C11BC9">
        <w:rPr>
          <w:rFonts w:ascii="Verdana" w:hAnsi="Verdana" w:cstheme="minorHAnsi"/>
          <w:lang w:eastAsia="en-GB"/>
        </w:rPr>
        <w:t xml:space="preserve"> Advogados, que está auxiliando a Companhia no processo de retomada dos contratos de fornecimento de Angra 3. </w:t>
      </w:r>
      <w:r w:rsidRPr="00C11BC9">
        <w:rPr>
          <w:rFonts w:ascii="Verdana" w:hAnsi="Verdana" w:cstheme="minorHAnsi"/>
          <w:lang w:eastAsia="en-GB"/>
        </w:rPr>
        <w:lastRenderedPageBreak/>
        <w:t>Como consequência disso, contatos foram feitos com os fornecedores desses contratos, tendo-se iniciado o processo de renegociação caso a caso.</w:t>
      </w:r>
    </w:p>
    <w:p w14:paraId="5E8DA806"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Em janeiro de 2021, houve aprovação do descontingenciamento dos recursos necessários para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publicar o edital de contratação da obra civil de Angra 3. Em 25 de fevereiro de 2021,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publicou, no DOU, o edital para contratação da empresa que retomará a obra civil de Angra 3 e realizará parte da montagem eletromecânica.  </w:t>
      </w:r>
    </w:p>
    <w:p w14:paraId="7B73DCC5"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26E975AB" w14:textId="77777777" w:rsidR="006009AC" w:rsidRPr="00C11BC9" w:rsidRDefault="006009AC" w:rsidP="005C2926">
      <w:pPr>
        <w:jc w:val="both"/>
        <w:rPr>
          <w:rFonts w:ascii="Verdana" w:hAnsi="Verdana" w:cstheme="minorHAnsi"/>
          <w:color w:val="000000"/>
          <w:bdr w:val="none" w:sz="0" w:space="0" w:color="auto" w:frame="1"/>
        </w:rPr>
      </w:pPr>
      <w:r w:rsidRPr="00C11BC9">
        <w:rPr>
          <w:rFonts w:ascii="Verdana" w:hAnsi="Verdana" w:cstheme="minorHAnsi"/>
          <w:lang w:eastAsia="en-GB"/>
        </w:rPr>
        <w:t xml:space="preserve">Após análise e aprovação da documentação do licitante, o resultado foi divulgado em sessão pública realizada em 23 de julho de 2021, quando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declarou o consórcio composto por Ferreira Guedes, Matricial e </w:t>
      </w:r>
      <w:proofErr w:type="spellStart"/>
      <w:r w:rsidRPr="00C11BC9">
        <w:rPr>
          <w:rFonts w:ascii="Verdana" w:hAnsi="Verdana" w:cstheme="minorHAnsi"/>
          <w:lang w:eastAsia="en-GB"/>
        </w:rPr>
        <w:t>ADtranz</w:t>
      </w:r>
      <w:proofErr w:type="spellEnd"/>
      <w:r w:rsidRPr="00C11BC9">
        <w:rPr>
          <w:rFonts w:ascii="Verdana" w:hAnsi="Verdana" w:cstheme="minorHAnsi"/>
          <w:lang w:eastAsia="en-GB"/>
        </w:rPr>
        <w:t xml:space="preserve"> vencedor da licitação.</w:t>
      </w:r>
      <w:r w:rsidRPr="00C11BC9">
        <w:rPr>
          <w:rFonts w:ascii="Verdana" w:hAnsi="Verdana" w:cstheme="minorHAnsi"/>
          <w:color w:val="000000"/>
        </w:rPr>
        <w:t xml:space="preserve"> O lance vencedor significou deságio de aproximadamente 16% em relação ao valor de referência. Após o fim da fase recursal da licitação, as empresas vencedoras</w:t>
      </w:r>
      <w:r w:rsidRPr="00C11BC9">
        <w:rPr>
          <w:rFonts w:ascii="Verdana" w:hAnsi="Verdana" w:cstheme="minorHAnsi"/>
          <w:lang w:eastAsia="en-GB"/>
        </w:rPr>
        <w:t> foram</w:t>
      </w:r>
      <w:r w:rsidRPr="00C11BC9">
        <w:rPr>
          <w:rFonts w:ascii="Verdana" w:hAnsi="Verdana" w:cstheme="minorHAnsi"/>
          <w:color w:val="0070C0"/>
          <w:bdr w:val="none" w:sz="0" w:space="0" w:color="auto" w:frame="1"/>
        </w:rPr>
        <w:t> </w:t>
      </w:r>
      <w:r w:rsidRPr="00C11BC9">
        <w:rPr>
          <w:rFonts w:ascii="Verdana" w:hAnsi="Verdana" w:cstheme="minorHAnsi"/>
          <w:color w:val="000000"/>
          <w:bdr w:val="none" w:sz="0" w:space="0" w:color="auto" w:frame="1"/>
        </w:rPr>
        <w:t>submetidas a uma avaliação de </w:t>
      </w:r>
      <w:proofErr w:type="spellStart"/>
      <w:r w:rsidRPr="00C11BC9">
        <w:rPr>
          <w:rFonts w:ascii="Verdana" w:hAnsi="Verdana" w:cstheme="minorHAnsi"/>
          <w:i/>
          <w:iCs/>
          <w:color w:val="000000"/>
          <w:bdr w:val="none" w:sz="0" w:space="0" w:color="auto" w:frame="1"/>
        </w:rPr>
        <w:t>compliance</w:t>
      </w:r>
      <w:proofErr w:type="spellEnd"/>
      <w:r w:rsidRPr="00C11BC9">
        <w:rPr>
          <w:rFonts w:ascii="Verdana" w:hAnsi="Verdana" w:cstheme="minorHAnsi"/>
          <w:color w:val="000000"/>
          <w:bdr w:val="none" w:sz="0" w:space="0" w:color="auto" w:frame="1"/>
        </w:rPr>
        <w:t>, antes de o processo ser encaminhado para homologação</w:t>
      </w:r>
    </w:p>
    <w:p w14:paraId="6553DD96"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szCs w:val="22"/>
          <w:lang w:eastAsia="en-GB"/>
        </w:rPr>
      </w:pPr>
      <w:r w:rsidRPr="00C11BC9">
        <w:rPr>
          <w:rFonts w:ascii="Verdana" w:hAnsi="Verdana" w:cstheme="minorHAnsi"/>
          <w:szCs w:val="22"/>
          <w:lang w:eastAsia="en-GB"/>
        </w:rPr>
        <w:t xml:space="preserve">A assinatura do contrato ficou pendente da aprovação do Conselho de Administração da Eletrobras. Para dar suporte à decisão, a </w:t>
      </w:r>
      <w:r w:rsidR="00397D36" w:rsidRPr="00C11BC9">
        <w:rPr>
          <w:rFonts w:ascii="Verdana" w:hAnsi="Verdana" w:cstheme="minorHAnsi"/>
          <w:szCs w:val="22"/>
          <w:lang w:eastAsia="en-GB"/>
        </w:rPr>
        <w:t>controlada Eletronuclear</w:t>
      </w:r>
      <w:r w:rsidRPr="00C11BC9">
        <w:rPr>
          <w:rFonts w:ascii="Verdana" w:hAnsi="Verdana" w:cstheme="minorHAnsi"/>
          <w:szCs w:val="22"/>
          <w:lang w:eastAsia="en-GB"/>
        </w:rPr>
        <w:t xml:space="preserve">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w:t>
      </w:r>
      <w:r w:rsidR="00397D36" w:rsidRPr="00C11BC9">
        <w:rPr>
          <w:rFonts w:ascii="Verdana" w:hAnsi="Verdana" w:cstheme="minorHAnsi"/>
          <w:szCs w:val="22"/>
          <w:lang w:eastAsia="en-GB"/>
        </w:rPr>
        <w:t>controlada Eletronuclear</w:t>
      </w:r>
      <w:r w:rsidRPr="00C11BC9">
        <w:rPr>
          <w:rFonts w:ascii="Verdana" w:hAnsi="Verdana" w:cstheme="minorHAnsi"/>
          <w:szCs w:val="22"/>
          <w:lang w:eastAsia="en-GB"/>
        </w:rPr>
        <w:t xml:space="preserve"> e para Eletrobras. </w:t>
      </w:r>
    </w:p>
    <w:p w14:paraId="5D68B3BC"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szCs w:val="22"/>
          <w:lang w:eastAsia="en-GB"/>
        </w:rPr>
      </w:pPr>
      <w:r w:rsidRPr="00C11BC9">
        <w:rPr>
          <w:rFonts w:ascii="Verdana" w:hAnsi="Verdana" w:cstheme="minorHAnsi"/>
          <w:szCs w:val="22"/>
          <w:lang w:eastAsia="en-GB"/>
        </w:rPr>
        <w:t xml:space="preserve">Em 28 de janeiro de 2022, o Conselho de Administração da Eletrobras autorizou a assinatura do contrato com o consórcio composto por Ferreira Guedes, Matricial e </w:t>
      </w:r>
      <w:proofErr w:type="spellStart"/>
      <w:r w:rsidRPr="00C11BC9">
        <w:rPr>
          <w:rFonts w:ascii="Verdana" w:hAnsi="Verdana" w:cstheme="minorHAnsi"/>
          <w:szCs w:val="22"/>
          <w:lang w:eastAsia="en-GB"/>
        </w:rPr>
        <w:t>ADtranz</w:t>
      </w:r>
      <w:proofErr w:type="spellEnd"/>
      <w:r w:rsidRPr="00C11BC9">
        <w:rPr>
          <w:rFonts w:ascii="Verdana" w:hAnsi="Verdana" w:cstheme="minorHAnsi"/>
          <w:szCs w:val="22"/>
          <w:lang w:eastAsia="en-GB"/>
        </w:rPr>
        <w:t xml:space="preserve"> para realização das obras civis. Em ato contínuo, o contrato foi assinado em 9 de fevereiro de 2022. Será realizada outra licitação para contratar a empresa ou o consórcio que vai finalizar as obras civis e a montagem eletromecânica da usina. </w:t>
      </w:r>
    </w:p>
    <w:p w14:paraId="14C410E3" w14:textId="77777777" w:rsidR="006009AC" w:rsidRPr="00C11BC9" w:rsidRDefault="006009AC" w:rsidP="005C2926">
      <w:pPr>
        <w:jc w:val="both"/>
        <w:rPr>
          <w:rFonts w:ascii="Verdana" w:hAnsi="Verdana" w:cstheme="minorHAnsi"/>
          <w:iCs/>
        </w:rPr>
      </w:pPr>
      <w:bookmarkStart w:id="10" w:name="_Hlk66659268"/>
      <w:bookmarkEnd w:id="9"/>
      <w:r w:rsidRPr="00C11BC9">
        <w:rPr>
          <w:rFonts w:ascii="Verdana" w:hAnsi="Verdana" w:cstheme="minorHAnsi"/>
          <w:iCs/>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com a Eletrobras, buscado alternativas para mitigar os riscos de liquidez de curto prazo, sendo estas alternativas alcançadas por meio de alívios no seu fluxo de caixa, </w:t>
      </w:r>
      <w:r w:rsidRPr="00DD4AF6">
        <w:rPr>
          <w:rFonts w:ascii="Verdana" w:hAnsi="Verdana" w:cstheme="minorHAnsi"/>
          <w:iCs/>
        </w:rPr>
        <w:t xml:space="preserve">sob a forma de manutenção de suspensões de pagamentos de amortizações em contratos de financiamentos junto à </w:t>
      </w:r>
      <w:r w:rsidR="00DD4AF6" w:rsidRPr="00DD4AF6">
        <w:rPr>
          <w:rFonts w:ascii="Verdana" w:hAnsi="Verdana" w:cstheme="minorHAnsi"/>
          <w:iCs/>
        </w:rPr>
        <w:t>Eletrobras.</w:t>
      </w:r>
    </w:p>
    <w:p w14:paraId="40C882EC" w14:textId="77777777" w:rsidR="006009AC" w:rsidRPr="00C11BC9" w:rsidRDefault="006009AC" w:rsidP="005C2926">
      <w:pPr>
        <w:jc w:val="both"/>
        <w:rPr>
          <w:rFonts w:ascii="Verdana" w:hAnsi="Verdana" w:cstheme="minorHAnsi"/>
          <w:iCs/>
        </w:rPr>
      </w:pPr>
      <w:bookmarkStart w:id="11" w:name="_Hlk66659279"/>
      <w:bookmarkEnd w:id="10"/>
      <w:r w:rsidRPr="00C11BC9">
        <w:rPr>
          <w:rFonts w:ascii="Verdana" w:hAnsi="Verdana" w:cstheme="minorHAnsi"/>
          <w:iCs/>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w:t>
      </w:r>
      <w:r w:rsidRPr="00C11BC9">
        <w:rPr>
          <w:rFonts w:ascii="Verdana" w:hAnsi="Verdana" w:cstheme="minorHAnsi"/>
          <w:iCs/>
        </w:rPr>
        <w:lastRenderedPageBreak/>
        <w:t xml:space="preserve">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675362E3"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Em 01 de março de 2021, o texto da MP 998/20 foi sancionado pelo Sr. Presidente da República e convertida na Lei 14.120/2021. A Lei estabelece um marco legal para diversas questões relacionadas ao empreendimento, dando segurança jurídica para que a </w:t>
      </w:r>
      <w:r w:rsidR="00397D36" w:rsidRPr="00C11BC9">
        <w:rPr>
          <w:rFonts w:ascii="Verdana" w:hAnsi="Verdana" w:cstheme="minorHAnsi"/>
          <w:iCs/>
        </w:rPr>
        <w:t>controlada Eletronuclear</w:t>
      </w:r>
      <w:r w:rsidRPr="00C11BC9">
        <w:rPr>
          <w:rFonts w:ascii="Verdana" w:hAnsi="Verdana" w:cstheme="minorHAnsi"/>
          <w:iCs/>
        </w:rPr>
        <w:t xml:space="preserve"> possa investir na retomada da usina.</w:t>
      </w:r>
    </w:p>
    <w:p w14:paraId="05057F6D"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iCs/>
          <w:szCs w:val="22"/>
        </w:rPr>
      </w:pPr>
      <w:r w:rsidRPr="00C11BC9">
        <w:rPr>
          <w:rFonts w:ascii="Verdana" w:hAnsi="Verdana" w:cstheme="minorHAnsi"/>
          <w:iCs/>
          <w:szCs w:val="22"/>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2" w:name="x__Hlk66659288"/>
      <w:bookmarkEnd w:id="12"/>
      <w:r w:rsidRPr="00C11BC9">
        <w:rPr>
          <w:rFonts w:ascii="Verdana" w:hAnsi="Verdana" w:cstheme="minorHAnsi"/>
          <w:iCs/>
          <w:szCs w:val="22"/>
        </w:rPr>
        <w:t xml:space="preserve">referência para Angra 3, continua vigente e que os estudos em andamento do BNDES, que conta com uma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bookmarkEnd w:id="11"/>
    <w:p w14:paraId="3EF62DB9"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0544E3BC"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20 de outubro de 2021, foi publicado no Diário Oficial da União - DOU a Resolução CPPI nº 203, de 19 de outubro de 2021, que aprovou as condições para o processo de desestatização da Eletrobras e que em seu item XII do artigo 11º  define que a Eletrobras e a </w:t>
      </w:r>
      <w:proofErr w:type="spellStart"/>
      <w:r w:rsidRPr="00C11BC9">
        <w:rPr>
          <w:rFonts w:ascii="Verdana" w:hAnsi="Verdana" w:cstheme="minorHAnsi"/>
          <w:color w:val="000000"/>
          <w:szCs w:val="22"/>
        </w:rPr>
        <w:t>ENBPar</w:t>
      </w:r>
      <w:proofErr w:type="spellEnd"/>
      <w:r w:rsidRPr="00C11BC9">
        <w:rPr>
          <w:rFonts w:ascii="Verdana" w:hAnsi="Verdana" w:cstheme="minorHAnsi"/>
          <w:color w:val="000000"/>
          <w:szCs w:val="22"/>
        </w:rPr>
        <w:t xml:space="preserve">, que será a nova </w:t>
      </w:r>
      <w:r w:rsidRPr="00C11BC9">
        <w:rPr>
          <w:rFonts w:ascii="Verdana" w:hAnsi="Verdana" w:cstheme="minorHAnsi"/>
          <w:i/>
          <w:iCs/>
          <w:color w:val="000000"/>
          <w:szCs w:val="22"/>
        </w:rPr>
        <w:t>holding</w:t>
      </w:r>
      <w:r w:rsidRPr="00C11BC9">
        <w:rPr>
          <w:rFonts w:ascii="Verdana" w:hAnsi="Verdana" w:cstheme="minorHAnsi"/>
          <w:color w:val="000000"/>
          <w:szCs w:val="22"/>
        </w:rPr>
        <w:t xml:space="preserve"> da </w:t>
      </w:r>
      <w:r w:rsidR="00397D36" w:rsidRPr="00C11BC9">
        <w:rPr>
          <w:rFonts w:ascii="Verdana" w:hAnsi="Verdana" w:cstheme="minorHAnsi"/>
          <w:color w:val="000000"/>
          <w:szCs w:val="22"/>
        </w:rPr>
        <w:t>controlada Eletronuclear</w:t>
      </w:r>
      <w:r w:rsidRPr="00C11BC9">
        <w:rPr>
          <w:rFonts w:ascii="Verdana" w:hAnsi="Verdana" w:cstheme="minorHAnsi"/>
          <w:color w:val="000000"/>
          <w:szCs w:val="22"/>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397D36" w:rsidRPr="00C11BC9">
        <w:rPr>
          <w:rFonts w:ascii="Verdana" w:hAnsi="Verdana" w:cstheme="minorHAnsi"/>
          <w:color w:val="000000"/>
          <w:szCs w:val="22"/>
        </w:rPr>
        <w:t xml:space="preserve">controlada </w:t>
      </w:r>
      <w:r w:rsidR="00397D36" w:rsidRPr="008361CF">
        <w:rPr>
          <w:rFonts w:ascii="Verdana" w:hAnsi="Verdana" w:cstheme="minorHAnsi"/>
          <w:color w:val="000000"/>
          <w:szCs w:val="22"/>
        </w:rPr>
        <w:t>Eletronuclear</w:t>
      </w:r>
      <w:r w:rsidRPr="008361CF">
        <w:rPr>
          <w:rFonts w:ascii="Verdana" w:hAnsi="Verdana" w:cstheme="minorHAnsi"/>
          <w:color w:val="000000"/>
          <w:szCs w:val="22"/>
        </w:rPr>
        <w:t xml:space="preserve"> (</w:t>
      </w:r>
      <w:r w:rsidRPr="004D3063">
        <w:rPr>
          <w:rFonts w:ascii="Verdana" w:hAnsi="Verdana" w:cstheme="minorHAnsi"/>
          <w:color w:val="000000"/>
          <w:szCs w:val="22"/>
        </w:rPr>
        <w:t>nota 1</w:t>
      </w:r>
      <w:r w:rsidRPr="008361CF">
        <w:rPr>
          <w:rFonts w:ascii="Verdana" w:hAnsi="Verdana" w:cstheme="minorHAnsi"/>
          <w:color w:val="000000"/>
          <w:szCs w:val="22"/>
        </w:rPr>
        <w:t>).</w:t>
      </w:r>
      <w:r w:rsidRPr="00C11BC9">
        <w:rPr>
          <w:rFonts w:ascii="Verdana" w:hAnsi="Verdana" w:cstheme="minorHAnsi"/>
          <w:color w:val="000000"/>
          <w:szCs w:val="22"/>
        </w:rPr>
        <w:t xml:space="preserve"> </w:t>
      </w:r>
    </w:p>
    <w:p w14:paraId="3EE14863"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w:t>
      </w:r>
      <w:proofErr w:type="spellStart"/>
      <w:r w:rsidRPr="00C11BC9">
        <w:rPr>
          <w:rFonts w:ascii="Verdana" w:hAnsi="Verdana" w:cstheme="minorHAnsi"/>
          <w:color w:val="000000"/>
          <w:szCs w:val="22"/>
        </w:rPr>
        <w:t>financiabilidade</w:t>
      </w:r>
      <w:proofErr w:type="spellEnd"/>
      <w:r w:rsidRPr="00C11BC9">
        <w:rPr>
          <w:rFonts w:ascii="Verdana" w:hAnsi="Verdana" w:cstheme="minorHAnsi"/>
          <w:color w:val="000000"/>
          <w:szCs w:val="22"/>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w:t>
      </w:r>
      <w:r w:rsidRPr="00C11BC9">
        <w:rPr>
          <w:rFonts w:ascii="Verdana" w:hAnsi="Verdana" w:cstheme="minorHAnsi"/>
          <w:color w:val="000000"/>
          <w:szCs w:val="22"/>
        </w:rPr>
        <w:lastRenderedPageBreak/>
        <w:t>a reduzir o preço da energia elétrica de Angra 3. Também foi estabelecido que a Empresa de Pesquisa Energética - EPE será ouvida em relação ao impacto ao consumidor previamente à aprovação do preço.</w:t>
      </w:r>
    </w:p>
    <w:p w14:paraId="63A2D46E"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30 de dezembro de 2021 foi encaminhado pelo Consórcio Angra </w:t>
      </w:r>
      <w:proofErr w:type="spellStart"/>
      <w:r w:rsidRPr="00C11BC9">
        <w:rPr>
          <w:rFonts w:ascii="Verdana" w:hAnsi="Verdana" w:cstheme="minorHAnsi"/>
          <w:color w:val="000000"/>
          <w:szCs w:val="22"/>
        </w:rPr>
        <w:t>Eurobras</w:t>
      </w:r>
      <w:proofErr w:type="spellEnd"/>
      <w:r w:rsidRPr="00C11BC9">
        <w:rPr>
          <w:rFonts w:ascii="Verdana" w:hAnsi="Verdana" w:cstheme="minorHAnsi"/>
          <w:color w:val="000000"/>
          <w:szCs w:val="22"/>
        </w:rPr>
        <w:t xml:space="preserve"> NES, contratado pelo BNDES para os serviços de </w:t>
      </w:r>
      <w:proofErr w:type="spellStart"/>
      <w:r w:rsidRPr="00C11BC9">
        <w:rPr>
          <w:rFonts w:ascii="Verdana" w:hAnsi="Verdana" w:cstheme="minorHAnsi"/>
          <w:i/>
          <w:color w:val="000000"/>
          <w:szCs w:val="22"/>
        </w:rPr>
        <w:t>Due</w:t>
      </w:r>
      <w:proofErr w:type="spellEnd"/>
      <w:r w:rsidRPr="00C11BC9">
        <w:rPr>
          <w:rFonts w:ascii="Verdana" w:hAnsi="Verdana" w:cstheme="minorHAnsi"/>
          <w:i/>
          <w:color w:val="000000"/>
          <w:szCs w:val="22"/>
        </w:rPr>
        <w:t xml:space="preserve"> </w:t>
      </w:r>
      <w:proofErr w:type="spellStart"/>
      <w:r w:rsidRPr="00C11BC9">
        <w:rPr>
          <w:rFonts w:ascii="Verdana" w:hAnsi="Verdana" w:cstheme="minorHAnsi"/>
          <w:i/>
          <w:color w:val="000000"/>
          <w:szCs w:val="22"/>
        </w:rPr>
        <w:t>Diligence</w:t>
      </w:r>
      <w:proofErr w:type="spellEnd"/>
      <w:r w:rsidRPr="00C11BC9">
        <w:rPr>
          <w:rFonts w:ascii="Verdana" w:hAnsi="Verdana" w:cstheme="minorHAnsi"/>
          <w:color w:val="000000"/>
          <w:szCs w:val="22"/>
        </w:rPr>
        <w:t xml:space="preserve"> e Assessoria Técnica na revisão do </w:t>
      </w:r>
      <w:proofErr w:type="spellStart"/>
      <w:r w:rsidRPr="00C11BC9">
        <w:rPr>
          <w:rFonts w:ascii="Verdana" w:hAnsi="Verdana" w:cstheme="minorHAnsi"/>
          <w:i/>
          <w:color w:val="000000"/>
          <w:szCs w:val="22"/>
        </w:rPr>
        <w:t>Capex</w:t>
      </w:r>
      <w:proofErr w:type="spellEnd"/>
      <w:r w:rsidRPr="00C11BC9">
        <w:rPr>
          <w:rFonts w:ascii="Verdana" w:hAnsi="Verdana" w:cstheme="minorHAnsi"/>
          <w:color w:val="000000"/>
          <w:szCs w:val="22"/>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fevereiro de 2028.</w:t>
      </w:r>
    </w:p>
    <w:p w14:paraId="78BC7153"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bookmarkStart w:id="13" w:name="_Hlk98406522"/>
      <w:r w:rsidRPr="00C11BC9">
        <w:rPr>
          <w:rFonts w:ascii="Verdana" w:hAnsi="Verdana" w:cstheme="minorHAnsi"/>
          <w:color w:val="000000"/>
          <w:szCs w:val="22"/>
        </w:rPr>
        <w:t xml:space="preserve">Em 2021, a </w:t>
      </w:r>
      <w:r w:rsidR="00397D36" w:rsidRPr="00C11BC9">
        <w:rPr>
          <w:rFonts w:ascii="Verdana" w:hAnsi="Verdana" w:cstheme="minorHAnsi"/>
          <w:color w:val="000000"/>
          <w:szCs w:val="22"/>
        </w:rPr>
        <w:t>controlada Eletronuclear</w:t>
      </w:r>
      <w:r w:rsidRPr="00C11BC9">
        <w:rPr>
          <w:rFonts w:ascii="Verdana" w:hAnsi="Verdana" w:cstheme="minorHAnsi"/>
          <w:color w:val="000000"/>
          <w:szCs w:val="22"/>
        </w:rPr>
        <w:t xml:space="preserve"> encomendou à A&amp;M uma atualização do estudo da tarifa de equilíbrio que foi entregue no </w:t>
      </w:r>
      <w:r w:rsidR="004F352C" w:rsidRPr="00C11BC9">
        <w:rPr>
          <w:rFonts w:ascii="Verdana" w:hAnsi="Verdana" w:cstheme="minorHAnsi"/>
          <w:color w:val="000000"/>
          <w:szCs w:val="22"/>
        </w:rPr>
        <w:t>início</w:t>
      </w:r>
      <w:r w:rsidRPr="00C11BC9">
        <w:rPr>
          <w:rFonts w:ascii="Verdana" w:hAnsi="Verdana" w:cstheme="minorHAnsi"/>
          <w:color w:val="000000"/>
          <w:szCs w:val="22"/>
        </w:rPr>
        <w:t xml:space="preserve"> de janeiro </w:t>
      </w:r>
      <w:r w:rsidR="004F352C" w:rsidRPr="00C11BC9">
        <w:rPr>
          <w:rFonts w:ascii="Verdana" w:hAnsi="Verdana" w:cstheme="minorHAnsi"/>
          <w:color w:val="000000"/>
          <w:szCs w:val="22"/>
        </w:rPr>
        <w:t>2022,</w:t>
      </w:r>
      <w:r w:rsidRPr="00C11BC9">
        <w:rPr>
          <w:rFonts w:ascii="Verdana" w:hAnsi="Verdana" w:cstheme="minorHAnsi"/>
          <w:color w:val="000000"/>
          <w:szCs w:val="22"/>
        </w:rPr>
        <w:t xml:space="preserve"> considerando as novas estimativas de valores de </w:t>
      </w:r>
      <w:proofErr w:type="spellStart"/>
      <w:r w:rsidRPr="00C11BC9">
        <w:rPr>
          <w:rFonts w:ascii="Verdana" w:hAnsi="Verdana" w:cstheme="minorHAnsi"/>
          <w:i/>
          <w:color w:val="000000"/>
          <w:szCs w:val="22"/>
        </w:rPr>
        <w:t>Capex</w:t>
      </w:r>
      <w:proofErr w:type="spellEnd"/>
      <w:r w:rsidRPr="00C11BC9">
        <w:rPr>
          <w:rFonts w:ascii="Verdana" w:hAnsi="Verdana" w:cstheme="minorHAnsi"/>
          <w:color w:val="000000"/>
          <w:szCs w:val="22"/>
        </w:rPr>
        <w:t xml:space="preserve">, avaliados de forma independente e indicados no estudo do Consórcio Angra </w:t>
      </w:r>
      <w:proofErr w:type="spellStart"/>
      <w:r w:rsidRPr="00C11BC9">
        <w:rPr>
          <w:rFonts w:ascii="Verdana" w:hAnsi="Verdana" w:cstheme="minorHAnsi"/>
          <w:color w:val="000000"/>
          <w:szCs w:val="22"/>
        </w:rPr>
        <w:t>Eurobras</w:t>
      </w:r>
      <w:proofErr w:type="spellEnd"/>
      <w:r w:rsidRPr="00C11BC9">
        <w:rPr>
          <w:rFonts w:ascii="Verdana" w:hAnsi="Verdana" w:cstheme="minorHAnsi"/>
          <w:color w:val="000000"/>
          <w:szCs w:val="22"/>
        </w:rPr>
        <w:t xml:space="preserve"> NES, mantendo a data estimada de entrada em operação comercial como sendo 29 de novembro de 2027, bem como todos os parâmetros aplicados ao Projeto e garantidos por meio da Resolução CNPE nº 23/2021.</w:t>
      </w:r>
      <w:bookmarkEnd w:id="13"/>
    </w:p>
    <w:p w14:paraId="70547689" w14:textId="77777777" w:rsidR="006009AC" w:rsidRDefault="006009AC" w:rsidP="005C2926">
      <w:pPr>
        <w:pStyle w:val="xmsonormal"/>
        <w:shd w:val="clear" w:color="auto" w:fill="FFFFFF"/>
        <w:spacing w:before="0" w:beforeAutospacing="0" w:after="160" w:afterAutospacing="0"/>
        <w:rPr>
          <w:rFonts w:ascii="Verdana" w:hAnsi="Verdana" w:cstheme="minorHAnsi"/>
          <w:szCs w:val="22"/>
        </w:rPr>
      </w:pPr>
      <w:r w:rsidRPr="00F7132F">
        <w:rPr>
          <w:rFonts w:ascii="Verdana" w:hAnsi="Verdana" w:cstheme="minorHAnsi"/>
          <w:szCs w:val="22"/>
        </w:rPr>
        <w:t xml:space="preserve">Em 10 de maio de 2022, a Diretoria Executiva da </w:t>
      </w:r>
      <w:r w:rsidR="00397D36" w:rsidRPr="00F7132F">
        <w:rPr>
          <w:rFonts w:ascii="Verdana" w:hAnsi="Verdana" w:cstheme="minorHAnsi"/>
          <w:szCs w:val="22"/>
        </w:rPr>
        <w:t>controlada Eletronuclear</w:t>
      </w:r>
      <w:r w:rsidRPr="00F7132F">
        <w:rPr>
          <w:rFonts w:ascii="Verdana" w:hAnsi="Verdana" w:cstheme="minorHAnsi"/>
          <w:szCs w:val="22"/>
        </w:rPr>
        <w:t xml:space="preserve"> aprovou a nova data de Início de Operação de Usina de Angra 3 como sendo fevereiro de 2028, conforme Relatório Final preparado pelo Consórcio liderado pela Tractebel, contratado pelo BNDES para a </w:t>
      </w:r>
      <w:proofErr w:type="spellStart"/>
      <w:r w:rsidRPr="00F7132F">
        <w:rPr>
          <w:rFonts w:ascii="Verdana" w:hAnsi="Verdana" w:cstheme="minorHAnsi"/>
          <w:i/>
          <w:iCs/>
          <w:szCs w:val="22"/>
        </w:rPr>
        <w:t>Due</w:t>
      </w:r>
      <w:proofErr w:type="spellEnd"/>
      <w:r w:rsidRPr="00F7132F">
        <w:rPr>
          <w:rFonts w:ascii="Verdana" w:hAnsi="Verdana" w:cstheme="minorHAnsi"/>
          <w:i/>
          <w:iCs/>
          <w:szCs w:val="22"/>
        </w:rPr>
        <w:t xml:space="preserve"> </w:t>
      </w:r>
      <w:proofErr w:type="spellStart"/>
      <w:r w:rsidRPr="00F7132F">
        <w:rPr>
          <w:rFonts w:ascii="Verdana" w:hAnsi="Verdana" w:cstheme="minorHAnsi"/>
          <w:i/>
          <w:iCs/>
          <w:szCs w:val="22"/>
        </w:rPr>
        <w:t>Diligence</w:t>
      </w:r>
      <w:proofErr w:type="spellEnd"/>
      <w:r w:rsidRPr="00F7132F">
        <w:rPr>
          <w:rFonts w:ascii="Verdana" w:hAnsi="Verdana" w:cstheme="minorHAnsi"/>
          <w:szCs w:val="22"/>
        </w:rPr>
        <w:t xml:space="preserve"> Técnica de Angra 3, no âmbito dos estudos que estão sendo realizados para viabilizar o empreendimento</w:t>
      </w:r>
      <w:r w:rsidR="001B5F0E" w:rsidRPr="00F7132F">
        <w:rPr>
          <w:rFonts w:ascii="Verdana" w:hAnsi="Verdana" w:cstheme="minorHAnsi"/>
          <w:szCs w:val="22"/>
        </w:rPr>
        <w:t>.</w:t>
      </w:r>
    </w:p>
    <w:p w14:paraId="7354497F" w14:textId="77777777" w:rsidR="002B1787" w:rsidRPr="00F7132F" w:rsidRDefault="00AD7DA9"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 xml:space="preserve">31 </w:t>
      </w:r>
      <w:r w:rsidR="002B1787" w:rsidRPr="00F7132F">
        <w:rPr>
          <w:rFonts w:ascii="Verdana" w:hAnsi="Verdana" w:cstheme="minorHAnsi"/>
          <w:b/>
        </w:rPr>
        <w:t xml:space="preserve">– TRANSAÇÕES COM PARTES RELACIONADAS </w:t>
      </w:r>
    </w:p>
    <w:p w14:paraId="0394845A" w14:textId="77777777" w:rsidR="00B53E3D" w:rsidRPr="00F7132F" w:rsidRDefault="00AD7DA9" w:rsidP="00FE3E72">
      <w:pPr>
        <w:widowControl w:val="0"/>
        <w:autoSpaceDE w:val="0"/>
        <w:autoSpaceDN w:val="0"/>
        <w:jc w:val="both"/>
        <w:rPr>
          <w:rFonts w:ascii="Verdana" w:hAnsi="Verdana" w:cstheme="minorHAnsi"/>
          <w:b/>
          <w:bCs/>
        </w:rPr>
      </w:pPr>
      <w:r w:rsidRPr="00F7132F">
        <w:rPr>
          <w:rFonts w:ascii="Verdana" w:hAnsi="Verdana" w:cstheme="minorHAnsi"/>
          <w:b/>
          <w:bCs/>
        </w:rPr>
        <w:t>31</w:t>
      </w:r>
      <w:r w:rsidR="00B53E3D" w:rsidRPr="00F7132F">
        <w:rPr>
          <w:rFonts w:ascii="Verdana" w:hAnsi="Verdana" w:cstheme="minorHAnsi"/>
          <w:b/>
          <w:bCs/>
        </w:rPr>
        <w:t xml:space="preserve">.1 - Transações com Entidades Governamentais </w:t>
      </w:r>
    </w:p>
    <w:p w14:paraId="73A623DE" w14:textId="7B4469BA" w:rsidR="00B53E3D" w:rsidRDefault="00B53E3D" w:rsidP="00FE3E72">
      <w:pPr>
        <w:jc w:val="both"/>
        <w:rPr>
          <w:rFonts w:ascii="Verdana" w:hAnsi="Verdana" w:cstheme="minorHAnsi"/>
          <w:spacing w:val="-4"/>
        </w:rPr>
      </w:pPr>
      <w:r w:rsidRPr="00F7132F">
        <w:rPr>
          <w:rFonts w:ascii="Verdana" w:hAnsi="Verdana" w:cstheme="minorHAnsi"/>
          <w:spacing w:val="-4"/>
        </w:rPr>
        <w:t xml:space="preserve">A </w:t>
      </w:r>
      <w:r w:rsidR="004F2441" w:rsidRPr="00F7132F">
        <w:rPr>
          <w:rFonts w:ascii="Verdana" w:hAnsi="Verdana" w:cstheme="minorHAnsi"/>
          <w:spacing w:val="-4"/>
        </w:rPr>
        <w:t>Companhia e sua contro</w:t>
      </w:r>
      <w:r w:rsidR="00BC3060" w:rsidRPr="00F7132F">
        <w:rPr>
          <w:rFonts w:ascii="Verdana" w:hAnsi="Verdana" w:cstheme="minorHAnsi"/>
          <w:spacing w:val="-4"/>
        </w:rPr>
        <w:t xml:space="preserve">lada </w:t>
      </w:r>
      <w:r w:rsidRPr="00F7132F">
        <w:rPr>
          <w:rFonts w:ascii="Verdana" w:hAnsi="Verdana" w:cstheme="minorHAnsi"/>
          <w:spacing w:val="-4"/>
        </w:rPr>
        <w:t>E</w:t>
      </w:r>
      <w:r w:rsidR="00FE3E72" w:rsidRPr="00F7132F">
        <w:rPr>
          <w:rFonts w:ascii="Verdana" w:hAnsi="Verdana" w:cstheme="minorHAnsi"/>
          <w:spacing w:val="-4"/>
        </w:rPr>
        <w:t>letronuclear</w:t>
      </w:r>
      <w:r w:rsidRPr="00F7132F">
        <w:rPr>
          <w:rFonts w:ascii="Verdana" w:hAnsi="Verdana" w:cstheme="minorHAnsi"/>
          <w:spacing w:val="-4"/>
        </w:rPr>
        <w:t xml:space="preserve"> mantém transações com entidades governamentais, sob controle comum, no curso de suas operações. Os saldos das principais transações com estas entidades estão resumidos a seguir:</w:t>
      </w:r>
    </w:p>
    <w:p w14:paraId="0A990FDE" w14:textId="77777777" w:rsidR="007622F9" w:rsidRDefault="007622F9" w:rsidP="00FE3E72">
      <w:pPr>
        <w:jc w:val="both"/>
        <w:rPr>
          <w:rFonts w:ascii="Verdana" w:hAnsi="Verdana" w:cstheme="minorHAnsi"/>
          <w:spacing w:val="-4"/>
        </w:rPr>
      </w:pPr>
    </w:p>
    <w:tbl>
      <w:tblPr>
        <w:tblW w:w="5079" w:type="pct"/>
        <w:tblInd w:w="-2" w:type="dxa"/>
        <w:tblLayout w:type="fixed"/>
        <w:tblCellMar>
          <w:left w:w="70" w:type="dxa"/>
          <w:right w:w="70" w:type="dxa"/>
        </w:tblCellMar>
        <w:tblLook w:val="04A0" w:firstRow="1" w:lastRow="0" w:firstColumn="1" w:lastColumn="0" w:noHBand="0" w:noVBand="1"/>
      </w:tblPr>
      <w:tblGrid>
        <w:gridCol w:w="4907"/>
        <w:gridCol w:w="194"/>
        <w:gridCol w:w="1401"/>
        <w:gridCol w:w="160"/>
        <w:gridCol w:w="1408"/>
        <w:gridCol w:w="167"/>
        <w:gridCol w:w="1266"/>
      </w:tblGrid>
      <w:tr w:rsidR="003C63A3" w:rsidRPr="00116729" w14:paraId="17A91643" w14:textId="77777777" w:rsidTr="007622F9">
        <w:trPr>
          <w:trHeight w:val="20"/>
        </w:trPr>
        <w:tc>
          <w:tcPr>
            <w:tcW w:w="2582" w:type="pct"/>
            <w:tcBorders>
              <w:top w:val="nil"/>
              <w:left w:val="nil"/>
              <w:bottom w:val="nil"/>
              <w:right w:val="nil"/>
            </w:tcBorders>
            <w:shd w:val="clear" w:color="auto" w:fill="auto"/>
            <w:noWrap/>
            <w:vAlign w:val="bottom"/>
            <w:hideMark/>
          </w:tcPr>
          <w:p w14:paraId="6BB5C801"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102" w:type="pct"/>
            <w:tcBorders>
              <w:top w:val="nil"/>
              <w:left w:val="nil"/>
              <w:bottom w:val="nil"/>
              <w:right w:val="nil"/>
            </w:tcBorders>
            <w:shd w:val="clear" w:color="auto" w:fill="auto"/>
            <w:noWrap/>
            <w:vAlign w:val="bottom"/>
            <w:hideMark/>
          </w:tcPr>
          <w:p w14:paraId="37C6CF64"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2316" w:type="pct"/>
            <w:gridSpan w:val="5"/>
            <w:tcBorders>
              <w:top w:val="nil"/>
              <w:left w:val="nil"/>
              <w:bottom w:val="single" w:sz="4" w:space="0" w:color="auto"/>
              <w:right w:val="nil"/>
            </w:tcBorders>
            <w:shd w:val="clear" w:color="auto" w:fill="auto"/>
            <w:noWrap/>
            <w:vAlign w:val="bottom"/>
            <w:hideMark/>
          </w:tcPr>
          <w:p w14:paraId="610F0113"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r>
      <w:tr w:rsidR="003C63A3" w:rsidRPr="00116729" w14:paraId="37461354" w14:textId="77777777" w:rsidTr="007622F9">
        <w:trPr>
          <w:trHeight w:val="20"/>
        </w:trPr>
        <w:tc>
          <w:tcPr>
            <w:tcW w:w="2582" w:type="pct"/>
            <w:tcBorders>
              <w:top w:val="nil"/>
              <w:left w:val="nil"/>
              <w:bottom w:val="nil"/>
              <w:right w:val="nil"/>
            </w:tcBorders>
            <w:shd w:val="clear" w:color="auto" w:fill="auto"/>
            <w:noWrap/>
            <w:vAlign w:val="center"/>
            <w:hideMark/>
          </w:tcPr>
          <w:p w14:paraId="4CC7D272"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102" w:type="pct"/>
            <w:tcBorders>
              <w:top w:val="nil"/>
              <w:left w:val="nil"/>
              <w:bottom w:val="nil"/>
              <w:right w:val="nil"/>
            </w:tcBorders>
            <w:shd w:val="clear" w:color="auto" w:fill="auto"/>
            <w:noWrap/>
            <w:vAlign w:val="center"/>
            <w:hideMark/>
          </w:tcPr>
          <w:p w14:paraId="28E12B8B"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737" w:type="pct"/>
            <w:tcBorders>
              <w:top w:val="nil"/>
              <w:left w:val="nil"/>
              <w:bottom w:val="single" w:sz="4" w:space="0" w:color="auto"/>
              <w:right w:val="nil"/>
            </w:tcBorders>
            <w:shd w:val="clear" w:color="auto" w:fill="auto"/>
            <w:noWrap/>
            <w:vAlign w:val="center"/>
            <w:hideMark/>
          </w:tcPr>
          <w:p w14:paraId="61503BF3"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w:t>
            </w:r>
          </w:p>
        </w:tc>
        <w:tc>
          <w:tcPr>
            <w:tcW w:w="84" w:type="pct"/>
            <w:tcBorders>
              <w:top w:val="nil"/>
              <w:left w:val="nil"/>
              <w:bottom w:val="nil"/>
              <w:right w:val="nil"/>
            </w:tcBorders>
            <w:shd w:val="clear" w:color="auto" w:fill="auto"/>
            <w:noWrap/>
            <w:vAlign w:val="center"/>
            <w:hideMark/>
          </w:tcPr>
          <w:p w14:paraId="5E18CBEB"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741" w:type="pct"/>
            <w:tcBorders>
              <w:top w:val="nil"/>
              <w:left w:val="nil"/>
              <w:bottom w:val="single" w:sz="4" w:space="0" w:color="auto"/>
              <w:right w:val="nil"/>
            </w:tcBorders>
            <w:shd w:val="clear" w:color="auto" w:fill="auto"/>
            <w:noWrap/>
            <w:vAlign w:val="center"/>
            <w:hideMark/>
          </w:tcPr>
          <w:p w14:paraId="7853CCC3"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w:t>
            </w:r>
          </w:p>
        </w:tc>
        <w:tc>
          <w:tcPr>
            <w:tcW w:w="88" w:type="pct"/>
            <w:tcBorders>
              <w:top w:val="nil"/>
              <w:left w:val="nil"/>
              <w:bottom w:val="nil"/>
              <w:right w:val="nil"/>
            </w:tcBorders>
            <w:shd w:val="clear" w:color="auto" w:fill="auto"/>
            <w:noWrap/>
            <w:vAlign w:val="center"/>
            <w:hideMark/>
          </w:tcPr>
          <w:p w14:paraId="41E33F3D"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666" w:type="pct"/>
            <w:tcBorders>
              <w:top w:val="nil"/>
              <w:left w:val="nil"/>
              <w:bottom w:val="single" w:sz="4" w:space="0" w:color="auto"/>
              <w:right w:val="nil"/>
            </w:tcBorders>
            <w:shd w:val="clear" w:color="auto" w:fill="auto"/>
            <w:noWrap/>
            <w:vAlign w:val="center"/>
            <w:hideMark/>
          </w:tcPr>
          <w:p w14:paraId="45FDDE4D"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Resultado</w:t>
            </w:r>
          </w:p>
        </w:tc>
      </w:tr>
      <w:tr w:rsidR="003C63A3" w:rsidRPr="00116729" w14:paraId="78C4708F" w14:textId="77777777" w:rsidTr="007622F9">
        <w:trPr>
          <w:trHeight w:val="20"/>
        </w:trPr>
        <w:tc>
          <w:tcPr>
            <w:tcW w:w="2582" w:type="pct"/>
            <w:tcBorders>
              <w:top w:val="nil"/>
              <w:left w:val="nil"/>
              <w:bottom w:val="nil"/>
              <w:right w:val="nil"/>
            </w:tcBorders>
            <w:shd w:val="clear" w:color="auto" w:fill="auto"/>
            <w:noWrap/>
            <w:vAlign w:val="center"/>
            <w:hideMark/>
          </w:tcPr>
          <w:p w14:paraId="166051D0"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Aplicação financeira</w:t>
            </w:r>
          </w:p>
        </w:tc>
        <w:tc>
          <w:tcPr>
            <w:tcW w:w="102" w:type="pct"/>
            <w:tcBorders>
              <w:top w:val="nil"/>
              <w:left w:val="nil"/>
              <w:bottom w:val="nil"/>
              <w:right w:val="nil"/>
            </w:tcBorders>
            <w:shd w:val="clear" w:color="auto" w:fill="auto"/>
            <w:noWrap/>
            <w:vAlign w:val="center"/>
            <w:hideMark/>
          </w:tcPr>
          <w:p w14:paraId="082F594E"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737" w:type="pct"/>
            <w:tcBorders>
              <w:top w:val="nil"/>
              <w:left w:val="nil"/>
              <w:bottom w:val="nil"/>
              <w:right w:val="nil"/>
            </w:tcBorders>
            <w:shd w:val="clear" w:color="auto" w:fill="auto"/>
            <w:noWrap/>
            <w:vAlign w:val="center"/>
            <w:hideMark/>
          </w:tcPr>
          <w:p w14:paraId="1B81B66B"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84" w:type="pct"/>
            <w:tcBorders>
              <w:top w:val="nil"/>
              <w:left w:val="nil"/>
              <w:bottom w:val="nil"/>
              <w:right w:val="nil"/>
            </w:tcBorders>
            <w:shd w:val="clear" w:color="auto" w:fill="auto"/>
            <w:noWrap/>
            <w:vAlign w:val="center"/>
            <w:hideMark/>
          </w:tcPr>
          <w:p w14:paraId="5A3FD95F"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5E82FBAF"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88" w:type="pct"/>
            <w:tcBorders>
              <w:top w:val="nil"/>
              <w:left w:val="nil"/>
              <w:bottom w:val="nil"/>
              <w:right w:val="nil"/>
            </w:tcBorders>
            <w:shd w:val="clear" w:color="auto" w:fill="auto"/>
            <w:noWrap/>
            <w:vAlign w:val="center"/>
            <w:hideMark/>
          </w:tcPr>
          <w:p w14:paraId="61FE512C"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747CF4B3"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r>
      <w:tr w:rsidR="003C63A3" w:rsidRPr="00116729" w14:paraId="5673275B" w14:textId="77777777" w:rsidTr="007622F9">
        <w:trPr>
          <w:trHeight w:val="20"/>
        </w:trPr>
        <w:tc>
          <w:tcPr>
            <w:tcW w:w="2582" w:type="pct"/>
            <w:tcBorders>
              <w:top w:val="nil"/>
              <w:left w:val="nil"/>
              <w:bottom w:val="nil"/>
              <w:right w:val="nil"/>
            </w:tcBorders>
            <w:shd w:val="clear" w:color="auto" w:fill="auto"/>
            <w:noWrap/>
            <w:vAlign w:val="center"/>
            <w:hideMark/>
          </w:tcPr>
          <w:p w14:paraId="231F0FC4"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Poder público Federal - Banco do Brasil</w:t>
            </w:r>
          </w:p>
        </w:tc>
        <w:tc>
          <w:tcPr>
            <w:tcW w:w="102" w:type="pct"/>
            <w:tcBorders>
              <w:top w:val="nil"/>
              <w:left w:val="nil"/>
              <w:bottom w:val="nil"/>
              <w:right w:val="nil"/>
            </w:tcBorders>
            <w:shd w:val="clear" w:color="auto" w:fill="auto"/>
            <w:noWrap/>
            <w:vAlign w:val="center"/>
            <w:hideMark/>
          </w:tcPr>
          <w:p w14:paraId="79ACA8BE"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737" w:type="pct"/>
            <w:tcBorders>
              <w:top w:val="nil"/>
              <w:left w:val="nil"/>
              <w:bottom w:val="nil"/>
              <w:right w:val="nil"/>
            </w:tcBorders>
            <w:shd w:val="clear" w:color="auto" w:fill="auto"/>
            <w:noWrap/>
            <w:vAlign w:val="center"/>
            <w:hideMark/>
          </w:tcPr>
          <w:p w14:paraId="6FD2795B"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1.545.707</w:t>
            </w:r>
          </w:p>
        </w:tc>
        <w:tc>
          <w:tcPr>
            <w:tcW w:w="84" w:type="pct"/>
            <w:tcBorders>
              <w:top w:val="nil"/>
              <w:left w:val="nil"/>
              <w:bottom w:val="nil"/>
              <w:right w:val="nil"/>
            </w:tcBorders>
            <w:shd w:val="clear" w:color="auto" w:fill="auto"/>
            <w:noWrap/>
            <w:vAlign w:val="center"/>
            <w:hideMark/>
          </w:tcPr>
          <w:p w14:paraId="78868D78"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5CEE26B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88" w:type="pct"/>
            <w:tcBorders>
              <w:top w:val="nil"/>
              <w:left w:val="nil"/>
              <w:bottom w:val="nil"/>
              <w:right w:val="nil"/>
            </w:tcBorders>
            <w:shd w:val="clear" w:color="auto" w:fill="auto"/>
            <w:noWrap/>
            <w:vAlign w:val="center"/>
            <w:hideMark/>
          </w:tcPr>
          <w:p w14:paraId="374FE02C"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0E57B97A"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166.506</w:t>
            </w:r>
          </w:p>
        </w:tc>
      </w:tr>
      <w:tr w:rsidR="003C63A3" w:rsidRPr="00116729" w14:paraId="2ADB7A32" w14:textId="77777777" w:rsidTr="007622F9">
        <w:trPr>
          <w:trHeight w:val="20"/>
        </w:trPr>
        <w:tc>
          <w:tcPr>
            <w:tcW w:w="2582" w:type="pct"/>
            <w:tcBorders>
              <w:top w:val="nil"/>
              <w:left w:val="nil"/>
              <w:bottom w:val="nil"/>
              <w:right w:val="nil"/>
            </w:tcBorders>
            <w:shd w:val="clear" w:color="auto" w:fill="auto"/>
            <w:noWrap/>
            <w:vAlign w:val="center"/>
            <w:hideMark/>
          </w:tcPr>
          <w:p w14:paraId="1AB9A414"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Contas a receber</w:t>
            </w:r>
          </w:p>
        </w:tc>
        <w:tc>
          <w:tcPr>
            <w:tcW w:w="102" w:type="pct"/>
            <w:tcBorders>
              <w:top w:val="nil"/>
              <w:left w:val="nil"/>
              <w:bottom w:val="nil"/>
              <w:right w:val="nil"/>
            </w:tcBorders>
            <w:shd w:val="clear" w:color="auto" w:fill="auto"/>
            <w:noWrap/>
            <w:vAlign w:val="center"/>
            <w:hideMark/>
          </w:tcPr>
          <w:p w14:paraId="5ED85AD2"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737" w:type="pct"/>
            <w:tcBorders>
              <w:top w:val="nil"/>
              <w:left w:val="nil"/>
              <w:bottom w:val="nil"/>
              <w:right w:val="nil"/>
            </w:tcBorders>
            <w:shd w:val="clear" w:color="auto" w:fill="auto"/>
            <w:noWrap/>
            <w:vAlign w:val="center"/>
            <w:hideMark/>
          </w:tcPr>
          <w:p w14:paraId="2D21160A"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84" w:type="pct"/>
            <w:tcBorders>
              <w:top w:val="nil"/>
              <w:left w:val="nil"/>
              <w:bottom w:val="nil"/>
              <w:right w:val="nil"/>
            </w:tcBorders>
            <w:shd w:val="clear" w:color="auto" w:fill="auto"/>
            <w:noWrap/>
            <w:vAlign w:val="center"/>
            <w:hideMark/>
          </w:tcPr>
          <w:p w14:paraId="695738C0"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522903A7"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88" w:type="pct"/>
            <w:tcBorders>
              <w:top w:val="nil"/>
              <w:left w:val="nil"/>
              <w:bottom w:val="nil"/>
              <w:right w:val="nil"/>
            </w:tcBorders>
            <w:shd w:val="clear" w:color="auto" w:fill="auto"/>
            <w:noWrap/>
            <w:vAlign w:val="center"/>
            <w:hideMark/>
          </w:tcPr>
          <w:p w14:paraId="0A7DF8B6"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1DBB05D5"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r>
      <w:tr w:rsidR="003C63A3" w:rsidRPr="00116729" w14:paraId="0C6826C3" w14:textId="77777777" w:rsidTr="007622F9">
        <w:trPr>
          <w:trHeight w:val="20"/>
        </w:trPr>
        <w:tc>
          <w:tcPr>
            <w:tcW w:w="2684" w:type="pct"/>
            <w:gridSpan w:val="2"/>
            <w:tcBorders>
              <w:top w:val="nil"/>
              <w:left w:val="nil"/>
              <w:bottom w:val="nil"/>
              <w:right w:val="nil"/>
            </w:tcBorders>
            <w:shd w:val="clear" w:color="auto" w:fill="auto"/>
            <w:noWrap/>
            <w:vAlign w:val="center"/>
            <w:hideMark/>
          </w:tcPr>
          <w:p w14:paraId="40EBA462" w14:textId="74CE5054"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Ressarcimento de encargos e Rendimento de capital</w:t>
            </w:r>
            <w:r w:rsidR="00C03689">
              <w:rPr>
                <w:rFonts w:ascii="Verdana" w:eastAsia="Times New Roman" w:hAnsi="Verdana" w:cs="Calibri"/>
                <w:sz w:val="18"/>
                <w:szCs w:val="18"/>
                <w:lang w:eastAsia="pt-BR"/>
              </w:rPr>
              <w:t xml:space="preserve"> - Itaipu</w:t>
            </w:r>
          </w:p>
        </w:tc>
        <w:tc>
          <w:tcPr>
            <w:tcW w:w="737" w:type="pct"/>
            <w:tcBorders>
              <w:top w:val="nil"/>
              <w:left w:val="nil"/>
              <w:bottom w:val="nil"/>
              <w:right w:val="nil"/>
            </w:tcBorders>
            <w:shd w:val="clear" w:color="auto" w:fill="auto"/>
            <w:noWrap/>
            <w:vAlign w:val="center"/>
            <w:hideMark/>
          </w:tcPr>
          <w:p w14:paraId="2B0E23BC"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2.373 </w:t>
            </w:r>
          </w:p>
        </w:tc>
        <w:tc>
          <w:tcPr>
            <w:tcW w:w="84" w:type="pct"/>
            <w:tcBorders>
              <w:top w:val="nil"/>
              <w:left w:val="nil"/>
              <w:bottom w:val="nil"/>
              <w:right w:val="nil"/>
            </w:tcBorders>
            <w:shd w:val="clear" w:color="auto" w:fill="auto"/>
            <w:noWrap/>
            <w:vAlign w:val="center"/>
            <w:hideMark/>
          </w:tcPr>
          <w:p w14:paraId="587DBEDC"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6B0FD669"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88" w:type="pct"/>
            <w:tcBorders>
              <w:top w:val="nil"/>
              <w:left w:val="nil"/>
              <w:bottom w:val="nil"/>
              <w:right w:val="nil"/>
            </w:tcBorders>
            <w:shd w:val="clear" w:color="auto" w:fill="auto"/>
            <w:noWrap/>
            <w:vAlign w:val="center"/>
            <w:hideMark/>
          </w:tcPr>
          <w:p w14:paraId="59A167D7"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201979F3"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2.373</w:t>
            </w:r>
          </w:p>
        </w:tc>
      </w:tr>
      <w:tr w:rsidR="003C63A3" w:rsidRPr="00116729" w14:paraId="584E13D3" w14:textId="77777777" w:rsidTr="007622F9">
        <w:trPr>
          <w:trHeight w:val="20"/>
        </w:trPr>
        <w:tc>
          <w:tcPr>
            <w:tcW w:w="2582" w:type="pct"/>
            <w:tcBorders>
              <w:top w:val="nil"/>
              <w:left w:val="nil"/>
              <w:bottom w:val="nil"/>
              <w:right w:val="nil"/>
            </w:tcBorders>
            <w:shd w:val="clear" w:color="auto" w:fill="auto"/>
            <w:noWrap/>
            <w:vAlign w:val="center"/>
            <w:hideMark/>
          </w:tcPr>
          <w:p w14:paraId="12A3C542"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Fornecedores</w:t>
            </w:r>
          </w:p>
        </w:tc>
        <w:tc>
          <w:tcPr>
            <w:tcW w:w="102" w:type="pct"/>
            <w:tcBorders>
              <w:top w:val="nil"/>
              <w:left w:val="nil"/>
              <w:bottom w:val="nil"/>
              <w:right w:val="nil"/>
            </w:tcBorders>
            <w:shd w:val="clear" w:color="auto" w:fill="auto"/>
            <w:noWrap/>
            <w:vAlign w:val="center"/>
            <w:hideMark/>
          </w:tcPr>
          <w:p w14:paraId="2FD33438"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737" w:type="pct"/>
            <w:tcBorders>
              <w:top w:val="nil"/>
              <w:left w:val="nil"/>
              <w:bottom w:val="nil"/>
              <w:right w:val="nil"/>
            </w:tcBorders>
            <w:shd w:val="clear" w:color="auto" w:fill="auto"/>
            <w:noWrap/>
            <w:vAlign w:val="center"/>
            <w:hideMark/>
          </w:tcPr>
          <w:p w14:paraId="54870782"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84" w:type="pct"/>
            <w:tcBorders>
              <w:top w:val="nil"/>
              <w:left w:val="nil"/>
              <w:bottom w:val="nil"/>
              <w:right w:val="nil"/>
            </w:tcBorders>
            <w:shd w:val="clear" w:color="auto" w:fill="auto"/>
            <w:noWrap/>
            <w:vAlign w:val="center"/>
            <w:hideMark/>
          </w:tcPr>
          <w:p w14:paraId="5B37E4C9"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0A50D5B4"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88" w:type="pct"/>
            <w:tcBorders>
              <w:top w:val="nil"/>
              <w:left w:val="nil"/>
              <w:bottom w:val="nil"/>
              <w:right w:val="nil"/>
            </w:tcBorders>
            <w:shd w:val="clear" w:color="auto" w:fill="auto"/>
            <w:noWrap/>
            <w:vAlign w:val="center"/>
            <w:hideMark/>
          </w:tcPr>
          <w:p w14:paraId="5A231655"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0F1CA0B6"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r>
      <w:tr w:rsidR="003C63A3" w:rsidRPr="00116729" w14:paraId="56A7FE96" w14:textId="77777777" w:rsidTr="007622F9">
        <w:trPr>
          <w:trHeight w:val="20"/>
        </w:trPr>
        <w:tc>
          <w:tcPr>
            <w:tcW w:w="2582" w:type="pct"/>
            <w:tcBorders>
              <w:top w:val="nil"/>
              <w:left w:val="nil"/>
              <w:bottom w:val="nil"/>
              <w:right w:val="nil"/>
            </w:tcBorders>
            <w:shd w:val="clear" w:color="auto" w:fill="auto"/>
            <w:noWrap/>
            <w:vAlign w:val="center"/>
            <w:hideMark/>
          </w:tcPr>
          <w:p w14:paraId="465B57D9" w14:textId="002A06B6"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Fatura processada </w:t>
            </w:r>
            <w:r w:rsidR="00C03689">
              <w:rPr>
                <w:rFonts w:ascii="Verdana" w:eastAsia="Times New Roman" w:hAnsi="Verdana" w:cs="Calibri"/>
                <w:sz w:val="18"/>
                <w:szCs w:val="18"/>
                <w:lang w:eastAsia="pt-BR"/>
              </w:rPr>
              <w:t xml:space="preserve">- </w:t>
            </w:r>
            <w:r w:rsidRPr="00F7132F">
              <w:rPr>
                <w:rFonts w:ascii="Verdana" w:eastAsia="Times New Roman" w:hAnsi="Verdana" w:cs="Calibri"/>
                <w:sz w:val="18"/>
                <w:szCs w:val="18"/>
                <w:lang w:eastAsia="pt-BR"/>
              </w:rPr>
              <w:t>Itaipu</w:t>
            </w:r>
          </w:p>
        </w:tc>
        <w:tc>
          <w:tcPr>
            <w:tcW w:w="102" w:type="pct"/>
            <w:tcBorders>
              <w:top w:val="nil"/>
              <w:left w:val="nil"/>
              <w:bottom w:val="nil"/>
              <w:right w:val="nil"/>
            </w:tcBorders>
            <w:shd w:val="clear" w:color="auto" w:fill="auto"/>
            <w:noWrap/>
            <w:vAlign w:val="center"/>
            <w:hideMark/>
          </w:tcPr>
          <w:p w14:paraId="394603A3"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737" w:type="pct"/>
            <w:tcBorders>
              <w:top w:val="nil"/>
              <w:left w:val="nil"/>
              <w:bottom w:val="nil"/>
              <w:right w:val="nil"/>
            </w:tcBorders>
            <w:shd w:val="clear" w:color="auto" w:fill="auto"/>
            <w:noWrap/>
            <w:vAlign w:val="center"/>
            <w:hideMark/>
          </w:tcPr>
          <w:p w14:paraId="4E065BF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84" w:type="pct"/>
            <w:tcBorders>
              <w:top w:val="nil"/>
              <w:left w:val="nil"/>
              <w:bottom w:val="nil"/>
              <w:right w:val="nil"/>
            </w:tcBorders>
            <w:shd w:val="clear" w:color="auto" w:fill="auto"/>
            <w:noWrap/>
            <w:vAlign w:val="center"/>
            <w:hideMark/>
          </w:tcPr>
          <w:p w14:paraId="65029461"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741" w:type="pct"/>
            <w:tcBorders>
              <w:top w:val="nil"/>
              <w:left w:val="nil"/>
              <w:bottom w:val="nil"/>
              <w:right w:val="nil"/>
            </w:tcBorders>
            <w:shd w:val="clear" w:color="auto" w:fill="auto"/>
            <w:noWrap/>
            <w:vAlign w:val="center"/>
            <w:hideMark/>
          </w:tcPr>
          <w:p w14:paraId="2F0326EE"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1.135.293</w:t>
            </w:r>
          </w:p>
        </w:tc>
        <w:tc>
          <w:tcPr>
            <w:tcW w:w="88" w:type="pct"/>
            <w:tcBorders>
              <w:top w:val="nil"/>
              <w:left w:val="nil"/>
              <w:bottom w:val="nil"/>
              <w:right w:val="nil"/>
            </w:tcBorders>
            <w:shd w:val="clear" w:color="auto" w:fill="auto"/>
            <w:noWrap/>
            <w:vAlign w:val="center"/>
            <w:hideMark/>
          </w:tcPr>
          <w:p w14:paraId="26F93C33"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666" w:type="pct"/>
            <w:tcBorders>
              <w:top w:val="nil"/>
              <w:left w:val="nil"/>
              <w:bottom w:val="nil"/>
              <w:right w:val="nil"/>
            </w:tcBorders>
            <w:shd w:val="clear" w:color="auto" w:fill="auto"/>
            <w:noWrap/>
            <w:vAlign w:val="center"/>
            <w:hideMark/>
          </w:tcPr>
          <w:p w14:paraId="42872BCC"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(1.135.293)</w:t>
            </w:r>
          </w:p>
        </w:tc>
      </w:tr>
      <w:tr w:rsidR="003C63A3" w:rsidRPr="00116729" w14:paraId="3E91929B" w14:textId="77777777" w:rsidTr="007622F9">
        <w:trPr>
          <w:trHeight w:val="20"/>
        </w:trPr>
        <w:tc>
          <w:tcPr>
            <w:tcW w:w="2582" w:type="pct"/>
            <w:tcBorders>
              <w:top w:val="nil"/>
              <w:left w:val="nil"/>
              <w:bottom w:val="nil"/>
              <w:right w:val="nil"/>
            </w:tcBorders>
            <w:shd w:val="clear" w:color="auto" w:fill="auto"/>
            <w:noWrap/>
            <w:vAlign w:val="bottom"/>
            <w:hideMark/>
          </w:tcPr>
          <w:p w14:paraId="05DE934B"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2" w:type="pct"/>
            <w:tcBorders>
              <w:top w:val="nil"/>
              <w:left w:val="nil"/>
              <w:bottom w:val="nil"/>
              <w:right w:val="nil"/>
            </w:tcBorders>
            <w:shd w:val="clear" w:color="auto" w:fill="auto"/>
            <w:noWrap/>
            <w:vAlign w:val="bottom"/>
            <w:hideMark/>
          </w:tcPr>
          <w:p w14:paraId="46C54CB5"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737" w:type="pct"/>
            <w:tcBorders>
              <w:top w:val="single" w:sz="4" w:space="0" w:color="auto"/>
              <w:left w:val="nil"/>
              <w:bottom w:val="double" w:sz="6" w:space="0" w:color="auto"/>
              <w:right w:val="nil"/>
            </w:tcBorders>
            <w:shd w:val="clear" w:color="auto" w:fill="auto"/>
            <w:noWrap/>
            <w:vAlign w:val="center"/>
            <w:hideMark/>
          </w:tcPr>
          <w:p w14:paraId="1A1C98E4"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1.548.0</w:t>
            </w:r>
            <w:r w:rsidR="000D6074">
              <w:rPr>
                <w:rFonts w:ascii="Verdana" w:eastAsia="Times New Roman" w:hAnsi="Verdana" w:cs="Calibri"/>
                <w:b/>
                <w:bCs/>
                <w:sz w:val="18"/>
                <w:szCs w:val="18"/>
                <w:lang w:eastAsia="pt-BR"/>
              </w:rPr>
              <w:t>80</w:t>
            </w:r>
          </w:p>
        </w:tc>
        <w:tc>
          <w:tcPr>
            <w:tcW w:w="84" w:type="pct"/>
            <w:tcBorders>
              <w:top w:val="nil"/>
              <w:left w:val="nil"/>
              <w:bottom w:val="nil"/>
              <w:right w:val="nil"/>
            </w:tcBorders>
            <w:shd w:val="clear" w:color="auto" w:fill="auto"/>
            <w:noWrap/>
            <w:vAlign w:val="center"/>
            <w:hideMark/>
          </w:tcPr>
          <w:p w14:paraId="56223433" w14:textId="77777777" w:rsidR="003C63A3" w:rsidRPr="00F7132F" w:rsidRDefault="003C63A3" w:rsidP="003C63A3">
            <w:pPr>
              <w:spacing w:after="0" w:line="240" w:lineRule="auto"/>
              <w:rPr>
                <w:rFonts w:ascii="Verdana" w:eastAsia="Times New Roman" w:hAnsi="Verdana" w:cs="Calibri"/>
                <w:b/>
                <w:bCs/>
                <w:sz w:val="18"/>
                <w:szCs w:val="18"/>
                <w:lang w:eastAsia="pt-BR"/>
              </w:rPr>
            </w:pPr>
          </w:p>
        </w:tc>
        <w:tc>
          <w:tcPr>
            <w:tcW w:w="741" w:type="pct"/>
            <w:tcBorders>
              <w:top w:val="single" w:sz="4" w:space="0" w:color="auto"/>
              <w:left w:val="nil"/>
              <w:bottom w:val="double" w:sz="6" w:space="0" w:color="auto"/>
              <w:right w:val="nil"/>
            </w:tcBorders>
            <w:shd w:val="clear" w:color="auto" w:fill="auto"/>
            <w:noWrap/>
            <w:vAlign w:val="center"/>
            <w:hideMark/>
          </w:tcPr>
          <w:p w14:paraId="79396C67"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1.135.293</w:t>
            </w:r>
          </w:p>
        </w:tc>
        <w:tc>
          <w:tcPr>
            <w:tcW w:w="88" w:type="pct"/>
            <w:tcBorders>
              <w:top w:val="nil"/>
              <w:left w:val="nil"/>
              <w:bottom w:val="nil"/>
              <w:right w:val="nil"/>
            </w:tcBorders>
            <w:shd w:val="clear" w:color="auto" w:fill="auto"/>
            <w:noWrap/>
            <w:vAlign w:val="center"/>
            <w:hideMark/>
          </w:tcPr>
          <w:p w14:paraId="2B00B07E" w14:textId="77777777" w:rsidR="003C63A3" w:rsidRPr="00F7132F" w:rsidRDefault="003C63A3" w:rsidP="003C63A3">
            <w:pPr>
              <w:spacing w:after="0" w:line="240" w:lineRule="auto"/>
              <w:rPr>
                <w:rFonts w:ascii="Verdana" w:eastAsia="Times New Roman" w:hAnsi="Verdana" w:cs="Calibri"/>
                <w:b/>
                <w:bCs/>
                <w:sz w:val="18"/>
                <w:szCs w:val="18"/>
                <w:lang w:eastAsia="pt-BR"/>
              </w:rPr>
            </w:pPr>
          </w:p>
        </w:tc>
        <w:tc>
          <w:tcPr>
            <w:tcW w:w="666" w:type="pct"/>
            <w:tcBorders>
              <w:top w:val="single" w:sz="4" w:space="0" w:color="auto"/>
              <w:left w:val="nil"/>
              <w:bottom w:val="double" w:sz="6" w:space="0" w:color="auto"/>
              <w:right w:val="nil"/>
            </w:tcBorders>
            <w:shd w:val="clear" w:color="auto" w:fill="auto"/>
            <w:noWrap/>
            <w:vAlign w:val="center"/>
            <w:hideMark/>
          </w:tcPr>
          <w:p w14:paraId="547F9C07"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(966.414)</w:t>
            </w:r>
          </w:p>
        </w:tc>
      </w:tr>
    </w:tbl>
    <w:p w14:paraId="6E6D8997" w14:textId="77777777" w:rsidR="007622F9" w:rsidRDefault="007622F9">
      <w:r>
        <w:br w:type="page"/>
      </w:r>
    </w:p>
    <w:tbl>
      <w:tblPr>
        <w:tblW w:w="5475" w:type="pct"/>
        <w:tblInd w:w="-567" w:type="dxa"/>
        <w:tblLayout w:type="fixed"/>
        <w:tblCellMar>
          <w:left w:w="70" w:type="dxa"/>
          <w:right w:w="70" w:type="dxa"/>
        </w:tblCellMar>
        <w:tblLook w:val="04A0" w:firstRow="1" w:lastRow="0" w:firstColumn="1" w:lastColumn="0" w:noHBand="0" w:noVBand="1"/>
      </w:tblPr>
      <w:tblGrid>
        <w:gridCol w:w="5459"/>
        <w:gridCol w:w="275"/>
        <w:gridCol w:w="1670"/>
        <w:gridCol w:w="160"/>
        <w:gridCol w:w="1164"/>
        <w:gridCol w:w="160"/>
        <w:gridCol w:w="1229"/>
        <w:gridCol w:w="127"/>
      </w:tblGrid>
      <w:tr w:rsidR="00385A93" w:rsidRPr="00116729" w14:paraId="2C3C7437" w14:textId="77777777" w:rsidTr="007622F9">
        <w:trPr>
          <w:gridAfter w:val="1"/>
          <w:wAfter w:w="62" w:type="pct"/>
          <w:trHeight w:val="20"/>
        </w:trPr>
        <w:tc>
          <w:tcPr>
            <w:tcW w:w="2665" w:type="pct"/>
            <w:tcBorders>
              <w:top w:val="nil"/>
              <w:left w:val="nil"/>
              <w:bottom w:val="nil"/>
              <w:right w:val="nil"/>
            </w:tcBorders>
            <w:shd w:val="clear" w:color="auto" w:fill="auto"/>
            <w:noWrap/>
            <w:vAlign w:val="bottom"/>
            <w:hideMark/>
          </w:tcPr>
          <w:p w14:paraId="0834C4D1" w14:textId="02C58435" w:rsidR="003C63A3" w:rsidRPr="00F7132F" w:rsidRDefault="00C40278" w:rsidP="003C63A3">
            <w:pPr>
              <w:spacing w:after="0" w:line="240" w:lineRule="auto"/>
              <w:rPr>
                <w:rFonts w:ascii="Times New Roman" w:eastAsia="Times New Roman" w:hAnsi="Times New Roman" w:cs="Times New Roman"/>
                <w:sz w:val="18"/>
                <w:szCs w:val="18"/>
                <w:lang w:eastAsia="pt-BR"/>
              </w:rPr>
            </w:pPr>
            <w:r>
              <w:rPr>
                <w:rFonts w:ascii="Verdana" w:hAnsi="Verdana" w:cstheme="minorHAnsi"/>
              </w:rPr>
              <w:lastRenderedPageBreak/>
              <w:br w:type="page"/>
            </w:r>
          </w:p>
        </w:tc>
        <w:tc>
          <w:tcPr>
            <w:tcW w:w="134" w:type="pct"/>
            <w:tcBorders>
              <w:top w:val="nil"/>
              <w:left w:val="nil"/>
              <w:bottom w:val="nil"/>
              <w:right w:val="nil"/>
            </w:tcBorders>
            <w:shd w:val="clear" w:color="auto" w:fill="auto"/>
            <w:noWrap/>
            <w:vAlign w:val="bottom"/>
            <w:hideMark/>
          </w:tcPr>
          <w:p w14:paraId="6B6F3A73"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2139" w:type="pct"/>
            <w:gridSpan w:val="5"/>
            <w:tcBorders>
              <w:top w:val="nil"/>
              <w:left w:val="nil"/>
              <w:bottom w:val="single" w:sz="4" w:space="0" w:color="auto"/>
              <w:right w:val="nil"/>
            </w:tcBorders>
            <w:shd w:val="clear" w:color="auto" w:fill="auto"/>
            <w:noWrap/>
            <w:vAlign w:val="bottom"/>
            <w:hideMark/>
          </w:tcPr>
          <w:p w14:paraId="25223448"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7622F9" w:rsidRPr="00116729" w14:paraId="5BB5792B" w14:textId="77777777" w:rsidTr="007622F9">
        <w:trPr>
          <w:trHeight w:val="20"/>
        </w:trPr>
        <w:tc>
          <w:tcPr>
            <w:tcW w:w="2665" w:type="pct"/>
            <w:tcBorders>
              <w:top w:val="nil"/>
              <w:left w:val="nil"/>
              <w:bottom w:val="nil"/>
              <w:right w:val="nil"/>
            </w:tcBorders>
            <w:shd w:val="clear" w:color="auto" w:fill="auto"/>
            <w:noWrap/>
            <w:vAlign w:val="center"/>
            <w:hideMark/>
          </w:tcPr>
          <w:p w14:paraId="26433574"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134" w:type="pct"/>
            <w:tcBorders>
              <w:top w:val="nil"/>
              <w:left w:val="nil"/>
              <w:bottom w:val="nil"/>
              <w:right w:val="nil"/>
            </w:tcBorders>
            <w:shd w:val="clear" w:color="auto" w:fill="auto"/>
            <w:noWrap/>
            <w:vAlign w:val="center"/>
            <w:hideMark/>
          </w:tcPr>
          <w:p w14:paraId="7B6663F3"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815" w:type="pct"/>
            <w:tcBorders>
              <w:top w:val="nil"/>
              <w:left w:val="nil"/>
              <w:bottom w:val="single" w:sz="4" w:space="0" w:color="auto"/>
              <w:right w:val="nil"/>
            </w:tcBorders>
            <w:shd w:val="clear" w:color="auto" w:fill="auto"/>
            <w:noWrap/>
            <w:vAlign w:val="center"/>
            <w:hideMark/>
          </w:tcPr>
          <w:p w14:paraId="2215660D"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w:t>
            </w:r>
          </w:p>
        </w:tc>
        <w:tc>
          <w:tcPr>
            <w:tcW w:w="78" w:type="pct"/>
            <w:tcBorders>
              <w:top w:val="nil"/>
              <w:left w:val="nil"/>
              <w:bottom w:val="nil"/>
              <w:right w:val="nil"/>
            </w:tcBorders>
            <w:shd w:val="clear" w:color="auto" w:fill="auto"/>
            <w:noWrap/>
            <w:vAlign w:val="center"/>
            <w:hideMark/>
          </w:tcPr>
          <w:p w14:paraId="29F8D578"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568" w:type="pct"/>
            <w:tcBorders>
              <w:top w:val="nil"/>
              <w:left w:val="nil"/>
              <w:bottom w:val="single" w:sz="4" w:space="0" w:color="auto"/>
              <w:right w:val="nil"/>
            </w:tcBorders>
            <w:shd w:val="clear" w:color="auto" w:fill="auto"/>
            <w:noWrap/>
            <w:vAlign w:val="center"/>
            <w:hideMark/>
          </w:tcPr>
          <w:p w14:paraId="4A2220C7"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w:t>
            </w:r>
          </w:p>
        </w:tc>
        <w:tc>
          <w:tcPr>
            <w:tcW w:w="78" w:type="pct"/>
            <w:tcBorders>
              <w:top w:val="nil"/>
              <w:left w:val="nil"/>
              <w:bottom w:val="nil"/>
              <w:right w:val="nil"/>
            </w:tcBorders>
            <w:shd w:val="clear" w:color="auto" w:fill="auto"/>
            <w:noWrap/>
            <w:vAlign w:val="center"/>
            <w:hideMark/>
          </w:tcPr>
          <w:p w14:paraId="1A505760"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p>
        </w:tc>
        <w:tc>
          <w:tcPr>
            <w:tcW w:w="661" w:type="pct"/>
            <w:gridSpan w:val="2"/>
            <w:tcBorders>
              <w:top w:val="nil"/>
              <w:left w:val="nil"/>
              <w:bottom w:val="single" w:sz="4" w:space="0" w:color="auto"/>
              <w:right w:val="nil"/>
            </w:tcBorders>
            <w:shd w:val="clear" w:color="auto" w:fill="auto"/>
            <w:noWrap/>
            <w:vAlign w:val="center"/>
            <w:hideMark/>
          </w:tcPr>
          <w:p w14:paraId="1734B2A1" w14:textId="77777777" w:rsidR="003C63A3" w:rsidRPr="00F7132F" w:rsidRDefault="003C63A3" w:rsidP="003C63A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Resultado</w:t>
            </w:r>
          </w:p>
        </w:tc>
      </w:tr>
      <w:tr w:rsidR="007622F9" w:rsidRPr="00116729" w14:paraId="5D6941E8" w14:textId="77777777" w:rsidTr="007622F9">
        <w:trPr>
          <w:trHeight w:val="20"/>
        </w:trPr>
        <w:tc>
          <w:tcPr>
            <w:tcW w:w="2665" w:type="pct"/>
            <w:tcBorders>
              <w:top w:val="nil"/>
              <w:left w:val="nil"/>
              <w:bottom w:val="nil"/>
              <w:right w:val="nil"/>
            </w:tcBorders>
            <w:shd w:val="clear" w:color="auto" w:fill="auto"/>
            <w:noWrap/>
            <w:vAlign w:val="center"/>
            <w:hideMark/>
          </w:tcPr>
          <w:p w14:paraId="5BF646AE"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Aplicação financeira</w:t>
            </w:r>
          </w:p>
        </w:tc>
        <w:tc>
          <w:tcPr>
            <w:tcW w:w="134" w:type="pct"/>
            <w:tcBorders>
              <w:top w:val="nil"/>
              <w:left w:val="nil"/>
              <w:bottom w:val="nil"/>
              <w:right w:val="nil"/>
            </w:tcBorders>
            <w:shd w:val="clear" w:color="auto" w:fill="auto"/>
            <w:noWrap/>
            <w:vAlign w:val="center"/>
            <w:hideMark/>
          </w:tcPr>
          <w:p w14:paraId="120255CF"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815" w:type="pct"/>
            <w:tcBorders>
              <w:top w:val="nil"/>
              <w:left w:val="nil"/>
              <w:bottom w:val="nil"/>
              <w:right w:val="nil"/>
            </w:tcBorders>
            <w:shd w:val="clear" w:color="auto" w:fill="auto"/>
            <w:noWrap/>
            <w:vAlign w:val="center"/>
            <w:hideMark/>
          </w:tcPr>
          <w:p w14:paraId="7EA29C72"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78" w:type="pct"/>
            <w:tcBorders>
              <w:top w:val="nil"/>
              <w:left w:val="nil"/>
              <w:bottom w:val="nil"/>
              <w:right w:val="nil"/>
            </w:tcBorders>
            <w:shd w:val="clear" w:color="auto" w:fill="auto"/>
            <w:noWrap/>
            <w:vAlign w:val="center"/>
            <w:hideMark/>
          </w:tcPr>
          <w:p w14:paraId="3F58AEBC"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48343CBC"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78" w:type="pct"/>
            <w:tcBorders>
              <w:top w:val="nil"/>
              <w:left w:val="nil"/>
              <w:bottom w:val="nil"/>
              <w:right w:val="nil"/>
            </w:tcBorders>
            <w:shd w:val="clear" w:color="auto" w:fill="auto"/>
            <w:noWrap/>
            <w:vAlign w:val="center"/>
            <w:hideMark/>
          </w:tcPr>
          <w:p w14:paraId="170ADB5B"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168DEA7C" w14:textId="77777777" w:rsidR="003C63A3" w:rsidRPr="00F7132F" w:rsidRDefault="003C63A3" w:rsidP="003C63A3">
            <w:pPr>
              <w:spacing w:after="0" w:line="240" w:lineRule="auto"/>
              <w:jc w:val="center"/>
              <w:rPr>
                <w:rFonts w:ascii="Verdana" w:eastAsia="Times New Roman" w:hAnsi="Verdana" w:cs="Calibri"/>
                <w:sz w:val="18"/>
                <w:szCs w:val="18"/>
                <w:lang w:eastAsia="pt-BR"/>
              </w:rPr>
            </w:pPr>
          </w:p>
        </w:tc>
      </w:tr>
      <w:tr w:rsidR="007622F9" w:rsidRPr="00116729" w14:paraId="34FE77F3" w14:textId="77777777" w:rsidTr="007622F9">
        <w:trPr>
          <w:trHeight w:val="20"/>
        </w:trPr>
        <w:tc>
          <w:tcPr>
            <w:tcW w:w="2665" w:type="pct"/>
            <w:tcBorders>
              <w:top w:val="nil"/>
              <w:left w:val="nil"/>
              <w:bottom w:val="nil"/>
              <w:right w:val="nil"/>
            </w:tcBorders>
            <w:shd w:val="clear" w:color="auto" w:fill="auto"/>
            <w:noWrap/>
            <w:vAlign w:val="center"/>
            <w:hideMark/>
          </w:tcPr>
          <w:p w14:paraId="2A12373A"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Poder público Federal - Banco do Brasil</w:t>
            </w:r>
          </w:p>
        </w:tc>
        <w:tc>
          <w:tcPr>
            <w:tcW w:w="134" w:type="pct"/>
            <w:tcBorders>
              <w:top w:val="nil"/>
              <w:left w:val="nil"/>
              <w:bottom w:val="nil"/>
              <w:right w:val="nil"/>
            </w:tcBorders>
            <w:shd w:val="clear" w:color="auto" w:fill="auto"/>
            <w:noWrap/>
            <w:vAlign w:val="center"/>
            <w:hideMark/>
          </w:tcPr>
          <w:p w14:paraId="17DD6CA9"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815" w:type="pct"/>
            <w:tcBorders>
              <w:top w:val="nil"/>
              <w:left w:val="nil"/>
              <w:bottom w:val="nil"/>
              <w:right w:val="nil"/>
            </w:tcBorders>
            <w:shd w:val="clear" w:color="auto" w:fill="auto"/>
            <w:noWrap/>
            <w:vAlign w:val="center"/>
            <w:hideMark/>
          </w:tcPr>
          <w:p w14:paraId="249E58E7"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5.099.663</w:t>
            </w:r>
          </w:p>
        </w:tc>
        <w:tc>
          <w:tcPr>
            <w:tcW w:w="78" w:type="pct"/>
            <w:tcBorders>
              <w:top w:val="nil"/>
              <w:left w:val="nil"/>
              <w:bottom w:val="nil"/>
              <w:right w:val="nil"/>
            </w:tcBorders>
            <w:shd w:val="clear" w:color="auto" w:fill="auto"/>
            <w:noWrap/>
            <w:vAlign w:val="center"/>
            <w:hideMark/>
          </w:tcPr>
          <w:p w14:paraId="69C550A9"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51B44CD1"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78" w:type="pct"/>
            <w:tcBorders>
              <w:top w:val="nil"/>
              <w:left w:val="nil"/>
              <w:bottom w:val="nil"/>
              <w:right w:val="nil"/>
            </w:tcBorders>
            <w:shd w:val="clear" w:color="auto" w:fill="auto"/>
            <w:noWrap/>
            <w:vAlign w:val="center"/>
            <w:hideMark/>
          </w:tcPr>
          <w:p w14:paraId="0CF3DD93"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0287F63F"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32.567</w:t>
            </w:r>
          </w:p>
        </w:tc>
      </w:tr>
      <w:tr w:rsidR="007622F9" w:rsidRPr="00116729" w14:paraId="61AAEA00" w14:textId="77777777" w:rsidTr="007622F9">
        <w:trPr>
          <w:trHeight w:val="20"/>
        </w:trPr>
        <w:tc>
          <w:tcPr>
            <w:tcW w:w="2799" w:type="pct"/>
            <w:gridSpan w:val="2"/>
            <w:tcBorders>
              <w:top w:val="nil"/>
              <w:left w:val="nil"/>
              <w:bottom w:val="nil"/>
              <w:right w:val="nil"/>
            </w:tcBorders>
            <w:shd w:val="clear" w:color="auto" w:fill="auto"/>
            <w:noWrap/>
            <w:vAlign w:val="center"/>
            <w:hideMark/>
          </w:tcPr>
          <w:p w14:paraId="214C6D70"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Poder público Federal - Caixa Econômica Federal</w:t>
            </w:r>
          </w:p>
        </w:tc>
        <w:tc>
          <w:tcPr>
            <w:tcW w:w="815" w:type="pct"/>
            <w:tcBorders>
              <w:top w:val="nil"/>
              <w:left w:val="nil"/>
              <w:bottom w:val="nil"/>
              <w:right w:val="nil"/>
            </w:tcBorders>
            <w:shd w:val="clear" w:color="auto" w:fill="auto"/>
            <w:noWrap/>
            <w:vAlign w:val="center"/>
            <w:hideMark/>
          </w:tcPr>
          <w:p w14:paraId="0C0F2919"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78" w:type="pct"/>
            <w:tcBorders>
              <w:top w:val="nil"/>
              <w:left w:val="nil"/>
              <w:bottom w:val="nil"/>
              <w:right w:val="nil"/>
            </w:tcBorders>
            <w:shd w:val="clear" w:color="auto" w:fill="auto"/>
            <w:noWrap/>
            <w:vAlign w:val="center"/>
            <w:hideMark/>
          </w:tcPr>
          <w:p w14:paraId="3CA85B88"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21CC33C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78" w:type="pct"/>
            <w:tcBorders>
              <w:top w:val="nil"/>
              <w:left w:val="nil"/>
              <w:bottom w:val="nil"/>
              <w:right w:val="nil"/>
            </w:tcBorders>
            <w:shd w:val="clear" w:color="auto" w:fill="auto"/>
            <w:noWrap/>
            <w:vAlign w:val="center"/>
            <w:hideMark/>
          </w:tcPr>
          <w:p w14:paraId="31EACB5C"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17884424"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2.027</w:t>
            </w:r>
          </w:p>
        </w:tc>
      </w:tr>
      <w:tr w:rsidR="007622F9" w:rsidRPr="00116729" w14:paraId="446D267E" w14:textId="77777777" w:rsidTr="007622F9">
        <w:trPr>
          <w:trHeight w:val="20"/>
        </w:trPr>
        <w:tc>
          <w:tcPr>
            <w:tcW w:w="2665" w:type="pct"/>
            <w:tcBorders>
              <w:top w:val="nil"/>
              <w:left w:val="nil"/>
              <w:bottom w:val="nil"/>
              <w:right w:val="nil"/>
            </w:tcBorders>
            <w:shd w:val="clear" w:color="auto" w:fill="auto"/>
            <w:noWrap/>
            <w:vAlign w:val="center"/>
            <w:hideMark/>
          </w:tcPr>
          <w:p w14:paraId="74DFE26E"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Contas a receber</w:t>
            </w:r>
          </w:p>
        </w:tc>
        <w:tc>
          <w:tcPr>
            <w:tcW w:w="134" w:type="pct"/>
            <w:tcBorders>
              <w:top w:val="nil"/>
              <w:left w:val="nil"/>
              <w:bottom w:val="nil"/>
              <w:right w:val="nil"/>
            </w:tcBorders>
            <w:shd w:val="clear" w:color="auto" w:fill="auto"/>
            <w:noWrap/>
            <w:vAlign w:val="center"/>
            <w:hideMark/>
          </w:tcPr>
          <w:p w14:paraId="4BFE8D65" w14:textId="77777777" w:rsidR="003C63A3" w:rsidRPr="00F7132F" w:rsidRDefault="003C63A3" w:rsidP="003C63A3">
            <w:pPr>
              <w:spacing w:after="0" w:line="240" w:lineRule="auto"/>
              <w:rPr>
                <w:rFonts w:ascii="Verdana" w:eastAsia="Times New Roman" w:hAnsi="Verdana" w:cs="Calibri"/>
                <w:b/>
                <w:bCs/>
                <w:sz w:val="18"/>
                <w:szCs w:val="18"/>
                <w:lang w:eastAsia="pt-BR"/>
              </w:rPr>
            </w:pPr>
          </w:p>
        </w:tc>
        <w:tc>
          <w:tcPr>
            <w:tcW w:w="815" w:type="pct"/>
            <w:tcBorders>
              <w:top w:val="nil"/>
              <w:left w:val="nil"/>
              <w:bottom w:val="nil"/>
              <w:right w:val="nil"/>
            </w:tcBorders>
            <w:shd w:val="clear" w:color="auto" w:fill="auto"/>
            <w:noWrap/>
            <w:vAlign w:val="center"/>
            <w:hideMark/>
          </w:tcPr>
          <w:p w14:paraId="7F834A35" w14:textId="77777777" w:rsidR="003C63A3" w:rsidRPr="00F7132F" w:rsidRDefault="003C63A3" w:rsidP="003C63A3">
            <w:pPr>
              <w:spacing w:after="0" w:line="240" w:lineRule="auto"/>
              <w:jc w:val="center"/>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6AC2D062" w14:textId="77777777" w:rsidR="003C63A3" w:rsidRPr="00F7132F" w:rsidRDefault="003C63A3" w:rsidP="003C63A3">
            <w:pPr>
              <w:spacing w:after="0" w:line="240" w:lineRule="auto"/>
              <w:jc w:val="center"/>
              <w:rPr>
                <w:rFonts w:ascii="Times New Roman" w:eastAsia="Times New Roman" w:hAnsi="Times New Roman" w:cs="Times New Roman"/>
                <w:sz w:val="18"/>
                <w:szCs w:val="18"/>
                <w:lang w:eastAsia="pt-BR"/>
              </w:rPr>
            </w:pPr>
          </w:p>
        </w:tc>
        <w:tc>
          <w:tcPr>
            <w:tcW w:w="568" w:type="pct"/>
            <w:tcBorders>
              <w:top w:val="nil"/>
              <w:left w:val="nil"/>
              <w:bottom w:val="nil"/>
              <w:right w:val="nil"/>
            </w:tcBorders>
            <w:shd w:val="clear" w:color="auto" w:fill="auto"/>
            <w:noWrap/>
            <w:vAlign w:val="center"/>
            <w:hideMark/>
          </w:tcPr>
          <w:p w14:paraId="4EC126A1" w14:textId="77777777" w:rsidR="003C63A3" w:rsidRPr="00F7132F" w:rsidRDefault="003C63A3" w:rsidP="003C63A3">
            <w:pPr>
              <w:spacing w:after="0" w:line="240" w:lineRule="auto"/>
              <w:jc w:val="center"/>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62F3BEF6" w14:textId="77777777" w:rsidR="003C63A3" w:rsidRPr="00F7132F" w:rsidRDefault="003C63A3" w:rsidP="003C63A3">
            <w:pPr>
              <w:spacing w:after="0" w:line="240" w:lineRule="auto"/>
              <w:jc w:val="center"/>
              <w:rPr>
                <w:rFonts w:ascii="Times New Roman" w:eastAsia="Times New Roman" w:hAnsi="Times New Roman" w:cs="Times New Roman"/>
                <w:sz w:val="18"/>
                <w:szCs w:val="18"/>
                <w:lang w:eastAsia="pt-BR"/>
              </w:rPr>
            </w:pPr>
          </w:p>
        </w:tc>
        <w:tc>
          <w:tcPr>
            <w:tcW w:w="661" w:type="pct"/>
            <w:gridSpan w:val="2"/>
            <w:tcBorders>
              <w:top w:val="nil"/>
              <w:left w:val="nil"/>
              <w:bottom w:val="nil"/>
              <w:right w:val="nil"/>
            </w:tcBorders>
            <w:shd w:val="clear" w:color="auto" w:fill="auto"/>
            <w:noWrap/>
            <w:vAlign w:val="center"/>
            <w:hideMark/>
          </w:tcPr>
          <w:p w14:paraId="3BF1C05B" w14:textId="77777777" w:rsidR="003C63A3" w:rsidRPr="00F7132F" w:rsidRDefault="003C63A3" w:rsidP="003C63A3">
            <w:pPr>
              <w:spacing w:after="0" w:line="240" w:lineRule="auto"/>
              <w:jc w:val="center"/>
              <w:rPr>
                <w:rFonts w:ascii="Times New Roman" w:eastAsia="Times New Roman" w:hAnsi="Times New Roman" w:cs="Times New Roman"/>
                <w:sz w:val="18"/>
                <w:szCs w:val="18"/>
                <w:lang w:eastAsia="pt-BR"/>
              </w:rPr>
            </w:pPr>
          </w:p>
        </w:tc>
      </w:tr>
      <w:tr w:rsidR="007622F9" w:rsidRPr="00116729" w14:paraId="4A622E44" w14:textId="77777777" w:rsidTr="007622F9">
        <w:trPr>
          <w:trHeight w:val="20"/>
        </w:trPr>
        <w:tc>
          <w:tcPr>
            <w:tcW w:w="2799" w:type="pct"/>
            <w:gridSpan w:val="2"/>
            <w:tcBorders>
              <w:top w:val="nil"/>
              <w:left w:val="nil"/>
              <w:bottom w:val="nil"/>
              <w:right w:val="nil"/>
            </w:tcBorders>
            <w:shd w:val="clear" w:color="auto" w:fill="auto"/>
            <w:noWrap/>
            <w:vAlign w:val="center"/>
            <w:hideMark/>
          </w:tcPr>
          <w:p w14:paraId="2A6A9BE6" w14:textId="335A1212"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Ressarcimento de encargos e Rendimento de capital</w:t>
            </w:r>
            <w:r w:rsidR="00C03689">
              <w:rPr>
                <w:rFonts w:ascii="Verdana" w:eastAsia="Times New Roman" w:hAnsi="Verdana" w:cs="Calibri"/>
                <w:sz w:val="18"/>
                <w:szCs w:val="18"/>
                <w:lang w:eastAsia="pt-BR"/>
              </w:rPr>
              <w:t xml:space="preserve"> - Itaipu</w:t>
            </w:r>
          </w:p>
        </w:tc>
        <w:tc>
          <w:tcPr>
            <w:tcW w:w="815" w:type="pct"/>
            <w:tcBorders>
              <w:top w:val="nil"/>
              <w:left w:val="nil"/>
              <w:bottom w:val="nil"/>
              <w:right w:val="nil"/>
            </w:tcBorders>
            <w:shd w:val="clear" w:color="auto" w:fill="auto"/>
            <w:noWrap/>
            <w:vAlign w:val="center"/>
            <w:hideMark/>
          </w:tcPr>
          <w:p w14:paraId="56EB7E27"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2.373 </w:t>
            </w:r>
          </w:p>
        </w:tc>
        <w:tc>
          <w:tcPr>
            <w:tcW w:w="78" w:type="pct"/>
            <w:tcBorders>
              <w:top w:val="nil"/>
              <w:left w:val="nil"/>
              <w:bottom w:val="nil"/>
              <w:right w:val="nil"/>
            </w:tcBorders>
            <w:shd w:val="clear" w:color="auto" w:fill="auto"/>
            <w:noWrap/>
            <w:vAlign w:val="center"/>
            <w:hideMark/>
          </w:tcPr>
          <w:p w14:paraId="23536F78"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52E80524"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78" w:type="pct"/>
            <w:tcBorders>
              <w:top w:val="nil"/>
              <w:left w:val="nil"/>
              <w:bottom w:val="nil"/>
              <w:right w:val="nil"/>
            </w:tcBorders>
            <w:shd w:val="clear" w:color="auto" w:fill="auto"/>
            <w:noWrap/>
            <w:vAlign w:val="center"/>
            <w:hideMark/>
          </w:tcPr>
          <w:p w14:paraId="2A1A18E9"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463A6C86"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2.373</w:t>
            </w:r>
          </w:p>
        </w:tc>
      </w:tr>
      <w:tr w:rsidR="007622F9" w:rsidRPr="00116729" w14:paraId="2F099BF6" w14:textId="77777777" w:rsidTr="007622F9">
        <w:trPr>
          <w:trHeight w:val="20"/>
        </w:trPr>
        <w:tc>
          <w:tcPr>
            <w:tcW w:w="2665" w:type="pct"/>
            <w:tcBorders>
              <w:top w:val="nil"/>
              <w:left w:val="nil"/>
              <w:bottom w:val="nil"/>
              <w:right w:val="nil"/>
            </w:tcBorders>
            <w:shd w:val="clear" w:color="auto" w:fill="auto"/>
            <w:noWrap/>
            <w:vAlign w:val="center"/>
            <w:hideMark/>
          </w:tcPr>
          <w:p w14:paraId="3395BB86"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Fornecedores</w:t>
            </w:r>
          </w:p>
        </w:tc>
        <w:tc>
          <w:tcPr>
            <w:tcW w:w="134" w:type="pct"/>
            <w:tcBorders>
              <w:top w:val="nil"/>
              <w:left w:val="nil"/>
              <w:bottom w:val="nil"/>
              <w:right w:val="nil"/>
            </w:tcBorders>
            <w:shd w:val="clear" w:color="auto" w:fill="auto"/>
            <w:noWrap/>
            <w:vAlign w:val="center"/>
            <w:hideMark/>
          </w:tcPr>
          <w:p w14:paraId="1247CED6" w14:textId="77777777" w:rsidR="003C63A3" w:rsidRPr="00F7132F" w:rsidRDefault="003C63A3" w:rsidP="003C63A3">
            <w:pPr>
              <w:spacing w:after="0" w:line="240" w:lineRule="auto"/>
              <w:rPr>
                <w:rFonts w:ascii="Verdana" w:eastAsia="Times New Roman" w:hAnsi="Verdana" w:cs="Calibri"/>
                <w:b/>
                <w:bCs/>
                <w:sz w:val="18"/>
                <w:szCs w:val="18"/>
                <w:lang w:eastAsia="pt-BR"/>
              </w:rPr>
            </w:pPr>
          </w:p>
        </w:tc>
        <w:tc>
          <w:tcPr>
            <w:tcW w:w="815" w:type="pct"/>
            <w:tcBorders>
              <w:top w:val="nil"/>
              <w:left w:val="nil"/>
              <w:bottom w:val="nil"/>
              <w:right w:val="nil"/>
            </w:tcBorders>
            <w:shd w:val="clear" w:color="auto" w:fill="auto"/>
            <w:noWrap/>
            <w:vAlign w:val="center"/>
            <w:hideMark/>
          </w:tcPr>
          <w:p w14:paraId="67D6A256"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301E98BB" w14:textId="77777777" w:rsidR="003C63A3" w:rsidRPr="00F7132F" w:rsidRDefault="003C63A3" w:rsidP="003C63A3">
            <w:pPr>
              <w:spacing w:after="0" w:line="240" w:lineRule="auto"/>
              <w:jc w:val="right"/>
              <w:rPr>
                <w:rFonts w:ascii="Times New Roman" w:eastAsia="Times New Roman" w:hAnsi="Times New Roman" w:cs="Times New Roman"/>
                <w:sz w:val="18"/>
                <w:szCs w:val="18"/>
                <w:lang w:eastAsia="pt-BR"/>
              </w:rPr>
            </w:pPr>
          </w:p>
        </w:tc>
        <w:tc>
          <w:tcPr>
            <w:tcW w:w="568" w:type="pct"/>
            <w:tcBorders>
              <w:top w:val="nil"/>
              <w:left w:val="nil"/>
              <w:bottom w:val="nil"/>
              <w:right w:val="nil"/>
            </w:tcBorders>
            <w:shd w:val="clear" w:color="auto" w:fill="auto"/>
            <w:noWrap/>
            <w:vAlign w:val="center"/>
            <w:hideMark/>
          </w:tcPr>
          <w:p w14:paraId="20D60F75"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4F1BC6F5" w14:textId="77777777" w:rsidR="003C63A3" w:rsidRPr="00F7132F" w:rsidRDefault="003C63A3" w:rsidP="003C63A3">
            <w:pPr>
              <w:spacing w:after="0" w:line="240" w:lineRule="auto"/>
              <w:jc w:val="right"/>
              <w:rPr>
                <w:rFonts w:ascii="Times New Roman" w:eastAsia="Times New Roman" w:hAnsi="Times New Roman" w:cs="Times New Roman"/>
                <w:sz w:val="18"/>
                <w:szCs w:val="18"/>
                <w:lang w:eastAsia="pt-BR"/>
              </w:rPr>
            </w:pPr>
          </w:p>
        </w:tc>
        <w:tc>
          <w:tcPr>
            <w:tcW w:w="661" w:type="pct"/>
            <w:gridSpan w:val="2"/>
            <w:tcBorders>
              <w:top w:val="nil"/>
              <w:left w:val="nil"/>
              <w:bottom w:val="nil"/>
              <w:right w:val="nil"/>
            </w:tcBorders>
            <w:shd w:val="clear" w:color="auto" w:fill="auto"/>
            <w:noWrap/>
            <w:vAlign w:val="center"/>
            <w:hideMark/>
          </w:tcPr>
          <w:p w14:paraId="77AC7B78"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r>
      <w:tr w:rsidR="007622F9" w:rsidRPr="00116729" w14:paraId="335D3FAD" w14:textId="77777777" w:rsidTr="007622F9">
        <w:trPr>
          <w:trHeight w:val="20"/>
        </w:trPr>
        <w:tc>
          <w:tcPr>
            <w:tcW w:w="2665" w:type="pct"/>
            <w:tcBorders>
              <w:top w:val="nil"/>
              <w:left w:val="nil"/>
              <w:bottom w:val="nil"/>
              <w:right w:val="nil"/>
            </w:tcBorders>
            <w:shd w:val="clear" w:color="auto" w:fill="auto"/>
            <w:noWrap/>
            <w:vAlign w:val="center"/>
            <w:hideMark/>
          </w:tcPr>
          <w:p w14:paraId="1EB0FF77"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Fatura processada Itaipu</w:t>
            </w:r>
          </w:p>
        </w:tc>
        <w:tc>
          <w:tcPr>
            <w:tcW w:w="134" w:type="pct"/>
            <w:tcBorders>
              <w:top w:val="nil"/>
              <w:left w:val="nil"/>
              <w:bottom w:val="nil"/>
              <w:right w:val="nil"/>
            </w:tcBorders>
            <w:shd w:val="clear" w:color="auto" w:fill="auto"/>
            <w:noWrap/>
            <w:vAlign w:val="center"/>
            <w:hideMark/>
          </w:tcPr>
          <w:p w14:paraId="07453C92"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815" w:type="pct"/>
            <w:tcBorders>
              <w:top w:val="nil"/>
              <w:left w:val="nil"/>
              <w:bottom w:val="nil"/>
              <w:right w:val="nil"/>
            </w:tcBorders>
            <w:shd w:val="clear" w:color="auto" w:fill="auto"/>
            <w:noWrap/>
            <w:vAlign w:val="center"/>
            <w:hideMark/>
          </w:tcPr>
          <w:p w14:paraId="0631535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78" w:type="pct"/>
            <w:tcBorders>
              <w:top w:val="nil"/>
              <w:left w:val="nil"/>
              <w:bottom w:val="nil"/>
              <w:right w:val="nil"/>
            </w:tcBorders>
            <w:shd w:val="clear" w:color="auto" w:fill="auto"/>
            <w:noWrap/>
            <w:vAlign w:val="center"/>
            <w:hideMark/>
          </w:tcPr>
          <w:p w14:paraId="2D569063"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6CEDFBC1"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1.135.293</w:t>
            </w:r>
          </w:p>
        </w:tc>
        <w:tc>
          <w:tcPr>
            <w:tcW w:w="78" w:type="pct"/>
            <w:tcBorders>
              <w:top w:val="nil"/>
              <w:left w:val="nil"/>
              <w:bottom w:val="nil"/>
              <w:right w:val="nil"/>
            </w:tcBorders>
            <w:shd w:val="clear" w:color="auto" w:fill="auto"/>
            <w:noWrap/>
            <w:vAlign w:val="center"/>
            <w:hideMark/>
          </w:tcPr>
          <w:p w14:paraId="00E01A7F"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3065258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(1.135.293)</w:t>
            </w:r>
          </w:p>
        </w:tc>
      </w:tr>
      <w:tr w:rsidR="007622F9" w:rsidRPr="00116729" w14:paraId="27962A73" w14:textId="77777777" w:rsidTr="007622F9">
        <w:trPr>
          <w:trHeight w:val="20"/>
        </w:trPr>
        <w:tc>
          <w:tcPr>
            <w:tcW w:w="2665" w:type="pct"/>
            <w:tcBorders>
              <w:top w:val="nil"/>
              <w:left w:val="nil"/>
              <w:bottom w:val="nil"/>
              <w:right w:val="nil"/>
            </w:tcBorders>
            <w:shd w:val="clear" w:color="auto" w:fill="auto"/>
            <w:noWrap/>
            <w:vAlign w:val="center"/>
            <w:hideMark/>
          </w:tcPr>
          <w:p w14:paraId="1B60A575" w14:textId="77777777" w:rsidR="003C63A3" w:rsidRPr="00F7132F" w:rsidRDefault="003C63A3" w:rsidP="003C63A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Empréstimos e financiamentos</w:t>
            </w:r>
          </w:p>
        </w:tc>
        <w:tc>
          <w:tcPr>
            <w:tcW w:w="134" w:type="pct"/>
            <w:tcBorders>
              <w:top w:val="nil"/>
              <w:left w:val="nil"/>
              <w:bottom w:val="nil"/>
              <w:right w:val="nil"/>
            </w:tcBorders>
            <w:shd w:val="clear" w:color="auto" w:fill="auto"/>
            <w:noWrap/>
            <w:vAlign w:val="center"/>
            <w:hideMark/>
          </w:tcPr>
          <w:p w14:paraId="65B82DEA" w14:textId="77777777" w:rsidR="003C63A3" w:rsidRPr="00F7132F" w:rsidRDefault="003C63A3" w:rsidP="003C63A3">
            <w:pPr>
              <w:spacing w:after="0" w:line="240" w:lineRule="auto"/>
              <w:rPr>
                <w:rFonts w:ascii="Verdana" w:eastAsia="Times New Roman" w:hAnsi="Verdana" w:cs="Calibri"/>
                <w:b/>
                <w:bCs/>
                <w:sz w:val="18"/>
                <w:szCs w:val="18"/>
                <w:lang w:eastAsia="pt-BR"/>
              </w:rPr>
            </w:pPr>
          </w:p>
        </w:tc>
        <w:tc>
          <w:tcPr>
            <w:tcW w:w="815" w:type="pct"/>
            <w:tcBorders>
              <w:top w:val="nil"/>
              <w:left w:val="nil"/>
              <w:bottom w:val="nil"/>
              <w:right w:val="nil"/>
            </w:tcBorders>
            <w:shd w:val="clear" w:color="auto" w:fill="auto"/>
            <w:noWrap/>
            <w:vAlign w:val="center"/>
            <w:hideMark/>
          </w:tcPr>
          <w:p w14:paraId="65C6593D"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055A589F" w14:textId="77777777" w:rsidR="003C63A3" w:rsidRPr="00F7132F" w:rsidRDefault="003C63A3" w:rsidP="003C63A3">
            <w:pPr>
              <w:spacing w:after="0" w:line="240" w:lineRule="auto"/>
              <w:jc w:val="right"/>
              <w:rPr>
                <w:rFonts w:ascii="Times New Roman" w:eastAsia="Times New Roman" w:hAnsi="Times New Roman" w:cs="Times New Roman"/>
                <w:sz w:val="18"/>
                <w:szCs w:val="18"/>
                <w:lang w:eastAsia="pt-BR"/>
              </w:rPr>
            </w:pPr>
          </w:p>
        </w:tc>
        <w:tc>
          <w:tcPr>
            <w:tcW w:w="568" w:type="pct"/>
            <w:tcBorders>
              <w:top w:val="nil"/>
              <w:left w:val="nil"/>
              <w:bottom w:val="nil"/>
              <w:right w:val="nil"/>
            </w:tcBorders>
            <w:shd w:val="clear" w:color="auto" w:fill="auto"/>
            <w:noWrap/>
            <w:vAlign w:val="center"/>
            <w:hideMark/>
          </w:tcPr>
          <w:p w14:paraId="76068EF8"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78" w:type="pct"/>
            <w:tcBorders>
              <w:top w:val="nil"/>
              <w:left w:val="nil"/>
              <w:bottom w:val="nil"/>
              <w:right w:val="nil"/>
            </w:tcBorders>
            <w:shd w:val="clear" w:color="auto" w:fill="auto"/>
            <w:noWrap/>
            <w:vAlign w:val="center"/>
            <w:hideMark/>
          </w:tcPr>
          <w:p w14:paraId="74A7BDAC" w14:textId="77777777" w:rsidR="003C63A3" w:rsidRPr="00F7132F" w:rsidRDefault="003C63A3" w:rsidP="003C63A3">
            <w:pPr>
              <w:spacing w:after="0" w:line="240" w:lineRule="auto"/>
              <w:jc w:val="right"/>
              <w:rPr>
                <w:rFonts w:ascii="Times New Roman" w:eastAsia="Times New Roman" w:hAnsi="Times New Roman" w:cs="Times New Roman"/>
                <w:sz w:val="18"/>
                <w:szCs w:val="18"/>
                <w:lang w:eastAsia="pt-BR"/>
              </w:rPr>
            </w:pPr>
          </w:p>
        </w:tc>
        <w:tc>
          <w:tcPr>
            <w:tcW w:w="661" w:type="pct"/>
            <w:gridSpan w:val="2"/>
            <w:tcBorders>
              <w:top w:val="nil"/>
              <w:left w:val="nil"/>
              <w:bottom w:val="nil"/>
              <w:right w:val="nil"/>
            </w:tcBorders>
            <w:shd w:val="clear" w:color="auto" w:fill="auto"/>
            <w:noWrap/>
            <w:vAlign w:val="center"/>
            <w:hideMark/>
          </w:tcPr>
          <w:p w14:paraId="622459CE"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r>
      <w:tr w:rsidR="007622F9" w:rsidRPr="00116729" w14:paraId="2E710898" w14:textId="77777777" w:rsidTr="007622F9">
        <w:trPr>
          <w:trHeight w:val="20"/>
        </w:trPr>
        <w:tc>
          <w:tcPr>
            <w:tcW w:w="2665" w:type="pct"/>
            <w:tcBorders>
              <w:top w:val="nil"/>
              <w:left w:val="nil"/>
              <w:bottom w:val="nil"/>
              <w:right w:val="nil"/>
            </w:tcBorders>
            <w:shd w:val="clear" w:color="auto" w:fill="auto"/>
            <w:noWrap/>
            <w:vAlign w:val="center"/>
            <w:hideMark/>
          </w:tcPr>
          <w:p w14:paraId="46E745DC"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Poder público Federal - BNDES</w:t>
            </w:r>
          </w:p>
        </w:tc>
        <w:tc>
          <w:tcPr>
            <w:tcW w:w="134" w:type="pct"/>
            <w:tcBorders>
              <w:top w:val="nil"/>
              <w:left w:val="nil"/>
              <w:bottom w:val="nil"/>
              <w:right w:val="nil"/>
            </w:tcBorders>
            <w:shd w:val="clear" w:color="auto" w:fill="auto"/>
            <w:noWrap/>
            <w:vAlign w:val="center"/>
            <w:hideMark/>
          </w:tcPr>
          <w:p w14:paraId="316FD8B9"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815" w:type="pct"/>
            <w:tcBorders>
              <w:top w:val="nil"/>
              <w:left w:val="nil"/>
              <w:bottom w:val="nil"/>
              <w:right w:val="nil"/>
            </w:tcBorders>
            <w:shd w:val="clear" w:color="auto" w:fill="auto"/>
            <w:noWrap/>
            <w:vAlign w:val="center"/>
            <w:hideMark/>
          </w:tcPr>
          <w:p w14:paraId="2AD9F5D8"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w:t>
            </w:r>
          </w:p>
        </w:tc>
        <w:tc>
          <w:tcPr>
            <w:tcW w:w="78" w:type="pct"/>
            <w:tcBorders>
              <w:top w:val="nil"/>
              <w:left w:val="nil"/>
              <w:bottom w:val="nil"/>
              <w:right w:val="nil"/>
            </w:tcBorders>
            <w:shd w:val="clear" w:color="auto" w:fill="auto"/>
            <w:noWrap/>
            <w:vAlign w:val="center"/>
            <w:hideMark/>
          </w:tcPr>
          <w:p w14:paraId="06B921A2"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074C063E"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3.306.669</w:t>
            </w:r>
          </w:p>
        </w:tc>
        <w:tc>
          <w:tcPr>
            <w:tcW w:w="78" w:type="pct"/>
            <w:tcBorders>
              <w:top w:val="nil"/>
              <w:left w:val="nil"/>
              <w:bottom w:val="nil"/>
              <w:right w:val="nil"/>
            </w:tcBorders>
            <w:shd w:val="clear" w:color="auto" w:fill="auto"/>
            <w:noWrap/>
            <w:vAlign w:val="center"/>
            <w:hideMark/>
          </w:tcPr>
          <w:p w14:paraId="0A982975" w14:textId="77777777" w:rsidR="003C63A3" w:rsidRPr="00F7132F" w:rsidRDefault="003C63A3" w:rsidP="003C63A3">
            <w:pPr>
              <w:spacing w:after="0" w:line="240" w:lineRule="auto"/>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0A7B1213"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(123.967)</w:t>
            </w:r>
          </w:p>
        </w:tc>
      </w:tr>
      <w:tr w:rsidR="007622F9" w:rsidRPr="00116729" w14:paraId="555AA883" w14:textId="77777777" w:rsidTr="007622F9">
        <w:trPr>
          <w:trHeight w:val="20"/>
        </w:trPr>
        <w:tc>
          <w:tcPr>
            <w:tcW w:w="2799" w:type="pct"/>
            <w:gridSpan w:val="2"/>
            <w:tcBorders>
              <w:top w:val="nil"/>
              <w:left w:val="nil"/>
              <w:bottom w:val="nil"/>
              <w:right w:val="nil"/>
            </w:tcBorders>
            <w:shd w:val="clear" w:color="auto" w:fill="auto"/>
            <w:noWrap/>
            <w:vAlign w:val="center"/>
            <w:hideMark/>
          </w:tcPr>
          <w:p w14:paraId="416370B5" w14:textId="77777777" w:rsidR="003C63A3" w:rsidRPr="00F7132F" w:rsidRDefault="003C63A3" w:rsidP="003C63A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Poder público Federal - Caixa Econômica Federal</w:t>
            </w:r>
          </w:p>
        </w:tc>
        <w:tc>
          <w:tcPr>
            <w:tcW w:w="815" w:type="pct"/>
            <w:tcBorders>
              <w:top w:val="nil"/>
              <w:left w:val="nil"/>
              <w:bottom w:val="nil"/>
              <w:right w:val="nil"/>
            </w:tcBorders>
            <w:shd w:val="clear" w:color="auto" w:fill="auto"/>
            <w:noWrap/>
            <w:vAlign w:val="center"/>
            <w:hideMark/>
          </w:tcPr>
          <w:p w14:paraId="1EE7A028"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78" w:type="pct"/>
            <w:tcBorders>
              <w:top w:val="nil"/>
              <w:left w:val="nil"/>
              <w:bottom w:val="nil"/>
              <w:right w:val="nil"/>
            </w:tcBorders>
            <w:shd w:val="clear" w:color="auto" w:fill="auto"/>
            <w:noWrap/>
            <w:vAlign w:val="center"/>
            <w:hideMark/>
          </w:tcPr>
          <w:p w14:paraId="36F7CE30"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568" w:type="pct"/>
            <w:tcBorders>
              <w:top w:val="nil"/>
              <w:left w:val="nil"/>
              <w:bottom w:val="nil"/>
              <w:right w:val="nil"/>
            </w:tcBorders>
            <w:shd w:val="clear" w:color="auto" w:fill="auto"/>
            <w:noWrap/>
            <w:vAlign w:val="center"/>
            <w:hideMark/>
          </w:tcPr>
          <w:p w14:paraId="5BADCEFE"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2.960.886</w:t>
            </w:r>
          </w:p>
        </w:tc>
        <w:tc>
          <w:tcPr>
            <w:tcW w:w="78" w:type="pct"/>
            <w:tcBorders>
              <w:top w:val="nil"/>
              <w:left w:val="nil"/>
              <w:bottom w:val="nil"/>
              <w:right w:val="nil"/>
            </w:tcBorders>
            <w:shd w:val="clear" w:color="auto" w:fill="auto"/>
            <w:noWrap/>
            <w:vAlign w:val="center"/>
            <w:hideMark/>
          </w:tcPr>
          <w:p w14:paraId="35EAD205"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661" w:type="pct"/>
            <w:gridSpan w:val="2"/>
            <w:tcBorders>
              <w:top w:val="nil"/>
              <w:left w:val="nil"/>
              <w:bottom w:val="nil"/>
              <w:right w:val="nil"/>
            </w:tcBorders>
            <w:shd w:val="clear" w:color="auto" w:fill="auto"/>
            <w:noWrap/>
            <w:vAlign w:val="center"/>
            <w:hideMark/>
          </w:tcPr>
          <w:p w14:paraId="0C87EB4D" w14:textId="77777777" w:rsidR="003C63A3" w:rsidRPr="00F7132F" w:rsidRDefault="003C63A3" w:rsidP="003C63A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(96.031)</w:t>
            </w:r>
          </w:p>
        </w:tc>
      </w:tr>
      <w:tr w:rsidR="007622F9" w:rsidRPr="00116729" w14:paraId="21B9000A" w14:textId="77777777" w:rsidTr="007622F9">
        <w:trPr>
          <w:trHeight w:val="20"/>
        </w:trPr>
        <w:tc>
          <w:tcPr>
            <w:tcW w:w="2665" w:type="pct"/>
            <w:tcBorders>
              <w:top w:val="nil"/>
              <w:left w:val="nil"/>
              <w:bottom w:val="nil"/>
              <w:right w:val="nil"/>
            </w:tcBorders>
            <w:shd w:val="clear" w:color="auto" w:fill="auto"/>
            <w:noWrap/>
            <w:vAlign w:val="bottom"/>
            <w:hideMark/>
          </w:tcPr>
          <w:p w14:paraId="11FF84A1" w14:textId="77777777" w:rsidR="003C63A3" w:rsidRPr="00F7132F" w:rsidRDefault="003C63A3" w:rsidP="003C63A3">
            <w:pPr>
              <w:spacing w:after="0" w:line="240" w:lineRule="auto"/>
              <w:jc w:val="right"/>
              <w:rPr>
                <w:rFonts w:ascii="Verdana" w:eastAsia="Times New Roman" w:hAnsi="Verdana" w:cs="Calibri"/>
                <w:sz w:val="18"/>
                <w:szCs w:val="18"/>
                <w:lang w:eastAsia="pt-BR"/>
              </w:rPr>
            </w:pPr>
          </w:p>
        </w:tc>
        <w:tc>
          <w:tcPr>
            <w:tcW w:w="134" w:type="pct"/>
            <w:tcBorders>
              <w:top w:val="nil"/>
              <w:left w:val="nil"/>
              <w:bottom w:val="nil"/>
              <w:right w:val="nil"/>
            </w:tcBorders>
            <w:shd w:val="clear" w:color="auto" w:fill="auto"/>
            <w:noWrap/>
            <w:vAlign w:val="bottom"/>
            <w:hideMark/>
          </w:tcPr>
          <w:p w14:paraId="128FE291" w14:textId="77777777" w:rsidR="003C63A3" w:rsidRPr="00F7132F" w:rsidRDefault="003C63A3" w:rsidP="003C63A3">
            <w:pPr>
              <w:spacing w:after="0" w:line="240" w:lineRule="auto"/>
              <w:rPr>
                <w:rFonts w:ascii="Times New Roman" w:eastAsia="Times New Roman" w:hAnsi="Times New Roman" w:cs="Times New Roman"/>
                <w:sz w:val="18"/>
                <w:szCs w:val="18"/>
                <w:lang w:eastAsia="pt-BR"/>
              </w:rPr>
            </w:pPr>
          </w:p>
        </w:tc>
        <w:tc>
          <w:tcPr>
            <w:tcW w:w="815" w:type="pct"/>
            <w:tcBorders>
              <w:top w:val="single" w:sz="4" w:space="0" w:color="auto"/>
              <w:left w:val="nil"/>
              <w:bottom w:val="double" w:sz="6" w:space="0" w:color="auto"/>
              <w:right w:val="nil"/>
            </w:tcBorders>
            <w:shd w:val="clear" w:color="auto" w:fill="auto"/>
            <w:noWrap/>
            <w:vAlign w:val="center"/>
            <w:hideMark/>
          </w:tcPr>
          <w:p w14:paraId="34F3927E"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5.102.03</w:t>
            </w:r>
            <w:r w:rsidR="000D6074">
              <w:rPr>
                <w:rFonts w:ascii="Verdana" w:eastAsia="Times New Roman" w:hAnsi="Verdana" w:cs="Calibri"/>
                <w:b/>
                <w:bCs/>
                <w:sz w:val="18"/>
                <w:szCs w:val="18"/>
                <w:lang w:eastAsia="pt-BR"/>
              </w:rPr>
              <w:t>6</w:t>
            </w:r>
          </w:p>
        </w:tc>
        <w:tc>
          <w:tcPr>
            <w:tcW w:w="78" w:type="pct"/>
            <w:tcBorders>
              <w:top w:val="nil"/>
              <w:left w:val="nil"/>
              <w:bottom w:val="nil"/>
              <w:right w:val="nil"/>
            </w:tcBorders>
            <w:shd w:val="clear" w:color="auto" w:fill="auto"/>
            <w:noWrap/>
            <w:vAlign w:val="center"/>
            <w:hideMark/>
          </w:tcPr>
          <w:p w14:paraId="7F47BFFD"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p>
        </w:tc>
        <w:tc>
          <w:tcPr>
            <w:tcW w:w="568" w:type="pct"/>
            <w:tcBorders>
              <w:top w:val="single" w:sz="4" w:space="0" w:color="auto"/>
              <w:left w:val="nil"/>
              <w:bottom w:val="double" w:sz="6" w:space="0" w:color="auto"/>
              <w:right w:val="nil"/>
            </w:tcBorders>
            <w:shd w:val="clear" w:color="auto" w:fill="auto"/>
            <w:noWrap/>
            <w:vAlign w:val="center"/>
            <w:hideMark/>
          </w:tcPr>
          <w:p w14:paraId="7E9D5367"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7.402.848</w:t>
            </w:r>
          </w:p>
        </w:tc>
        <w:tc>
          <w:tcPr>
            <w:tcW w:w="78" w:type="pct"/>
            <w:tcBorders>
              <w:top w:val="nil"/>
              <w:left w:val="nil"/>
              <w:bottom w:val="nil"/>
              <w:right w:val="nil"/>
            </w:tcBorders>
            <w:shd w:val="clear" w:color="auto" w:fill="auto"/>
            <w:noWrap/>
            <w:vAlign w:val="center"/>
            <w:hideMark/>
          </w:tcPr>
          <w:p w14:paraId="7495986A"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p>
        </w:tc>
        <w:tc>
          <w:tcPr>
            <w:tcW w:w="661" w:type="pct"/>
            <w:gridSpan w:val="2"/>
            <w:tcBorders>
              <w:top w:val="single" w:sz="4" w:space="0" w:color="auto"/>
              <w:left w:val="nil"/>
              <w:bottom w:val="double" w:sz="6" w:space="0" w:color="auto"/>
              <w:right w:val="nil"/>
            </w:tcBorders>
            <w:shd w:val="clear" w:color="auto" w:fill="auto"/>
            <w:noWrap/>
            <w:vAlign w:val="center"/>
            <w:hideMark/>
          </w:tcPr>
          <w:p w14:paraId="2A052068" w14:textId="77777777" w:rsidR="003C63A3" w:rsidRPr="00F7132F" w:rsidRDefault="003C63A3" w:rsidP="003C63A3">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(1.318.32</w:t>
            </w:r>
            <w:r w:rsidR="000D6074">
              <w:rPr>
                <w:rFonts w:ascii="Verdana" w:eastAsia="Times New Roman" w:hAnsi="Verdana" w:cs="Calibri"/>
                <w:b/>
                <w:bCs/>
                <w:sz w:val="18"/>
                <w:szCs w:val="18"/>
                <w:lang w:eastAsia="pt-BR"/>
              </w:rPr>
              <w:t>4</w:t>
            </w:r>
            <w:r w:rsidRPr="00F7132F">
              <w:rPr>
                <w:rFonts w:ascii="Verdana" w:eastAsia="Times New Roman" w:hAnsi="Verdana" w:cs="Calibri"/>
                <w:b/>
                <w:bCs/>
                <w:sz w:val="18"/>
                <w:szCs w:val="18"/>
                <w:lang w:eastAsia="pt-BR"/>
              </w:rPr>
              <w:t>)</w:t>
            </w:r>
          </w:p>
        </w:tc>
      </w:tr>
    </w:tbl>
    <w:p w14:paraId="51433355" w14:textId="77777777" w:rsidR="00B53E3D" w:rsidRPr="00116729" w:rsidRDefault="00B53E3D" w:rsidP="004A1E74">
      <w:pPr>
        <w:jc w:val="both"/>
        <w:rPr>
          <w:rFonts w:ascii="Verdana" w:hAnsi="Verdana" w:cstheme="minorHAnsi"/>
        </w:rPr>
      </w:pPr>
    </w:p>
    <w:p w14:paraId="1A152A75" w14:textId="77777777" w:rsidR="00B53E3D" w:rsidRPr="00F7132F" w:rsidRDefault="005B6BD5" w:rsidP="00FE3E72">
      <w:pPr>
        <w:jc w:val="both"/>
        <w:rPr>
          <w:rFonts w:ascii="Verdana" w:hAnsi="Verdana" w:cstheme="minorHAnsi"/>
          <w:b/>
        </w:rPr>
      </w:pPr>
      <w:r w:rsidRPr="00F7132F">
        <w:rPr>
          <w:rFonts w:ascii="Verdana" w:hAnsi="Verdana" w:cstheme="minorHAnsi"/>
          <w:b/>
        </w:rPr>
        <w:t>31</w:t>
      </w:r>
      <w:r w:rsidR="00B53E3D" w:rsidRPr="00F7132F">
        <w:rPr>
          <w:rFonts w:ascii="Verdana" w:hAnsi="Verdana" w:cstheme="minorHAnsi"/>
          <w:b/>
        </w:rPr>
        <w:t>.</w:t>
      </w:r>
      <w:r w:rsidR="00FC42A1" w:rsidRPr="00F7132F">
        <w:rPr>
          <w:rFonts w:ascii="Verdana" w:hAnsi="Verdana" w:cstheme="minorHAnsi"/>
          <w:b/>
        </w:rPr>
        <w:t>2</w:t>
      </w:r>
      <w:r w:rsidR="002C6122" w:rsidRPr="00F7132F">
        <w:rPr>
          <w:rFonts w:ascii="Verdana" w:hAnsi="Verdana" w:cstheme="minorHAnsi"/>
          <w:b/>
        </w:rPr>
        <w:t xml:space="preserve"> - Remuneração do pessoal-</w:t>
      </w:r>
      <w:r w:rsidR="00B53E3D" w:rsidRPr="00F7132F">
        <w:rPr>
          <w:rFonts w:ascii="Verdana" w:hAnsi="Verdana" w:cstheme="minorHAnsi"/>
          <w:b/>
        </w:rPr>
        <w:t xml:space="preserve">chave </w:t>
      </w:r>
    </w:p>
    <w:p w14:paraId="390A9788" w14:textId="77777777" w:rsidR="00B53E3D" w:rsidRPr="00116729" w:rsidRDefault="002C6122" w:rsidP="00FE3E72">
      <w:pPr>
        <w:jc w:val="both"/>
        <w:rPr>
          <w:rFonts w:ascii="Verdana" w:hAnsi="Verdana" w:cstheme="minorHAnsi"/>
        </w:rPr>
      </w:pPr>
      <w:r w:rsidRPr="00116729">
        <w:rPr>
          <w:rFonts w:ascii="Verdana" w:hAnsi="Verdana" w:cstheme="minorHAnsi"/>
        </w:rPr>
        <w:t>A remuneração do pessoal-</w:t>
      </w:r>
      <w:r w:rsidR="00B53E3D" w:rsidRPr="00116729">
        <w:rPr>
          <w:rFonts w:ascii="Verdana" w:hAnsi="Verdana" w:cstheme="minorHAnsi"/>
        </w:rPr>
        <w:t>chave da Companhia (membros da Diretoria Executiva, Conselho de Administração</w:t>
      </w:r>
      <w:r w:rsidRPr="00116729">
        <w:rPr>
          <w:rFonts w:ascii="Verdana" w:hAnsi="Verdana" w:cstheme="minorHAnsi"/>
        </w:rPr>
        <w:t>, Comitê de Auditoria</w:t>
      </w:r>
      <w:r w:rsidR="00B53E3D" w:rsidRPr="00116729">
        <w:rPr>
          <w:rFonts w:ascii="Verdana" w:hAnsi="Verdana" w:cstheme="minorHAnsi"/>
        </w:rPr>
        <w:t xml:space="preserve"> e Conselho Fiscal) é como segue: </w:t>
      </w:r>
    </w:p>
    <w:tbl>
      <w:tblPr>
        <w:tblW w:w="9356" w:type="dxa"/>
        <w:tblCellMar>
          <w:left w:w="70" w:type="dxa"/>
          <w:right w:w="70" w:type="dxa"/>
        </w:tblCellMar>
        <w:tblLook w:val="04A0" w:firstRow="1" w:lastRow="0" w:firstColumn="1" w:lastColumn="0" w:noHBand="0" w:noVBand="1"/>
      </w:tblPr>
      <w:tblGrid>
        <w:gridCol w:w="5725"/>
        <w:gridCol w:w="241"/>
        <w:gridCol w:w="1547"/>
        <w:gridCol w:w="238"/>
        <w:gridCol w:w="1605"/>
      </w:tblGrid>
      <w:tr w:rsidR="007622F9" w:rsidRPr="00116729" w14:paraId="2E403A6E" w14:textId="77777777" w:rsidTr="007622F9">
        <w:trPr>
          <w:trHeight w:val="233"/>
        </w:trPr>
        <w:tc>
          <w:tcPr>
            <w:tcW w:w="5725" w:type="dxa"/>
            <w:tcBorders>
              <w:top w:val="nil"/>
              <w:left w:val="nil"/>
              <w:bottom w:val="nil"/>
              <w:right w:val="nil"/>
            </w:tcBorders>
            <w:shd w:val="clear" w:color="auto" w:fill="auto"/>
            <w:noWrap/>
            <w:vAlign w:val="bottom"/>
            <w:hideMark/>
          </w:tcPr>
          <w:p w14:paraId="66640BC1" w14:textId="77777777" w:rsidR="00385A93" w:rsidRPr="00116729" w:rsidRDefault="00385A93" w:rsidP="00385A93">
            <w:pPr>
              <w:spacing w:after="0" w:line="240" w:lineRule="auto"/>
              <w:rPr>
                <w:rFonts w:ascii="Times New Roman" w:eastAsia="Times New Roman" w:hAnsi="Times New Roman" w:cs="Times New Roman"/>
                <w:sz w:val="24"/>
                <w:szCs w:val="24"/>
                <w:lang w:eastAsia="pt-BR"/>
              </w:rPr>
            </w:pPr>
          </w:p>
        </w:tc>
        <w:tc>
          <w:tcPr>
            <w:tcW w:w="241" w:type="dxa"/>
            <w:tcBorders>
              <w:top w:val="nil"/>
              <w:left w:val="nil"/>
              <w:bottom w:val="nil"/>
              <w:right w:val="nil"/>
            </w:tcBorders>
            <w:shd w:val="clear" w:color="auto" w:fill="auto"/>
            <w:noWrap/>
            <w:vAlign w:val="bottom"/>
            <w:hideMark/>
          </w:tcPr>
          <w:p w14:paraId="2723D2AB" w14:textId="77777777" w:rsidR="00385A93" w:rsidRPr="00116729" w:rsidRDefault="00385A93" w:rsidP="00385A93">
            <w:pPr>
              <w:spacing w:after="0" w:line="240" w:lineRule="auto"/>
              <w:rPr>
                <w:rFonts w:ascii="Times New Roman" w:eastAsia="Times New Roman" w:hAnsi="Times New Roman" w:cs="Times New Roman"/>
                <w:sz w:val="20"/>
                <w:szCs w:val="20"/>
                <w:lang w:eastAsia="pt-BR"/>
              </w:rPr>
            </w:pPr>
          </w:p>
        </w:tc>
        <w:tc>
          <w:tcPr>
            <w:tcW w:w="1547" w:type="dxa"/>
            <w:tcBorders>
              <w:top w:val="nil"/>
              <w:left w:val="nil"/>
              <w:bottom w:val="single" w:sz="4" w:space="0" w:color="auto"/>
              <w:right w:val="nil"/>
            </w:tcBorders>
            <w:shd w:val="clear" w:color="auto" w:fill="auto"/>
            <w:noWrap/>
            <w:vAlign w:val="bottom"/>
            <w:hideMark/>
          </w:tcPr>
          <w:p w14:paraId="24559EA6"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8" w:type="dxa"/>
            <w:tcBorders>
              <w:top w:val="nil"/>
              <w:left w:val="nil"/>
              <w:bottom w:val="nil"/>
              <w:right w:val="nil"/>
            </w:tcBorders>
            <w:shd w:val="clear" w:color="auto" w:fill="auto"/>
            <w:noWrap/>
            <w:vAlign w:val="bottom"/>
            <w:hideMark/>
          </w:tcPr>
          <w:p w14:paraId="03B40673"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p>
        </w:tc>
        <w:tc>
          <w:tcPr>
            <w:tcW w:w="1605" w:type="dxa"/>
            <w:tcBorders>
              <w:top w:val="nil"/>
              <w:left w:val="nil"/>
              <w:bottom w:val="single" w:sz="4" w:space="0" w:color="auto"/>
              <w:right w:val="nil"/>
            </w:tcBorders>
            <w:shd w:val="clear" w:color="auto" w:fill="auto"/>
            <w:noWrap/>
            <w:vAlign w:val="bottom"/>
            <w:hideMark/>
          </w:tcPr>
          <w:p w14:paraId="2C680979"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7622F9" w:rsidRPr="00116729" w14:paraId="40D74F0A" w14:textId="77777777" w:rsidTr="007622F9">
        <w:trPr>
          <w:trHeight w:val="233"/>
        </w:trPr>
        <w:tc>
          <w:tcPr>
            <w:tcW w:w="5725" w:type="dxa"/>
            <w:tcBorders>
              <w:top w:val="nil"/>
              <w:left w:val="nil"/>
              <w:right w:val="nil"/>
            </w:tcBorders>
            <w:shd w:val="clear" w:color="auto" w:fill="auto"/>
            <w:noWrap/>
            <w:vAlign w:val="center"/>
            <w:hideMark/>
          </w:tcPr>
          <w:p w14:paraId="710E4EC5"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p>
        </w:tc>
        <w:tc>
          <w:tcPr>
            <w:tcW w:w="241" w:type="dxa"/>
            <w:tcBorders>
              <w:top w:val="nil"/>
              <w:left w:val="nil"/>
              <w:right w:val="nil"/>
            </w:tcBorders>
            <w:shd w:val="clear" w:color="auto" w:fill="auto"/>
            <w:noWrap/>
            <w:vAlign w:val="center"/>
            <w:hideMark/>
          </w:tcPr>
          <w:p w14:paraId="4CF0E057" w14:textId="77777777" w:rsidR="00385A93" w:rsidRPr="00116729" w:rsidRDefault="00385A93" w:rsidP="00385A93">
            <w:pPr>
              <w:spacing w:after="0" w:line="240" w:lineRule="auto"/>
              <w:rPr>
                <w:rFonts w:ascii="Times New Roman" w:eastAsia="Times New Roman" w:hAnsi="Times New Roman" w:cs="Times New Roman"/>
                <w:sz w:val="20"/>
                <w:szCs w:val="20"/>
                <w:lang w:eastAsia="pt-BR"/>
              </w:rPr>
            </w:pPr>
          </w:p>
        </w:tc>
        <w:tc>
          <w:tcPr>
            <w:tcW w:w="1547" w:type="dxa"/>
            <w:tcBorders>
              <w:top w:val="single" w:sz="4" w:space="0" w:color="auto"/>
              <w:left w:val="nil"/>
              <w:bottom w:val="single" w:sz="4" w:space="0" w:color="auto"/>
              <w:right w:val="nil"/>
            </w:tcBorders>
            <w:shd w:val="clear" w:color="auto" w:fill="auto"/>
            <w:noWrap/>
            <w:vAlign w:val="center"/>
            <w:hideMark/>
          </w:tcPr>
          <w:p w14:paraId="4FDB3E59"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c>
          <w:tcPr>
            <w:tcW w:w="238" w:type="dxa"/>
            <w:tcBorders>
              <w:top w:val="nil"/>
              <w:left w:val="nil"/>
              <w:right w:val="nil"/>
            </w:tcBorders>
            <w:shd w:val="clear" w:color="auto" w:fill="auto"/>
            <w:noWrap/>
            <w:vAlign w:val="center"/>
            <w:hideMark/>
          </w:tcPr>
          <w:p w14:paraId="28F3C6E2"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p>
        </w:tc>
        <w:tc>
          <w:tcPr>
            <w:tcW w:w="1605" w:type="dxa"/>
            <w:tcBorders>
              <w:top w:val="single" w:sz="4" w:space="0" w:color="auto"/>
              <w:left w:val="nil"/>
              <w:bottom w:val="single" w:sz="4" w:space="0" w:color="auto"/>
              <w:right w:val="nil"/>
            </w:tcBorders>
            <w:shd w:val="clear" w:color="auto" w:fill="auto"/>
            <w:noWrap/>
            <w:vAlign w:val="center"/>
            <w:hideMark/>
          </w:tcPr>
          <w:p w14:paraId="2B218AD1" w14:textId="77777777" w:rsidR="00385A93" w:rsidRPr="00F7132F" w:rsidRDefault="00385A93" w:rsidP="00385A9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30/06/2022</w:t>
            </w:r>
          </w:p>
        </w:tc>
      </w:tr>
      <w:tr w:rsidR="007622F9" w:rsidRPr="00116729" w14:paraId="578E2C60" w14:textId="77777777" w:rsidTr="007622F9">
        <w:trPr>
          <w:trHeight w:val="233"/>
        </w:trPr>
        <w:tc>
          <w:tcPr>
            <w:tcW w:w="5725" w:type="dxa"/>
            <w:tcBorders>
              <w:top w:val="nil"/>
              <w:left w:val="nil"/>
              <w:right w:val="nil"/>
            </w:tcBorders>
            <w:shd w:val="clear" w:color="auto" w:fill="auto"/>
            <w:noWrap/>
            <w:vAlign w:val="center"/>
          </w:tcPr>
          <w:p w14:paraId="69D0A2A6" w14:textId="77777777" w:rsidR="007622F9" w:rsidRPr="00F7132F" w:rsidRDefault="007622F9" w:rsidP="00385A93">
            <w:pPr>
              <w:spacing w:after="0" w:line="240" w:lineRule="auto"/>
              <w:jc w:val="center"/>
              <w:rPr>
                <w:rFonts w:ascii="Verdana" w:eastAsia="Times New Roman" w:hAnsi="Verdana" w:cs="Calibri"/>
                <w:b/>
                <w:bCs/>
                <w:sz w:val="18"/>
                <w:szCs w:val="18"/>
                <w:lang w:eastAsia="pt-BR"/>
              </w:rPr>
            </w:pPr>
          </w:p>
        </w:tc>
        <w:tc>
          <w:tcPr>
            <w:tcW w:w="241" w:type="dxa"/>
            <w:tcBorders>
              <w:top w:val="nil"/>
              <w:left w:val="nil"/>
              <w:right w:val="nil"/>
            </w:tcBorders>
            <w:shd w:val="clear" w:color="auto" w:fill="auto"/>
            <w:noWrap/>
            <w:vAlign w:val="center"/>
          </w:tcPr>
          <w:p w14:paraId="03FC9ABE" w14:textId="77777777" w:rsidR="007622F9" w:rsidRPr="00116729" w:rsidRDefault="007622F9" w:rsidP="00385A93">
            <w:pPr>
              <w:spacing w:after="0" w:line="240" w:lineRule="auto"/>
              <w:rPr>
                <w:rFonts w:ascii="Times New Roman" w:eastAsia="Times New Roman" w:hAnsi="Times New Roman" w:cs="Times New Roman"/>
                <w:sz w:val="20"/>
                <w:szCs w:val="20"/>
                <w:lang w:eastAsia="pt-BR"/>
              </w:rPr>
            </w:pPr>
          </w:p>
        </w:tc>
        <w:tc>
          <w:tcPr>
            <w:tcW w:w="1547" w:type="dxa"/>
            <w:tcBorders>
              <w:top w:val="single" w:sz="4" w:space="0" w:color="auto"/>
              <w:left w:val="nil"/>
              <w:right w:val="nil"/>
            </w:tcBorders>
            <w:shd w:val="clear" w:color="auto" w:fill="auto"/>
            <w:noWrap/>
            <w:vAlign w:val="center"/>
          </w:tcPr>
          <w:p w14:paraId="0CC915BC" w14:textId="77777777" w:rsidR="007622F9" w:rsidRPr="00F7132F" w:rsidRDefault="007622F9" w:rsidP="00385A93">
            <w:pPr>
              <w:spacing w:after="0" w:line="240" w:lineRule="auto"/>
              <w:jc w:val="center"/>
              <w:rPr>
                <w:rFonts w:ascii="Verdana" w:eastAsia="Times New Roman" w:hAnsi="Verdana" w:cs="Calibri"/>
                <w:b/>
                <w:bCs/>
                <w:sz w:val="18"/>
                <w:szCs w:val="18"/>
                <w:lang w:eastAsia="pt-BR"/>
              </w:rPr>
            </w:pPr>
          </w:p>
        </w:tc>
        <w:tc>
          <w:tcPr>
            <w:tcW w:w="238" w:type="dxa"/>
            <w:tcBorders>
              <w:top w:val="nil"/>
              <w:left w:val="nil"/>
              <w:right w:val="nil"/>
            </w:tcBorders>
            <w:shd w:val="clear" w:color="auto" w:fill="auto"/>
            <w:noWrap/>
            <w:vAlign w:val="center"/>
          </w:tcPr>
          <w:p w14:paraId="1953954E" w14:textId="77777777" w:rsidR="007622F9" w:rsidRPr="00F7132F" w:rsidRDefault="007622F9" w:rsidP="00385A93">
            <w:pPr>
              <w:spacing w:after="0" w:line="240" w:lineRule="auto"/>
              <w:jc w:val="center"/>
              <w:rPr>
                <w:rFonts w:ascii="Verdana" w:eastAsia="Times New Roman" w:hAnsi="Verdana" w:cs="Calibri"/>
                <w:b/>
                <w:bCs/>
                <w:sz w:val="18"/>
                <w:szCs w:val="18"/>
                <w:lang w:eastAsia="pt-BR"/>
              </w:rPr>
            </w:pPr>
          </w:p>
        </w:tc>
        <w:tc>
          <w:tcPr>
            <w:tcW w:w="1605" w:type="dxa"/>
            <w:tcBorders>
              <w:top w:val="single" w:sz="4" w:space="0" w:color="auto"/>
              <w:left w:val="nil"/>
              <w:right w:val="nil"/>
            </w:tcBorders>
            <w:shd w:val="clear" w:color="auto" w:fill="auto"/>
            <w:noWrap/>
            <w:vAlign w:val="center"/>
          </w:tcPr>
          <w:p w14:paraId="36939A2B" w14:textId="77777777" w:rsidR="007622F9" w:rsidRPr="00F7132F" w:rsidRDefault="007622F9" w:rsidP="00385A93">
            <w:pPr>
              <w:spacing w:after="0" w:line="240" w:lineRule="auto"/>
              <w:jc w:val="center"/>
              <w:rPr>
                <w:rFonts w:ascii="Verdana" w:eastAsia="Times New Roman" w:hAnsi="Verdana" w:cs="Calibri"/>
                <w:b/>
                <w:bCs/>
                <w:sz w:val="18"/>
                <w:szCs w:val="18"/>
                <w:lang w:eastAsia="pt-BR"/>
              </w:rPr>
            </w:pPr>
          </w:p>
        </w:tc>
      </w:tr>
      <w:tr w:rsidR="00385A93" w:rsidRPr="00116729" w14:paraId="6FCD54DD" w14:textId="77777777" w:rsidTr="007622F9">
        <w:trPr>
          <w:trHeight w:val="233"/>
        </w:trPr>
        <w:tc>
          <w:tcPr>
            <w:tcW w:w="5966" w:type="dxa"/>
            <w:gridSpan w:val="2"/>
            <w:tcBorders>
              <w:left w:val="nil"/>
              <w:bottom w:val="nil"/>
              <w:right w:val="nil"/>
            </w:tcBorders>
            <w:shd w:val="clear" w:color="auto" w:fill="auto"/>
            <w:noWrap/>
            <w:vAlign w:val="center"/>
            <w:hideMark/>
          </w:tcPr>
          <w:p w14:paraId="1F0007AE" w14:textId="77777777" w:rsidR="00385A93" w:rsidRPr="00F7132F" w:rsidRDefault="00385A93" w:rsidP="00385A93">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Benefícios de curto prazo Diretoria e Conselheiros</w:t>
            </w:r>
          </w:p>
        </w:tc>
        <w:tc>
          <w:tcPr>
            <w:tcW w:w="1547" w:type="dxa"/>
            <w:tcBorders>
              <w:left w:val="nil"/>
              <w:bottom w:val="nil"/>
              <w:right w:val="nil"/>
            </w:tcBorders>
            <w:shd w:val="clear" w:color="auto" w:fill="auto"/>
            <w:noWrap/>
            <w:vAlign w:val="center"/>
            <w:hideMark/>
          </w:tcPr>
          <w:p w14:paraId="5F3357E7" w14:textId="25D4C359" w:rsidR="00385A93" w:rsidRPr="00F7132F" w:rsidRDefault="00385A93"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1.321 </w:t>
            </w:r>
          </w:p>
        </w:tc>
        <w:tc>
          <w:tcPr>
            <w:tcW w:w="238" w:type="dxa"/>
            <w:tcBorders>
              <w:left w:val="nil"/>
              <w:bottom w:val="nil"/>
              <w:right w:val="nil"/>
            </w:tcBorders>
            <w:shd w:val="clear" w:color="auto" w:fill="auto"/>
            <w:noWrap/>
            <w:vAlign w:val="center"/>
            <w:hideMark/>
          </w:tcPr>
          <w:p w14:paraId="4FC033E0" w14:textId="77777777" w:rsidR="00385A93" w:rsidRPr="00F7132F" w:rsidRDefault="00385A93"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605" w:type="dxa"/>
            <w:tcBorders>
              <w:left w:val="nil"/>
              <w:bottom w:val="nil"/>
              <w:right w:val="nil"/>
            </w:tcBorders>
            <w:shd w:val="clear" w:color="auto" w:fill="auto"/>
            <w:noWrap/>
            <w:vAlign w:val="center"/>
            <w:hideMark/>
          </w:tcPr>
          <w:p w14:paraId="1B92F4FD" w14:textId="6C7258B1" w:rsidR="00385A93" w:rsidRPr="00F7132F" w:rsidRDefault="00385A93" w:rsidP="00F7132F">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1.572 </w:t>
            </w:r>
          </w:p>
        </w:tc>
      </w:tr>
      <w:tr w:rsidR="00385A93" w:rsidRPr="00116729" w14:paraId="46C2B1CF" w14:textId="77777777" w:rsidTr="007622F9">
        <w:trPr>
          <w:trHeight w:val="249"/>
        </w:trPr>
        <w:tc>
          <w:tcPr>
            <w:tcW w:w="5725" w:type="dxa"/>
            <w:tcBorders>
              <w:top w:val="nil"/>
              <w:left w:val="nil"/>
              <w:bottom w:val="nil"/>
              <w:right w:val="nil"/>
            </w:tcBorders>
            <w:shd w:val="clear" w:color="auto" w:fill="auto"/>
            <w:noWrap/>
            <w:vAlign w:val="bottom"/>
            <w:hideMark/>
          </w:tcPr>
          <w:p w14:paraId="333DA303" w14:textId="77777777" w:rsidR="00385A93" w:rsidRPr="00F7132F" w:rsidRDefault="00385A93" w:rsidP="00385A93">
            <w:pPr>
              <w:spacing w:after="0" w:line="240" w:lineRule="auto"/>
              <w:jc w:val="center"/>
              <w:rPr>
                <w:rFonts w:ascii="Verdana" w:eastAsia="Times New Roman" w:hAnsi="Verdana" w:cs="Calibri"/>
                <w:sz w:val="18"/>
                <w:szCs w:val="18"/>
                <w:lang w:eastAsia="pt-BR"/>
              </w:rPr>
            </w:pPr>
          </w:p>
        </w:tc>
        <w:tc>
          <w:tcPr>
            <w:tcW w:w="241" w:type="dxa"/>
            <w:tcBorders>
              <w:top w:val="nil"/>
              <w:left w:val="nil"/>
              <w:bottom w:val="nil"/>
              <w:right w:val="nil"/>
            </w:tcBorders>
            <w:shd w:val="clear" w:color="auto" w:fill="auto"/>
            <w:noWrap/>
            <w:vAlign w:val="bottom"/>
            <w:hideMark/>
          </w:tcPr>
          <w:p w14:paraId="5EA38653" w14:textId="77777777" w:rsidR="00385A93" w:rsidRPr="00116729" w:rsidRDefault="00385A93" w:rsidP="00385A93">
            <w:pPr>
              <w:spacing w:after="0" w:line="240" w:lineRule="auto"/>
              <w:rPr>
                <w:rFonts w:ascii="Times New Roman" w:eastAsia="Times New Roman" w:hAnsi="Times New Roman" w:cs="Times New Roman"/>
                <w:sz w:val="20"/>
                <w:szCs w:val="20"/>
                <w:lang w:eastAsia="pt-BR"/>
              </w:rPr>
            </w:pPr>
          </w:p>
        </w:tc>
        <w:tc>
          <w:tcPr>
            <w:tcW w:w="1547" w:type="dxa"/>
            <w:tcBorders>
              <w:top w:val="single" w:sz="4" w:space="0" w:color="auto"/>
              <w:left w:val="nil"/>
              <w:bottom w:val="double" w:sz="6" w:space="0" w:color="auto"/>
              <w:right w:val="nil"/>
            </w:tcBorders>
            <w:shd w:val="clear" w:color="auto" w:fill="auto"/>
            <w:noWrap/>
            <w:vAlign w:val="center"/>
            <w:hideMark/>
          </w:tcPr>
          <w:p w14:paraId="42650EFF" w14:textId="77777777" w:rsidR="00385A93" w:rsidRPr="00F7132F" w:rsidRDefault="00385A9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1.321 </w:t>
            </w:r>
          </w:p>
        </w:tc>
        <w:tc>
          <w:tcPr>
            <w:tcW w:w="238" w:type="dxa"/>
            <w:tcBorders>
              <w:top w:val="nil"/>
              <w:left w:val="nil"/>
              <w:bottom w:val="nil"/>
              <w:right w:val="nil"/>
            </w:tcBorders>
            <w:shd w:val="clear" w:color="auto" w:fill="auto"/>
            <w:noWrap/>
            <w:vAlign w:val="center"/>
            <w:hideMark/>
          </w:tcPr>
          <w:p w14:paraId="39FD153E" w14:textId="77777777" w:rsidR="00385A93" w:rsidRPr="00F7132F" w:rsidRDefault="00385A93">
            <w:pPr>
              <w:spacing w:after="0" w:line="240" w:lineRule="auto"/>
              <w:jc w:val="right"/>
              <w:rPr>
                <w:rFonts w:ascii="Verdana" w:eastAsia="Times New Roman" w:hAnsi="Verdana" w:cs="Calibri"/>
                <w:sz w:val="18"/>
                <w:szCs w:val="18"/>
                <w:lang w:eastAsia="pt-BR"/>
              </w:rPr>
            </w:pPr>
          </w:p>
        </w:tc>
        <w:tc>
          <w:tcPr>
            <w:tcW w:w="1605" w:type="dxa"/>
            <w:tcBorders>
              <w:top w:val="single" w:sz="4" w:space="0" w:color="auto"/>
              <w:left w:val="nil"/>
              <w:bottom w:val="double" w:sz="6" w:space="0" w:color="auto"/>
              <w:right w:val="nil"/>
            </w:tcBorders>
            <w:shd w:val="clear" w:color="auto" w:fill="auto"/>
            <w:noWrap/>
            <w:vAlign w:val="center"/>
            <w:hideMark/>
          </w:tcPr>
          <w:p w14:paraId="3D24C5BD" w14:textId="77777777" w:rsidR="00385A93" w:rsidRPr="00F7132F" w:rsidRDefault="00385A9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1.572 </w:t>
            </w:r>
          </w:p>
        </w:tc>
      </w:tr>
    </w:tbl>
    <w:p w14:paraId="5A3A4F6E" w14:textId="77777777" w:rsidR="002B1787" w:rsidRPr="00F7132F" w:rsidRDefault="005B6BD5" w:rsidP="00FE3E72">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 xml:space="preserve">32 </w:t>
      </w:r>
      <w:r w:rsidR="002B1787" w:rsidRPr="00F7132F">
        <w:rPr>
          <w:rFonts w:ascii="Verdana" w:hAnsi="Verdana" w:cstheme="minorHAnsi"/>
          <w:b/>
        </w:rPr>
        <w:t>– SEGUROS</w:t>
      </w:r>
    </w:p>
    <w:p w14:paraId="0A060F79" w14:textId="77777777" w:rsidR="00B53E3D" w:rsidRPr="00116729" w:rsidRDefault="00B53E3D" w:rsidP="00FE3E72">
      <w:pPr>
        <w:jc w:val="both"/>
        <w:rPr>
          <w:rFonts w:ascii="Verdana" w:hAnsi="Verdana" w:cstheme="minorHAnsi"/>
        </w:rPr>
      </w:pPr>
      <w:r w:rsidRPr="00116729">
        <w:rPr>
          <w:rFonts w:ascii="Verdana" w:hAnsi="Verdana" w:cstheme="minorHAnsi"/>
        </w:rPr>
        <w:t xml:space="preserve">A Companhia e sua controlada mantém uma política de seguros considerada pela administração como suficiente para cobrir eventuais perdas, considerando os principais ativos, bem como a responsabilidade civil inerente a suas atividades. </w:t>
      </w:r>
    </w:p>
    <w:p w14:paraId="258C46A3" w14:textId="3DA8FFE1" w:rsidR="00B53E3D" w:rsidRPr="00116729" w:rsidRDefault="00B53E3D" w:rsidP="00FE3E72">
      <w:pPr>
        <w:jc w:val="both"/>
        <w:rPr>
          <w:rFonts w:ascii="Verdana" w:hAnsi="Verdana" w:cstheme="minorHAnsi"/>
        </w:rPr>
      </w:pPr>
      <w:r w:rsidRPr="00116729">
        <w:rPr>
          <w:rFonts w:ascii="Verdana" w:hAnsi="Verdana" w:cstheme="minorHAnsi"/>
        </w:rPr>
        <w:t>Os valores segurados referem-se ao total das apólices vigentes para reembolso em caso de sinistro, representados pela quantidade de moeda de origem convertida para reais, pela respectiva cotação na data das demonstrações financeiras</w:t>
      </w:r>
      <w:r w:rsidR="001857DF">
        <w:rPr>
          <w:rFonts w:ascii="Verdana" w:hAnsi="Verdana" w:cstheme="minorHAnsi"/>
        </w:rPr>
        <w:t xml:space="preserve"> intermediárias</w:t>
      </w:r>
      <w:r w:rsidRPr="00116729">
        <w:rPr>
          <w:rFonts w:ascii="Verdana" w:hAnsi="Verdana" w:cstheme="minorHAnsi"/>
        </w:rPr>
        <w:t>.</w:t>
      </w:r>
    </w:p>
    <w:p w14:paraId="117E9F1A" w14:textId="77777777" w:rsidR="00B53E3D" w:rsidRPr="00116729" w:rsidRDefault="00B53E3D" w:rsidP="00FE3E72">
      <w:pPr>
        <w:jc w:val="both"/>
        <w:rPr>
          <w:rFonts w:ascii="Verdana" w:hAnsi="Verdana" w:cstheme="minorHAnsi"/>
        </w:rPr>
      </w:pPr>
      <w:r w:rsidRPr="00116729">
        <w:rPr>
          <w:rFonts w:ascii="Verdana" w:hAnsi="Verdana" w:cstheme="minorHAnsi"/>
        </w:rPr>
        <w:t>Como prêmio, estão apresentados os valores pagos e a pagar das apólices, na moeda de origem, atualizados para equivalente em reais pela respectiva cotação na data das demonstrações financeiras.</w:t>
      </w:r>
    </w:p>
    <w:p w14:paraId="41AA71A7" w14:textId="77777777" w:rsidR="00E92581" w:rsidRPr="00116729" w:rsidRDefault="00B53E3D" w:rsidP="004A1E74">
      <w:pPr>
        <w:jc w:val="both"/>
        <w:rPr>
          <w:rFonts w:ascii="Verdana" w:hAnsi="Verdana" w:cstheme="minorHAnsi"/>
        </w:rPr>
      </w:pPr>
      <w:r w:rsidRPr="00116729">
        <w:rPr>
          <w:rFonts w:ascii="Verdana" w:hAnsi="Verdana" w:cstheme="minorHAnsi"/>
        </w:rPr>
        <w:t>Na controlada Eletronuclear, o montante global segurado em 30 de junho de 2022, é de R$33.544.782 e está assim distribuído:</w:t>
      </w:r>
    </w:p>
    <w:tbl>
      <w:tblPr>
        <w:tblW w:w="9188" w:type="dxa"/>
        <w:tblCellMar>
          <w:left w:w="70" w:type="dxa"/>
          <w:right w:w="70" w:type="dxa"/>
        </w:tblCellMar>
        <w:tblLook w:val="04A0" w:firstRow="1" w:lastRow="0" w:firstColumn="1" w:lastColumn="0" w:noHBand="0" w:noVBand="1"/>
      </w:tblPr>
      <w:tblGrid>
        <w:gridCol w:w="3405"/>
        <w:gridCol w:w="1561"/>
        <w:gridCol w:w="215"/>
        <w:gridCol w:w="1787"/>
        <w:gridCol w:w="219"/>
        <w:gridCol w:w="2001"/>
      </w:tblGrid>
      <w:tr w:rsidR="00A16901" w:rsidRPr="00A16901" w14:paraId="19096F78" w14:textId="77777777" w:rsidTr="00B63957">
        <w:trPr>
          <w:trHeight w:val="33"/>
        </w:trPr>
        <w:tc>
          <w:tcPr>
            <w:tcW w:w="3405" w:type="dxa"/>
            <w:tcBorders>
              <w:top w:val="nil"/>
              <w:left w:val="nil"/>
              <w:bottom w:val="nil"/>
              <w:right w:val="nil"/>
            </w:tcBorders>
            <w:shd w:val="clear" w:color="auto" w:fill="auto"/>
            <w:noWrap/>
            <w:vAlign w:val="bottom"/>
            <w:hideMark/>
          </w:tcPr>
          <w:p w14:paraId="42D6D8E7" w14:textId="77777777" w:rsidR="00A16901" w:rsidRPr="00A16901" w:rsidRDefault="00A16901" w:rsidP="00A16901">
            <w:pPr>
              <w:spacing w:after="0" w:line="240" w:lineRule="auto"/>
              <w:rPr>
                <w:rFonts w:ascii="Times New Roman" w:eastAsia="Times New Roman" w:hAnsi="Times New Roman" w:cs="Times New Roman"/>
                <w:sz w:val="16"/>
                <w:szCs w:val="24"/>
                <w:lang w:eastAsia="pt-BR"/>
              </w:rPr>
            </w:pPr>
          </w:p>
        </w:tc>
        <w:tc>
          <w:tcPr>
            <w:tcW w:w="1561" w:type="dxa"/>
            <w:tcBorders>
              <w:top w:val="single" w:sz="4" w:space="0" w:color="auto"/>
              <w:left w:val="nil"/>
              <w:bottom w:val="single" w:sz="4" w:space="0" w:color="auto"/>
              <w:right w:val="nil"/>
            </w:tcBorders>
            <w:shd w:val="clear" w:color="auto" w:fill="auto"/>
            <w:noWrap/>
            <w:vAlign w:val="center"/>
            <w:hideMark/>
          </w:tcPr>
          <w:p w14:paraId="474BE977" w14:textId="77777777" w:rsidR="00A16901" w:rsidRPr="00A16901" w:rsidRDefault="00A16901" w:rsidP="00A16901">
            <w:pPr>
              <w:spacing w:after="0" w:line="240" w:lineRule="auto"/>
              <w:jc w:val="center"/>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Vigência</w:t>
            </w:r>
          </w:p>
        </w:tc>
        <w:tc>
          <w:tcPr>
            <w:tcW w:w="215" w:type="dxa"/>
            <w:tcBorders>
              <w:top w:val="nil"/>
              <w:left w:val="nil"/>
              <w:bottom w:val="nil"/>
              <w:right w:val="nil"/>
            </w:tcBorders>
            <w:shd w:val="clear" w:color="auto" w:fill="auto"/>
            <w:noWrap/>
            <w:vAlign w:val="center"/>
            <w:hideMark/>
          </w:tcPr>
          <w:p w14:paraId="46484203"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1787" w:type="dxa"/>
            <w:tcBorders>
              <w:top w:val="single" w:sz="4" w:space="0" w:color="auto"/>
              <w:left w:val="nil"/>
              <w:bottom w:val="single" w:sz="4" w:space="0" w:color="auto"/>
              <w:right w:val="nil"/>
            </w:tcBorders>
            <w:shd w:val="clear" w:color="auto" w:fill="auto"/>
            <w:noWrap/>
            <w:vAlign w:val="center"/>
            <w:hideMark/>
          </w:tcPr>
          <w:p w14:paraId="5D194761"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Valor Segurado</w:t>
            </w:r>
          </w:p>
        </w:tc>
        <w:tc>
          <w:tcPr>
            <w:tcW w:w="219" w:type="dxa"/>
            <w:tcBorders>
              <w:top w:val="nil"/>
              <w:left w:val="nil"/>
              <w:bottom w:val="nil"/>
              <w:right w:val="nil"/>
            </w:tcBorders>
            <w:shd w:val="clear" w:color="auto" w:fill="auto"/>
            <w:noWrap/>
            <w:vAlign w:val="center"/>
            <w:hideMark/>
          </w:tcPr>
          <w:p w14:paraId="2DD4295C"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001" w:type="dxa"/>
            <w:tcBorders>
              <w:top w:val="single" w:sz="4" w:space="0" w:color="auto"/>
              <w:left w:val="nil"/>
              <w:bottom w:val="single" w:sz="4" w:space="0" w:color="auto"/>
              <w:right w:val="nil"/>
            </w:tcBorders>
            <w:shd w:val="clear" w:color="auto" w:fill="auto"/>
            <w:noWrap/>
            <w:vAlign w:val="center"/>
            <w:hideMark/>
          </w:tcPr>
          <w:p w14:paraId="3F436F16"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Prêmio Equivalente</w:t>
            </w:r>
          </w:p>
        </w:tc>
      </w:tr>
      <w:tr w:rsidR="00A16901" w:rsidRPr="00D61BDA" w14:paraId="3825B2B2" w14:textId="77777777" w:rsidTr="00B63957">
        <w:trPr>
          <w:trHeight w:val="33"/>
        </w:trPr>
        <w:tc>
          <w:tcPr>
            <w:tcW w:w="3405" w:type="dxa"/>
            <w:tcBorders>
              <w:top w:val="nil"/>
              <w:left w:val="nil"/>
              <w:bottom w:val="nil"/>
              <w:right w:val="nil"/>
            </w:tcBorders>
            <w:shd w:val="clear" w:color="auto" w:fill="auto"/>
            <w:noWrap/>
            <w:vAlign w:val="bottom"/>
            <w:hideMark/>
          </w:tcPr>
          <w:p w14:paraId="1A060538" w14:textId="77777777" w:rsidR="00A16901" w:rsidRPr="00D61BDA" w:rsidRDefault="00A16901" w:rsidP="00A16901">
            <w:pPr>
              <w:spacing w:after="0" w:line="240" w:lineRule="auto"/>
              <w:rPr>
                <w:rFonts w:ascii="Verdana" w:eastAsia="Times New Roman" w:hAnsi="Verdana" w:cs="Calibri"/>
                <w:b/>
                <w:bCs/>
                <w:sz w:val="12"/>
                <w:szCs w:val="12"/>
                <w:lang w:eastAsia="pt-BR"/>
              </w:rPr>
            </w:pPr>
          </w:p>
        </w:tc>
        <w:tc>
          <w:tcPr>
            <w:tcW w:w="1561" w:type="dxa"/>
            <w:tcBorders>
              <w:top w:val="nil"/>
              <w:left w:val="nil"/>
              <w:bottom w:val="nil"/>
              <w:right w:val="nil"/>
            </w:tcBorders>
            <w:shd w:val="clear" w:color="auto" w:fill="auto"/>
            <w:noWrap/>
            <w:vAlign w:val="bottom"/>
            <w:hideMark/>
          </w:tcPr>
          <w:p w14:paraId="7402F8C7" w14:textId="77777777" w:rsidR="00A16901" w:rsidRPr="00D61BDA" w:rsidRDefault="00A16901" w:rsidP="00A16901">
            <w:pPr>
              <w:spacing w:after="0" w:line="240" w:lineRule="auto"/>
              <w:jc w:val="center"/>
              <w:rPr>
                <w:rFonts w:ascii="Times New Roman" w:eastAsia="Times New Roman" w:hAnsi="Times New Roman" w:cs="Times New Roman"/>
                <w:sz w:val="12"/>
                <w:szCs w:val="12"/>
                <w:lang w:eastAsia="pt-BR"/>
              </w:rPr>
            </w:pPr>
          </w:p>
        </w:tc>
        <w:tc>
          <w:tcPr>
            <w:tcW w:w="215" w:type="dxa"/>
            <w:tcBorders>
              <w:top w:val="nil"/>
              <w:left w:val="nil"/>
              <w:bottom w:val="nil"/>
              <w:right w:val="nil"/>
            </w:tcBorders>
            <w:shd w:val="clear" w:color="auto" w:fill="auto"/>
            <w:noWrap/>
            <w:vAlign w:val="bottom"/>
            <w:hideMark/>
          </w:tcPr>
          <w:p w14:paraId="310ED66A" w14:textId="77777777" w:rsidR="00A16901" w:rsidRPr="00D61BDA" w:rsidRDefault="00A16901" w:rsidP="00A16901">
            <w:pPr>
              <w:spacing w:after="0" w:line="240" w:lineRule="auto"/>
              <w:rPr>
                <w:rFonts w:ascii="Times New Roman" w:eastAsia="Times New Roman" w:hAnsi="Times New Roman" w:cs="Times New Roman"/>
                <w:sz w:val="12"/>
                <w:szCs w:val="12"/>
                <w:lang w:eastAsia="pt-BR"/>
              </w:rPr>
            </w:pPr>
          </w:p>
        </w:tc>
        <w:tc>
          <w:tcPr>
            <w:tcW w:w="1787" w:type="dxa"/>
            <w:tcBorders>
              <w:top w:val="nil"/>
              <w:left w:val="nil"/>
              <w:bottom w:val="nil"/>
              <w:right w:val="nil"/>
            </w:tcBorders>
            <w:shd w:val="clear" w:color="auto" w:fill="auto"/>
            <w:noWrap/>
            <w:vAlign w:val="bottom"/>
            <w:hideMark/>
          </w:tcPr>
          <w:p w14:paraId="21447E8C" w14:textId="77777777" w:rsidR="00A16901" w:rsidRPr="00D61BDA" w:rsidRDefault="00A16901" w:rsidP="00A16901">
            <w:pPr>
              <w:spacing w:after="0" w:line="240" w:lineRule="auto"/>
              <w:rPr>
                <w:rFonts w:ascii="Times New Roman" w:eastAsia="Times New Roman" w:hAnsi="Times New Roman" w:cs="Times New Roman"/>
                <w:sz w:val="12"/>
                <w:szCs w:val="12"/>
                <w:lang w:eastAsia="pt-BR"/>
              </w:rPr>
            </w:pPr>
          </w:p>
        </w:tc>
        <w:tc>
          <w:tcPr>
            <w:tcW w:w="219" w:type="dxa"/>
            <w:tcBorders>
              <w:top w:val="nil"/>
              <w:left w:val="nil"/>
              <w:bottom w:val="nil"/>
              <w:right w:val="nil"/>
            </w:tcBorders>
            <w:shd w:val="clear" w:color="auto" w:fill="auto"/>
            <w:noWrap/>
            <w:vAlign w:val="bottom"/>
            <w:hideMark/>
          </w:tcPr>
          <w:p w14:paraId="5BB772C3" w14:textId="77777777" w:rsidR="00A16901" w:rsidRPr="00D61BDA" w:rsidRDefault="00A16901" w:rsidP="00A16901">
            <w:pPr>
              <w:spacing w:after="0" w:line="240" w:lineRule="auto"/>
              <w:rPr>
                <w:rFonts w:ascii="Times New Roman" w:eastAsia="Times New Roman" w:hAnsi="Times New Roman" w:cs="Times New Roman"/>
                <w:sz w:val="12"/>
                <w:szCs w:val="12"/>
                <w:lang w:eastAsia="pt-BR"/>
              </w:rPr>
            </w:pPr>
          </w:p>
        </w:tc>
        <w:tc>
          <w:tcPr>
            <w:tcW w:w="2001" w:type="dxa"/>
            <w:tcBorders>
              <w:top w:val="nil"/>
              <w:left w:val="nil"/>
              <w:bottom w:val="nil"/>
              <w:right w:val="nil"/>
            </w:tcBorders>
            <w:shd w:val="clear" w:color="auto" w:fill="auto"/>
            <w:noWrap/>
            <w:vAlign w:val="bottom"/>
            <w:hideMark/>
          </w:tcPr>
          <w:p w14:paraId="27BA7BA2" w14:textId="77777777" w:rsidR="00A16901" w:rsidRPr="00D61BDA" w:rsidRDefault="00A16901" w:rsidP="00A16901">
            <w:pPr>
              <w:spacing w:after="0" w:line="240" w:lineRule="auto"/>
              <w:rPr>
                <w:rFonts w:ascii="Times New Roman" w:eastAsia="Times New Roman" w:hAnsi="Times New Roman" w:cs="Times New Roman"/>
                <w:sz w:val="12"/>
                <w:szCs w:val="12"/>
                <w:lang w:eastAsia="pt-BR"/>
              </w:rPr>
            </w:pPr>
          </w:p>
        </w:tc>
      </w:tr>
      <w:tr w:rsidR="00A16901" w:rsidRPr="00A16901" w14:paraId="58EF6CAF" w14:textId="77777777" w:rsidTr="00B63957">
        <w:trPr>
          <w:trHeight w:val="33"/>
        </w:trPr>
        <w:tc>
          <w:tcPr>
            <w:tcW w:w="3405" w:type="dxa"/>
            <w:tcBorders>
              <w:top w:val="nil"/>
              <w:left w:val="nil"/>
              <w:bottom w:val="nil"/>
              <w:right w:val="nil"/>
            </w:tcBorders>
            <w:shd w:val="clear" w:color="auto" w:fill="auto"/>
            <w:noWrap/>
            <w:vAlign w:val="bottom"/>
            <w:hideMark/>
          </w:tcPr>
          <w:p w14:paraId="19451D06"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Riscos nucleares:</w:t>
            </w:r>
          </w:p>
        </w:tc>
        <w:tc>
          <w:tcPr>
            <w:tcW w:w="1561" w:type="dxa"/>
            <w:tcBorders>
              <w:top w:val="nil"/>
              <w:left w:val="nil"/>
              <w:bottom w:val="nil"/>
              <w:right w:val="nil"/>
            </w:tcBorders>
            <w:shd w:val="clear" w:color="auto" w:fill="auto"/>
            <w:noWrap/>
            <w:vAlign w:val="bottom"/>
            <w:hideMark/>
          </w:tcPr>
          <w:p w14:paraId="0B77382A" w14:textId="77777777" w:rsidR="00A16901" w:rsidRPr="00667591" w:rsidRDefault="00A16901" w:rsidP="00A16901">
            <w:pPr>
              <w:spacing w:after="0" w:line="240" w:lineRule="auto"/>
              <w:jc w:val="center"/>
              <w:rPr>
                <w:rFonts w:ascii="Verdana" w:eastAsia="Times New Roman" w:hAnsi="Verdana" w:cs="Calibri"/>
                <w:b/>
                <w:bCs/>
                <w:sz w:val="15"/>
                <w:szCs w:val="15"/>
                <w:lang w:eastAsia="pt-BR"/>
              </w:rPr>
            </w:pPr>
            <w:r w:rsidRPr="00667591">
              <w:rPr>
                <w:rFonts w:ascii="Verdana" w:eastAsia="Times New Roman" w:hAnsi="Verdana" w:cs="Calibri"/>
                <w:b/>
                <w:bCs/>
                <w:sz w:val="15"/>
                <w:szCs w:val="15"/>
                <w:lang w:eastAsia="pt-BR"/>
              </w:rPr>
              <w:t>31/10/2022</w:t>
            </w:r>
          </w:p>
        </w:tc>
        <w:tc>
          <w:tcPr>
            <w:tcW w:w="215" w:type="dxa"/>
            <w:tcBorders>
              <w:top w:val="nil"/>
              <w:left w:val="nil"/>
              <w:bottom w:val="nil"/>
              <w:right w:val="nil"/>
            </w:tcBorders>
            <w:shd w:val="clear" w:color="auto" w:fill="auto"/>
            <w:noWrap/>
            <w:vAlign w:val="bottom"/>
            <w:hideMark/>
          </w:tcPr>
          <w:p w14:paraId="77B25395" w14:textId="77777777" w:rsidR="00A16901" w:rsidRPr="00A16901" w:rsidRDefault="00A16901" w:rsidP="00A16901">
            <w:pPr>
              <w:spacing w:after="0" w:line="240" w:lineRule="auto"/>
              <w:jc w:val="right"/>
              <w:rPr>
                <w:rFonts w:ascii="Verdana" w:eastAsia="Times New Roman" w:hAnsi="Verdana" w:cs="Calibri"/>
                <w:b/>
                <w:bCs/>
                <w:sz w:val="16"/>
                <w:szCs w:val="18"/>
                <w:lang w:eastAsia="pt-BR"/>
              </w:rPr>
            </w:pPr>
          </w:p>
        </w:tc>
        <w:tc>
          <w:tcPr>
            <w:tcW w:w="1787" w:type="dxa"/>
            <w:tcBorders>
              <w:top w:val="single" w:sz="4" w:space="0" w:color="auto"/>
              <w:left w:val="nil"/>
              <w:bottom w:val="single" w:sz="4" w:space="0" w:color="auto"/>
              <w:right w:val="nil"/>
            </w:tcBorders>
            <w:shd w:val="clear" w:color="auto" w:fill="auto"/>
            <w:noWrap/>
            <w:vAlign w:val="bottom"/>
            <w:hideMark/>
          </w:tcPr>
          <w:p w14:paraId="0F3D8167"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20.930.000 </w:t>
            </w:r>
          </w:p>
        </w:tc>
        <w:tc>
          <w:tcPr>
            <w:tcW w:w="219" w:type="dxa"/>
            <w:tcBorders>
              <w:top w:val="nil"/>
              <w:left w:val="nil"/>
              <w:bottom w:val="nil"/>
              <w:right w:val="nil"/>
            </w:tcBorders>
            <w:shd w:val="clear" w:color="auto" w:fill="auto"/>
            <w:noWrap/>
            <w:vAlign w:val="bottom"/>
            <w:hideMark/>
          </w:tcPr>
          <w:p w14:paraId="459A1313"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001" w:type="dxa"/>
            <w:tcBorders>
              <w:top w:val="single" w:sz="4" w:space="0" w:color="auto"/>
              <w:left w:val="nil"/>
              <w:bottom w:val="single" w:sz="4" w:space="0" w:color="auto"/>
              <w:right w:val="nil"/>
            </w:tcBorders>
            <w:shd w:val="clear" w:color="auto" w:fill="auto"/>
            <w:noWrap/>
            <w:vAlign w:val="bottom"/>
            <w:hideMark/>
          </w:tcPr>
          <w:p w14:paraId="42DAA4C2"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30.119 </w:t>
            </w:r>
          </w:p>
        </w:tc>
      </w:tr>
      <w:tr w:rsidR="00A16901" w:rsidRPr="00A16901" w14:paraId="6790E0C4" w14:textId="77777777" w:rsidTr="00B63957">
        <w:trPr>
          <w:trHeight w:val="33"/>
        </w:trPr>
        <w:tc>
          <w:tcPr>
            <w:tcW w:w="3405" w:type="dxa"/>
            <w:tcBorders>
              <w:top w:val="nil"/>
              <w:left w:val="nil"/>
              <w:bottom w:val="nil"/>
              <w:right w:val="nil"/>
            </w:tcBorders>
            <w:shd w:val="clear" w:color="auto" w:fill="auto"/>
            <w:noWrap/>
            <w:vAlign w:val="bottom"/>
            <w:hideMark/>
          </w:tcPr>
          <w:p w14:paraId="742956FA" w14:textId="77777777" w:rsidR="00A16901" w:rsidRPr="00A16901" w:rsidRDefault="00A16901" w:rsidP="00A16901">
            <w:pPr>
              <w:spacing w:after="0" w:line="240" w:lineRule="auto"/>
              <w:ind w:firstLineChars="100" w:firstLine="160"/>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Danos materiais</w:t>
            </w:r>
          </w:p>
        </w:tc>
        <w:tc>
          <w:tcPr>
            <w:tcW w:w="1561" w:type="dxa"/>
            <w:tcBorders>
              <w:top w:val="nil"/>
              <w:left w:val="nil"/>
              <w:bottom w:val="nil"/>
              <w:right w:val="nil"/>
            </w:tcBorders>
            <w:shd w:val="clear" w:color="auto" w:fill="auto"/>
            <w:noWrap/>
            <w:vAlign w:val="bottom"/>
            <w:hideMark/>
          </w:tcPr>
          <w:p w14:paraId="70FABA1D" w14:textId="77777777" w:rsidR="00A16901" w:rsidRPr="00667591"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15" w:type="dxa"/>
            <w:tcBorders>
              <w:top w:val="nil"/>
              <w:left w:val="nil"/>
              <w:bottom w:val="nil"/>
              <w:right w:val="nil"/>
            </w:tcBorders>
            <w:shd w:val="clear" w:color="auto" w:fill="auto"/>
            <w:noWrap/>
            <w:vAlign w:val="bottom"/>
            <w:hideMark/>
          </w:tcPr>
          <w:p w14:paraId="5DC2F021"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nil"/>
              <w:left w:val="nil"/>
              <w:bottom w:val="nil"/>
              <w:right w:val="nil"/>
            </w:tcBorders>
            <w:shd w:val="clear" w:color="auto" w:fill="auto"/>
            <w:noWrap/>
            <w:vAlign w:val="bottom"/>
            <w:hideMark/>
          </w:tcPr>
          <w:p w14:paraId="1A831D19"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19.118.700 </w:t>
            </w:r>
          </w:p>
        </w:tc>
        <w:tc>
          <w:tcPr>
            <w:tcW w:w="219" w:type="dxa"/>
            <w:tcBorders>
              <w:top w:val="nil"/>
              <w:left w:val="nil"/>
              <w:bottom w:val="nil"/>
              <w:right w:val="nil"/>
            </w:tcBorders>
            <w:shd w:val="clear" w:color="auto" w:fill="auto"/>
            <w:noWrap/>
            <w:vAlign w:val="bottom"/>
            <w:hideMark/>
          </w:tcPr>
          <w:p w14:paraId="33000C45" w14:textId="77777777" w:rsidR="00A16901" w:rsidRPr="00A16901" w:rsidRDefault="00A16901" w:rsidP="00A16901">
            <w:pPr>
              <w:spacing w:after="0" w:line="240" w:lineRule="auto"/>
              <w:rPr>
                <w:rFonts w:ascii="Verdana" w:eastAsia="Times New Roman" w:hAnsi="Verdana" w:cs="Calibri"/>
                <w:sz w:val="16"/>
                <w:szCs w:val="18"/>
                <w:lang w:eastAsia="pt-BR"/>
              </w:rPr>
            </w:pPr>
          </w:p>
        </w:tc>
        <w:tc>
          <w:tcPr>
            <w:tcW w:w="2001" w:type="dxa"/>
            <w:tcBorders>
              <w:top w:val="nil"/>
              <w:left w:val="nil"/>
              <w:bottom w:val="nil"/>
              <w:right w:val="nil"/>
            </w:tcBorders>
            <w:shd w:val="clear" w:color="auto" w:fill="auto"/>
            <w:noWrap/>
            <w:vAlign w:val="bottom"/>
            <w:hideMark/>
          </w:tcPr>
          <w:p w14:paraId="23E371C9"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21.979 </w:t>
            </w:r>
          </w:p>
        </w:tc>
      </w:tr>
      <w:tr w:rsidR="00A16901" w:rsidRPr="00A16901" w14:paraId="20580F64" w14:textId="77777777" w:rsidTr="00B63957">
        <w:trPr>
          <w:trHeight w:val="33"/>
        </w:trPr>
        <w:tc>
          <w:tcPr>
            <w:tcW w:w="3405" w:type="dxa"/>
            <w:tcBorders>
              <w:top w:val="nil"/>
              <w:left w:val="nil"/>
              <w:bottom w:val="nil"/>
              <w:right w:val="nil"/>
            </w:tcBorders>
            <w:shd w:val="clear" w:color="auto" w:fill="auto"/>
            <w:noWrap/>
            <w:vAlign w:val="bottom"/>
            <w:hideMark/>
          </w:tcPr>
          <w:p w14:paraId="3C0BBA9C" w14:textId="77777777" w:rsidR="00A16901" w:rsidRPr="00A16901" w:rsidRDefault="00A16901" w:rsidP="00A16901">
            <w:pPr>
              <w:spacing w:after="0" w:line="240" w:lineRule="auto"/>
              <w:ind w:firstLineChars="100" w:firstLine="160"/>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Responsabilidade civil</w:t>
            </w:r>
          </w:p>
        </w:tc>
        <w:tc>
          <w:tcPr>
            <w:tcW w:w="1561" w:type="dxa"/>
            <w:tcBorders>
              <w:top w:val="nil"/>
              <w:left w:val="nil"/>
              <w:bottom w:val="nil"/>
              <w:right w:val="nil"/>
            </w:tcBorders>
            <w:shd w:val="clear" w:color="auto" w:fill="auto"/>
            <w:noWrap/>
            <w:vAlign w:val="bottom"/>
            <w:hideMark/>
          </w:tcPr>
          <w:p w14:paraId="2902D2BB" w14:textId="77777777" w:rsidR="00A16901" w:rsidRPr="00667591"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15" w:type="dxa"/>
            <w:tcBorders>
              <w:top w:val="nil"/>
              <w:left w:val="nil"/>
              <w:bottom w:val="nil"/>
              <w:right w:val="nil"/>
            </w:tcBorders>
            <w:shd w:val="clear" w:color="auto" w:fill="auto"/>
            <w:noWrap/>
            <w:vAlign w:val="bottom"/>
            <w:hideMark/>
          </w:tcPr>
          <w:p w14:paraId="6C5B2486"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nil"/>
              <w:left w:val="nil"/>
              <w:bottom w:val="nil"/>
              <w:right w:val="nil"/>
            </w:tcBorders>
            <w:shd w:val="clear" w:color="auto" w:fill="auto"/>
            <w:noWrap/>
            <w:vAlign w:val="bottom"/>
            <w:hideMark/>
          </w:tcPr>
          <w:p w14:paraId="7F952BA7"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1.811.300 </w:t>
            </w:r>
          </w:p>
        </w:tc>
        <w:tc>
          <w:tcPr>
            <w:tcW w:w="219" w:type="dxa"/>
            <w:tcBorders>
              <w:top w:val="nil"/>
              <w:left w:val="nil"/>
              <w:bottom w:val="nil"/>
              <w:right w:val="nil"/>
            </w:tcBorders>
            <w:shd w:val="clear" w:color="auto" w:fill="auto"/>
            <w:noWrap/>
            <w:vAlign w:val="bottom"/>
            <w:hideMark/>
          </w:tcPr>
          <w:p w14:paraId="18B892FE" w14:textId="77777777" w:rsidR="00A16901" w:rsidRPr="00A16901" w:rsidRDefault="00A16901" w:rsidP="00A16901">
            <w:pPr>
              <w:spacing w:after="0" w:line="240" w:lineRule="auto"/>
              <w:rPr>
                <w:rFonts w:ascii="Verdana" w:eastAsia="Times New Roman" w:hAnsi="Verdana" w:cs="Calibri"/>
                <w:sz w:val="16"/>
                <w:szCs w:val="18"/>
                <w:lang w:eastAsia="pt-BR"/>
              </w:rPr>
            </w:pPr>
          </w:p>
        </w:tc>
        <w:tc>
          <w:tcPr>
            <w:tcW w:w="2001" w:type="dxa"/>
            <w:tcBorders>
              <w:top w:val="nil"/>
              <w:left w:val="nil"/>
              <w:bottom w:val="nil"/>
              <w:right w:val="nil"/>
            </w:tcBorders>
            <w:shd w:val="clear" w:color="auto" w:fill="auto"/>
            <w:noWrap/>
            <w:vAlign w:val="bottom"/>
            <w:hideMark/>
          </w:tcPr>
          <w:p w14:paraId="7BEBCE58"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8.140 </w:t>
            </w:r>
          </w:p>
        </w:tc>
      </w:tr>
      <w:tr w:rsidR="00A16901" w:rsidRPr="00D61BDA" w14:paraId="6103879A" w14:textId="77777777" w:rsidTr="00B63957">
        <w:trPr>
          <w:trHeight w:val="33"/>
        </w:trPr>
        <w:tc>
          <w:tcPr>
            <w:tcW w:w="3405" w:type="dxa"/>
            <w:tcBorders>
              <w:top w:val="nil"/>
              <w:left w:val="nil"/>
              <w:bottom w:val="nil"/>
              <w:right w:val="nil"/>
            </w:tcBorders>
            <w:shd w:val="clear" w:color="auto" w:fill="auto"/>
            <w:noWrap/>
            <w:vAlign w:val="bottom"/>
            <w:hideMark/>
          </w:tcPr>
          <w:p w14:paraId="6D5327E6" w14:textId="77777777" w:rsidR="00A16901" w:rsidRPr="00D61BDA" w:rsidRDefault="00A16901" w:rsidP="00A16901">
            <w:pPr>
              <w:spacing w:after="0" w:line="240" w:lineRule="auto"/>
              <w:rPr>
                <w:rFonts w:ascii="Verdana" w:eastAsia="Times New Roman" w:hAnsi="Verdana" w:cs="Calibri"/>
                <w:sz w:val="10"/>
                <w:szCs w:val="10"/>
                <w:lang w:eastAsia="pt-BR"/>
              </w:rPr>
            </w:pPr>
          </w:p>
        </w:tc>
        <w:tc>
          <w:tcPr>
            <w:tcW w:w="1561" w:type="dxa"/>
            <w:tcBorders>
              <w:top w:val="nil"/>
              <w:left w:val="nil"/>
              <w:bottom w:val="nil"/>
              <w:right w:val="nil"/>
            </w:tcBorders>
            <w:shd w:val="clear" w:color="auto" w:fill="auto"/>
            <w:noWrap/>
            <w:vAlign w:val="bottom"/>
            <w:hideMark/>
          </w:tcPr>
          <w:p w14:paraId="2A2E81B7" w14:textId="77777777" w:rsidR="00A16901" w:rsidRPr="00667591" w:rsidRDefault="00A16901" w:rsidP="00A16901">
            <w:pPr>
              <w:spacing w:after="0" w:line="240" w:lineRule="auto"/>
              <w:jc w:val="center"/>
              <w:rPr>
                <w:rFonts w:ascii="Times New Roman" w:eastAsia="Times New Roman" w:hAnsi="Times New Roman" w:cs="Times New Roman"/>
                <w:sz w:val="15"/>
                <w:szCs w:val="15"/>
                <w:lang w:eastAsia="pt-BR"/>
              </w:rPr>
            </w:pPr>
          </w:p>
        </w:tc>
        <w:tc>
          <w:tcPr>
            <w:tcW w:w="215" w:type="dxa"/>
            <w:tcBorders>
              <w:top w:val="nil"/>
              <w:left w:val="nil"/>
              <w:bottom w:val="nil"/>
              <w:right w:val="nil"/>
            </w:tcBorders>
            <w:shd w:val="clear" w:color="auto" w:fill="auto"/>
            <w:noWrap/>
            <w:vAlign w:val="bottom"/>
            <w:hideMark/>
          </w:tcPr>
          <w:p w14:paraId="55331754"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1787" w:type="dxa"/>
            <w:tcBorders>
              <w:top w:val="nil"/>
              <w:left w:val="nil"/>
              <w:bottom w:val="nil"/>
              <w:right w:val="nil"/>
            </w:tcBorders>
            <w:shd w:val="clear" w:color="auto" w:fill="auto"/>
            <w:noWrap/>
            <w:vAlign w:val="bottom"/>
            <w:hideMark/>
          </w:tcPr>
          <w:p w14:paraId="2412E728"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19" w:type="dxa"/>
            <w:tcBorders>
              <w:top w:val="nil"/>
              <w:left w:val="nil"/>
              <w:bottom w:val="nil"/>
              <w:right w:val="nil"/>
            </w:tcBorders>
            <w:shd w:val="clear" w:color="auto" w:fill="auto"/>
            <w:noWrap/>
            <w:vAlign w:val="bottom"/>
            <w:hideMark/>
          </w:tcPr>
          <w:p w14:paraId="043AA3C1"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001" w:type="dxa"/>
            <w:tcBorders>
              <w:top w:val="nil"/>
              <w:left w:val="nil"/>
              <w:bottom w:val="nil"/>
              <w:right w:val="nil"/>
            </w:tcBorders>
            <w:shd w:val="clear" w:color="auto" w:fill="auto"/>
            <w:noWrap/>
            <w:vAlign w:val="bottom"/>
            <w:hideMark/>
          </w:tcPr>
          <w:p w14:paraId="58A8DBC2"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r>
      <w:tr w:rsidR="00A16901" w:rsidRPr="00A16901" w14:paraId="1BF9F8B0" w14:textId="77777777" w:rsidTr="00B63957">
        <w:trPr>
          <w:trHeight w:val="33"/>
        </w:trPr>
        <w:tc>
          <w:tcPr>
            <w:tcW w:w="3405" w:type="dxa"/>
            <w:tcBorders>
              <w:top w:val="nil"/>
              <w:left w:val="nil"/>
              <w:bottom w:val="nil"/>
              <w:right w:val="nil"/>
            </w:tcBorders>
            <w:shd w:val="clear" w:color="auto" w:fill="auto"/>
            <w:noWrap/>
            <w:vAlign w:val="bottom"/>
            <w:hideMark/>
          </w:tcPr>
          <w:p w14:paraId="5F760EE3"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Riscos de Engenharia:</w:t>
            </w:r>
          </w:p>
        </w:tc>
        <w:tc>
          <w:tcPr>
            <w:tcW w:w="1561" w:type="dxa"/>
            <w:tcBorders>
              <w:top w:val="nil"/>
              <w:left w:val="nil"/>
              <w:bottom w:val="nil"/>
              <w:right w:val="nil"/>
            </w:tcBorders>
            <w:shd w:val="clear" w:color="auto" w:fill="auto"/>
            <w:noWrap/>
            <w:vAlign w:val="bottom"/>
            <w:hideMark/>
          </w:tcPr>
          <w:p w14:paraId="4F26028A" w14:textId="77777777" w:rsidR="00A16901" w:rsidRPr="00667591" w:rsidRDefault="00A16901" w:rsidP="00A16901">
            <w:pPr>
              <w:spacing w:after="0" w:line="240" w:lineRule="auto"/>
              <w:jc w:val="center"/>
              <w:rPr>
                <w:rFonts w:ascii="Verdana" w:eastAsia="Times New Roman" w:hAnsi="Verdana" w:cs="Calibri"/>
                <w:b/>
                <w:bCs/>
                <w:sz w:val="15"/>
                <w:szCs w:val="15"/>
                <w:lang w:eastAsia="pt-BR"/>
              </w:rPr>
            </w:pPr>
            <w:r w:rsidRPr="00667591">
              <w:rPr>
                <w:rFonts w:ascii="Verdana" w:eastAsia="Times New Roman" w:hAnsi="Verdana" w:cs="Calibri"/>
                <w:b/>
                <w:bCs/>
                <w:sz w:val="15"/>
                <w:szCs w:val="15"/>
                <w:lang w:eastAsia="pt-BR"/>
              </w:rPr>
              <w:t>26/08/2022</w:t>
            </w:r>
          </w:p>
        </w:tc>
        <w:tc>
          <w:tcPr>
            <w:tcW w:w="215" w:type="dxa"/>
            <w:tcBorders>
              <w:top w:val="nil"/>
              <w:left w:val="nil"/>
              <w:bottom w:val="nil"/>
              <w:right w:val="nil"/>
            </w:tcBorders>
            <w:shd w:val="clear" w:color="auto" w:fill="auto"/>
            <w:noWrap/>
            <w:vAlign w:val="bottom"/>
            <w:hideMark/>
          </w:tcPr>
          <w:p w14:paraId="003C4D71" w14:textId="77777777" w:rsidR="00A16901" w:rsidRPr="00A16901" w:rsidRDefault="00A16901" w:rsidP="00A16901">
            <w:pPr>
              <w:spacing w:after="0" w:line="240" w:lineRule="auto"/>
              <w:jc w:val="right"/>
              <w:rPr>
                <w:rFonts w:ascii="Verdana" w:eastAsia="Times New Roman" w:hAnsi="Verdana" w:cs="Calibri"/>
                <w:b/>
                <w:bCs/>
                <w:sz w:val="16"/>
                <w:szCs w:val="18"/>
                <w:lang w:eastAsia="pt-BR"/>
              </w:rPr>
            </w:pPr>
          </w:p>
        </w:tc>
        <w:tc>
          <w:tcPr>
            <w:tcW w:w="1787" w:type="dxa"/>
            <w:tcBorders>
              <w:top w:val="single" w:sz="4" w:space="0" w:color="auto"/>
              <w:left w:val="nil"/>
              <w:bottom w:val="single" w:sz="4" w:space="0" w:color="auto"/>
              <w:right w:val="nil"/>
            </w:tcBorders>
            <w:shd w:val="clear" w:color="auto" w:fill="auto"/>
            <w:noWrap/>
            <w:vAlign w:val="bottom"/>
            <w:hideMark/>
          </w:tcPr>
          <w:p w14:paraId="24738B58"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12.033.377 </w:t>
            </w:r>
          </w:p>
        </w:tc>
        <w:tc>
          <w:tcPr>
            <w:tcW w:w="219" w:type="dxa"/>
            <w:tcBorders>
              <w:top w:val="nil"/>
              <w:left w:val="nil"/>
              <w:bottom w:val="nil"/>
              <w:right w:val="nil"/>
            </w:tcBorders>
            <w:shd w:val="clear" w:color="auto" w:fill="auto"/>
            <w:noWrap/>
            <w:vAlign w:val="bottom"/>
            <w:hideMark/>
          </w:tcPr>
          <w:p w14:paraId="7FB577A6"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001" w:type="dxa"/>
            <w:tcBorders>
              <w:top w:val="single" w:sz="4" w:space="0" w:color="auto"/>
              <w:left w:val="nil"/>
              <w:bottom w:val="single" w:sz="4" w:space="0" w:color="auto"/>
              <w:right w:val="nil"/>
            </w:tcBorders>
            <w:shd w:val="clear" w:color="auto" w:fill="auto"/>
            <w:noWrap/>
            <w:vAlign w:val="bottom"/>
            <w:hideMark/>
          </w:tcPr>
          <w:p w14:paraId="6FBC0ADF"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9.200 </w:t>
            </w:r>
          </w:p>
        </w:tc>
      </w:tr>
      <w:tr w:rsidR="00A16901" w:rsidRPr="00A16901" w14:paraId="5E54E724" w14:textId="77777777" w:rsidTr="00B63957">
        <w:trPr>
          <w:trHeight w:val="33"/>
        </w:trPr>
        <w:tc>
          <w:tcPr>
            <w:tcW w:w="3405" w:type="dxa"/>
            <w:tcBorders>
              <w:top w:val="nil"/>
              <w:left w:val="nil"/>
              <w:bottom w:val="nil"/>
              <w:right w:val="nil"/>
            </w:tcBorders>
            <w:shd w:val="clear" w:color="auto" w:fill="auto"/>
            <w:noWrap/>
            <w:vAlign w:val="bottom"/>
            <w:hideMark/>
          </w:tcPr>
          <w:p w14:paraId="5FC62C29" w14:textId="77777777" w:rsidR="00A16901" w:rsidRPr="00A16901" w:rsidRDefault="00A16901" w:rsidP="00A16901">
            <w:pPr>
              <w:spacing w:after="0" w:line="240" w:lineRule="auto"/>
              <w:ind w:firstLineChars="100" w:firstLine="160"/>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Construção</w:t>
            </w:r>
          </w:p>
        </w:tc>
        <w:tc>
          <w:tcPr>
            <w:tcW w:w="1561" w:type="dxa"/>
            <w:tcBorders>
              <w:top w:val="nil"/>
              <w:left w:val="nil"/>
              <w:bottom w:val="nil"/>
              <w:right w:val="nil"/>
            </w:tcBorders>
            <w:shd w:val="clear" w:color="auto" w:fill="auto"/>
            <w:noWrap/>
            <w:vAlign w:val="bottom"/>
            <w:hideMark/>
          </w:tcPr>
          <w:p w14:paraId="509911E3" w14:textId="77777777" w:rsidR="00A16901" w:rsidRPr="00667591"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15" w:type="dxa"/>
            <w:tcBorders>
              <w:top w:val="nil"/>
              <w:left w:val="nil"/>
              <w:bottom w:val="nil"/>
              <w:right w:val="nil"/>
            </w:tcBorders>
            <w:shd w:val="clear" w:color="auto" w:fill="auto"/>
            <w:noWrap/>
            <w:vAlign w:val="bottom"/>
            <w:hideMark/>
          </w:tcPr>
          <w:p w14:paraId="1B500802"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nil"/>
              <w:left w:val="nil"/>
              <w:bottom w:val="nil"/>
              <w:right w:val="nil"/>
            </w:tcBorders>
            <w:shd w:val="clear" w:color="auto" w:fill="auto"/>
            <w:noWrap/>
            <w:vAlign w:val="bottom"/>
            <w:hideMark/>
          </w:tcPr>
          <w:p w14:paraId="685006B2"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3.293.773 </w:t>
            </w:r>
          </w:p>
        </w:tc>
        <w:tc>
          <w:tcPr>
            <w:tcW w:w="219" w:type="dxa"/>
            <w:tcBorders>
              <w:top w:val="nil"/>
              <w:left w:val="nil"/>
              <w:bottom w:val="nil"/>
              <w:right w:val="nil"/>
            </w:tcBorders>
            <w:shd w:val="clear" w:color="auto" w:fill="auto"/>
            <w:noWrap/>
            <w:vAlign w:val="bottom"/>
            <w:hideMark/>
          </w:tcPr>
          <w:p w14:paraId="611DCFED" w14:textId="77777777" w:rsidR="00A16901" w:rsidRPr="00A16901" w:rsidRDefault="00A16901" w:rsidP="00A16901">
            <w:pPr>
              <w:spacing w:after="0" w:line="240" w:lineRule="auto"/>
              <w:rPr>
                <w:rFonts w:ascii="Verdana" w:eastAsia="Times New Roman" w:hAnsi="Verdana" w:cs="Calibri"/>
                <w:sz w:val="16"/>
                <w:szCs w:val="18"/>
                <w:lang w:eastAsia="pt-BR"/>
              </w:rPr>
            </w:pPr>
          </w:p>
        </w:tc>
        <w:tc>
          <w:tcPr>
            <w:tcW w:w="2001" w:type="dxa"/>
            <w:tcBorders>
              <w:top w:val="nil"/>
              <w:left w:val="nil"/>
              <w:bottom w:val="nil"/>
              <w:right w:val="nil"/>
            </w:tcBorders>
            <w:shd w:val="clear" w:color="auto" w:fill="auto"/>
            <w:noWrap/>
            <w:vAlign w:val="bottom"/>
            <w:hideMark/>
          </w:tcPr>
          <w:p w14:paraId="4FBE9B34"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2.441 </w:t>
            </w:r>
          </w:p>
        </w:tc>
      </w:tr>
      <w:tr w:rsidR="00A16901" w:rsidRPr="00A16901" w14:paraId="62F63D08" w14:textId="77777777" w:rsidTr="00B63957">
        <w:trPr>
          <w:trHeight w:val="33"/>
        </w:trPr>
        <w:tc>
          <w:tcPr>
            <w:tcW w:w="3405" w:type="dxa"/>
            <w:tcBorders>
              <w:top w:val="nil"/>
              <w:left w:val="nil"/>
              <w:bottom w:val="nil"/>
              <w:right w:val="nil"/>
            </w:tcBorders>
            <w:shd w:val="clear" w:color="auto" w:fill="auto"/>
            <w:noWrap/>
            <w:vAlign w:val="bottom"/>
            <w:hideMark/>
          </w:tcPr>
          <w:p w14:paraId="7A343454" w14:textId="77777777" w:rsidR="00A16901" w:rsidRPr="00A16901" w:rsidRDefault="00A16901" w:rsidP="00A16901">
            <w:pPr>
              <w:spacing w:after="0" w:line="240" w:lineRule="auto"/>
              <w:ind w:firstLineChars="100" w:firstLine="160"/>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Responsabilidade civil</w:t>
            </w:r>
          </w:p>
        </w:tc>
        <w:tc>
          <w:tcPr>
            <w:tcW w:w="1561" w:type="dxa"/>
            <w:tcBorders>
              <w:top w:val="nil"/>
              <w:left w:val="nil"/>
              <w:bottom w:val="nil"/>
              <w:right w:val="nil"/>
            </w:tcBorders>
            <w:shd w:val="clear" w:color="auto" w:fill="auto"/>
            <w:noWrap/>
            <w:vAlign w:val="bottom"/>
            <w:hideMark/>
          </w:tcPr>
          <w:p w14:paraId="3FC87C11" w14:textId="77777777" w:rsidR="00A16901" w:rsidRPr="00667591"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15" w:type="dxa"/>
            <w:tcBorders>
              <w:top w:val="nil"/>
              <w:left w:val="nil"/>
              <w:bottom w:val="nil"/>
              <w:right w:val="nil"/>
            </w:tcBorders>
            <w:shd w:val="clear" w:color="auto" w:fill="auto"/>
            <w:noWrap/>
            <w:vAlign w:val="bottom"/>
            <w:hideMark/>
          </w:tcPr>
          <w:p w14:paraId="094C7444"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nil"/>
              <w:left w:val="nil"/>
              <w:bottom w:val="nil"/>
              <w:right w:val="nil"/>
            </w:tcBorders>
            <w:shd w:val="clear" w:color="auto" w:fill="auto"/>
            <w:noWrap/>
            <w:vAlign w:val="bottom"/>
            <w:hideMark/>
          </w:tcPr>
          <w:p w14:paraId="5515113F"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30.000 </w:t>
            </w:r>
          </w:p>
        </w:tc>
        <w:tc>
          <w:tcPr>
            <w:tcW w:w="219" w:type="dxa"/>
            <w:tcBorders>
              <w:top w:val="nil"/>
              <w:left w:val="nil"/>
              <w:bottom w:val="nil"/>
              <w:right w:val="nil"/>
            </w:tcBorders>
            <w:shd w:val="clear" w:color="auto" w:fill="auto"/>
            <w:noWrap/>
            <w:vAlign w:val="bottom"/>
            <w:hideMark/>
          </w:tcPr>
          <w:p w14:paraId="24436EBD" w14:textId="77777777" w:rsidR="00A16901" w:rsidRPr="00A16901" w:rsidRDefault="00A16901" w:rsidP="00A16901">
            <w:pPr>
              <w:spacing w:after="0" w:line="240" w:lineRule="auto"/>
              <w:rPr>
                <w:rFonts w:ascii="Verdana" w:eastAsia="Times New Roman" w:hAnsi="Verdana" w:cs="Calibri"/>
                <w:sz w:val="16"/>
                <w:szCs w:val="18"/>
                <w:lang w:eastAsia="pt-BR"/>
              </w:rPr>
            </w:pPr>
          </w:p>
        </w:tc>
        <w:tc>
          <w:tcPr>
            <w:tcW w:w="2001" w:type="dxa"/>
            <w:tcBorders>
              <w:top w:val="nil"/>
              <w:left w:val="nil"/>
              <w:bottom w:val="nil"/>
              <w:right w:val="nil"/>
            </w:tcBorders>
            <w:shd w:val="clear" w:color="auto" w:fill="auto"/>
            <w:noWrap/>
            <w:vAlign w:val="bottom"/>
            <w:hideMark/>
          </w:tcPr>
          <w:p w14:paraId="49FBFBC3"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200 </w:t>
            </w:r>
          </w:p>
        </w:tc>
      </w:tr>
      <w:tr w:rsidR="00A16901" w:rsidRPr="00A16901" w14:paraId="7D9C6172" w14:textId="77777777" w:rsidTr="00B63957">
        <w:trPr>
          <w:trHeight w:val="33"/>
        </w:trPr>
        <w:tc>
          <w:tcPr>
            <w:tcW w:w="3405" w:type="dxa"/>
            <w:tcBorders>
              <w:top w:val="nil"/>
              <w:left w:val="nil"/>
              <w:bottom w:val="nil"/>
              <w:right w:val="nil"/>
            </w:tcBorders>
            <w:shd w:val="clear" w:color="auto" w:fill="auto"/>
            <w:noWrap/>
            <w:vAlign w:val="bottom"/>
            <w:hideMark/>
          </w:tcPr>
          <w:p w14:paraId="1B9049E7" w14:textId="77777777" w:rsidR="00A16901" w:rsidRPr="00A16901" w:rsidRDefault="00A16901" w:rsidP="00A16901">
            <w:pPr>
              <w:spacing w:after="0" w:line="240" w:lineRule="auto"/>
              <w:ind w:firstLineChars="100" w:firstLine="160"/>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Armazenamento de equipamentos</w:t>
            </w:r>
          </w:p>
        </w:tc>
        <w:tc>
          <w:tcPr>
            <w:tcW w:w="1561" w:type="dxa"/>
            <w:tcBorders>
              <w:top w:val="nil"/>
              <w:left w:val="nil"/>
              <w:bottom w:val="nil"/>
              <w:right w:val="nil"/>
            </w:tcBorders>
            <w:shd w:val="clear" w:color="auto" w:fill="auto"/>
            <w:noWrap/>
            <w:vAlign w:val="bottom"/>
            <w:hideMark/>
          </w:tcPr>
          <w:p w14:paraId="096FEF46" w14:textId="77777777" w:rsidR="00A16901" w:rsidRPr="00667591"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15" w:type="dxa"/>
            <w:tcBorders>
              <w:top w:val="nil"/>
              <w:left w:val="nil"/>
              <w:bottom w:val="nil"/>
              <w:right w:val="nil"/>
            </w:tcBorders>
            <w:shd w:val="clear" w:color="auto" w:fill="auto"/>
            <w:noWrap/>
            <w:vAlign w:val="bottom"/>
            <w:hideMark/>
          </w:tcPr>
          <w:p w14:paraId="263B076E"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nil"/>
              <w:left w:val="nil"/>
              <w:bottom w:val="nil"/>
              <w:right w:val="nil"/>
            </w:tcBorders>
            <w:shd w:val="clear" w:color="auto" w:fill="auto"/>
            <w:noWrap/>
            <w:vAlign w:val="bottom"/>
            <w:hideMark/>
          </w:tcPr>
          <w:p w14:paraId="4198C6E0"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8.709.604 </w:t>
            </w:r>
          </w:p>
        </w:tc>
        <w:tc>
          <w:tcPr>
            <w:tcW w:w="219" w:type="dxa"/>
            <w:tcBorders>
              <w:top w:val="nil"/>
              <w:left w:val="nil"/>
              <w:bottom w:val="nil"/>
              <w:right w:val="nil"/>
            </w:tcBorders>
            <w:shd w:val="clear" w:color="auto" w:fill="auto"/>
            <w:noWrap/>
            <w:vAlign w:val="bottom"/>
            <w:hideMark/>
          </w:tcPr>
          <w:p w14:paraId="1D1256E5" w14:textId="77777777" w:rsidR="00A16901" w:rsidRPr="00A16901" w:rsidRDefault="00A16901" w:rsidP="00A16901">
            <w:pPr>
              <w:spacing w:after="0" w:line="240" w:lineRule="auto"/>
              <w:rPr>
                <w:rFonts w:ascii="Verdana" w:eastAsia="Times New Roman" w:hAnsi="Verdana" w:cs="Calibri"/>
                <w:sz w:val="16"/>
                <w:szCs w:val="18"/>
                <w:lang w:eastAsia="pt-BR"/>
              </w:rPr>
            </w:pPr>
          </w:p>
        </w:tc>
        <w:tc>
          <w:tcPr>
            <w:tcW w:w="2001" w:type="dxa"/>
            <w:tcBorders>
              <w:top w:val="nil"/>
              <w:left w:val="nil"/>
              <w:bottom w:val="nil"/>
              <w:right w:val="nil"/>
            </w:tcBorders>
            <w:shd w:val="clear" w:color="auto" w:fill="auto"/>
            <w:noWrap/>
            <w:vAlign w:val="bottom"/>
            <w:hideMark/>
          </w:tcPr>
          <w:p w14:paraId="639C48A9" w14:textId="77777777" w:rsidR="00A16901" w:rsidRPr="00A16901" w:rsidRDefault="00A16901" w:rsidP="00A16901">
            <w:pPr>
              <w:spacing w:after="0" w:line="240" w:lineRule="auto"/>
              <w:rPr>
                <w:rFonts w:ascii="Verdana" w:eastAsia="Times New Roman" w:hAnsi="Verdana" w:cs="Calibri"/>
                <w:sz w:val="16"/>
                <w:szCs w:val="18"/>
                <w:lang w:eastAsia="pt-BR"/>
              </w:rPr>
            </w:pPr>
            <w:r w:rsidRPr="00A16901">
              <w:rPr>
                <w:rFonts w:ascii="Verdana" w:eastAsia="Times New Roman" w:hAnsi="Verdana" w:cs="Calibri"/>
                <w:sz w:val="16"/>
                <w:szCs w:val="18"/>
                <w:lang w:eastAsia="pt-BR"/>
              </w:rPr>
              <w:t xml:space="preserve">                     6.559 </w:t>
            </w:r>
          </w:p>
        </w:tc>
      </w:tr>
      <w:tr w:rsidR="00A16901" w:rsidRPr="00D61BDA" w14:paraId="3A12E412" w14:textId="77777777" w:rsidTr="00B63957">
        <w:trPr>
          <w:trHeight w:val="33"/>
        </w:trPr>
        <w:tc>
          <w:tcPr>
            <w:tcW w:w="3405" w:type="dxa"/>
            <w:tcBorders>
              <w:top w:val="nil"/>
              <w:left w:val="nil"/>
              <w:bottom w:val="nil"/>
              <w:right w:val="nil"/>
            </w:tcBorders>
            <w:shd w:val="clear" w:color="auto" w:fill="auto"/>
            <w:noWrap/>
            <w:vAlign w:val="bottom"/>
            <w:hideMark/>
          </w:tcPr>
          <w:p w14:paraId="73533B63" w14:textId="77777777" w:rsidR="00A16901" w:rsidRPr="00D61BDA" w:rsidRDefault="00A16901" w:rsidP="00A16901">
            <w:pPr>
              <w:spacing w:after="0" w:line="240" w:lineRule="auto"/>
              <w:rPr>
                <w:rFonts w:ascii="Verdana" w:eastAsia="Times New Roman" w:hAnsi="Verdana" w:cs="Calibri"/>
                <w:sz w:val="10"/>
                <w:szCs w:val="10"/>
                <w:lang w:eastAsia="pt-BR"/>
              </w:rPr>
            </w:pPr>
          </w:p>
        </w:tc>
        <w:tc>
          <w:tcPr>
            <w:tcW w:w="1561" w:type="dxa"/>
            <w:tcBorders>
              <w:top w:val="nil"/>
              <w:left w:val="nil"/>
              <w:bottom w:val="nil"/>
              <w:right w:val="nil"/>
            </w:tcBorders>
            <w:shd w:val="clear" w:color="auto" w:fill="auto"/>
            <w:noWrap/>
            <w:vAlign w:val="bottom"/>
            <w:hideMark/>
          </w:tcPr>
          <w:p w14:paraId="5B1A313C" w14:textId="77777777" w:rsidR="00A16901" w:rsidRPr="00667591" w:rsidRDefault="00A16901" w:rsidP="00A16901">
            <w:pPr>
              <w:spacing w:after="0" w:line="240" w:lineRule="auto"/>
              <w:jc w:val="center"/>
              <w:rPr>
                <w:rFonts w:ascii="Times New Roman" w:eastAsia="Times New Roman" w:hAnsi="Times New Roman" w:cs="Times New Roman"/>
                <w:sz w:val="15"/>
                <w:szCs w:val="15"/>
                <w:lang w:eastAsia="pt-BR"/>
              </w:rPr>
            </w:pPr>
          </w:p>
        </w:tc>
        <w:tc>
          <w:tcPr>
            <w:tcW w:w="215" w:type="dxa"/>
            <w:tcBorders>
              <w:top w:val="nil"/>
              <w:left w:val="nil"/>
              <w:bottom w:val="nil"/>
              <w:right w:val="nil"/>
            </w:tcBorders>
            <w:shd w:val="clear" w:color="auto" w:fill="auto"/>
            <w:noWrap/>
            <w:vAlign w:val="bottom"/>
            <w:hideMark/>
          </w:tcPr>
          <w:p w14:paraId="16DFB6C5"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1787" w:type="dxa"/>
            <w:tcBorders>
              <w:top w:val="nil"/>
              <w:left w:val="nil"/>
              <w:bottom w:val="nil"/>
              <w:right w:val="nil"/>
            </w:tcBorders>
            <w:shd w:val="clear" w:color="auto" w:fill="auto"/>
            <w:noWrap/>
            <w:vAlign w:val="bottom"/>
            <w:hideMark/>
          </w:tcPr>
          <w:p w14:paraId="1F737398"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19" w:type="dxa"/>
            <w:tcBorders>
              <w:top w:val="nil"/>
              <w:left w:val="nil"/>
              <w:bottom w:val="nil"/>
              <w:right w:val="nil"/>
            </w:tcBorders>
            <w:shd w:val="clear" w:color="auto" w:fill="auto"/>
            <w:noWrap/>
            <w:vAlign w:val="bottom"/>
            <w:hideMark/>
          </w:tcPr>
          <w:p w14:paraId="2B264165"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001" w:type="dxa"/>
            <w:tcBorders>
              <w:top w:val="nil"/>
              <w:left w:val="nil"/>
              <w:bottom w:val="nil"/>
              <w:right w:val="nil"/>
            </w:tcBorders>
            <w:shd w:val="clear" w:color="auto" w:fill="auto"/>
            <w:noWrap/>
            <w:vAlign w:val="bottom"/>
            <w:hideMark/>
          </w:tcPr>
          <w:p w14:paraId="75A79BDA"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r>
      <w:tr w:rsidR="00A16901" w:rsidRPr="00A16901" w14:paraId="111DD52C" w14:textId="77777777" w:rsidTr="00B63957">
        <w:trPr>
          <w:trHeight w:val="33"/>
        </w:trPr>
        <w:tc>
          <w:tcPr>
            <w:tcW w:w="3405" w:type="dxa"/>
            <w:tcBorders>
              <w:top w:val="nil"/>
              <w:left w:val="nil"/>
              <w:bottom w:val="nil"/>
              <w:right w:val="nil"/>
            </w:tcBorders>
            <w:shd w:val="clear" w:color="auto" w:fill="auto"/>
            <w:noWrap/>
            <w:vAlign w:val="bottom"/>
            <w:hideMark/>
          </w:tcPr>
          <w:p w14:paraId="01C45358"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Diversos</w:t>
            </w:r>
          </w:p>
        </w:tc>
        <w:tc>
          <w:tcPr>
            <w:tcW w:w="1561" w:type="dxa"/>
            <w:tcBorders>
              <w:top w:val="nil"/>
              <w:left w:val="nil"/>
              <w:bottom w:val="nil"/>
              <w:right w:val="nil"/>
            </w:tcBorders>
            <w:shd w:val="clear" w:color="auto" w:fill="auto"/>
            <w:noWrap/>
            <w:vAlign w:val="bottom"/>
            <w:hideMark/>
          </w:tcPr>
          <w:p w14:paraId="63BE1169" w14:textId="77777777" w:rsidR="00A16901" w:rsidRPr="00667591" w:rsidRDefault="00A16901" w:rsidP="00A16901">
            <w:pPr>
              <w:spacing w:after="0" w:line="240" w:lineRule="auto"/>
              <w:jc w:val="center"/>
              <w:rPr>
                <w:rFonts w:ascii="Verdana" w:eastAsia="Times New Roman" w:hAnsi="Verdana" w:cs="Calibri"/>
                <w:b/>
                <w:bCs/>
                <w:sz w:val="15"/>
                <w:szCs w:val="15"/>
                <w:lang w:eastAsia="pt-BR"/>
              </w:rPr>
            </w:pPr>
            <w:r w:rsidRPr="00667591">
              <w:rPr>
                <w:rFonts w:ascii="Verdana" w:eastAsia="Times New Roman" w:hAnsi="Verdana" w:cs="Calibri"/>
                <w:b/>
                <w:bCs/>
                <w:sz w:val="15"/>
                <w:szCs w:val="15"/>
                <w:lang w:eastAsia="pt-BR"/>
              </w:rPr>
              <w:t>Diversas</w:t>
            </w:r>
          </w:p>
        </w:tc>
        <w:tc>
          <w:tcPr>
            <w:tcW w:w="215" w:type="dxa"/>
            <w:tcBorders>
              <w:top w:val="nil"/>
              <w:left w:val="nil"/>
              <w:bottom w:val="nil"/>
              <w:right w:val="nil"/>
            </w:tcBorders>
            <w:shd w:val="clear" w:color="auto" w:fill="auto"/>
            <w:noWrap/>
            <w:vAlign w:val="bottom"/>
            <w:hideMark/>
          </w:tcPr>
          <w:p w14:paraId="0DAEDD10"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1787" w:type="dxa"/>
            <w:tcBorders>
              <w:top w:val="single" w:sz="4" w:space="0" w:color="auto"/>
              <w:left w:val="nil"/>
              <w:bottom w:val="single" w:sz="4" w:space="0" w:color="auto"/>
              <w:right w:val="nil"/>
            </w:tcBorders>
            <w:shd w:val="clear" w:color="auto" w:fill="auto"/>
            <w:noWrap/>
            <w:vAlign w:val="bottom"/>
            <w:hideMark/>
          </w:tcPr>
          <w:p w14:paraId="08637938"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581.405 </w:t>
            </w:r>
          </w:p>
        </w:tc>
        <w:tc>
          <w:tcPr>
            <w:tcW w:w="219" w:type="dxa"/>
            <w:tcBorders>
              <w:top w:val="nil"/>
              <w:left w:val="nil"/>
              <w:bottom w:val="nil"/>
              <w:right w:val="nil"/>
            </w:tcBorders>
            <w:shd w:val="clear" w:color="auto" w:fill="auto"/>
            <w:noWrap/>
            <w:vAlign w:val="bottom"/>
            <w:hideMark/>
          </w:tcPr>
          <w:p w14:paraId="6B2E1AFB"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001" w:type="dxa"/>
            <w:tcBorders>
              <w:top w:val="single" w:sz="4" w:space="0" w:color="auto"/>
              <w:left w:val="nil"/>
              <w:bottom w:val="single" w:sz="4" w:space="0" w:color="auto"/>
              <w:right w:val="nil"/>
            </w:tcBorders>
            <w:shd w:val="clear" w:color="auto" w:fill="auto"/>
            <w:noWrap/>
            <w:vAlign w:val="bottom"/>
            <w:hideMark/>
          </w:tcPr>
          <w:p w14:paraId="62CDED84"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2.587 </w:t>
            </w:r>
          </w:p>
        </w:tc>
      </w:tr>
      <w:tr w:rsidR="00A16901" w:rsidRPr="00D61BDA" w14:paraId="0C18A9BC" w14:textId="77777777" w:rsidTr="00B63957">
        <w:trPr>
          <w:trHeight w:val="33"/>
        </w:trPr>
        <w:tc>
          <w:tcPr>
            <w:tcW w:w="3405" w:type="dxa"/>
            <w:tcBorders>
              <w:top w:val="nil"/>
              <w:left w:val="nil"/>
              <w:bottom w:val="nil"/>
              <w:right w:val="nil"/>
            </w:tcBorders>
            <w:shd w:val="clear" w:color="auto" w:fill="auto"/>
            <w:noWrap/>
            <w:vAlign w:val="bottom"/>
            <w:hideMark/>
          </w:tcPr>
          <w:p w14:paraId="4087A1E5" w14:textId="77777777" w:rsidR="00A16901" w:rsidRPr="00D61BDA" w:rsidRDefault="00A16901" w:rsidP="00A16901">
            <w:pPr>
              <w:spacing w:after="0" w:line="240" w:lineRule="auto"/>
              <w:rPr>
                <w:rFonts w:ascii="Verdana" w:eastAsia="Times New Roman" w:hAnsi="Verdana" w:cs="Calibri"/>
                <w:b/>
                <w:bCs/>
                <w:sz w:val="10"/>
                <w:szCs w:val="10"/>
                <w:lang w:eastAsia="pt-BR"/>
              </w:rPr>
            </w:pPr>
          </w:p>
        </w:tc>
        <w:tc>
          <w:tcPr>
            <w:tcW w:w="1561" w:type="dxa"/>
            <w:tcBorders>
              <w:top w:val="nil"/>
              <w:left w:val="nil"/>
              <w:bottom w:val="nil"/>
              <w:right w:val="nil"/>
            </w:tcBorders>
            <w:shd w:val="clear" w:color="auto" w:fill="auto"/>
            <w:noWrap/>
            <w:vAlign w:val="bottom"/>
            <w:hideMark/>
          </w:tcPr>
          <w:p w14:paraId="2E5AAEC6"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15" w:type="dxa"/>
            <w:tcBorders>
              <w:top w:val="nil"/>
              <w:left w:val="nil"/>
              <w:bottom w:val="nil"/>
              <w:right w:val="nil"/>
            </w:tcBorders>
            <w:shd w:val="clear" w:color="auto" w:fill="auto"/>
            <w:noWrap/>
            <w:vAlign w:val="bottom"/>
            <w:hideMark/>
          </w:tcPr>
          <w:p w14:paraId="67EFC0F0"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1787" w:type="dxa"/>
            <w:tcBorders>
              <w:top w:val="nil"/>
              <w:left w:val="nil"/>
              <w:bottom w:val="nil"/>
              <w:right w:val="nil"/>
            </w:tcBorders>
            <w:shd w:val="clear" w:color="auto" w:fill="auto"/>
            <w:noWrap/>
            <w:vAlign w:val="bottom"/>
            <w:hideMark/>
          </w:tcPr>
          <w:p w14:paraId="73C99D50"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19" w:type="dxa"/>
            <w:tcBorders>
              <w:top w:val="nil"/>
              <w:left w:val="nil"/>
              <w:bottom w:val="nil"/>
              <w:right w:val="nil"/>
            </w:tcBorders>
            <w:shd w:val="clear" w:color="auto" w:fill="auto"/>
            <w:noWrap/>
            <w:vAlign w:val="bottom"/>
            <w:hideMark/>
          </w:tcPr>
          <w:p w14:paraId="18A4F602"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c>
          <w:tcPr>
            <w:tcW w:w="2001" w:type="dxa"/>
            <w:tcBorders>
              <w:top w:val="nil"/>
              <w:left w:val="nil"/>
              <w:bottom w:val="nil"/>
              <w:right w:val="nil"/>
            </w:tcBorders>
            <w:shd w:val="clear" w:color="auto" w:fill="auto"/>
            <w:noWrap/>
            <w:vAlign w:val="bottom"/>
            <w:hideMark/>
          </w:tcPr>
          <w:p w14:paraId="0B7E6C98" w14:textId="77777777" w:rsidR="00A16901" w:rsidRPr="00D61BDA" w:rsidRDefault="00A16901" w:rsidP="00A16901">
            <w:pPr>
              <w:spacing w:after="0" w:line="240" w:lineRule="auto"/>
              <w:rPr>
                <w:rFonts w:ascii="Times New Roman" w:eastAsia="Times New Roman" w:hAnsi="Times New Roman" w:cs="Times New Roman"/>
                <w:sz w:val="10"/>
                <w:szCs w:val="10"/>
                <w:lang w:eastAsia="pt-BR"/>
              </w:rPr>
            </w:pPr>
          </w:p>
        </w:tc>
      </w:tr>
      <w:tr w:rsidR="00A16901" w:rsidRPr="00A16901" w14:paraId="19C03C50" w14:textId="77777777" w:rsidTr="00B63957">
        <w:trPr>
          <w:trHeight w:val="33"/>
        </w:trPr>
        <w:tc>
          <w:tcPr>
            <w:tcW w:w="3405" w:type="dxa"/>
            <w:tcBorders>
              <w:top w:val="single" w:sz="4" w:space="0" w:color="auto"/>
              <w:left w:val="nil"/>
              <w:bottom w:val="double" w:sz="6" w:space="0" w:color="auto"/>
              <w:right w:val="nil"/>
            </w:tcBorders>
            <w:shd w:val="clear" w:color="auto" w:fill="auto"/>
            <w:noWrap/>
            <w:vAlign w:val="center"/>
            <w:hideMark/>
          </w:tcPr>
          <w:p w14:paraId="293452B6"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TOTAL</w:t>
            </w:r>
          </w:p>
        </w:tc>
        <w:tc>
          <w:tcPr>
            <w:tcW w:w="1561" w:type="dxa"/>
            <w:tcBorders>
              <w:top w:val="nil"/>
              <w:left w:val="nil"/>
              <w:bottom w:val="nil"/>
              <w:right w:val="nil"/>
            </w:tcBorders>
            <w:shd w:val="clear" w:color="auto" w:fill="auto"/>
            <w:noWrap/>
            <w:vAlign w:val="center"/>
            <w:hideMark/>
          </w:tcPr>
          <w:p w14:paraId="5755D98C"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15" w:type="dxa"/>
            <w:tcBorders>
              <w:top w:val="nil"/>
              <w:left w:val="nil"/>
              <w:bottom w:val="nil"/>
              <w:right w:val="nil"/>
            </w:tcBorders>
            <w:shd w:val="clear" w:color="auto" w:fill="auto"/>
            <w:noWrap/>
            <w:vAlign w:val="center"/>
            <w:hideMark/>
          </w:tcPr>
          <w:p w14:paraId="1387AA00" w14:textId="77777777" w:rsidR="00A16901" w:rsidRPr="00A16901" w:rsidRDefault="00A16901" w:rsidP="00A16901">
            <w:pPr>
              <w:spacing w:after="0" w:line="240" w:lineRule="auto"/>
              <w:rPr>
                <w:rFonts w:ascii="Times New Roman" w:eastAsia="Times New Roman" w:hAnsi="Times New Roman" w:cs="Times New Roman"/>
                <w:sz w:val="16"/>
                <w:szCs w:val="20"/>
                <w:lang w:eastAsia="pt-BR"/>
              </w:rPr>
            </w:pPr>
          </w:p>
        </w:tc>
        <w:tc>
          <w:tcPr>
            <w:tcW w:w="1787" w:type="dxa"/>
            <w:tcBorders>
              <w:top w:val="single" w:sz="4" w:space="0" w:color="auto"/>
              <w:left w:val="nil"/>
              <w:bottom w:val="double" w:sz="6" w:space="0" w:color="auto"/>
              <w:right w:val="nil"/>
            </w:tcBorders>
            <w:shd w:val="clear" w:color="auto" w:fill="auto"/>
            <w:noWrap/>
            <w:vAlign w:val="center"/>
            <w:hideMark/>
          </w:tcPr>
          <w:p w14:paraId="5691892E"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33.544.782 </w:t>
            </w:r>
          </w:p>
        </w:tc>
        <w:tc>
          <w:tcPr>
            <w:tcW w:w="219" w:type="dxa"/>
            <w:tcBorders>
              <w:top w:val="nil"/>
              <w:left w:val="nil"/>
              <w:bottom w:val="nil"/>
              <w:right w:val="nil"/>
            </w:tcBorders>
            <w:shd w:val="clear" w:color="auto" w:fill="auto"/>
            <w:noWrap/>
            <w:vAlign w:val="center"/>
            <w:hideMark/>
          </w:tcPr>
          <w:p w14:paraId="284898FB" w14:textId="77777777" w:rsidR="00A16901" w:rsidRPr="00A16901" w:rsidRDefault="00A16901" w:rsidP="00A16901">
            <w:pPr>
              <w:spacing w:after="0" w:line="240" w:lineRule="auto"/>
              <w:rPr>
                <w:rFonts w:ascii="Verdana" w:eastAsia="Times New Roman" w:hAnsi="Verdana" w:cs="Calibri"/>
                <w:b/>
                <w:bCs/>
                <w:sz w:val="16"/>
                <w:szCs w:val="18"/>
                <w:lang w:eastAsia="pt-BR"/>
              </w:rPr>
            </w:pPr>
          </w:p>
        </w:tc>
        <w:tc>
          <w:tcPr>
            <w:tcW w:w="2001" w:type="dxa"/>
            <w:tcBorders>
              <w:top w:val="single" w:sz="4" w:space="0" w:color="auto"/>
              <w:left w:val="nil"/>
              <w:bottom w:val="double" w:sz="6" w:space="0" w:color="auto"/>
              <w:right w:val="nil"/>
            </w:tcBorders>
            <w:shd w:val="clear" w:color="auto" w:fill="auto"/>
            <w:noWrap/>
            <w:vAlign w:val="center"/>
            <w:hideMark/>
          </w:tcPr>
          <w:p w14:paraId="0421A4E9" w14:textId="77777777" w:rsidR="00A16901" w:rsidRPr="00A16901" w:rsidRDefault="00A16901" w:rsidP="00A16901">
            <w:pPr>
              <w:spacing w:after="0" w:line="240" w:lineRule="auto"/>
              <w:rPr>
                <w:rFonts w:ascii="Verdana" w:eastAsia="Times New Roman" w:hAnsi="Verdana" w:cs="Calibri"/>
                <w:b/>
                <w:bCs/>
                <w:sz w:val="16"/>
                <w:szCs w:val="18"/>
                <w:lang w:eastAsia="pt-BR"/>
              </w:rPr>
            </w:pPr>
            <w:r w:rsidRPr="00A16901">
              <w:rPr>
                <w:rFonts w:ascii="Verdana" w:eastAsia="Times New Roman" w:hAnsi="Verdana" w:cs="Calibri"/>
                <w:b/>
                <w:bCs/>
                <w:sz w:val="16"/>
                <w:szCs w:val="18"/>
                <w:lang w:eastAsia="pt-BR"/>
              </w:rPr>
              <w:t xml:space="preserve">                  41.906 </w:t>
            </w:r>
          </w:p>
        </w:tc>
      </w:tr>
    </w:tbl>
    <w:p w14:paraId="7ED68F57" w14:textId="77777777" w:rsidR="00B53E3D" w:rsidRPr="00116729" w:rsidRDefault="00B53E3D" w:rsidP="004A1E74">
      <w:pPr>
        <w:jc w:val="both"/>
        <w:rPr>
          <w:rFonts w:ascii="Verdana" w:hAnsi="Verdana" w:cstheme="minorHAnsi"/>
          <w:noProof/>
          <w:lang w:eastAsia="pt-BR"/>
        </w:rPr>
      </w:pPr>
    </w:p>
    <w:p w14:paraId="08460B59" w14:textId="77777777" w:rsidR="002B1787" w:rsidRPr="00F7132F" w:rsidRDefault="005B6BD5" w:rsidP="00FE3E72">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lastRenderedPageBreak/>
        <w:t xml:space="preserve">33 </w:t>
      </w:r>
      <w:r w:rsidR="002B1787" w:rsidRPr="00F7132F">
        <w:rPr>
          <w:rFonts w:ascii="Verdana" w:hAnsi="Verdana" w:cstheme="minorHAnsi"/>
          <w:b/>
        </w:rPr>
        <w:t xml:space="preserve">– COMPROMISSOS OPERACIONAIS DE LONGO PRAZO </w:t>
      </w:r>
    </w:p>
    <w:p w14:paraId="022E09DC" w14:textId="77777777" w:rsidR="00AA27EF" w:rsidRDefault="00AA27EF" w:rsidP="00AA27EF">
      <w:pPr>
        <w:jc w:val="both"/>
        <w:rPr>
          <w:rFonts w:ascii="Verdana" w:hAnsi="Verdana" w:cstheme="minorHAnsi"/>
        </w:rPr>
      </w:pPr>
      <w:r w:rsidRPr="00116729">
        <w:rPr>
          <w:rFonts w:ascii="Verdana" w:hAnsi="Verdana" w:cstheme="minorHAnsi"/>
        </w:rPr>
        <w:t>Além das obrigações registradas no presente balanço, a Companhia</w:t>
      </w:r>
      <w:r w:rsidR="002C6122" w:rsidRPr="00116729">
        <w:rPr>
          <w:rFonts w:ascii="Verdana" w:hAnsi="Verdana" w:cstheme="minorHAnsi"/>
        </w:rPr>
        <w:t xml:space="preserve"> e sua controlada</w:t>
      </w:r>
      <w:r w:rsidRPr="00116729">
        <w:rPr>
          <w:rFonts w:ascii="Verdana" w:hAnsi="Verdana" w:cstheme="minorHAnsi"/>
        </w:rPr>
        <w:t xml:space="preserve"> possu</w:t>
      </w:r>
      <w:r w:rsidR="002C6122" w:rsidRPr="00116729">
        <w:rPr>
          <w:rFonts w:ascii="Verdana" w:hAnsi="Verdana" w:cstheme="minorHAnsi"/>
        </w:rPr>
        <w:t>em</w:t>
      </w:r>
      <w:r w:rsidRPr="00116729">
        <w:rPr>
          <w:rFonts w:ascii="Verdana" w:hAnsi="Verdana" w:cstheme="minorHAnsi"/>
        </w:rPr>
        <w:t xml:space="preserve"> outros compromissos contratados até a data do balanço, mas ainda não incorridos e cujas realizações ocorrerão nos próximos exercícios, portanto </w:t>
      </w:r>
      <w:r w:rsidR="002C6122" w:rsidRPr="00116729">
        <w:rPr>
          <w:rFonts w:ascii="Verdana" w:hAnsi="Verdana" w:cstheme="minorHAnsi"/>
        </w:rPr>
        <w:t>sem registros patrimoniais em 30</w:t>
      </w:r>
      <w:r w:rsidRPr="00116729">
        <w:rPr>
          <w:rFonts w:ascii="Verdana" w:hAnsi="Verdana" w:cstheme="minorHAnsi"/>
        </w:rPr>
        <w:t xml:space="preserve"> de </w:t>
      </w:r>
      <w:r w:rsidR="002C6122" w:rsidRPr="00116729">
        <w:rPr>
          <w:rFonts w:ascii="Verdana" w:hAnsi="Verdana" w:cstheme="minorHAnsi"/>
        </w:rPr>
        <w:t xml:space="preserve">junho </w:t>
      </w:r>
      <w:r w:rsidRPr="00116729">
        <w:rPr>
          <w:rFonts w:ascii="Verdana" w:hAnsi="Verdana" w:cstheme="minorHAnsi"/>
        </w:rPr>
        <w:t xml:space="preserve">de 2022.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3B3CFD10" w14:textId="77777777" w:rsidR="00AA27EF" w:rsidRPr="00F7132F" w:rsidRDefault="005B6BD5" w:rsidP="00A01E65">
      <w:pPr>
        <w:widowControl w:val="0"/>
        <w:autoSpaceDE w:val="0"/>
        <w:autoSpaceDN w:val="0"/>
        <w:jc w:val="both"/>
        <w:rPr>
          <w:rFonts w:ascii="Verdana" w:hAnsi="Verdana" w:cstheme="minorHAnsi"/>
          <w:b/>
          <w:bCs/>
        </w:rPr>
      </w:pPr>
      <w:r w:rsidRPr="00F7132F">
        <w:rPr>
          <w:rFonts w:ascii="Verdana" w:hAnsi="Verdana" w:cstheme="minorHAnsi"/>
          <w:b/>
          <w:bCs/>
        </w:rPr>
        <w:t>33</w:t>
      </w:r>
      <w:r w:rsidR="00AA27EF" w:rsidRPr="00F7132F">
        <w:rPr>
          <w:rFonts w:ascii="Verdana" w:hAnsi="Verdana" w:cstheme="minorHAnsi"/>
          <w:b/>
          <w:bCs/>
        </w:rPr>
        <w:t>.1 – Venda de energia elétrica</w:t>
      </w:r>
    </w:p>
    <w:p w14:paraId="2DC514E0" w14:textId="77777777" w:rsidR="00AA27EF" w:rsidRPr="00C11BC9" w:rsidRDefault="00AA27EF" w:rsidP="00AA27EF">
      <w:pPr>
        <w:jc w:val="both"/>
        <w:rPr>
          <w:rFonts w:ascii="Verdana" w:hAnsi="Verdana" w:cstheme="minorHAnsi"/>
        </w:rPr>
      </w:pPr>
      <w:r w:rsidRPr="00116729">
        <w:rPr>
          <w:rFonts w:ascii="Verdana" w:hAnsi="Verdana" w:cstheme="minorHAnsi"/>
        </w:rPr>
        <w:t xml:space="preserve">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2022 a 2029. A Resolução Homologatória Aneel nº </w:t>
      </w:r>
      <w:r w:rsidRPr="00C11BC9">
        <w:rPr>
          <w:rFonts w:ascii="Verdana" w:hAnsi="Verdana" w:cstheme="minorHAnsi"/>
          <w:iCs/>
        </w:rPr>
        <w:t>3.002</w:t>
      </w:r>
      <w:r w:rsidRPr="00C11BC9">
        <w:rPr>
          <w:rFonts w:ascii="Verdana" w:hAnsi="Verdana" w:cstheme="minorHAnsi"/>
        </w:rPr>
        <w:t xml:space="preserve">/2021 estabeleceu a receita fixa de R$ </w:t>
      </w:r>
      <w:r w:rsidRPr="00C11BC9">
        <w:rPr>
          <w:rFonts w:ascii="Verdana" w:hAnsi="Verdana" w:cstheme="minorHAnsi"/>
          <w:iCs/>
        </w:rPr>
        <w:t xml:space="preserve">4.672.327 </w:t>
      </w:r>
      <w:r w:rsidRPr="00C11BC9">
        <w:rPr>
          <w:rFonts w:ascii="Verdana" w:hAnsi="Verdana" w:cstheme="minorHAnsi"/>
        </w:rPr>
        <w:t xml:space="preserve">para o ano de 2022, relativa às Centrais de Geração Angra 1 e 2. </w:t>
      </w:r>
    </w:p>
    <w:p w14:paraId="7CBE997B" w14:textId="77777777" w:rsidR="00AA27EF" w:rsidRPr="00C11BC9" w:rsidRDefault="00AA27EF" w:rsidP="00AA27EF">
      <w:pPr>
        <w:pStyle w:val="Default"/>
        <w:spacing w:line="264" w:lineRule="auto"/>
        <w:jc w:val="both"/>
        <w:rPr>
          <w:rFonts w:cstheme="minorHAnsi"/>
          <w:color w:val="auto"/>
          <w:sz w:val="22"/>
          <w:szCs w:val="22"/>
        </w:rPr>
      </w:pPr>
      <w:r w:rsidRPr="00C11BC9">
        <w:rPr>
          <w:rFonts w:cstheme="minorHAnsi"/>
          <w:color w:val="auto"/>
          <w:sz w:val="22"/>
          <w:szCs w:val="22"/>
        </w:rPr>
        <w:t>Conforme está previsto nos procedimentos estabelecidos pela Aneel, as atualizações da receita fixa das Usinas Angra 1 e 2 ocorrerão nas seguintes condições:</w:t>
      </w:r>
    </w:p>
    <w:p w14:paraId="37130828" w14:textId="77777777" w:rsidR="00AA27EF" w:rsidRPr="00C11BC9" w:rsidRDefault="00AA27EF" w:rsidP="00AA27EF">
      <w:pPr>
        <w:pStyle w:val="Default"/>
        <w:spacing w:line="264" w:lineRule="auto"/>
        <w:jc w:val="both"/>
        <w:rPr>
          <w:rFonts w:cstheme="minorHAnsi"/>
          <w:color w:val="auto"/>
          <w:sz w:val="22"/>
          <w:szCs w:val="22"/>
          <w:highlight w:val="yellow"/>
        </w:rPr>
      </w:pPr>
    </w:p>
    <w:p w14:paraId="702CC5C3" w14:textId="77777777" w:rsidR="00AA27EF" w:rsidRPr="00C11BC9" w:rsidRDefault="00AA27EF" w:rsidP="00AA27EF">
      <w:pPr>
        <w:pStyle w:val="Default"/>
        <w:numPr>
          <w:ilvl w:val="0"/>
          <w:numId w:val="11"/>
        </w:numPr>
        <w:adjustRightInd/>
        <w:spacing w:line="264" w:lineRule="auto"/>
        <w:ind w:left="1418" w:hanging="425"/>
        <w:jc w:val="both"/>
        <w:rPr>
          <w:rFonts w:cstheme="minorHAnsi"/>
          <w:color w:val="auto"/>
          <w:sz w:val="22"/>
          <w:szCs w:val="22"/>
        </w:rPr>
      </w:pPr>
      <w:r w:rsidRPr="00C11BC9">
        <w:rPr>
          <w:rFonts w:cstheme="minorHAnsi"/>
          <w:color w:val="auto"/>
          <w:sz w:val="22"/>
          <w:szCs w:val="22"/>
        </w:rPr>
        <w:t>Reajustes tarifários anuais, representados pela atualização inflacionária dos valores do período;</w:t>
      </w:r>
    </w:p>
    <w:p w14:paraId="00ABC4E0" w14:textId="77777777" w:rsidR="00AA27EF" w:rsidRPr="00C11BC9" w:rsidRDefault="00AA27EF" w:rsidP="00AA27EF">
      <w:pPr>
        <w:pStyle w:val="Default"/>
        <w:numPr>
          <w:ilvl w:val="0"/>
          <w:numId w:val="11"/>
        </w:numPr>
        <w:adjustRightInd/>
        <w:spacing w:line="264" w:lineRule="auto"/>
        <w:ind w:left="1418" w:hanging="425"/>
        <w:jc w:val="both"/>
        <w:rPr>
          <w:rFonts w:cstheme="minorHAnsi"/>
          <w:color w:val="auto"/>
          <w:sz w:val="22"/>
          <w:szCs w:val="22"/>
        </w:rPr>
      </w:pPr>
      <w:r w:rsidRPr="00C11BC9">
        <w:rPr>
          <w:rFonts w:cstheme="minorHAnsi"/>
          <w:color w:val="auto"/>
          <w:sz w:val="22"/>
          <w:szCs w:val="22"/>
        </w:rPr>
        <w:t>Revisões tarifárias a cada intervalo de três anos;</w:t>
      </w:r>
    </w:p>
    <w:p w14:paraId="58AC82BD" w14:textId="77777777" w:rsidR="00BD50AB" w:rsidRPr="004A1E74" w:rsidRDefault="00AA27EF" w:rsidP="004A1E74">
      <w:pPr>
        <w:pStyle w:val="PargrafodaLista"/>
        <w:numPr>
          <w:ilvl w:val="0"/>
          <w:numId w:val="11"/>
        </w:numPr>
        <w:autoSpaceDE w:val="0"/>
        <w:autoSpaceDN w:val="0"/>
        <w:spacing w:line="264" w:lineRule="auto"/>
        <w:ind w:left="1418" w:hanging="425"/>
        <w:contextualSpacing/>
        <w:rPr>
          <w:rFonts w:ascii="Verdana" w:hAnsi="Verdana" w:cstheme="minorHAnsi"/>
          <w:szCs w:val="22"/>
        </w:rPr>
      </w:pPr>
      <w:r w:rsidRPr="00C11BC9">
        <w:rPr>
          <w:rFonts w:ascii="Verdana" w:hAnsi="Verdana" w:cstheme="minorHAnsi"/>
          <w:szCs w:val="22"/>
        </w:rPr>
        <w:t xml:space="preserve">Revisões extraordinárias poderão ser realizadas por solicitação da </w:t>
      </w:r>
      <w:r w:rsidR="00397D36" w:rsidRPr="00C11BC9">
        <w:rPr>
          <w:rFonts w:ascii="Verdana" w:hAnsi="Verdana" w:cstheme="minorHAnsi"/>
          <w:szCs w:val="22"/>
        </w:rPr>
        <w:t>controlada Eletronuclear</w:t>
      </w:r>
      <w:r w:rsidRPr="00C11BC9">
        <w:rPr>
          <w:rFonts w:ascii="Verdana" w:hAnsi="Verdana" w:cstheme="minorHAnsi"/>
          <w:szCs w:val="22"/>
        </w:rPr>
        <w:t xml:space="preserve"> ou por iniciativa da Aneel, para cobertura de custos excepcionais, visando restabelecer o equilíbrio econômico-financeiro dos empreendimentos. </w:t>
      </w:r>
    </w:p>
    <w:p w14:paraId="6D2083CB" w14:textId="77777777" w:rsidR="003C63A3" w:rsidRPr="00D61BDA" w:rsidRDefault="003C63A3" w:rsidP="004A1E74">
      <w:pPr>
        <w:jc w:val="both"/>
        <w:rPr>
          <w:rFonts w:ascii="Verdana" w:hAnsi="Verdana" w:cstheme="minorHAnsi"/>
          <w:noProof/>
          <w:sz w:val="16"/>
          <w:szCs w:val="16"/>
          <w:lang w:eastAsia="pt-BR"/>
        </w:rPr>
      </w:pPr>
    </w:p>
    <w:tbl>
      <w:tblPr>
        <w:tblW w:w="9438" w:type="dxa"/>
        <w:tblCellMar>
          <w:left w:w="70" w:type="dxa"/>
          <w:right w:w="70" w:type="dxa"/>
        </w:tblCellMar>
        <w:tblLook w:val="04A0" w:firstRow="1" w:lastRow="0" w:firstColumn="1" w:lastColumn="0" w:noHBand="0" w:noVBand="1"/>
      </w:tblPr>
      <w:tblGrid>
        <w:gridCol w:w="1040"/>
        <w:gridCol w:w="146"/>
        <w:gridCol w:w="1040"/>
        <w:gridCol w:w="146"/>
        <w:gridCol w:w="1031"/>
        <w:gridCol w:w="146"/>
        <w:gridCol w:w="1041"/>
        <w:gridCol w:w="146"/>
        <w:gridCol w:w="1041"/>
        <w:gridCol w:w="146"/>
        <w:gridCol w:w="1026"/>
        <w:gridCol w:w="146"/>
        <w:gridCol w:w="1099"/>
        <w:gridCol w:w="146"/>
        <w:gridCol w:w="1099"/>
      </w:tblGrid>
      <w:tr w:rsidR="00D61BDA" w:rsidRPr="00D61BDA" w14:paraId="4A26C092" w14:textId="77777777" w:rsidTr="00D61BDA">
        <w:trPr>
          <w:trHeight w:val="20"/>
        </w:trPr>
        <w:tc>
          <w:tcPr>
            <w:tcW w:w="1040" w:type="dxa"/>
            <w:tcBorders>
              <w:top w:val="single" w:sz="4" w:space="0" w:color="auto"/>
              <w:left w:val="nil"/>
              <w:bottom w:val="single" w:sz="4" w:space="0" w:color="auto"/>
              <w:right w:val="nil"/>
            </w:tcBorders>
            <w:shd w:val="clear" w:color="auto" w:fill="auto"/>
            <w:noWrap/>
            <w:vAlign w:val="bottom"/>
            <w:hideMark/>
          </w:tcPr>
          <w:p w14:paraId="136D0713" w14:textId="77777777" w:rsidR="00D61BDA" w:rsidRPr="00D61BDA" w:rsidRDefault="00D61BDA" w:rsidP="00D61BDA">
            <w:pPr>
              <w:spacing w:after="0" w:line="240" w:lineRule="auto"/>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Ano</w:t>
            </w:r>
          </w:p>
        </w:tc>
        <w:tc>
          <w:tcPr>
            <w:tcW w:w="145" w:type="dxa"/>
            <w:tcBorders>
              <w:top w:val="nil"/>
              <w:left w:val="nil"/>
              <w:bottom w:val="nil"/>
              <w:right w:val="nil"/>
            </w:tcBorders>
            <w:shd w:val="clear" w:color="auto" w:fill="auto"/>
            <w:noWrap/>
            <w:vAlign w:val="bottom"/>
            <w:hideMark/>
          </w:tcPr>
          <w:p w14:paraId="58B50EFC" w14:textId="77777777" w:rsidR="00D61BDA" w:rsidRPr="00D61BDA" w:rsidRDefault="00D61BDA" w:rsidP="00D61BDA">
            <w:pPr>
              <w:spacing w:after="0" w:line="240" w:lineRule="auto"/>
              <w:rPr>
                <w:rFonts w:ascii="Verdana" w:eastAsia="Times New Roman" w:hAnsi="Verdana" w:cs="Calibri"/>
                <w:b/>
                <w:bCs/>
                <w:sz w:val="16"/>
                <w:szCs w:val="16"/>
                <w:lang w:eastAsia="pt-BR"/>
              </w:rPr>
            </w:pPr>
          </w:p>
        </w:tc>
        <w:tc>
          <w:tcPr>
            <w:tcW w:w="1040" w:type="dxa"/>
            <w:tcBorders>
              <w:top w:val="single" w:sz="4" w:space="0" w:color="auto"/>
              <w:left w:val="nil"/>
              <w:bottom w:val="single" w:sz="4" w:space="0" w:color="auto"/>
              <w:right w:val="nil"/>
            </w:tcBorders>
            <w:shd w:val="clear" w:color="auto" w:fill="auto"/>
            <w:noWrap/>
            <w:vAlign w:val="center"/>
            <w:hideMark/>
          </w:tcPr>
          <w:p w14:paraId="350CC465"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2022</w:t>
            </w:r>
          </w:p>
        </w:tc>
        <w:tc>
          <w:tcPr>
            <w:tcW w:w="146" w:type="dxa"/>
            <w:tcBorders>
              <w:top w:val="nil"/>
              <w:left w:val="nil"/>
              <w:bottom w:val="nil"/>
              <w:right w:val="nil"/>
            </w:tcBorders>
            <w:shd w:val="clear" w:color="auto" w:fill="auto"/>
            <w:noWrap/>
            <w:vAlign w:val="center"/>
            <w:hideMark/>
          </w:tcPr>
          <w:p w14:paraId="45D73148"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31" w:type="dxa"/>
            <w:tcBorders>
              <w:top w:val="single" w:sz="4" w:space="0" w:color="auto"/>
              <w:left w:val="nil"/>
              <w:bottom w:val="single" w:sz="4" w:space="0" w:color="auto"/>
              <w:right w:val="nil"/>
            </w:tcBorders>
            <w:shd w:val="clear" w:color="auto" w:fill="auto"/>
            <w:noWrap/>
            <w:vAlign w:val="center"/>
            <w:hideMark/>
          </w:tcPr>
          <w:p w14:paraId="6B8A61C8"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2023</w:t>
            </w:r>
          </w:p>
        </w:tc>
        <w:tc>
          <w:tcPr>
            <w:tcW w:w="146" w:type="dxa"/>
            <w:tcBorders>
              <w:top w:val="nil"/>
              <w:left w:val="nil"/>
              <w:bottom w:val="nil"/>
              <w:right w:val="nil"/>
            </w:tcBorders>
            <w:shd w:val="clear" w:color="auto" w:fill="auto"/>
            <w:noWrap/>
            <w:vAlign w:val="center"/>
            <w:hideMark/>
          </w:tcPr>
          <w:p w14:paraId="36D63290"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41" w:type="dxa"/>
            <w:tcBorders>
              <w:top w:val="single" w:sz="4" w:space="0" w:color="auto"/>
              <w:left w:val="nil"/>
              <w:bottom w:val="single" w:sz="4" w:space="0" w:color="auto"/>
              <w:right w:val="nil"/>
            </w:tcBorders>
            <w:shd w:val="clear" w:color="auto" w:fill="auto"/>
            <w:noWrap/>
            <w:vAlign w:val="center"/>
            <w:hideMark/>
          </w:tcPr>
          <w:p w14:paraId="525E905C"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2024</w:t>
            </w:r>
          </w:p>
        </w:tc>
        <w:tc>
          <w:tcPr>
            <w:tcW w:w="146" w:type="dxa"/>
            <w:tcBorders>
              <w:top w:val="nil"/>
              <w:left w:val="nil"/>
              <w:bottom w:val="nil"/>
              <w:right w:val="nil"/>
            </w:tcBorders>
            <w:shd w:val="clear" w:color="auto" w:fill="auto"/>
            <w:noWrap/>
            <w:vAlign w:val="center"/>
            <w:hideMark/>
          </w:tcPr>
          <w:p w14:paraId="10D4EF4B"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41" w:type="dxa"/>
            <w:tcBorders>
              <w:top w:val="single" w:sz="4" w:space="0" w:color="auto"/>
              <w:left w:val="nil"/>
              <w:bottom w:val="single" w:sz="4" w:space="0" w:color="auto"/>
              <w:right w:val="nil"/>
            </w:tcBorders>
            <w:shd w:val="clear" w:color="auto" w:fill="auto"/>
            <w:noWrap/>
            <w:vAlign w:val="center"/>
            <w:hideMark/>
          </w:tcPr>
          <w:p w14:paraId="53ECC9DD"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2025</w:t>
            </w:r>
          </w:p>
        </w:tc>
        <w:tc>
          <w:tcPr>
            <w:tcW w:w="146" w:type="dxa"/>
            <w:tcBorders>
              <w:top w:val="nil"/>
              <w:left w:val="nil"/>
              <w:bottom w:val="nil"/>
              <w:right w:val="nil"/>
            </w:tcBorders>
            <w:shd w:val="clear" w:color="auto" w:fill="auto"/>
            <w:noWrap/>
            <w:vAlign w:val="center"/>
            <w:hideMark/>
          </w:tcPr>
          <w:p w14:paraId="3E091746"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26" w:type="dxa"/>
            <w:tcBorders>
              <w:top w:val="single" w:sz="4" w:space="0" w:color="auto"/>
              <w:left w:val="nil"/>
              <w:bottom w:val="single" w:sz="4" w:space="0" w:color="auto"/>
              <w:right w:val="nil"/>
            </w:tcBorders>
            <w:shd w:val="clear" w:color="auto" w:fill="auto"/>
            <w:noWrap/>
            <w:vAlign w:val="center"/>
            <w:hideMark/>
          </w:tcPr>
          <w:p w14:paraId="7DCEB929"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2026</w:t>
            </w:r>
          </w:p>
        </w:tc>
        <w:tc>
          <w:tcPr>
            <w:tcW w:w="146" w:type="dxa"/>
            <w:tcBorders>
              <w:top w:val="nil"/>
              <w:left w:val="nil"/>
              <w:bottom w:val="nil"/>
              <w:right w:val="nil"/>
            </w:tcBorders>
            <w:shd w:val="clear" w:color="auto" w:fill="auto"/>
            <w:noWrap/>
            <w:vAlign w:val="center"/>
            <w:hideMark/>
          </w:tcPr>
          <w:p w14:paraId="7EA246D6"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99" w:type="dxa"/>
            <w:tcBorders>
              <w:top w:val="single" w:sz="4" w:space="0" w:color="auto"/>
              <w:left w:val="nil"/>
              <w:bottom w:val="single" w:sz="4" w:space="0" w:color="auto"/>
              <w:right w:val="nil"/>
            </w:tcBorders>
            <w:shd w:val="clear" w:color="auto" w:fill="auto"/>
            <w:noWrap/>
            <w:vAlign w:val="center"/>
            <w:hideMark/>
          </w:tcPr>
          <w:p w14:paraId="32848424"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Após 202</w:t>
            </w:r>
            <w:r>
              <w:rPr>
                <w:rFonts w:ascii="Verdana" w:eastAsia="Times New Roman" w:hAnsi="Verdana" w:cs="Calibri"/>
                <w:b/>
                <w:bCs/>
                <w:sz w:val="16"/>
                <w:szCs w:val="16"/>
                <w:lang w:eastAsia="pt-BR"/>
              </w:rPr>
              <w:t>6</w:t>
            </w:r>
          </w:p>
        </w:tc>
        <w:tc>
          <w:tcPr>
            <w:tcW w:w="146" w:type="dxa"/>
            <w:tcBorders>
              <w:top w:val="nil"/>
              <w:left w:val="nil"/>
              <w:bottom w:val="nil"/>
              <w:right w:val="nil"/>
            </w:tcBorders>
            <w:shd w:val="clear" w:color="auto" w:fill="auto"/>
            <w:noWrap/>
            <w:vAlign w:val="center"/>
            <w:hideMark/>
          </w:tcPr>
          <w:p w14:paraId="20CE316C"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p>
        </w:tc>
        <w:tc>
          <w:tcPr>
            <w:tcW w:w="1099" w:type="dxa"/>
            <w:tcBorders>
              <w:top w:val="single" w:sz="4" w:space="0" w:color="auto"/>
              <w:left w:val="nil"/>
              <w:bottom w:val="single" w:sz="4" w:space="0" w:color="auto"/>
              <w:right w:val="nil"/>
            </w:tcBorders>
            <w:shd w:val="clear" w:color="auto" w:fill="auto"/>
            <w:noWrap/>
            <w:vAlign w:val="center"/>
            <w:hideMark/>
          </w:tcPr>
          <w:p w14:paraId="214AB5A2" w14:textId="77777777" w:rsidR="00D61BDA" w:rsidRPr="00D61BDA" w:rsidRDefault="00D61BDA" w:rsidP="00D61BDA">
            <w:pPr>
              <w:spacing w:after="0" w:line="240" w:lineRule="auto"/>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Total</w:t>
            </w:r>
          </w:p>
        </w:tc>
      </w:tr>
      <w:tr w:rsidR="00D61BDA" w:rsidRPr="00D61BDA" w14:paraId="4BAD32E9" w14:textId="77777777" w:rsidTr="00D61BDA">
        <w:trPr>
          <w:trHeight w:val="20"/>
        </w:trPr>
        <w:tc>
          <w:tcPr>
            <w:tcW w:w="1040" w:type="dxa"/>
            <w:tcBorders>
              <w:top w:val="nil"/>
              <w:left w:val="nil"/>
              <w:bottom w:val="nil"/>
              <w:right w:val="nil"/>
            </w:tcBorders>
            <w:shd w:val="clear" w:color="auto" w:fill="auto"/>
            <w:noWrap/>
            <w:vAlign w:val="bottom"/>
            <w:hideMark/>
          </w:tcPr>
          <w:p w14:paraId="4BB68E22" w14:textId="77777777" w:rsidR="00D61BDA" w:rsidRPr="00D61BDA" w:rsidRDefault="00D61BDA" w:rsidP="00D61BDA">
            <w:pPr>
              <w:spacing w:after="0" w:line="240" w:lineRule="auto"/>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Valor</w:t>
            </w:r>
          </w:p>
        </w:tc>
        <w:tc>
          <w:tcPr>
            <w:tcW w:w="145" w:type="dxa"/>
            <w:tcBorders>
              <w:top w:val="nil"/>
              <w:left w:val="nil"/>
              <w:bottom w:val="nil"/>
              <w:right w:val="nil"/>
            </w:tcBorders>
            <w:shd w:val="clear" w:color="auto" w:fill="auto"/>
            <w:noWrap/>
            <w:vAlign w:val="bottom"/>
            <w:hideMark/>
          </w:tcPr>
          <w:p w14:paraId="35779A2D" w14:textId="77777777" w:rsidR="00D61BDA" w:rsidRPr="00D61BDA" w:rsidRDefault="00D61BDA" w:rsidP="00D61BDA">
            <w:pPr>
              <w:spacing w:after="0" w:line="240" w:lineRule="auto"/>
              <w:rPr>
                <w:rFonts w:ascii="Verdana" w:eastAsia="Times New Roman" w:hAnsi="Verdana" w:cs="Calibri"/>
                <w:b/>
                <w:bCs/>
                <w:sz w:val="16"/>
                <w:szCs w:val="16"/>
                <w:lang w:eastAsia="pt-BR"/>
              </w:rPr>
            </w:pPr>
          </w:p>
        </w:tc>
        <w:tc>
          <w:tcPr>
            <w:tcW w:w="1040" w:type="dxa"/>
            <w:tcBorders>
              <w:top w:val="nil"/>
              <w:left w:val="nil"/>
              <w:bottom w:val="nil"/>
              <w:right w:val="nil"/>
            </w:tcBorders>
            <w:shd w:val="clear" w:color="auto" w:fill="auto"/>
            <w:noWrap/>
            <w:vAlign w:val="bottom"/>
            <w:hideMark/>
          </w:tcPr>
          <w:p w14:paraId="4862726F"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2.336.164</w:t>
            </w:r>
          </w:p>
        </w:tc>
        <w:tc>
          <w:tcPr>
            <w:tcW w:w="146" w:type="dxa"/>
            <w:tcBorders>
              <w:top w:val="nil"/>
              <w:left w:val="nil"/>
              <w:bottom w:val="nil"/>
              <w:right w:val="nil"/>
            </w:tcBorders>
            <w:shd w:val="clear" w:color="auto" w:fill="auto"/>
            <w:noWrap/>
            <w:vAlign w:val="bottom"/>
            <w:hideMark/>
          </w:tcPr>
          <w:p w14:paraId="03CCEE1C"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31" w:type="dxa"/>
            <w:tcBorders>
              <w:top w:val="nil"/>
              <w:left w:val="nil"/>
              <w:bottom w:val="nil"/>
              <w:right w:val="nil"/>
            </w:tcBorders>
            <w:shd w:val="clear" w:color="auto" w:fill="auto"/>
            <w:noWrap/>
            <w:vAlign w:val="bottom"/>
            <w:hideMark/>
          </w:tcPr>
          <w:p w14:paraId="67D75D38"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4C201E43"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41" w:type="dxa"/>
            <w:tcBorders>
              <w:top w:val="nil"/>
              <w:left w:val="nil"/>
              <w:bottom w:val="nil"/>
              <w:right w:val="nil"/>
            </w:tcBorders>
            <w:shd w:val="clear" w:color="auto" w:fill="auto"/>
            <w:noWrap/>
            <w:vAlign w:val="bottom"/>
            <w:hideMark/>
          </w:tcPr>
          <w:p w14:paraId="0735BFEB"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34104A1A"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41" w:type="dxa"/>
            <w:tcBorders>
              <w:top w:val="nil"/>
              <w:left w:val="nil"/>
              <w:bottom w:val="nil"/>
              <w:right w:val="nil"/>
            </w:tcBorders>
            <w:shd w:val="clear" w:color="auto" w:fill="auto"/>
            <w:noWrap/>
            <w:vAlign w:val="bottom"/>
            <w:hideMark/>
          </w:tcPr>
          <w:p w14:paraId="6FF795F8"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084132B9"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26" w:type="dxa"/>
            <w:tcBorders>
              <w:top w:val="nil"/>
              <w:left w:val="nil"/>
              <w:bottom w:val="nil"/>
              <w:right w:val="nil"/>
            </w:tcBorders>
            <w:shd w:val="clear" w:color="auto" w:fill="auto"/>
            <w:noWrap/>
            <w:vAlign w:val="bottom"/>
            <w:hideMark/>
          </w:tcPr>
          <w:p w14:paraId="48439EC6"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652EFB47"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99" w:type="dxa"/>
            <w:tcBorders>
              <w:top w:val="nil"/>
              <w:left w:val="nil"/>
              <w:bottom w:val="nil"/>
              <w:right w:val="nil"/>
            </w:tcBorders>
            <w:shd w:val="clear" w:color="auto" w:fill="auto"/>
            <w:noWrap/>
            <w:vAlign w:val="bottom"/>
            <w:hideMark/>
          </w:tcPr>
          <w:p w14:paraId="566ABB77"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14.016.981</w:t>
            </w:r>
          </w:p>
        </w:tc>
        <w:tc>
          <w:tcPr>
            <w:tcW w:w="146" w:type="dxa"/>
            <w:tcBorders>
              <w:top w:val="nil"/>
              <w:left w:val="nil"/>
              <w:bottom w:val="nil"/>
              <w:right w:val="nil"/>
            </w:tcBorders>
            <w:shd w:val="clear" w:color="auto" w:fill="auto"/>
            <w:noWrap/>
            <w:vAlign w:val="bottom"/>
            <w:hideMark/>
          </w:tcPr>
          <w:p w14:paraId="57A6BAEA" w14:textId="77777777" w:rsidR="00D61BDA" w:rsidRPr="00D61BDA" w:rsidRDefault="00D61BDA" w:rsidP="00D61BDA">
            <w:pPr>
              <w:spacing w:after="0" w:line="240" w:lineRule="auto"/>
              <w:jc w:val="right"/>
              <w:rPr>
                <w:rFonts w:ascii="Verdana" w:eastAsia="Times New Roman" w:hAnsi="Verdana" w:cs="Calibri"/>
                <w:sz w:val="16"/>
                <w:szCs w:val="16"/>
                <w:lang w:eastAsia="pt-BR"/>
              </w:rPr>
            </w:pPr>
          </w:p>
        </w:tc>
        <w:tc>
          <w:tcPr>
            <w:tcW w:w="1099" w:type="dxa"/>
            <w:tcBorders>
              <w:top w:val="nil"/>
              <w:left w:val="nil"/>
              <w:bottom w:val="nil"/>
              <w:right w:val="nil"/>
            </w:tcBorders>
            <w:shd w:val="clear" w:color="auto" w:fill="auto"/>
            <w:noWrap/>
            <w:vAlign w:val="bottom"/>
            <w:hideMark/>
          </w:tcPr>
          <w:p w14:paraId="325D986C" w14:textId="77777777" w:rsidR="00D61BDA" w:rsidRPr="00D61BDA" w:rsidRDefault="00D61BDA" w:rsidP="00D61BDA">
            <w:pPr>
              <w:spacing w:after="0" w:line="240" w:lineRule="auto"/>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35.042.453</w:t>
            </w:r>
          </w:p>
        </w:tc>
      </w:tr>
    </w:tbl>
    <w:p w14:paraId="4E870004" w14:textId="77777777" w:rsidR="003C2E07" w:rsidRPr="004A1E74" w:rsidRDefault="003C2E07" w:rsidP="004A1E74">
      <w:pPr>
        <w:jc w:val="both"/>
        <w:rPr>
          <w:rFonts w:ascii="Verdana" w:hAnsi="Verdana" w:cstheme="minorHAnsi"/>
          <w:noProof/>
          <w:lang w:eastAsia="pt-BR"/>
        </w:rPr>
      </w:pPr>
    </w:p>
    <w:p w14:paraId="2C187E75" w14:textId="77777777" w:rsidR="00AA27EF" w:rsidRPr="00F7132F" w:rsidRDefault="005B6BD5" w:rsidP="00A01E65">
      <w:pPr>
        <w:widowControl w:val="0"/>
        <w:autoSpaceDE w:val="0"/>
        <w:autoSpaceDN w:val="0"/>
        <w:jc w:val="both"/>
        <w:rPr>
          <w:rFonts w:ascii="Verdana" w:hAnsi="Verdana" w:cstheme="minorHAnsi"/>
          <w:b/>
          <w:bCs/>
        </w:rPr>
      </w:pPr>
      <w:r w:rsidRPr="00F7132F">
        <w:rPr>
          <w:rFonts w:ascii="Verdana" w:hAnsi="Verdana" w:cstheme="minorHAnsi"/>
          <w:b/>
          <w:bCs/>
        </w:rPr>
        <w:t>33</w:t>
      </w:r>
      <w:r w:rsidR="00AA27EF" w:rsidRPr="00F7132F">
        <w:rPr>
          <w:rFonts w:ascii="Verdana" w:hAnsi="Verdana" w:cstheme="minorHAnsi"/>
          <w:b/>
          <w:bCs/>
        </w:rPr>
        <w:t>.2 – Combustível nuclear</w:t>
      </w:r>
    </w:p>
    <w:p w14:paraId="42B822A6" w14:textId="77777777" w:rsidR="00AA27EF" w:rsidRPr="00116729" w:rsidRDefault="00AA27EF" w:rsidP="00AA27EF">
      <w:pPr>
        <w:tabs>
          <w:tab w:val="center" w:pos="4782"/>
          <w:tab w:val="right" w:pos="9564"/>
        </w:tabs>
        <w:jc w:val="both"/>
        <w:rPr>
          <w:rFonts w:ascii="Verdana" w:hAnsi="Verdana" w:cstheme="minorHAnsi"/>
        </w:rPr>
      </w:pPr>
      <w:r w:rsidRPr="00116729">
        <w:rPr>
          <w:rFonts w:ascii="Verdana" w:hAnsi="Verdana" w:cstheme="minorHAnsi"/>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tbl>
      <w:tblPr>
        <w:tblW w:w="9404" w:type="dxa"/>
        <w:tblCellMar>
          <w:left w:w="70" w:type="dxa"/>
          <w:right w:w="70" w:type="dxa"/>
        </w:tblCellMar>
        <w:tblLook w:val="04A0" w:firstRow="1" w:lastRow="0" w:firstColumn="1" w:lastColumn="0" w:noHBand="0" w:noVBand="1"/>
      </w:tblPr>
      <w:tblGrid>
        <w:gridCol w:w="1092"/>
        <w:gridCol w:w="146"/>
        <w:gridCol w:w="889"/>
        <w:gridCol w:w="146"/>
        <w:gridCol w:w="969"/>
        <w:gridCol w:w="146"/>
        <w:gridCol w:w="1092"/>
        <w:gridCol w:w="146"/>
        <w:gridCol w:w="1092"/>
        <w:gridCol w:w="146"/>
        <w:gridCol w:w="969"/>
        <w:gridCol w:w="146"/>
        <w:gridCol w:w="1154"/>
        <w:gridCol w:w="146"/>
        <w:gridCol w:w="1154"/>
      </w:tblGrid>
      <w:tr w:rsidR="00D61BDA" w:rsidRPr="00D61BDA" w14:paraId="7719260A" w14:textId="77777777" w:rsidTr="00E3049D">
        <w:trPr>
          <w:trHeight w:val="251"/>
        </w:trPr>
        <w:tc>
          <w:tcPr>
            <w:tcW w:w="1092" w:type="dxa"/>
            <w:tcBorders>
              <w:top w:val="single" w:sz="8" w:space="0" w:color="auto"/>
              <w:left w:val="nil"/>
              <w:bottom w:val="single" w:sz="8" w:space="0" w:color="auto"/>
              <w:right w:val="nil"/>
            </w:tcBorders>
            <w:shd w:val="clear" w:color="auto" w:fill="auto"/>
            <w:noWrap/>
            <w:vAlign w:val="center"/>
            <w:hideMark/>
          </w:tcPr>
          <w:p w14:paraId="2D161379" w14:textId="77777777" w:rsidR="00D61BDA" w:rsidRPr="00D61BDA" w:rsidRDefault="00D61BDA" w:rsidP="00E3049D">
            <w:pPr>
              <w:spacing w:after="0" w:line="240" w:lineRule="auto"/>
              <w:ind w:left="-154" w:firstLine="154"/>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Ano</w:t>
            </w:r>
          </w:p>
        </w:tc>
        <w:tc>
          <w:tcPr>
            <w:tcW w:w="146" w:type="dxa"/>
            <w:tcBorders>
              <w:top w:val="nil"/>
              <w:left w:val="nil"/>
              <w:bottom w:val="nil"/>
              <w:right w:val="nil"/>
            </w:tcBorders>
            <w:shd w:val="clear" w:color="auto" w:fill="auto"/>
            <w:noWrap/>
            <w:vAlign w:val="bottom"/>
            <w:hideMark/>
          </w:tcPr>
          <w:p w14:paraId="42F5C247" w14:textId="77777777" w:rsidR="00D61BDA" w:rsidRPr="00D61BDA" w:rsidRDefault="00D61BDA" w:rsidP="00E3049D">
            <w:pPr>
              <w:spacing w:after="0" w:line="240" w:lineRule="auto"/>
              <w:ind w:left="-154" w:firstLine="154"/>
              <w:rPr>
                <w:rFonts w:ascii="Verdana" w:eastAsia="Times New Roman" w:hAnsi="Verdana" w:cs="Calibri"/>
                <w:b/>
                <w:bCs/>
                <w:sz w:val="16"/>
                <w:szCs w:val="16"/>
                <w:lang w:eastAsia="pt-BR"/>
              </w:rPr>
            </w:pPr>
          </w:p>
        </w:tc>
        <w:tc>
          <w:tcPr>
            <w:tcW w:w="889" w:type="dxa"/>
            <w:tcBorders>
              <w:top w:val="single" w:sz="8" w:space="0" w:color="auto"/>
              <w:left w:val="nil"/>
              <w:bottom w:val="single" w:sz="8" w:space="0" w:color="auto"/>
              <w:right w:val="nil"/>
            </w:tcBorders>
            <w:shd w:val="clear" w:color="auto" w:fill="auto"/>
            <w:noWrap/>
            <w:vAlign w:val="center"/>
            <w:hideMark/>
          </w:tcPr>
          <w:p w14:paraId="692AF5E8"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2022</w:t>
            </w:r>
          </w:p>
        </w:tc>
        <w:tc>
          <w:tcPr>
            <w:tcW w:w="146" w:type="dxa"/>
            <w:tcBorders>
              <w:top w:val="nil"/>
              <w:left w:val="nil"/>
              <w:bottom w:val="nil"/>
              <w:right w:val="nil"/>
            </w:tcBorders>
            <w:shd w:val="clear" w:color="auto" w:fill="auto"/>
            <w:noWrap/>
            <w:vAlign w:val="center"/>
            <w:hideMark/>
          </w:tcPr>
          <w:p w14:paraId="3028B680"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969" w:type="dxa"/>
            <w:tcBorders>
              <w:top w:val="single" w:sz="8" w:space="0" w:color="auto"/>
              <w:left w:val="nil"/>
              <w:bottom w:val="single" w:sz="8" w:space="0" w:color="auto"/>
              <w:right w:val="nil"/>
            </w:tcBorders>
            <w:shd w:val="clear" w:color="auto" w:fill="auto"/>
            <w:noWrap/>
            <w:vAlign w:val="center"/>
            <w:hideMark/>
          </w:tcPr>
          <w:p w14:paraId="24EE1196"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2023</w:t>
            </w:r>
          </w:p>
        </w:tc>
        <w:tc>
          <w:tcPr>
            <w:tcW w:w="146" w:type="dxa"/>
            <w:tcBorders>
              <w:top w:val="nil"/>
              <w:left w:val="nil"/>
              <w:bottom w:val="nil"/>
              <w:right w:val="nil"/>
            </w:tcBorders>
            <w:shd w:val="clear" w:color="auto" w:fill="auto"/>
            <w:noWrap/>
            <w:vAlign w:val="center"/>
            <w:hideMark/>
          </w:tcPr>
          <w:p w14:paraId="5C256D19"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1092" w:type="dxa"/>
            <w:tcBorders>
              <w:top w:val="single" w:sz="8" w:space="0" w:color="auto"/>
              <w:left w:val="nil"/>
              <w:bottom w:val="single" w:sz="8" w:space="0" w:color="auto"/>
              <w:right w:val="nil"/>
            </w:tcBorders>
            <w:shd w:val="clear" w:color="auto" w:fill="auto"/>
            <w:noWrap/>
            <w:vAlign w:val="center"/>
            <w:hideMark/>
          </w:tcPr>
          <w:p w14:paraId="22D74E79"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2024</w:t>
            </w:r>
          </w:p>
        </w:tc>
        <w:tc>
          <w:tcPr>
            <w:tcW w:w="146" w:type="dxa"/>
            <w:tcBorders>
              <w:top w:val="nil"/>
              <w:left w:val="nil"/>
              <w:bottom w:val="nil"/>
              <w:right w:val="nil"/>
            </w:tcBorders>
            <w:shd w:val="clear" w:color="auto" w:fill="auto"/>
            <w:noWrap/>
            <w:vAlign w:val="center"/>
            <w:hideMark/>
          </w:tcPr>
          <w:p w14:paraId="38EA2B22"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1092" w:type="dxa"/>
            <w:tcBorders>
              <w:top w:val="single" w:sz="8" w:space="0" w:color="auto"/>
              <w:left w:val="nil"/>
              <w:bottom w:val="single" w:sz="8" w:space="0" w:color="auto"/>
              <w:right w:val="nil"/>
            </w:tcBorders>
            <w:shd w:val="clear" w:color="auto" w:fill="auto"/>
            <w:noWrap/>
            <w:vAlign w:val="center"/>
            <w:hideMark/>
          </w:tcPr>
          <w:p w14:paraId="0A859384"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2025</w:t>
            </w:r>
          </w:p>
        </w:tc>
        <w:tc>
          <w:tcPr>
            <w:tcW w:w="146" w:type="dxa"/>
            <w:tcBorders>
              <w:top w:val="nil"/>
              <w:left w:val="nil"/>
              <w:bottom w:val="nil"/>
              <w:right w:val="nil"/>
            </w:tcBorders>
            <w:shd w:val="clear" w:color="auto" w:fill="auto"/>
            <w:noWrap/>
            <w:vAlign w:val="center"/>
            <w:hideMark/>
          </w:tcPr>
          <w:p w14:paraId="4178F277"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940" w:type="dxa"/>
            <w:tcBorders>
              <w:top w:val="single" w:sz="8" w:space="0" w:color="auto"/>
              <w:left w:val="nil"/>
              <w:bottom w:val="single" w:sz="8" w:space="0" w:color="auto"/>
              <w:right w:val="nil"/>
            </w:tcBorders>
            <w:shd w:val="clear" w:color="auto" w:fill="auto"/>
            <w:noWrap/>
            <w:vAlign w:val="center"/>
            <w:hideMark/>
          </w:tcPr>
          <w:p w14:paraId="57FA8BF5"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2026</w:t>
            </w:r>
          </w:p>
        </w:tc>
        <w:tc>
          <w:tcPr>
            <w:tcW w:w="146" w:type="dxa"/>
            <w:tcBorders>
              <w:top w:val="nil"/>
              <w:left w:val="nil"/>
              <w:bottom w:val="nil"/>
              <w:right w:val="nil"/>
            </w:tcBorders>
            <w:shd w:val="clear" w:color="auto" w:fill="auto"/>
            <w:noWrap/>
            <w:vAlign w:val="center"/>
            <w:hideMark/>
          </w:tcPr>
          <w:p w14:paraId="41D80FD8"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1154" w:type="dxa"/>
            <w:tcBorders>
              <w:top w:val="single" w:sz="8" w:space="0" w:color="auto"/>
              <w:left w:val="nil"/>
              <w:bottom w:val="single" w:sz="8" w:space="0" w:color="auto"/>
              <w:right w:val="nil"/>
            </w:tcBorders>
            <w:shd w:val="clear" w:color="auto" w:fill="auto"/>
            <w:noWrap/>
            <w:vAlign w:val="center"/>
            <w:hideMark/>
          </w:tcPr>
          <w:p w14:paraId="18E4A325"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Após 2026</w:t>
            </w:r>
          </w:p>
        </w:tc>
        <w:tc>
          <w:tcPr>
            <w:tcW w:w="146" w:type="dxa"/>
            <w:tcBorders>
              <w:top w:val="nil"/>
              <w:left w:val="nil"/>
              <w:bottom w:val="nil"/>
              <w:right w:val="nil"/>
            </w:tcBorders>
            <w:shd w:val="clear" w:color="auto" w:fill="auto"/>
            <w:noWrap/>
            <w:vAlign w:val="center"/>
            <w:hideMark/>
          </w:tcPr>
          <w:p w14:paraId="16537578"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p>
        </w:tc>
        <w:tc>
          <w:tcPr>
            <w:tcW w:w="1154" w:type="dxa"/>
            <w:tcBorders>
              <w:top w:val="single" w:sz="8" w:space="0" w:color="auto"/>
              <w:left w:val="nil"/>
              <w:bottom w:val="single" w:sz="8" w:space="0" w:color="auto"/>
              <w:right w:val="nil"/>
            </w:tcBorders>
            <w:shd w:val="clear" w:color="auto" w:fill="auto"/>
            <w:noWrap/>
            <w:vAlign w:val="center"/>
            <w:hideMark/>
          </w:tcPr>
          <w:p w14:paraId="1ACE4AD2" w14:textId="77777777" w:rsidR="00D61BDA" w:rsidRPr="00D61BDA" w:rsidRDefault="00D61BDA" w:rsidP="00E3049D">
            <w:pPr>
              <w:spacing w:after="0" w:line="240" w:lineRule="auto"/>
              <w:ind w:left="-154" w:firstLine="154"/>
              <w:jc w:val="right"/>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Total</w:t>
            </w:r>
          </w:p>
        </w:tc>
      </w:tr>
      <w:tr w:rsidR="00D61BDA" w:rsidRPr="00D61BDA" w14:paraId="5A1EFB20" w14:textId="77777777" w:rsidTr="00E3049D">
        <w:trPr>
          <w:trHeight w:val="239"/>
        </w:trPr>
        <w:tc>
          <w:tcPr>
            <w:tcW w:w="1092" w:type="dxa"/>
            <w:tcBorders>
              <w:top w:val="nil"/>
              <w:left w:val="nil"/>
              <w:bottom w:val="nil"/>
              <w:right w:val="nil"/>
            </w:tcBorders>
            <w:shd w:val="clear" w:color="auto" w:fill="auto"/>
            <w:noWrap/>
            <w:vAlign w:val="center"/>
            <w:hideMark/>
          </w:tcPr>
          <w:p w14:paraId="1AD53FFA" w14:textId="77777777" w:rsidR="00D61BDA" w:rsidRPr="00D61BDA" w:rsidRDefault="00D61BDA" w:rsidP="00E3049D">
            <w:pPr>
              <w:spacing w:after="0" w:line="240" w:lineRule="auto"/>
              <w:ind w:left="-154" w:firstLine="154"/>
              <w:rPr>
                <w:rFonts w:ascii="Verdana" w:eastAsia="Times New Roman" w:hAnsi="Verdana" w:cs="Calibri"/>
                <w:b/>
                <w:bCs/>
                <w:sz w:val="16"/>
                <w:szCs w:val="16"/>
                <w:lang w:eastAsia="pt-BR"/>
              </w:rPr>
            </w:pPr>
            <w:r w:rsidRPr="00D61BDA">
              <w:rPr>
                <w:rFonts w:ascii="Verdana" w:eastAsia="Times New Roman" w:hAnsi="Verdana" w:cs="Calibri"/>
                <w:b/>
                <w:bCs/>
                <w:sz w:val="16"/>
                <w:szCs w:val="16"/>
                <w:lang w:eastAsia="pt-BR"/>
              </w:rPr>
              <w:t>Valor</w:t>
            </w:r>
          </w:p>
        </w:tc>
        <w:tc>
          <w:tcPr>
            <w:tcW w:w="146" w:type="dxa"/>
            <w:tcBorders>
              <w:top w:val="nil"/>
              <w:left w:val="nil"/>
              <w:bottom w:val="nil"/>
              <w:right w:val="nil"/>
            </w:tcBorders>
            <w:shd w:val="clear" w:color="auto" w:fill="auto"/>
            <w:noWrap/>
            <w:vAlign w:val="bottom"/>
            <w:hideMark/>
          </w:tcPr>
          <w:p w14:paraId="0204147E" w14:textId="77777777" w:rsidR="00D61BDA" w:rsidRPr="00D61BDA" w:rsidRDefault="00D61BDA" w:rsidP="00E3049D">
            <w:pPr>
              <w:spacing w:after="0" w:line="240" w:lineRule="auto"/>
              <w:ind w:left="-154" w:firstLine="154"/>
              <w:rPr>
                <w:rFonts w:ascii="Verdana" w:eastAsia="Times New Roman" w:hAnsi="Verdana" w:cs="Calibri"/>
                <w:b/>
                <w:bCs/>
                <w:sz w:val="16"/>
                <w:szCs w:val="16"/>
                <w:lang w:eastAsia="pt-BR"/>
              </w:rPr>
            </w:pPr>
          </w:p>
        </w:tc>
        <w:tc>
          <w:tcPr>
            <w:tcW w:w="889" w:type="dxa"/>
            <w:tcBorders>
              <w:top w:val="nil"/>
              <w:left w:val="nil"/>
              <w:bottom w:val="nil"/>
              <w:right w:val="nil"/>
            </w:tcBorders>
            <w:shd w:val="clear" w:color="auto" w:fill="auto"/>
            <w:noWrap/>
            <w:vAlign w:val="center"/>
            <w:hideMark/>
          </w:tcPr>
          <w:p w14:paraId="7192E1DD"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351.262</w:t>
            </w:r>
          </w:p>
        </w:tc>
        <w:tc>
          <w:tcPr>
            <w:tcW w:w="146" w:type="dxa"/>
            <w:tcBorders>
              <w:top w:val="nil"/>
              <w:left w:val="nil"/>
              <w:bottom w:val="nil"/>
              <w:right w:val="nil"/>
            </w:tcBorders>
            <w:shd w:val="clear" w:color="auto" w:fill="auto"/>
            <w:noWrap/>
            <w:vAlign w:val="bottom"/>
            <w:hideMark/>
          </w:tcPr>
          <w:p w14:paraId="2AEFCF0E"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969" w:type="dxa"/>
            <w:tcBorders>
              <w:top w:val="nil"/>
              <w:left w:val="nil"/>
              <w:bottom w:val="nil"/>
              <w:right w:val="nil"/>
            </w:tcBorders>
            <w:shd w:val="clear" w:color="auto" w:fill="auto"/>
            <w:noWrap/>
            <w:vAlign w:val="center"/>
            <w:hideMark/>
          </w:tcPr>
          <w:p w14:paraId="4CE7088D"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1.237.595</w:t>
            </w:r>
          </w:p>
        </w:tc>
        <w:tc>
          <w:tcPr>
            <w:tcW w:w="146" w:type="dxa"/>
            <w:tcBorders>
              <w:top w:val="nil"/>
              <w:left w:val="nil"/>
              <w:bottom w:val="nil"/>
              <w:right w:val="nil"/>
            </w:tcBorders>
            <w:shd w:val="clear" w:color="auto" w:fill="auto"/>
            <w:noWrap/>
            <w:vAlign w:val="bottom"/>
            <w:hideMark/>
          </w:tcPr>
          <w:p w14:paraId="563FF977"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092" w:type="dxa"/>
            <w:tcBorders>
              <w:top w:val="nil"/>
              <w:left w:val="nil"/>
              <w:bottom w:val="nil"/>
              <w:right w:val="nil"/>
            </w:tcBorders>
            <w:shd w:val="clear" w:color="auto" w:fill="auto"/>
            <w:noWrap/>
            <w:vAlign w:val="center"/>
            <w:hideMark/>
          </w:tcPr>
          <w:p w14:paraId="6F5227D0"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1.041.304</w:t>
            </w:r>
          </w:p>
        </w:tc>
        <w:tc>
          <w:tcPr>
            <w:tcW w:w="146" w:type="dxa"/>
            <w:tcBorders>
              <w:top w:val="nil"/>
              <w:left w:val="nil"/>
              <w:bottom w:val="nil"/>
              <w:right w:val="nil"/>
            </w:tcBorders>
            <w:shd w:val="clear" w:color="auto" w:fill="auto"/>
            <w:noWrap/>
            <w:vAlign w:val="bottom"/>
            <w:hideMark/>
          </w:tcPr>
          <w:p w14:paraId="3DCE51BF"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092" w:type="dxa"/>
            <w:tcBorders>
              <w:top w:val="nil"/>
              <w:left w:val="nil"/>
              <w:bottom w:val="nil"/>
              <w:right w:val="nil"/>
            </w:tcBorders>
            <w:shd w:val="clear" w:color="auto" w:fill="auto"/>
            <w:noWrap/>
            <w:vAlign w:val="center"/>
            <w:hideMark/>
          </w:tcPr>
          <w:p w14:paraId="2F22D78B"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1.407.759</w:t>
            </w:r>
          </w:p>
        </w:tc>
        <w:tc>
          <w:tcPr>
            <w:tcW w:w="146" w:type="dxa"/>
            <w:tcBorders>
              <w:top w:val="nil"/>
              <w:left w:val="nil"/>
              <w:bottom w:val="nil"/>
              <w:right w:val="nil"/>
            </w:tcBorders>
            <w:shd w:val="clear" w:color="auto" w:fill="auto"/>
            <w:noWrap/>
            <w:vAlign w:val="bottom"/>
            <w:hideMark/>
          </w:tcPr>
          <w:p w14:paraId="66B3AA17"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940" w:type="dxa"/>
            <w:tcBorders>
              <w:top w:val="nil"/>
              <w:left w:val="nil"/>
              <w:bottom w:val="nil"/>
              <w:right w:val="nil"/>
            </w:tcBorders>
            <w:shd w:val="clear" w:color="auto" w:fill="auto"/>
            <w:noWrap/>
            <w:vAlign w:val="center"/>
            <w:hideMark/>
          </w:tcPr>
          <w:p w14:paraId="15910FD9"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1.606.751</w:t>
            </w:r>
          </w:p>
        </w:tc>
        <w:tc>
          <w:tcPr>
            <w:tcW w:w="146" w:type="dxa"/>
            <w:tcBorders>
              <w:top w:val="nil"/>
              <w:left w:val="nil"/>
              <w:bottom w:val="nil"/>
              <w:right w:val="nil"/>
            </w:tcBorders>
            <w:shd w:val="clear" w:color="auto" w:fill="auto"/>
            <w:noWrap/>
            <w:vAlign w:val="bottom"/>
            <w:hideMark/>
          </w:tcPr>
          <w:p w14:paraId="7919A2FD"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154" w:type="dxa"/>
            <w:tcBorders>
              <w:top w:val="nil"/>
              <w:left w:val="nil"/>
              <w:bottom w:val="nil"/>
              <w:right w:val="nil"/>
            </w:tcBorders>
            <w:shd w:val="clear" w:color="auto" w:fill="auto"/>
            <w:noWrap/>
            <w:vAlign w:val="center"/>
            <w:hideMark/>
          </w:tcPr>
          <w:p w14:paraId="678EB5B9"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16.742.557</w:t>
            </w:r>
          </w:p>
        </w:tc>
        <w:tc>
          <w:tcPr>
            <w:tcW w:w="146" w:type="dxa"/>
            <w:tcBorders>
              <w:top w:val="nil"/>
              <w:left w:val="nil"/>
              <w:bottom w:val="nil"/>
              <w:right w:val="nil"/>
            </w:tcBorders>
            <w:shd w:val="clear" w:color="auto" w:fill="auto"/>
            <w:noWrap/>
            <w:vAlign w:val="bottom"/>
            <w:hideMark/>
          </w:tcPr>
          <w:p w14:paraId="68DE771C"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154" w:type="dxa"/>
            <w:tcBorders>
              <w:top w:val="nil"/>
              <w:left w:val="nil"/>
              <w:bottom w:val="nil"/>
              <w:right w:val="nil"/>
            </w:tcBorders>
            <w:shd w:val="clear" w:color="auto" w:fill="auto"/>
            <w:noWrap/>
            <w:vAlign w:val="center"/>
            <w:hideMark/>
          </w:tcPr>
          <w:p w14:paraId="398C6582" w14:textId="77777777" w:rsidR="00D61BDA" w:rsidRPr="00D61BDA" w:rsidRDefault="00D61BDA" w:rsidP="00E3049D">
            <w:pPr>
              <w:spacing w:after="0" w:line="240" w:lineRule="auto"/>
              <w:ind w:left="-154" w:firstLine="154"/>
              <w:jc w:val="right"/>
              <w:rPr>
                <w:rFonts w:ascii="Verdana" w:eastAsia="Times New Roman" w:hAnsi="Verdana" w:cs="Calibri"/>
                <w:sz w:val="16"/>
                <w:szCs w:val="16"/>
                <w:lang w:eastAsia="pt-BR"/>
              </w:rPr>
            </w:pPr>
            <w:r w:rsidRPr="00D61BDA">
              <w:rPr>
                <w:rFonts w:ascii="Verdana" w:eastAsia="Times New Roman" w:hAnsi="Verdana" w:cs="Calibri"/>
                <w:sz w:val="16"/>
                <w:szCs w:val="16"/>
                <w:lang w:eastAsia="pt-BR"/>
              </w:rPr>
              <w:t>22.387.228</w:t>
            </w:r>
          </w:p>
        </w:tc>
      </w:tr>
    </w:tbl>
    <w:p w14:paraId="7194DEBA" w14:textId="77777777" w:rsidR="00920A40" w:rsidRDefault="00920A40" w:rsidP="004A1E74">
      <w:pPr>
        <w:jc w:val="both"/>
        <w:rPr>
          <w:rFonts w:ascii="Verdana" w:hAnsi="Verdana" w:cstheme="minorHAnsi"/>
          <w:noProof/>
          <w:lang w:eastAsia="pt-BR"/>
        </w:rPr>
      </w:pPr>
    </w:p>
    <w:p w14:paraId="7731792E" w14:textId="77777777" w:rsidR="00920A40" w:rsidRDefault="00920A40">
      <w:pPr>
        <w:rPr>
          <w:rFonts w:ascii="Verdana" w:hAnsi="Verdana" w:cstheme="minorHAnsi"/>
          <w:noProof/>
          <w:lang w:eastAsia="pt-BR"/>
        </w:rPr>
      </w:pPr>
      <w:r>
        <w:rPr>
          <w:rFonts w:ascii="Verdana" w:hAnsi="Verdana" w:cstheme="minorHAnsi"/>
          <w:noProof/>
          <w:lang w:eastAsia="pt-BR"/>
        </w:rPr>
        <w:br w:type="page"/>
      </w:r>
    </w:p>
    <w:p w14:paraId="4002E467" w14:textId="77777777" w:rsidR="00AA27EF" w:rsidRPr="00F7132F" w:rsidRDefault="005B6BD5" w:rsidP="00A01E65">
      <w:pPr>
        <w:widowControl w:val="0"/>
        <w:autoSpaceDE w:val="0"/>
        <w:autoSpaceDN w:val="0"/>
        <w:jc w:val="both"/>
        <w:rPr>
          <w:rFonts w:ascii="Verdana" w:hAnsi="Verdana" w:cstheme="minorHAnsi"/>
          <w:b/>
          <w:bCs/>
        </w:rPr>
      </w:pPr>
      <w:r w:rsidRPr="00F7132F">
        <w:rPr>
          <w:rFonts w:ascii="Verdana" w:hAnsi="Verdana" w:cstheme="minorHAnsi"/>
          <w:b/>
          <w:bCs/>
        </w:rPr>
        <w:lastRenderedPageBreak/>
        <w:t>33</w:t>
      </w:r>
      <w:r w:rsidR="00AA27EF" w:rsidRPr="00F7132F">
        <w:rPr>
          <w:rFonts w:ascii="Verdana" w:hAnsi="Verdana" w:cstheme="minorHAnsi"/>
          <w:b/>
          <w:bCs/>
        </w:rPr>
        <w:t>.3 – Compromissos socioambientais</w:t>
      </w:r>
    </w:p>
    <w:p w14:paraId="4A0125A6" w14:textId="77777777" w:rsidR="00AA27EF" w:rsidRPr="00116729" w:rsidRDefault="00AA27EF" w:rsidP="00AA27EF">
      <w:pPr>
        <w:jc w:val="both"/>
        <w:rPr>
          <w:rFonts w:ascii="Verdana" w:hAnsi="Verdana" w:cstheme="minorHAnsi"/>
        </w:rPr>
      </w:pPr>
      <w:r w:rsidRPr="00116729">
        <w:rPr>
          <w:rFonts w:ascii="Verdana" w:hAnsi="Verdana" w:cstheme="minorHAnsi"/>
        </w:rPr>
        <w:t xml:space="preserve">Termos de compromissos assumidos com os Municípios, nos quais a </w:t>
      </w:r>
      <w:r w:rsidR="00397D36" w:rsidRPr="00116729">
        <w:rPr>
          <w:rFonts w:ascii="Verdana" w:hAnsi="Verdana" w:cstheme="minorHAnsi"/>
        </w:rPr>
        <w:t>controlada Eletronuclear</w:t>
      </w:r>
      <w:r w:rsidRPr="00116729">
        <w:rPr>
          <w:rFonts w:ascii="Verdana" w:hAnsi="Verdana" w:cstheme="minorHAnsi"/>
        </w:rPr>
        <w:t xml:space="preserve"> se compromete a celebrar </w:t>
      </w:r>
      <w:r w:rsidRPr="00C11BC9">
        <w:rPr>
          <w:rFonts w:ascii="Verdana" w:hAnsi="Verdana" w:cstheme="minorHAnsi"/>
        </w:rPr>
        <w:t xml:space="preserve">convênios específicos de portes </w:t>
      </w:r>
      <w:r w:rsidRPr="00116729">
        <w:rPr>
          <w:rFonts w:ascii="Verdana" w:hAnsi="Verdana" w:cstheme="minorHAnsi"/>
        </w:rPr>
        <w:t>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tbl>
      <w:tblPr>
        <w:tblW w:w="9094" w:type="dxa"/>
        <w:tblCellMar>
          <w:left w:w="70" w:type="dxa"/>
          <w:right w:w="70" w:type="dxa"/>
        </w:tblCellMar>
        <w:tblLook w:val="04A0" w:firstRow="1" w:lastRow="0" w:firstColumn="1" w:lastColumn="0" w:noHBand="0" w:noVBand="1"/>
      </w:tblPr>
      <w:tblGrid>
        <w:gridCol w:w="1059"/>
        <w:gridCol w:w="147"/>
        <w:gridCol w:w="1058"/>
        <w:gridCol w:w="146"/>
        <w:gridCol w:w="820"/>
        <w:gridCol w:w="146"/>
        <w:gridCol w:w="1058"/>
        <w:gridCol w:w="146"/>
        <w:gridCol w:w="1058"/>
        <w:gridCol w:w="146"/>
        <w:gridCol w:w="1043"/>
        <w:gridCol w:w="146"/>
        <w:gridCol w:w="1118"/>
        <w:gridCol w:w="146"/>
        <w:gridCol w:w="1118"/>
      </w:tblGrid>
      <w:tr w:rsidR="00E3049D" w:rsidRPr="00E3049D" w14:paraId="05D60867" w14:textId="77777777" w:rsidTr="00E3049D">
        <w:trPr>
          <w:trHeight w:val="257"/>
        </w:trPr>
        <w:tc>
          <w:tcPr>
            <w:tcW w:w="1059" w:type="dxa"/>
            <w:tcBorders>
              <w:top w:val="single" w:sz="8" w:space="0" w:color="auto"/>
              <w:left w:val="nil"/>
              <w:bottom w:val="single" w:sz="8" w:space="0" w:color="auto"/>
              <w:right w:val="nil"/>
            </w:tcBorders>
            <w:shd w:val="clear" w:color="auto" w:fill="auto"/>
            <w:noWrap/>
            <w:vAlign w:val="center"/>
            <w:hideMark/>
          </w:tcPr>
          <w:p w14:paraId="290E302A" w14:textId="77777777" w:rsidR="00E3049D" w:rsidRPr="00E3049D" w:rsidRDefault="00E3049D" w:rsidP="00E3049D">
            <w:pPr>
              <w:spacing w:after="0" w:line="240" w:lineRule="auto"/>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Ano</w:t>
            </w:r>
          </w:p>
        </w:tc>
        <w:tc>
          <w:tcPr>
            <w:tcW w:w="108" w:type="dxa"/>
            <w:tcBorders>
              <w:top w:val="nil"/>
              <w:left w:val="nil"/>
              <w:bottom w:val="nil"/>
              <w:right w:val="nil"/>
            </w:tcBorders>
            <w:shd w:val="clear" w:color="auto" w:fill="auto"/>
            <w:noWrap/>
            <w:vAlign w:val="bottom"/>
            <w:hideMark/>
          </w:tcPr>
          <w:p w14:paraId="205A9373" w14:textId="77777777" w:rsidR="00E3049D" w:rsidRPr="00E3049D" w:rsidRDefault="00E3049D" w:rsidP="00E3049D">
            <w:pPr>
              <w:spacing w:after="0" w:line="240" w:lineRule="auto"/>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4DD77499"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2022</w:t>
            </w:r>
          </w:p>
        </w:tc>
        <w:tc>
          <w:tcPr>
            <w:tcW w:w="108" w:type="dxa"/>
            <w:tcBorders>
              <w:top w:val="nil"/>
              <w:left w:val="nil"/>
              <w:bottom w:val="nil"/>
              <w:right w:val="nil"/>
            </w:tcBorders>
            <w:shd w:val="clear" w:color="auto" w:fill="auto"/>
            <w:noWrap/>
            <w:vAlign w:val="center"/>
            <w:hideMark/>
          </w:tcPr>
          <w:p w14:paraId="5DA0F8E8"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820" w:type="dxa"/>
            <w:tcBorders>
              <w:top w:val="single" w:sz="8" w:space="0" w:color="auto"/>
              <w:left w:val="nil"/>
              <w:bottom w:val="single" w:sz="8" w:space="0" w:color="auto"/>
              <w:right w:val="nil"/>
            </w:tcBorders>
            <w:shd w:val="clear" w:color="auto" w:fill="auto"/>
            <w:noWrap/>
            <w:vAlign w:val="center"/>
            <w:hideMark/>
          </w:tcPr>
          <w:p w14:paraId="0379C8A2"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2023</w:t>
            </w:r>
          </w:p>
        </w:tc>
        <w:tc>
          <w:tcPr>
            <w:tcW w:w="108" w:type="dxa"/>
            <w:tcBorders>
              <w:top w:val="nil"/>
              <w:left w:val="nil"/>
              <w:bottom w:val="nil"/>
              <w:right w:val="nil"/>
            </w:tcBorders>
            <w:shd w:val="clear" w:color="auto" w:fill="auto"/>
            <w:noWrap/>
            <w:vAlign w:val="center"/>
            <w:hideMark/>
          </w:tcPr>
          <w:p w14:paraId="721294FD"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4DEA9935"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2024</w:t>
            </w:r>
          </w:p>
        </w:tc>
        <w:tc>
          <w:tcPr>
            <w:tcW w:w="108" w:type="dxa"/>
            <w:tcBorders>
              <w:top w:val="nil"/>
              <w:left w:val="nil"/>
              <w:bottom w:val="nil"/>
              <w:right w:val="nil"/>
            </w:tcBorders>
            <w:shd w:val="clear" w:color="auto" w:fill="auto"/>
            <w:noWrap/>
            <w:vAlign w:val="center"/>
            <w:hideMark/>
          </w:tcPr>
          <w:p w14:paraId="3C04644A"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0F884327"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2025</w:t>
            </w:r>
          </w:p>
        </w:tc>
        <w:tc>
          <w:tcPr>
            <w:tcW w:w="108" w:type="dxa"/>
            <w:tcBorders>
              <w:top w:val="nil"/>
              <w:left w:val="nil"/>
              <w:bottom w:val="nil"/>
              <w:right w:val="nil"/>
            </w:tcBorders>
            <w:shd w:val="clear" w:color="auto" w:fill="auto"/>
            <w:noWrap/>
            <w:vAlign w:val="center"/>
            <w:hideMark/>
          </w:tcPr>
          <w:p w14:paraId="7984E197"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44" w:type="dxa"/>
            <w:tcBorders>
              <w:top w:val="single" w:sz="8" w:space="0" w:color="auto"/>
              <w:left w:val="nil"/>
              <w:bottom w:val="single" w:sz="8" w:space="0" w:color="auto"/>
              <w:right w:val="nil"/>
            </w:tcBorders>
            <w:shd w:val="clear" w:color="auto" w:fill="auto"/>
            <w:noWrap/>
            <w:vAlign w:val="center"/>
            <w:hideMark/>
          </w:tcPr>
          <w:p w14:paraId="79CF676C"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2026</w:t>
            </w:r>
          </w:p>
        </w:tc>
        <w:tc>
          <w:tcPr>
            <w:tcW w:w="108" w:type="dxa"/>
            <w:tcBorders>
              <w:top w:val="nil"/>
              <w:left w:val="nil"/>
              <w:bottom w:val="nil"/>
              <w:right w:val="nil"/>
            </w:tcBorders>
            <w:shd w:val="clear" w:color="auto" w:fill="auto"/>
            <w:noWrap/>
            <w:vAlign w:val="center"/>
            <w:hideMark/>
          </w:tcPr>
          <w:p w14:paraId="24BF86F5"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119" w:type="dxa"/>
            <w:tcBorders>
              <w:top w:val="single" w:sz="8" w:space="0" w:color="auto"/>
              <w:left w:val="nil"/>
              <w:bottom w:val="single" w:sz="8" w:space="0" w:color="auto"/>
              <w:right w:val="nil"/>
            </w:tcBorders>
            <w:shd w:val="clear" w:color="auto" w:fill="auto"/>
            <w:noWrap/>
            <w:vAlign w:val="center"/>
            <w:hideMark/>
          </w:tcPr>
          <w:p w14:paraId="62A92E0F"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Após 2026</w:t>
            </w:r>
          </w:p>
        </w:tc>
        <w:tc>
          <w:tcPr>
            <w:tcW w:w="108" w:type="dxa"/>
            <w:tcBorders>
              <w:top w:val="nil"/>
              <w:left w:val="nil"/>
              <w:bottom w:val="nil"/>
              <w:right w:val="nil"/>
            </w:tcBorders>
            <w:shd w:val="clear" w:color="auto" w:fill="auto"/>
            <w:noWrap/>
            <w:vAlign w:val="center"/>
            <w:hideMark/>
          </w:tcPr>
          <w:p w14:paraId="0F58D31D"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119" w:type="dxa"/>
            <w:tcBorders>
              <w:top w:val="single" w:sz="8" w:space="0" w:color="auto"/>
              <w:left w:val="nil"/>
              <w:bottom w:val="single" w:sz="8" w:space="0" w:color="auto"/>
              <w:right w:val="nil"/>
            </w:tcBorders>
            <w:shd w:val="clear" w:color="auto" w:fill="auto"/>
            <w:noWrap/>
            <w:vAlign w:val="center"/>
            <w:hideMark/>
          </w:tcPr>
          <w:p w14:paraId="5DA7B4F5"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Total</w:t>
            </w:r>
          </w:p>
        </w:tc>
      </w:tr>
      <w:tr w:rsidR="00E3049D" w:rsidRPr="00E3049D" w14:paraId="70E41153" w14:textId="77777777" w:rsidTr="00E3049D">
        <w:trPr>
          <w:trHeight w:val="245"/>
        </w:trPr>
        <w:tc>
          <w:tcPr>
            <w:tcW w:w="1059" w:type="dxa"/>
            <w:tcBorders>
              <w:top w:val="nil"/>
              <w:left w:val="nil"/>
              <w:bottom w:val="nil"/>
              <w:right w:val="nil"/>
            </w:tcBorders>
            <w:shd w:val="clear" w:color="auto" w:fill="auto"/>
            <w:noWrap/>
            <w:vAlign w:val="center"/>
            <w:hideMark/>
          </w:tcPr>
          <w:p w14:paraId="7F0D1262" w14:textId="77777777" w:rsidR="00E3049D" w:rsidRPr="00E3049D" w:rsidRDefault="00E3049D" w:rsidP="00E3049D">
            <w:pPr>
              <w:spacing w:after="0" w:line="240" w:lineRule="auto"/>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Valor</w:t>
            </w:r>
          </w:p>
        </w:tc>
        <w:tc>
          <w:tcPr>
            <w:tcW w:w="108" w:type="dxa"/>
            <w:tcBorders>
              <w:top w:val="nil"/>
              <w:left w:val="nil"/>
              <w:bottom w:val="nil"/>
              <w:right w:val="nil"/>
            </w:tcBorders>
            <w:shd w:val="clear" w:color="auto" w:fill="auto"/>
            <w:noWrap/>
            <w:vAlign w:val="bottom"/>
            <w:hideMark/>
          </w:tcPr>
          <w:p w14:paraId="338737EF" w14:textId="77777777" w:rsidR="00E3049D" w:rsidRPr="00E3049D" w:rsidRDefault="00E3049D" w:rsidP="00E3049D">
            <w:pPr>
              <w:spacing w:after="0" w:line="240" w:lineRule="auto"/>
              <w:rPr>
                <w:rFonts w:ascii="Verdana" w:eastAsia="Times New Roman" w:hAnsi="Verdana" w:cs="Calibri"/>
                <w:b/>
                <w:bCs/>
                <w:sz w:val="16"/>
                <w:szCs w:val="16"/>
                <w:lang w:eastAsia="pt-BR"/>
              </w:rPr>
            </w:pPr>
          </w:p>
        </w:tc>
        <w:tc>
          <w:tcPr>
            <w:tcW w:w="1059" w:type="dxa"/>
            <w:tcBorders>
              <w:top w:val="nil"/>
              <w:left w:val="nil"/>
              <w:bottom w:val="nil"/>
              <w:right w:val="nil"/>
            </w:tcBorders>
            <w:shd w:val="clear" w:color="auto" w:fill="auto"/>
            <w:noWrap/>
            <w:vAlign w:val="center"/>
            <w:hideMark/>
          </w:tcPr>
          <w:p w14:paraId="657988E4"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74.047</w:t>
            </w:r>
          </w:p>
        </w:tc>
        <w:tc>
          <w:tcPr>
            <w:tcW w:w="108" w:type="dxa"/>
            <w:tcBorders>
              <w:top w:val="nil"/>
              <w:left w:val="nil"/>
              <w:bottom w:val="nil"/>
              <w:right w:val="nil"/>
            </w:tcBorders>
            <w:shd w:val="clear" w:color="auto" w:fill="auto"/>
            <w:noWrap/>
            <w:vAlign w:val="bottom"/>
            <w:hideMark/>
          </w:tcPr>
          <w:p w14:paraId="02856E18"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820" w:type="dxa"/>
            <w:tcBorders>
              <w:top w:val="nil"/>
              <w:left w:val="nil"/>
              <w:bottom w:val="nil"/>
              <w:right w:val="nil"/>
            </w:tcBorders>
            <w:shd w:val="clear" w:color="auto" w:fill="auto"/>
            <w:noWrap/>
            <w:vAlign w:val="center"/>
            <w:hideMark/>
          </w:tcPr>
          <w:p w14:paraId="53DD4B56"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86.806</w:t>
            </w:r>
          </w:p>
        </w:tc>
        <w:tc>
          <w:tcPr>
            <w:tcW w:w="108" w:type="dxa"/>
            <w:tcBorders>
              <w:top w:val="nil"/>
              <w:left w:val="nil"/>
              <w:bottom w:val="nil"/>
              <w:right w:val="nil"/>
            </w:tcBorders>
            <w:shd w:val="clear" w:color="auto" w:fill="auto"/>
            <w:noWrap/>
            <w:vAlign w:val="bottom"/>
            <w:hideMark/>
          </w:tcPr>
          <w:p w14:paraId="6B9FFA0F"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59" w:type="dxa"/>
            <w:tcBorders>
              <w:top w:val="nil"/>
              <w:left w:val="nil"/>
              <w:bottom w:val="nil"/>
              <w:right w:val="nil"/>
            </w:tcBorders>
            <w:shd w:val="clear" w:color="auto" w:fill="auto"/>
            <w:noWrap/>
            <w:vAlign w:val="center"/>
            <w:hideMark/>
          </w:tcPr>
          <w:p w14:paraId="7348FDCB"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99.514</w:t>
            </w:r>
          </w:p>
        </w:tc>
        <w:tc>
          <w:tcPr>
            <w:tcW w:w="108" w:type="dxa"/>
            <w:tcBorders>
              <w:top w:val="nil"/>
              <w:left w:val="nil"/>
              <w:bottom w:val="nil"/>
              <w:right w:val="nil"/>
            </w:tcBorders>
            <w:shd w:val="clear" w:color="auto" w:fill="auto"/>
            <w:noWrap/>
            <w:vAlign w:val="bottom"/>
            <w:hideMark/>
          </w:tcPr>
          <w:p w14:paraId="523D47C3"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59" w:type="dxa"/>
            <w:tcBorders>
              <w:top w:val="nil"/>
              <w:left w:val="nil"/>
              <w:bottom w:val="nil"/>
              <w:right w:val="nil"/>
            </w:tcBorders>
            <w:shd w:val="clear" w:color="auto" w:fill="auto"/>
            <w:noWrap/>
            <w:vAlign w:val="center"/>
            <w:hideMark/>
          </w:tcPr>
          <w:p w14:paraId="13F6D6CA"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94.574</w:t>
            </w:r>
          </w:p>
        </w:tc>
        <w:tc>
          <w:tcPr>
            <w:tcW w:w="108" w:type="dxa"/>
            <w:tcBorders>
              <w:top w:val="nil"/>
              <w:left w:val="nil"/>
              <w:bottom w:val="nil"/>
              <w:right w:val="nil"/>
            </w:tcBorders>
            <w:shd w:val="clear" w:color="auto" w:fill="auto"/>
            <w:noWrap/>
            <w:vAlign w:val="bottom"/>
            <w:hideMark/>
          </w:tcPr>
          <w:p w14:paraId="7F9AB9C7"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44" w:type="dxa"/>
            <w:tcBorders>
              <w:top w:val="nil"/>
              <w:left w:val="nil"/>
              <w:bottom w:val="nil"/>
              <w:right w:val="nil"/>
            </w:tcBorders>
            <w:shd w:val="clear" w:color="auto" w:fill="auto"/>
            <w:noWrap/>
            <w:vAlign w:val="center"/>
            <w:hideMark/>
          </w:tcPr>
          <w:p w14:paraId="6DD6028C"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82.895</w:t>
            </w:r>
          </w:p>
        </w:tc>
        <w:tc>
          <w:tcPr>
            <w:tcW w:w="108" w:type="dxa"/>
            <w:tcBorders>
              <w:top w:val="nil"/>
              <w:left w:val="nil"/>
              <w:bottom w:val="nil"/>
              <w:right w:val="nil"/>
            </w:tcBorders>
            <w:shd w:val="clear" w:color="auto" w:fill="auto"/>
            <w:noWrap/>
            <w:vAlign w:val="bottom"/>
            <w:hideMark/>
          </w:tcPr>
          <w:p w14:paraId="462CAD6B"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119" w:type="dxa"/>
            <w:tcBorders>
              <w:top w:val="nil"/>
              <w:left w:val="nil"/>
              <w:bottom w:val="nil"/>
              <w:right w:val="nil"/>
            </w:tcBorders>
            <w:shd w:val="clear" w:color="auto" w:fill="auto"/>
            <w:noWrap/>
            <w:vAlign w:val="center"/>
            <w:hideMark/>
          </w:tcPr>
          <w:p w14:paraId="3B05C5C0"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69.938</w:t>
            </w:r>
          </w:p>
        </w:tc>
        <w:tc>
          <w:tcPr>
            <w:tcW w:w="108" w:type="dxa"/>
            <w:tcBorders>
              <w:top w:val="nil"/>
              <w:left w:val="nil"/>
              <w:bottom w:val="nil"/>
              <w:right w:val="nil"/>
            </w:tcBorders>
            <w:shd w:val="clear" w:color="auto" w:fill="auto"/>
            <w:noWrap/>
            <w:vAlign w:val="bottom"/>
            <w:hideMark/>
          </w:tcPr>
          <w:p w14:paraId="67803575"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119" w:type="dxa"/>
            <w:tcBorders>
              <w:top w:val="nil"/>
              <w:left w:val="nil"/>
              <w:bottom w:val="nil"/>
              <w:right w:val="nil"/>
            </w:tcBorders>
            <w:shd w:val="clear" w:color="auto" w:fill="auto"/>
            <w:noWrap/>
            <w:vAlign w:val="center"/>
            <w:hideMark/>
          </w:tcPr>
          <w:p w14:paraId="3C8FBA1F"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507.774</w:t>
            </w:r>
          </w:p>
        </w:tc>
      </w:tr>
    </w:tbl>
    <w:p w14:paraId="787983BA" w14:textId="77777777" w:rsidR="00AA27EF" w:rsidRPr="00116729" w:rsidRDefault="00AA27EF" w:rsidP="004A1E74">
      <w:pPr>
        <w:jc w:val="both"/>
        <w:rPr>
          <w:rFonts w:ascii="Verdana" w:hAnsi="Verdana" w:cstheme="minorHAnsi"/>
          <w:noProof/>
          <w:lang w:eastAsia="pt-BR"/>
        </w:rPr>
      </w:pPr>
    </w:p>
    <w:p w14:paraId="68BF6A08" w14:textId="77777777" w:rsidR="00AA27EF" w:rsidRPr="00F7132F" w:rsidRDefault="005B6BD5" w:rsidP="00A01E65">
      <w:pPr>
        <w:widowControl w:val="0"/>
        <w:autoSpaceDE w:val="0"/>
        <w:autoSpaceDN w:val="0"/>
        <w:jc w:val="both"/>
        <w:rPr>
          <w:rFonts w:ascii="Verdana" w:hAnsi="Verdana" w:cstheme="minorHAnsi"/>
          <w:bCs/>
        </w:rPr>
      </w:pPr>
      <w:r w:rsidRPr="00F7132F">
        <w:rPr>
          <w:rFonts w:ascii="Verdana" w:hAnsi="Verdana" w:cstheme="minorHAnsi"/>
          <w:bCs/>
        </w:rPr>
        <w:t>33</w:t>
      </w:r>
      <w:r w:rsidR="00AA27EF" w:rsidRPr="00F7132F">
        <w:rPr>
          <w:rFonts w:ascii="Verdana" w:hAnsi="Verdana" w:cstheme="minorHAnsi"/>
          <w:bCs/>
        </w:rPr>
        <w:t>.4 – Aquisições de bens e serviços</w:t>
      </w:r>
    </w:p>
    <w:p w14:paraId="1253B1AA" w14:textId="77777777" w:rsidR="00AA27EF" w:rsidRPr="00116729" w:rsidRDefault="00AA27EF" w:rsidP="00AA27EF">
      <w:pPr>
        <w:jc w:val="both"/>
        <w:rPr>
          <w:rFonts w:ascii="Verdana" w:hAnsi="Verdana" w:cstheme="minorHAnsi"/>
        </w:rPr>
      </w:pPr>
      <w:r w:rsidRPr="00116729">
        <w:rPr>
          <w:rFonts w:ascii="Verdana" w:hAnsi="Verdana" w:cstheme="minorHAnsi"/>
        </w:rPr>
        <w:t>Contratos assinados com fornecedores diversos para aquisição de bens e serviços das Usinas Angra 1, Angra 2 e Angra 3, necessários à garantia de performance operacional desses ativos conforme quadro demonstrativo a seguir:</w:t>
      </w:r>
    </w:p>
    <w:tbl>
      <w:tblPr>
        <w:tblW w:w="9312" w:type="dxa"/>
        <w:tblCellMar>
          <w:left w:w="70" w:type="dxa"/>
          <w:right w:w="70" w:type="dxa"/>
        </w:tblCellMar>
        <w:tblLook w:val="04A0" w:firstRow="1" w:lastRow="0" w:firstColumn="1" w:lastColumn="0" w:noHBand="0" w:noVBand="1"/>
      </w:tblPr>
      <w:tblGrid>
        <w:gridCol w:w="1058"/>
        <w:gridCol w:w="146"/>
        <w:gridCol w:w="1058"/>
        <w:gridCol w:w="146"/>
        <w:gridCol w:w="821"/>
        <w:gridCol w:w="146"/>
        <w:gridCol w:w="1058"/>
        <w:gridCol w:w="146"/>
        <w:gridCol w:w="1058"/>
        <w:gridCol w:w="146"/>
        <w:gridCol w:w="1044"/>
        <w:gridCol w:w="146"/>
        <w:gridCol w:w="1118"/>
        <w:gridCol w:w="146"/>
        <w:gridCol w:w="1118"/>
      </w:tblGrid>
      <w:tr w:rsidR="00E3049D" w:rsidRPr="00E3049D" w14:paraId="5B845BD3" w14:textId="77777777" w:rsidTr="00E3049D">
        <w:trPr>
          <w:trHeight w:val="254"/>
        </w:trPr>
        <w:tc>
          <w:tcPr>
            <w:tcW w:w="1084" w:type="dxa"/>
            <w:tcBorders>
              <w:top w:val="single" w:sz="8" w:space="0" w:color="auto"/>
              <w:left w:val="nil"/>
              <w:bottom w:val="single" w:sz="8" w:space="0" w:color="auto"/>
              <w:right w:val="nil"/>
            </w:tcBorders>
            <w:shd w:val="clear" w:color="auto" w:fill="auto"/>
            <w:noWrap/>
            <w:vAlign w:val="center"/>
            <w:hideMark/>
          </w:tcPr>
          <w:p w14:paraId="2FD38ACB" w14:textId="77777777" w:rsidR="00E3049D" w:rsidRPr="00E3049D" w:rsidRDefault="00E3049D" w:rsidP="00E3049D">
            <w:pPr>
              <w:spacing w:after="0" w:line="240" w:lineRule="auto"/>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Ano</w:t>
            </w:r>
          </w:p>
        </w:tc>
        <w:tc>
          <w:tcPr>
            <w:tcW w:w="111" w:type="dxa"/>
            <w:tcBorders>
              <w:top w:val="nil"/>
              <w:left w:val="nil"/>
              <w:bottom w:val="nil"/>
              <w:right w:val="nil"/>
            </w:tcBorders>
            <w:shd w:val="clear" w:color="auto" w:fill="auto"/>
            <w:noWrap/>
            <w:vAlign w:val="bottom"/>
            <w:hideMark/>
          </w:tcPr>
          <w:p w14:paraId="618064E3" w14:textId="77777777" w:rsidR="00E3049D" w:rsidRPr="00E3049D" w:rsidRDefault="00E3049D" w:rsidP="00E3049D">
            <w:pPr>
              <w:spacing w:after="0" w:line="240" w:lineRule="auto"/>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15AB3BD3"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2022</w:t>
            </w:r>
          </w:p>
        </w:tc>
        <w:tc>
          <w:tcPr>
            <w:tcW w:w="111" w:type="dxa"/>
            <w:tcBorders>
              <w:top w:val="nil"/>
              <w:left w:val="nil"/>
              <w:bottom w:val="nil"/>
              <w:right w:val="nil"/>
            </w:tcBorders>
            <w:shd w:val="clear" w:color="auto" w:fill="auto"/>
            <w:noWrap/>
            <w:vAlign w:val="center"/>
            <w:hideMark/>
          </w:tcPr>
          <w:p w14:paraId="6522BB95"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840" w:type="dxa"/>
            <w:tcBorders>
              <w:top w:val="single" w:sz="8" w:space="0" w:color="auto"/>
              <w:left w:val="nil"/>
              <w:bottom w:val="single" w:sz="8" w:space="0" w:color="auto"/>
              <w:right w:val="nil"/>
            </w:tcBorders>
            <w:shd w:val="clear" w:color="auto" w:fill="auto"/>
            <w:noWrap/>
            <w:vAlign w:val="center"/>
            <w:hideMark/>
          </w:tcPr>
          <w:p w14:paraId="00832A3C"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2023</w:t>
            </w:r>
          </w:p>
        </w:tc>
        <w:tc>
          <w:tcPr>
            <w:tcW w:w="111" w:type="dxa"/>
            <w:tcBorders>
              <w:top w:val="nil"/>
              <w:left w:val="nil"/>
              <w:bottom w:val="nil"/>
              <w:right w:val="nil"/>
            </w:tcBorders>
            <w:shd w:val="clear" w:color="auto" w:fill="auto"/>
            <w:noWrap/>
            <w:vAlign w:val="center"/>
            <w:hideMark/>
          </w:tcPr>
          <w:p w14:paraId="42F7F0E0"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3CE09A3E"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2024</w:t>
            </w:r>
          </w:p>
        </w:tc>
        <w:tc>
          <w:tcPr>
            <w:tcW w:w="111" w:type="dxa"/>
            <w:tcBorders>
              <w:top w:val="nil"/>
              <w:left w:val="nil"/>
              <w:bottom w:val="nil"/>
              <w:right w:val="nil"/>
            </w:tcBorders>
            <w:shd w:val="clear" w:color="auto" w:fill="auto"/>
            <w:noWrap/>
            <w:vAlign w:val="center"/>
            <w:hideMark/>
          </w:tcPr>
          <w:p w14:paraId="0F8A0BCD"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3DF371B1"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2025</w:t>
            </w:r>
          </w:p>
        </w:tc>
        <w:tc>
          <w:tcPr>
            <w:tcW w:w="111" w:type="dxa"/>
            <w:tcBorders>
              <w:top w:val="nil"/>
              <w:left w:val="nil"/>
              <w:bottom w:val="nil"/>
              <w:right w:val="nil"/>
            </w:tcBorders>
            <w:shd w:val="clear" w:color="auto" w:fill="auto"/>
            <w:noWrap/>
            <w:vAlign w:val="center"/>
            <w:hideMark/>
          </w:tcPr>
          <w:p w14:paraId="3F5D724F"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069" w:type="dxa"/>
            <w:tcBorders>
              <w:top w:val="single" w:sz="8" w:space="0" w:color="auto"/>
              <w:left w:val="nil"/>
              <w:bottom w:val="single" w:sz="8" w:space="0" w:color="auto"/>
              <w:right w:val="nil"/>
            </w:tcBorders>
            <w:shd w:val="clear" w:color="auto" w:fill="auto"/>
            <w:noWrap/>
            <w:vAlign w:val="center"/>
            <w:hideMark/>
          </w:tcPr>
          <w:p w14:paraId="7EF726D3"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2026</w:t>
            </w:r>
          </w:p>
        </w:tc>
        <w:tc>
          <w:tcPr>
            <w:tcW w:w="111" w:type="dxa"/>
            <w:tcBorders>
              <w:top w:val="nil"/>
              <w:left w:val="nil"/>
              <w:bottom w:val="nil"/>
              <w:right w:val="nil"/>
            </w:tcBorders>
            <w:shd w:val="clear" w:color="auto" w:fill="auto"/>
            <w:noWrap/>
            <w:vAlign w:val="center"/>
            <w:hideMark/>
          </w:tcPr>
          <w:p w14:paraId="6A995C98"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145" w:type="dxa"/>
            <w:tcBorders>
              <w:top w:val="single" w:sz="8" w:space="0" w:color="auto"/>
              <w:left w:val="nil"/>
              <w:bottom w:val="single" w:sz="8" w:space="0" w:color="auto"/>
              <w:right w:val="nil"/>
            </w:tcBorders>
            <w:shd w:val="clear" w:color="auto" w:fill="auto"/>
            <w:noWrap/>
            <w:vAlign w:val="center"/>
            <w:hideMark/>
          </w:tcPr>
          <w:p w14:paraId="18821B72"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Após 2026</w:t>
            </w:r>
          </w:p>
        </w:tc>
        <w:tc>
          <w:tcPr>
            <w:tcW w:w="111" w:type="dxa"/>
            <w:tcBorders>
              <w:top w:val="nil"/>
              <w:left w:val="nil"/>
              <w:bottom w:val="nil"/>
              <w:right w:val="nil"/>
            </w:tcBorders>
            <w:shd w:val="clear" w:color="auto" w:fill="auto"/>
            <w:noWrap/>
            <w:vAlign w:val="center"/>
            <w:hideMark/>
          </w:tcPr>
          <w:p w14:paraId="5263B14A"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p>
        </w:tc>
        <w:tc>
          <w:tcPr>
            <w:tcW w:w="1145" w:type="dxa"/>
            <w:tcBorders>
              <w:top w:val="single" w:sz="8" w:space="0" w:color="auto"/>
              <w:left w:val="nil"/>
              <w:bottom w:val="single" w:sz="8" w:space="0" w:color="auto"/>
              <w:right w:val="nil"/>
            </w:tcBorders>
            <w:shd w:val="clear" w:color="auto" w:fill="auto"/>
            <w:noWrap/>
            <w:vAlign w:val="center"/>
            <w:hideMark/>
          </w:tcPr>
          <w:p w14:paraId="55954BA8" w14:textId="77777777" w:rsidR="00E3049D" w:rsidRPr="00E3049D" w:rsidRDefault="00E3049D" w:rsidP="00E3049D">
            <w:pPr>
              <w:spacing w:after="0" w:line="240" w:lineRule="auto"/>
              <w:jc w:val="right"/>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Total</w:t>
            </w:r>
          </w:p>
        </w:tc>
      </w:tr>
      <w:tr w:rsidR="00E3049D" w:rsidRPr="00E3049D" w14:paraId="5AD98991" w14:textId="77777777" w:rsidTr="00E3049D">
        <w:trPr>
          <w:trHeight w:val="242"/>
        </w:trPr>
        <w:tc>
          <w:tcPr>
            <w:tcW w:w="1084" w:type="dxa"/>
            <w:tcBorders>
              <w:top w:val="nil"/>
              <w:left w:val="nil"/>
              <w:bottom w:val="nil"/>
              <w:right w:val="nil"/>
            </w:tcBorders>
            <w:shd w:val="clear" w:color="auto" w:fill="auto"/>
            <w:noWrap/>
            <w:vAlign w:val="center"/>
            <w:hideMark/>
          </w:tcPr>
          <w:p w14:paraId="7FC387CA" w14:textId="77777777" w:rsidR="00E3049D" w:rsidRPr="00E3049D" w:rsidRDefault="00E3049D" w:rsidP="00E3049D">
            <w:pPr>
              <w:spacing w:after="0" w:line="240" w:lineRule="auto"/>
              <w:rPr>
                <w:rFonts w:ascii="Verdana" w:eastAsia="Times New Roman" w:hAnsi="Verdana" w:cs="Calibri"/>
                <w:b/>
                <w:bCs/>
                <w:sz w:val="16"/>
                <w:szCs w:val="16"/>
                <w:lang w:eastAsia="pt-BR"/>
              </w:rPr>
            </w:pPr>
            <w:r w:rsidRPr="00E3049D">
              <w:rPr>
                <w:rFonts w:ascii="Verdana" w:eastAsia="Times New Roman" w:hAnsi="Verdana" w:cs="Calibri"/>
                <w:b/>
                <w:bCs/>
                <w:sz w:val="16"/>
                <w:szCs w:val="16"/>
                <w:lang w:eastAsia="pt-BR"/>
              </w:rPr>
              <w:t>Valor</w:t>
            </w:r>
          </w:p>
        </w:tc>
        <w:tc>
          <w:tcPr>
            <w:tcW w:w="111" w:type="dxa"/>
            <w:tcBorders>
              <w:top w:val="nil"/>
              <w:left w:val="nil"/>
              <w:bottom w:val="nil"/>
              <w:right w:val="nil"/>
            </w:tcBorders>
            <w:shd w:val="clear" w:color="auto" w:fill="auto"/>
            <w:noWrap/>
            <w:vAlign w:val="bottom"/>
            <w:hideMark/>
          </w:tcPr>
          <w:p w14:paraId="0B3D3DEE" w14:textId="77777777" w:rsidR="00E3049D" w:rsidRPr="00E3049D" w:rsidRDefault="00E3049D" w:rsidP="00E3049D">
            <w:pPr>
              <w:spacing w:after="0" w:line="240" w:lineRule="auto"/>
              <w:rPr>
                <w:rFonts w:ascii="Verdana" w:eastAsia="Times New Roman" w:hAnsi="Verdana" w:cs="Calibri"/>
                <w:b/>
                <w:bCs/>
                <w:sz w:val="16"/>
                <w:szCs w:val="16"/>
                <w:lang w:eastAsia="pt-BR"/>
              </w:rPr>
            </w:pPr>
          </w:p>
        </w:tc>
        <w:tc>
          <w:tcPr>
            <w:tcW w:w="1084" w:type="dxa"/>
            <w:tcBorders>
              <w:top w:val="nil"/>
              <w:left w:val="nil"/>
              <w:bottom w:val="nil"/>
              <w:right w:val="nil"/>
            </w:tcBorders>
            <w:shd w:val="clear" w:color="auto" w:fill="auto"/>
            <w:noWrap/>
            <w:vAlign w:val="center"/>
            <w:hideMark/>
          </w:tcPr>
          <w:p w14:paraId="477D9C84"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810.163</w:t>
            </w:r>
          </w:p>
        </w:tc>
        <w:tc>
          <w:tcPr>
            <w:tcW w:w="111" w:type="dxa"/>
            <w:tcBorders>
              <w:top w:val="nil"/>
              <w:left w:val="nil"/>
              <w:bottom w:val="nil"/>
              <w:right w:val="nil"/>
            </w:tcBorders>
            <w:shd w:val="clear" w:color="auto" w:fill="auto"/>
            <w:noWrap/>
            <w:vAlign w:val="bottom"/>
            <w:hideMark/>
          </w:tcPr>
          <w:p w14:paraId="38EA519D"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840" w:type="dxa"/>
            <w:tcBorders>
              <w:top w:val="nil"/>
              <w:left w:val="nil"/>
              <w:bottom w:val="nil"/>
              <w:right w:val="nil"/>
            </w:tcBorders>
            <w:shd w:val="clear" w:color="auto" w:fill="auto"/>
            <w:noWrap/>
            <w:vAlign w:val="center"/>
            <w:hideMark/>
          </w:tcPr>
          <w:p w14:paraId="1049CFD3"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383.839</w:t>
            </w:r>
          </w:p>
        </w:tc>
        <w:tc>
          <w:tcPr>
            <w:tcW w:w="111" w:type="dxa"/>
            <w:tcBorders>
              <w:top w:val="nil"/>
              <w:left w:val="nil"/>
              <w:bottom w:val="nil"/>
              <w:right w:val="nil"/>
            </w:tcBorders>
            <w:shd w:val="clear" w:color="auto" w:fill="auto"/>
            <w:noWrap/>
            <w:vAlign w:val="bottom"/>
            <w:hideMark/>
          </w:tcPr>
          <w:p w14:paraId="7AB698AE"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84" w:type="dxa"/>
            <w:tcBorders>
              <w:top w:val="nil"/>
              <w:left w:val="nil"/>
              <w:bottom w:val="nil"/>
              <w:right w:val="nil"/>
            </w:tcBorders>
            <w:shd w:val="clear" w:color="auto" w:fill="auto"/>
            <w:noWrap/>
            <w:vAlign w:val="center"/>
            <w:hideMark/>
          </w:tcPr>
          <w:p w14:paraId="4A0C52E8"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409.429</w:t>
            </w:r>
          </w:p>
        </w:tc>
        <w:tc>
          <w:tcPr>
            <w:tcW w:w="111" w:type="dxa"/>
            <w:tcBorders>
              <w:top w:val="nil"/>
              <w:left w:val="nil"/>
              <w:bottom w:val="nil"/>
              <w:right w:val="nil"/>
            </w:tcBorders>
            <w:shd w:val="clear" w:color="auto" w:fill="auto"/>
            <w:noWrap/>
            <w:vAlign w:val="bottom"/>
            <w:hideMark/>
          </w:tcPr>
          <w:p w14:paraId="55D56652"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84" w:type="dxa"/>
            <w:tcBorders>
              <w:top w:val="nil"/>
              <w:left w:val="nil"/>
              <w:bottom w:val="nil"/>
              <w:right w:val="nil"/>
            </w:tcBorders>
            <w:shd w:val="clear" w:color="auto" w:fill="auto"/>
            <w:noWrap/>
            <w:vAlign w:val="center"/>
            <w:hideMark/>
          </w:tcPr>
          <w:p w14:paraId="76C34209"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68.172</w:t>
            </w:r>
          </w:p>
        </w:tc>
        <w:tc>
          <w:tcPr>
            <w:tcW w:w="111" w:type="dxa"/>
            <w:tcBorders>
              <w:top w:val="nil"/>
              <w:left w:val="nil"/>
              <w:bottom w:val="nil"/>
              <w:right w:val="nil"/>
            </w:tcBorders>
            <w:shd w:val="clear" w:color="auto" w:fill="auto"/>
            <w:noWrap/>
            <w:vAlign w:val="bottom"/>
            <w:hideMark/>
          </w:tcPr>
          <w:p w14:paraId="3BC942D7"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069" w:type="dxa"/>
            <w:tcBorders>
              <w:top w:val="nil"/>
              <w:left w:val="nil"/>
              <w:bottom w:val="nil"/>
              <w:right w:val="nil"/>
            </w:tcBorders>
            <w:shd w:val="clear" w:color="auto" w:fill="auto"/>
            <w:noWrap/>
            <w:vAlign w:val="center"/>
            <w:hideMark/>
          </w:tcPr>
          <w:p w14:paraId="3315F76A"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10.679</w:t>
            </w:r>
          </w:p>
        </w:tc>
        <w:tc>
          <w:tcPr>
            <w:tcW w:w="111" w:type="dxa"/>
            <w:tcBorders>
              <w:top w:val="nil"/>
              <w:left w:val="nil"/>
              <w:bottom w:val="nil"/>
              <w:right w:val="nil"/>
            </w:tcBorders>
            <w:shd w:val="clear" w:color="auto" w:fill="auto"/>
            <w:noWrap/>
            <w:vAlign w:val="bottom"/>
            <w:hideMark/>
          </w:tcPr>
          <w:p w14:paraId="6CC17805"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145" w:type="dxa"/>
            <w:tcBorders>
              <w:top w:val="nil"/>
              <w:left w:val="nil"/>
              <w:bottom w:val="nil"/>
              <w:right w:val="nil"/>
            </w:tcBorders>
            <w:shd w:val="clear" w:color="auto" w:fill="auto"/>
            <w:noWrap/>
            <w:vAlign w:val="center"/>
            <w:hideMark/>
          </w:tcPr>
          <w:p w14:paraId="552641D7"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11" w:type="dxa"/>
            <w:tcBorders>
              <w:top w:val="nil"/>
              <w:left w:val="nil"/>
              <w:bottom w:val="nil"/>
              <w:right w:val="nil"/>
            </w:tcBorders>
            <w:shd w:val="clear" w:color="auto" w:fill="auto"/>
            <w:noWrap/>
            <w:vAlign w:val="bottom"/>
            <w:hideMark/>
          </w:tcPr>
          <w:p w14:paraId="37B8AFD8" w14:textId="77777777" w:rsidR="00E3049D" w:rsidRPr="00E3049D" w:rsidRDefault="00E3049D" w:rsidP="00E3049D">
            <w:pPr>
              <w:spacing w:after="0" w:line="240" w:lineRule="auto"/>
              <w:jc w:val="right"/>
              <w:rPr>
                <w:rFonts w:ascii="Verdana" w:eastAsia="Times New Roman" w:hAnsi="Verdana" w:cs="Calibri"/>
                <w:sz w:val="16"/>
                <w:szCs w:val="16"/>
                <w:lang w:eastAsia="pt-BR"/>
              </w:rPr>
            </w:pPr>
          </w:p>
        </w:tc>
        <w:tc>
          <w:tcPr>
            <w:tcW w:w="1145" w:type="dxa"/>
            <w:tcBorders>
              <w:top w:val="nil"/>
              <w:left w:val="nil"/>
              <w:bottom w:val="nil"/>
              <w:right w:val="nil"/>
            </w:tcBorders>
            <w:shd w:val="clear" w:color="auto" w:fill="auto"/>
            <w:noWrap/>
            <w:vAlign w:val="center"/>
            <w:hideMark/>
          </w:tcPr>
          <w:p w14:paraId="433ECA09" w14:textId="77777777" w:rsidR="00E3049D" w:rsidRPr="00E3049D" w:rsidRDefault="00E3049D" w:rsidP="00E3049D">
            <w:pPr>
              <w:spacing w:after="0" w:line="240" w:lineRule="auto"/>
              <w:jc w:val="right"/>
              <w:rPr>
                <w:rFonts w:ascii="Verdana" w:eastAsia="Times New Roman" w:hAnsi="Verdana" w:cs="Calibri"/>
                <w:sz w:val="16"/>
                <w:szCs w:val="16"/>
                <w:lang w:eastAsia="pt-BR"/>
              </w:rPr>
            </w:pPr>
            <w:r w:rsidRPr="00E3049D">
              <w:rPr>
                <w:rFonts w:ascii="Verdana" w:eastAsia="Times New Roman" w:hAnsi="Verdana" w:cs="Calibri"/>
                <w:sz w:val="16"/>
                <w:szCs w:val="16"/>
                <w:lang w:eastAsia="pt-BR"/>
              </w:rPr>
              <w:t>1.682.282</w:t>
            </w:r>
          </w:p>
        </w:tc>
      </w:tr>
    </w:tbl>
    <w:p w14:paraId="667F78C2" w14:textId="77777777" w:rsidR="00AA27EF" w:rsidRDefault="00AA27EF" w:rsidP="004A1E74">
      <w:pPr>
        <w:jc w:val="both"/>
        <w:rPr>
          <w:rFonts w:ascii="Verdana" w:hAnsi="Verdana" w:cstheme="minorHAnsi"/>
          <w:noProof/>
          <w:lang w:eastAsia="pt-BR"/>
        </w:rPr>
      </w:pPr>
    </w:p>
    <w:p w14:paraId="434898B2" w14:textId="1BF21A50" w:rsidR="00BD50AB" w:rsidRDefault="00920A40" w:rsidP="00BD50AB">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3</w:t>
      </w:r>
      <w:r w:rsidR="005B6BD5" w:rsidRPr="00F7132F">
        <w:rPr>
          <w:rFonts w:ascii="Verdana" w:hAnsi="Verdana" w:cstheme="minorHAnsi"/>
          <w:b/>
        </w:rPr>
        <w:t xml:space="preserve">4 </w:t>
      </w:r>
      <w:r w:rsidR="00BD50AB" w:rsidRPr="00F7132F">
        <w:rPr>
          <w:rFonts w:ascii="Verdana" w:hAnsi="Verdana" w:cstheme="minorHAnsi"/>
          <w:b/>
        </w:rPr>
        <w:t xml:space="preserve">– EVENTOS SUBSEQUENTES </w:t>
      </w:r>
    </w:p>
    <w:p w14:paraId="29E7072E" w14:textId="77777777" w:rsidR="00B53E22" w:rsidRDefault="00B53E22" w:rsidP="00B53E22">
      <w:pPr>
        <w:autoSpaceDE w:val="0"/>
        <w:autoSpaceDN w:val="0"/>
        <w:jc w:val="both"/>
        <w:rPr>
          <w:rFonts w:ascii="Verdana" w:hAnsi="Verdana"/>
          <w:b/>
          <w:bCs/>
        </w:rPr>
      </w:pPr>
      <w:r>
        <w:rPr>
          <w:rFonts w:ascii="Verdana" w:hAnsi="Verdana"/>
          <w:b/>
          <w:bCs/>
        </w:rPr>
        <w:t>34.1 - Indústrias Nucleares do Brasil S.A.</w:t>
      </w:r>
      <w:r>
        <w:rPr>
          <w:rFonts w:ascii="Verdana" w:hAnsi="Verdana"/>
        </w:rPr>
        <w:t xml:space="preserve"> </w:t>
      </w:r>
      <w:r>
        <w:rPr>
          <w:rFonts w:ascii="Verdana" w:hAnsi="Verdana"/>
          <w:b/>
          <w:bCs/>
        </w:rPr>
        <w:t xml:space="preserve">passa a ser controlada pela </w:t>
      </w:r>
      <w:proofErr w:type="spellStart"/>
      <w:r>
        <w:rPr>
          <w:rFonts w:ascii="Verdana" w:hAnsi="Verdana"/>
          <w:b/>
          <w:bCs/>
        </w:rPr>
        <w:t>ENBPar</w:t>
      </w:r>
      <w:proofErr w:type="spellEnd"/>
    </w:p>
    <w:p w14:paraId="1F0B32ED" w14:textId="77777777" w:rsidR="00B53E22" w:rsidRDefault="00B53E22" w:rsidP="00B53E22">
      <w:pPr>
        <w:pStyle w:val="xmsonormal"/>
        <w:shd w:val="clear" w:color="auto" w:fill="FFFFFF"/>
        <w:spacing w:before="0" w:beforeAutospacing="0" w:after="160" w:afterAutospacing="0"/>
        <w:rPr>
          <w:rFonts w:ascii="Verdana" w:hAnsi="Verdana"/>
        </w:rPr>
      </w:pPr>
      <w:r>
        <w:rPr>
          <w:rFonts w:ascii="Verdana" w:hAnsi="Verdana"/>
        </w:rPr>
        <w:t>Foi publicado o </w:t>
      </w:r>
      <w:hyperlink r:id="rId12" w:tgtFrame="_blank" w:history="1">
        <w:r w:rsidRPr="004966B9">
          <w:rPr>
            <w:rFonts w:ascii="Verdana" w:hAnsi="Verdana"/>
          </w:rPr>
          <w:t>Decreto nº 11.235, de 13 de outubro de 2022</w:t>
        </w:r>
      </w:hyperlink>
      <w:r>
        <w:rPr>
          <w:rFonts w:ascii="Verdana" w:hAnsi="Verdana"/>
        </w:rPr>
        <w:t xml:space="preserve">, que autorizou o aumento de capital social da Empresa Brasileira de Participações em Energia Nuclear e Binacional S.A. por meio do aporte das ações da União no capital da Indústrias Nucleares do Brasil S.A. (INB). Isso implicou na assunção do controle acionário da INB pela </w:t>
      </w:r>
      <w:proofErr w:type="spellStart"/>
      <w:r>
        <w:rPr>
          <w:rFonts w:ascii="Verdana" w:hAnsi="Verdana"/>
        </w:rPr>
        <w:t>ENBPar</w:t>
      </w:r>
      <w:proofErr w:type="spellEnd"/>
      <w:r>
        <w:rPr>
          <w:rFonts w:ascii="Verdana" w:hAnsi="Verdana"/>
        </w:rPr>
        <w:t>.</w:t>
      </w:r>
    </w:p>
    <w:p w14:paraId="0BAD5EF4" w14:textId="77777777" w:rsidR="00B53E22" w:rsidRDefault="00B53E22" w:rsidP="00B53E22">
      <w:pPr>
        <w:pStyle w:val="xmsonormal"/>
        <w:shd w:val="clear" w:color="auto" w:fill="FFFFFF"/>
        <w:spacing w:before="0" w:beforeAutospacing="0" w:after="160" w:afterAutospacing="0"/>
        <w:rPr>
          <w:rFonts w:ascii="Verdana" w:hAnsi="Verdana"/>
        </w:rPr>
      </w:pPr>
      <w:r>
        <w:rPr>
          <w:rFonts w:ascii="Verdana" w:hAnsi="Verdana"/>
        </w:rPr>
        <w:t xml:space="preserve">Com o decreto, a INB se tornou uma estatal não dependente da União e, portanto, não receberá recursos financeiros do Tesouro para pagamento de despesas com pessoal ou de custeio geral ou de capital. A INB já havia atingido a autossuficiência financeira neste ano e agora passa a ser uma subsidiária da </w:t>
      </w:r>
      <w:proofErr w:type="spellStart"/>
      <w:r>
        <w:rPr>
          <w:rFonts w:ascii="Verdana" w:hAnsi="Verdana"/>
        </w:rPr>
        <w:t>ENBPar</w:t>
      </w:r>
      <w:proofErr w:type="spellEnd"/>
      <w:r>
        <w:rPr>
          <w:rFonts w:ascii="Verdana" w:hAnsi="Verdana"/>
        </w:rPr>
        <w:t>.</w:t>
      </w:r>
    </w:p>
    <w:p w14:paraId="15207A9B" w14:textId="77777777" w:rsidR="00B53E22" w:rsidRDefault="00B53E22" w:rsidP="00B53E22">
      <w:pPr>
        <w:pStyle w:val="xmsonormal"/>
        <w:shd w:val="clear" w:color="auto" w:fill="FFFFFF"/>
        <w:spacing w:before="0" w:beforeAutospacing="0" w:after="160" w:afterAutospacing="0"/>
        <w:rPr>
          <w:rFonts w:ascii="Verdana" w:hAnsi="Verdana"/>
        </w:rPr>
      </w:pPr>
      <w:r>
        <w:rPr>
          <w:rFonts w:ascii="Verdana" w:hAnsi="Verdana"/>
        </w:rPr>
        <w:t>A alteração acionária trará maior autonomia orçamentária e financeira e mais eficiência na gestão do caixa por parte da INB. Agora a INB terá maior flexibilidade para estabelecer parcerias com a iniciativa privada, uma vez que a nova legislação permite que sejam feitos outros modelos de associação entre a INB e parceiros privados para exploração de jazidas minerais que possuam minérios nucleares.</w:t>
      </w:r>
    </w:p>
    <w:p w14:paraId="5316C5EC" w14:textId="1173756C" w:rsidR="002927BF" w:rsidRPr="00F7132F" w:rsidRDefault="002927BF">
      <w:pPr>
        <w:jc w:val="both"/>
        <w:rPr>
          <w:rFonts w:ascii="Verdana" w:hAnsi="Verdana" w:cstheme="minorHAnsi"/>
          <w:b/>
          <w:bCs/>
        </w:rPr>
      </w:pPr>
      <w:r w:rsidRPr="00F7132F">
        <w:rPr>
          <w:rFonts w:ascii="Verdana" w:hAnsi="Verdana" w:cstheme="minorHAnsi"/>
          <w:b/>
          <w:bCs/>
        </w:rPr>
        <w:t>34.</w:t>
      </w:r>
      <w:r w:rsidR="00B53E22">
        <w:rPr>
          <w:rFonts w:ascii="Verdana" w:hAnsi="Verdana" w:cstheme="minorHAnsi"/>
          <w:b/>
          <w:bCs/>
        </w:rPr>
        <w:t>2</w:t>
      </w:r>
      <w:r w:rsidRPr="00F7132F">
        <w:rPr>
          <w:rFonts w:ascii="Verdana" w:hAnsi="Verdana" w:cstheme="minorHAnsi"/>
          <w:b/>
          <w:bCs/>
        </w:rPr>
        <w:t xml:space="preserve"> - Assunção do controle da INB pela </w:t>
      </w:r>
      <w:proofErr w:type="spellStart"/>
      <w:r w:rsidRPr="00F7132F">
        <w:rPr>
          <w:rFonts w:ascii="Verdana" w:hAnsi="Verdana" w:cstheme="minorHAnsi"/>
          <w:b/>
          <w:bCs/>
        </w:rPr>
        <w:t>ENBPar</w:t>
      </w:r>
      <w:proofErr w:type="spellEnd"/>
    </w:p>
    <w:p w14:paraId="2BB3BFBC" w14:textId="0935D19A" w:rsidR="00E07D5F" w:rsidRDefault="00E07D5F">
      <w:pPr>
        <w:jc w:val="both"/>
        <w:rPr>
          <w:rFonts w:ascii="Verdana" w:hAnsi="Verdana" w:cstheme="minorHAnsi"/>
        </w:rPr>
      </w:pPr>
      <w:r w:rsidRPr="00116729">
        <w:rPr>
          <w:rFonts w:ascii="Verdana" w:hAnsi="Verdana" w:cstheme="minorHAnsi"/>
        </w:rPr>
        <w:t xml:space="preserve">Em 12 de agosto de 2022 foi publicada a Medida Provisória nº 1133, que no art. 8º autoriza o aumento de capital social da </w:t>
      </w:r>
      <w:proofErr w:type="spellStart"/>
      <w:r w:rsidRPr="00116729">
        <w:rPr>
          <w:rFonts w:ascii="Verdana" w:hAnsi="Verdana" w:cstheme="minorHAnsi"/>
        </w:rPr>
        <w:t>ENBPar</w:t>
      </w:r>
      <w:proofErr w:type="spellEnd"/>
      <w:r w:rsidRPr="00116729">
        <w:rPr>
          <w:rFonts w:ascii="Verdana" w:hAnsi="Verdana" w:cstheme="minorHAnsi"/>
        </w:rPr>
        <w:t xml:space="preserve">, por meio do aporte das ações que a União detém no capital social da INB. Isso implicará na assunção do controle da INB pela </w:t>
      </w:r>
      <w:proofErr w:type="spellStart"/>
      <w:r w:rsidRPr="00116729">
        <w:rPr>
          <w:rFonts w:ascii="Verdana" w:hAnsi="Verdana" w:cstheme="minorHAnsi"/>
        </w:rPr>
        <w:t>ENBPar</w:t>
      </w:r>
      <w:proofErr w:type="spellEnd"/>
      <w:r w:rsidRPr="00116729">
        <w:rPr>
          <w:rFonts w:ascii="Verdana" w:hAnsi="Verdana" w:cstheme="minorHAnsi"/>
        </w:rPr>
        <w:t xml:space="preserve"> a partir da efetivação desse aumento de capital social.</w:t>
      </w:r>
    </w:p>
    <w:p w14:paraId="70B6B518" w14:textId="77777777" w:rsidR="00B63957" w:rsidRPr="00116729" w:rsidRDefault="00B63957">
      <w:pPr>
        <w:jc w:val="both"/>
        <w:rPr>
          <w:rFonts w:ascii="Verdana" w:hAnsi="Verdana" w:cstheme="minorHAnsi"/>
        </w:rPr>
      </w:pPr>
    </w:p>
    <w:p w14:paraId="29CF5056" w14:textId="156C6E6E" w:rsidR="002927BF" w:rsidRPr="00F7132F" w:rsidRDefault="002927BF" w:rsidP="002927BF">
      <w:pPr>
        <w:jc w:val="both"/>
        <w:rPr>
          <w:rFonts w:ascii="Verdana" w:hAnsi="Verdana" w:cstheme="minorHAnsi"/>
          <w:b/>
          <w:bCs/>
        </w:rPr>
      </w:pPr>
      <w:r w:rsidRPr="00F7132F">
        <w:rPr>
          <w:rFonts w:ascii="Verdana" w:hAnsi="Verdana" w:cstheme="minorHAnsi"/>
          <w:b/>
          <w:bCs/>
        </w:rPr>
        <w:lastRenderedPageBreak/>
        <w:t>34.</w:t>
      </w:r>
      <w:r w:rsidR="00B53E22">
        <w:rPr>
          <w:rFonts w:ascii="Verdana" w:hAnsi="Verdana" w:cstheme="minorHAnsi"/>
          <w:b/>
          <w:bCs/>
        </w:rPr>
        <w:t>3</w:t>
      </w:r>
      <w:r w:rsidRPr="00F7132F">
        <w:rPr>
          <w:rFonts w:ascii="Verdana" w:hAnsi="Verdana" w:cstheme="minorHAnsi"/>
          <w:b/>
          <w:bCs/>
        </w:rPr>
        <w:t xml:space="preserve"> – Aprovação da ANEEL sobre o pagamento do diferimento do saldo da Conta de Comercialização de Energia Elétrica de Itaipu</w:t>
      </w:r>
    </w:p>
    <w:p w14:paraId="1149C032" w14:textId="77777777" w:rsidR="00E07D5F" w:rsidRPr="004D3063" w:rsidRDefault="00E07D5F" w:rsidP="004D3063">
      <w:pPr>
        <w:pStyle w:val="Default"/>
        <w:adjustRightInd/>
        <w:jc w:val="both"/>
        <w:rPr>
          <w:rFonts w:eastAsiaTheme="minorHAnsi" w:cstheme="minorHAnsi"/>
          <w:color w:val="auto"/>
          <w:sz w:val="22"/>
          <w:szCs w:val="22"/>
          <w:lang w:eastAsia="en-US"/>
        </w:rPr>
      </w:pPr>
      <w:r w:rsidRPr="004D3063">
        <w:rPr>
          <w:rFonts w:eastAsiaTheme="minorHAnsi" w:cstheme="minorHAnsi"/>
          <w:color w:val="auto"/>
          <w:sz w:val="22"/>
          <w:szCs w:val="22"/>
          <w:lang w:eastAsia="en-US"/>
        </w:rPr>
        <w:t xml:space="preserve">Em 16 de agosto de 2022 foi publicada a Resolução Homologatória nº 3.093 da ANEEL, aprovando o pagamento do diferimento do saldo da Conta de Comercialização de Energia Elétrica de Itaipu de 2021 pela </w:t>
      </w:r>
      <w:proofErr w:type="spellStart"/>
      <w:r w:rsidRPr="004D3063">
        <w:rPr>
          <w:rFonts w:eastAsiaTheme="minorHAnsi" w:cstheme="minorHAnsi"/>
          <w:color w:val="auto"/>
          <w:sz w:val="22"/>
          <w:szCs w:val="22"/>
          <w:lang w:eastAsia="en-US"/>
        </w:rPr>
        <w:t>ENBPar</w:t>
      </w:r>
      <w:proofErr w:type="spellEnd"/>
      <w:r w:rsidRPr="004D3063">
        <w:rPr>
          <w:rFonts w:eastAsiaTheme="minorHAnsi" w:cstheme="minorHAnsi"/>
          <w:color w:val="auto"/>
          <w:sz w:val="22"/>
          <w:szCs w:val="22"/>
          <w:lang w:eastAsia="en-US"/>
        </w:rPr>
        <w:t xml:space="preserve"> as distribuidoras elegíveis.</w:t>
      </w:r>
    </w:p>
    <w:p w14:paraId="4377C057" w14:textId="77777777" w:rsidR="000679DB" w:rsidRDefault="004A1E74" w:rsidP="004A1E74">
      <w:pPr>
        <w:jc w:val="both"/>
        <w:rPr>
          <w:rFonts w:ascii="Verdana" w:hAnsi="Verdana" w:cstheme="minorHAnsi"/>
        </w:rPr>
      </w:pPr>
      <w:r>
        <w:rPr>
          <w:rFonts w:ascii="Verdana" w:hAnsi="Verdana" w:cstheme="minorHAnsi"/>
        </w:rPr>
        <w:t xml:space="preserve"> </w:t>
      </w:r>
    </w:p>
    <w:p w14:paraId="126E6C58" w14:textId="3FD4556E" w:rsidR="000679DB" w:rsidRDefault="000679DB" w:rsidP="000679DB">
      <w:pPr>
        <w:jc w:val="both"/>
        <w:rPr>
          <w:rFonts w:ascii="Verdana" w:hAnsi="Verdana" w:cstheme="minorHAnsi"/>
          <w:b/>
          <w:bCs/>
        </w:rPr>
      </w:pPr>
      <w:bookmarkStart w:id="14" w:name="_Hlk125554462"/>
      <w:r w:rsidRPr="00F7132F">
        <w:rPr>
          <w:rFonts w:ascii="Verdana" w:hAnsi="Verdana" w:cstheme="minorHAnsi"/>
          <w:b/>
          <w:bCs/>
        </w:rPr>
        <w:t>34.</w:t>
      </w:r>
      <w:r>
        <w:rPr>
          <w:rFonts w:ascii="Verdana" w:hAnsi="Verdana" w:cstheme="minorHAnsi"/>
          <w:b/>
          <w:bCs/>
        </w:rPr>
        <w:t>4</w:t>
      </w:r>
      <w:r w:rsidRPr="00F7132F">
        <w:rPr>
          <w:rFonts w:ascii="Verdana" w:hAnsi="Verdana" w:cstheme="minorHAnsi"/>
          <w:b/>
          <w:bCs/>
        </w:rPr>
        <w:t xml:space="preserve"> – </w:t>
      </w:r>
      <w:r>
        <w:rPr>
          <w:rFonts w:ascii="Verdana" w:hAnsi="Verdana" w:cstheme="minorHAnsi"/>
          <w:b/>
          <w:bCs/>
        </w:rPr>
        <w:t xml:space="preserve">Incorporação dos saldos da conta de comercialização de energia elétrica de Itaipu </w:t>
      </w:r>
    </w:p>
    <w:p w14:paraId="4FDE31DB" w14:textId="02BF523C" w:rsidR="000679DB" w:rsidRPr="003072B4" w:rsidRDefault="000679DB" w:rsidP="000679DB">
      <w:pPr>
        <w:jc w:val="both"/>
        <w:rPr>
          <w:rFonts w:ascii="Verdana" w:hAnsi="Verdana" w:cstheme="minorHAnsi"/>
        </w:rPr>
      </w:pPr>
      <w:r w:rsidRPr="003072B4">
        <w:rPr>
          <w:rFonts w:ascii="Verdana" w:hAnsi="Verdana" w:cstheme="minorHAnsi"/>
        </w:rPr>
        <w:t xml:space="preserve">Em novembro de 2022 a Companhia incorporou </w:t>
      </w:r>
      <w:r w:rsidR="0047401F" w:rsidRPr="003072B4">
        <w:rPr>
          <w:rFonts w:ascii="Verdana" w:hAnsi="Verdana" w:cstheme="minorHAnsi"/>
        </w:rPr>
        <w:t>no seu balanço os saldo</w:t>
      </w:r>
      <w:r w:rsidR="00AA5A01">
        <w:rPr>
          <w:rFonts w:ascii="Verdana" w:hAnsi="Verdana" w:cstheme="minorHAnsi"/>
        </w:rPr>
        <w:t>s</w:t>
      </w:r>
      <w:r w:rsidR="0047401F" w:rsidRPr="003072B4">
        <w:rPr>
          <w:rFonts w:ascii="Verdana" w:hAnsi="Verdana" w:cstheme="minorHAnsi"/>
        </w:rPr>
        <w:t xml:space="preserve"> contábeis da conta de comercialização de energia elétrica de Itaipu vindos da Eletrobras com base em um relatório de asseguração de saldos emitido por empresa independente.</w:t>
      </w:r>
    </w:p>
    <w:p w14:paraId="1E0EF951" w14:textId="7B4256E2" w:rsidR="0047401F" w:rsidRDefault="0047401F" w:rsidP="0047401F">
      <w:pPr>
        <w:jc w:val="both"/>
        <w:rPr>
          <w:rFonts w:ascii="Verdana" w:hAnsi="Verdana" w:cstheme="minorHAnsi"/>
          <w:b/>
          <w:bCs/>
        </w:rPr>
      </w:pPr>
      <w:r w:rsidRPr="00F7132F">
        <w:rPr>
          <w:rFonts w:ascii="Verdana" w:hAnsi="Verdana" w:cstheme="minorHAnsi"/>
          <w:b/>
          <w:bCs/>
        </w:rPr>
        <w:t>34.</w:t>
      </w:r>
      <w:r>
        <w:rPr>
          <w:rFonts w:ascii="Verdana" w:hAnsi="Verdana" w:cstheme="minorHAnsi"/>
          <w:b/>
          <w:bCs/>
        </w:rPr>
        <w:t>5</w:t>
      </w:r>
      <w:r w:rsidRPr="00F7132F">
        <w:rPr>
          <w:rFonts w:ascii="Verdana" w:hAnsi="Verdana" w:cstheme="minorHAnsi"/>
          <w:b/>
          <w:bCs/>
        </w:rPr>
        <w:t xml:space="preserve"> – </w:t>
      </w:r>
      <w:r w:rsidR="00AA5A01">
        <w:rPr>
          <w:rFonts w:ascii="Verdana" w:hAnsi="Verdana" w:cstheme="minorHAnsi"/>
          <w:b/>
          <w:bCs/>
        </w:rPr>
        <w:t>Aprovação do Projeto - PLN de Lei nº 16/2022</w:t>
      </w:r>
    </w:p>
    <w:p w14:paraId="17E97A70" w14:textId="2213F36F" w:rsidR="00AA5A01" w:rsidRDefault="00AA5A01" w:rsidP="0047401F">
      <w:pPr>
        <w:jc w:val="both"/>
        <w:rPr>
          <w:rFonts w:ascii="Verdana" w:hAnsi="Verdana" w:cstheme="minorHAnsi"/>
        </w:rPr>
      </w:pPr>
      <w:r w:rsidRPr="003072B4">
        <w:rPr>
          <w:rFonts w:ascii="Verdana" w:hAnsi="Verdana" w:cstheme="minorHAnsi"/>
        </w:rPr>
        <w:t xml:space="preserve">Em dezembro foi aprovado o PLN nº 16/2022, onde foi liberado e transferido para a </w:t>
      </w:r>
      <w:proofErr w:type="spellStart"/>
      <w:r w:rsidRPr="003072B4">
        <w:rPr>
          <w:rFonts w:ascii="Verdana" w:hAnsi="Verdana" w:cstheme="minorHAnsi"/>
        </w:rPr>
        <w:t>ENBPar</w:t>
      </w:r>
      <w:proofErr w:type="spellEnd"/>
      <w:r w:rsidRPr="003072B4">
        <w:rPr>
          <w:rFonts w:ascii="Verdana" w:hAnsi="Verdana" w:cstheme="minorHAnsi"/>
        </w:rPr>
        <w:t xml:space="preserve"> o valor de R$ 1,2 Bilhões para liquidação da </w:t>
      </w:r>
      <w:r w:rsidRPr="00AA5A01">
        <w:rPr>
          <w:rFonts w:ascii="Verdana" w:hAnsi="Verdana" w:cstheme="minorHAnsi"/>
        </w:rPr>
        <w:t>dívida</w:t>
      </w:r>
      <w:r w:rsidRPr="003072B4">
        <w:rPr>
          <w:rFonts w:ascii="Verdana" w:hAnsi="Verdana" w:cstheme="minorHAnsi"/>
        </w:rPr>
        <w:t xml:space="preserve"> da aquisição do investimento em Itaipu.</w:t>
      </w:r>
    </w:p>
    <w:p w14:paraId="726EAC88" w14:textId="77777777" w:rsidR="006D2410" w:rsidRPr="003072B4" w:rsidRDefault="006D2410" w:rsidP="0047401F">
      <w:pPr>
        <w:jc w:val="both"/>
        <w:rPr>
          <w:rFonts w:ascii="Verdana" w:hAnsi="Verdana" w:cstheme="minorHAnsi"/>
        </w:rPr>
      </w:pPr>
    </w:p>
    <w:bookmarkEnd w:id="14"/>
    <w:p w14:paraId="2539012A" w14:textId="77777777" w:rsidR="0047401F" w:rsidRPr="00F7132F" w:rsidRDefault="0047401F" w:rsidP="000679DB">
      <w:pPr>
        <w:jc w:val="both"/>
        <w:rPr>
          <w:rFonts w:ascii="Verdana" w:hAnsi="Verdana" w:cstheme="minorHAnsi"/>
          <w:b/>
          <w:bCs/>
        </w:rPr>
      </w:pP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541"/>
      </w:tblGrid>
      <w:tr w:rsidR="006D2410" w:rsidRPr="006D2410" w14:paraId="6D176D88" w14:textId="77777777" w:rsidTr="00E80356">
        <w:tc>
          <w:tcPr>
            <w:tcW w:w="4390" w:type="dxa"/>
            <w:tcBorders>
              <w:top w:val="single" w:sz="4" w:space="0" w:color="auto"/>
            </w:tcBorders>
          </w:tcPr>
          <w:p w14:paraId="7B1389CF" w14:textId="77777777" w:rsidR="006D2410" w:rsidRPr="006D2410" w:rsidRDefault="006D2410" w:rsidP="00E80356">
            <w:pPr>
              <w:autoSpaceDE w:val="0"/>
              <w:autoSpaceDN w:val="0"/>
              <w:adjustRightInd w:val="0"/>
              <w:jc w:val="center"/>
              <w:rPr>
                <w:rFonts w:ascii="Verdana" w:hAnsi="Verdana"/>
              </w:rPr>
            </w:pPr>
            <w:r w:rsidRPr="006D2410">
              <w:rPr>
                <w:rFonts w:ascii="Verdana" w:hAnsi="Verdana"/>
                <w:b/>
                <w:bCs/>
              </w:rPr>
              <w:t>Ney Zanella dos Santos</w:t>
            </w:r>
          </w:p>
        </w:tc>
        <w:tc>
          <w:tcPr>
            <w:tcW w:w="283" w:type="dxa"/>
          </w:tcPr>
          <w:p w14:paraId="379ACC6D"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48A13FBF" w14:textId="77777777" w:rsidR="006D2410" w:rsidRPr="006D2410" w:rsidRDefault="006D2410" w:rsidP="00E80356">
            <w:pPr>
              <w:autoSpaceDE w:val="0"/>
              <w:autoSpaceDN w:val="0"/>
              <w:adjustRightInd w:val="0"/>
              <w:jc w:val="center"/>
              <w:rPr>
                <w:rFonts w:ascii="Verdana" w:hAnsi="Verdana"/>
                <w:b/>
                <w:bCs/>
              </w:rPr>
            </w:pPr>
            <w:r w:rsidRPr="006D2410">
              <w:rPr>
                <w:rFonts w:ascii="Verdana" w:hAnsi="Verdana"/>
                <w:b/>
                <w:bCs/>
              </w:rPr>
              <w:t>Armando Casado de Araújo</w:t>
            </w:r>
          </w:p>
        </w:tc>
      </w:tr>
      <w:tr w:rsidR="006D2410" w:rsidRPr="006D2410" w14:paraId="142AB02E" w14:textId="77777777" w:rsidTr="00E80356">
        <w:tc>
          <w:tcPr>
            <w:tcW w:w="4390" w:type="dxa"/>
          </w:tcPr>
          <w:p w14:paraId="36D1F0DE" w14:textId="77777777" w:rsidR="006D2410" w:rsidRPr="006D2410" w:rsidRDefault="006D2410" w:rsidP="00E80356">
            <w:pPr>
              <w:autoSpaceDE w:val="0"/>
              <w:autoSpaceDN w:val="0"/>
              <w:adjustRightInd w:val="0"/>
              <w:jc w:val="center"/>
              <w:rPr>
                <w:rFonts w:ascii="Verdana" w:hAnsi="Verdana"/>
              </w:rPr>
            </w:pPr>
            <w:r w:rsidRPr="006D2410">
              <w:rPr>
                <w:rFonts w:ascii="Verdana" w:hAnsi="Verdana"/>
              </w:rPr>
              <w:t>Diretor Presidente</w:t>
            </w:r>
          </w:p>
        </w:tc>
        <w:tc>
          <w:tcPr>
            <w:tcW w:w="283" w:type="dxa"/>
          </w:tcPr>
          <w:p w14:paraId="2F12553B"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6D5C9771" w14:textId="77777777" w:rsidR="006D2410" w:rsidRPr="006D2410" w:rsidRDefault="006D2410" w:rsidP="00E80356">
            <w:pPr>
              <w:autoSpaceDE w:val="0"/>
              <w:autoSpaceDN w:val="0"/>
              <w:adjustRightInd w:val="0"/>
              <w:jc w:val="center"/>
              <w:rPr>
                <w:rFonts w:ascii="Verdana" w:hAnsi="Verdana"/>
              </w:rPr>
            </w:pPr>
            <w:r w:rsidRPr="006D2410">
              <w:rPr>
                <w:rFonts w:ascii="Verdana" w:hAnsi="Verdana"/>
              </w:rPr>
              <w:t>Diretor de Finanças</w:t>
            </w:r>
          </w:p>
        </w:tc>
      </w:tr>
      <w:tr w:rsidR="006D2410" w:rsidRPr="006D2410" w14:paraId="404BA5C0" w14:textId="77777777" w:rsidTr="00E80356">
        <w:tc>
          <w:tcPr>
            <w:tcW w:w="4390" w:type="dxa"/>
            <w:tcBorders>
              <w:bottom w:val="single" w:sz="4" w:space="0" w:color="auto"/>
            </w:tcBorders>
          </w:tcPr>
          <w:p w14:paraId="44B59E5E"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p w14:paraId="068944D5"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p w14:paraId="5B225A32"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283" w:type="dxa"/>
          </w:tcPr>
          <w:p w14:paraId="4FEB208E"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Borders>
              <w:bottom w:val="single" w:sz="4" w:space="0" w:color="auto"/>
            </w:tcBorders>
          </w:tcPr>
          <w:p w14:paraId="0A4CD31D"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r>
      <w:tr w:rsidR="006D2410" w:rsidRPr="006D2410" w14:paraId="27D2C0D6" w14:textId="77777777" w:rsidTr="00E80356">
        <w:tc>
          <w:tcPr>
            <w:tcW w:w="4390" w:type="dxa"/>
            <w:tcBorders>
              <w:top w:val="single" w:sz="4" w:space="0" w:color="auto"/>
            </w:tcBorders>
          </w:tcPr>
          <w:p w14:paraId="312282A7" w14:textId="77777777" w:rsidR="006D2410" w:rsidRPr="006D2410" w:rsidRDefault="006D2410" w:rsidP="00E80356">
            <w:pPr>
              <w:jc w:val="center"/>
              <w:rPr>
                <w:rFonts w:ascii="Verdana" w:hAnsi="Verdana"/>
                <w:b/>
                <w:bCs/>
              </w:rPr>
            </w:pPr>
            <w:r w:rsidRPr="006D2410">
              <w:rPr>
                <w:rFonts w:ascii="Verdana" w:hAnsi="Verdana"/>
                <w:b/>
                <w:bCs/>
              </w:rPr>
              <w:t>Stênio Schneider Cardona Rocha</w:t>
            </w:r>
          </w:p>
        </w:tc>
        <w:tc>
          <w:tcPr>
            <w:tcW w:w="283" w:type="dxa"/>
          </w:tcPr>
          <w:p w14:paraId="13FB1A96"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23379EC5"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b/>
                <w:bCs/>
              </w:rPr>
            </w:pPr>
            <w:r w:rsidRPr="006D2410">
              <w:rPr>
                <w:rFonts w:ascii="Verdana" w:hAnsi="Verdana"/>
                <w:b/>
                <w:bCs/>
              </w:rPr>
              <w:t>Erica Rocha Vinhal</w:t>
            </w:r>
          </w:p>
        </w:tc>
      </w:tr>
      <w:tr w:rsidR="006D2410" w:rsidRPr="006D2410" w14:paraId="6AE3060D" w14:textId="77777777" w:rsidTr="00E80356">
        <w:tc>
          <w:tcPr>
            <w:tcW w:w="4390" w:type="dxa"/>
          </w:tcPr>
          <w:p w14:paraId="5B3CA057" w14:textId="77777777" w:rsidR="006D2410" w:rsidRPr="006D2410" w:rsidRDefault="006D2410" w:rsidP="00E80356">
            <w:pPr>
              <w:jc w:val="center"/>
              <w:rPr>
                <w:rFonts w:ascii="Verdana" w:hAnsi="Verdana"/>
              </w:rPr>
            </w:pPr>
            <w:r w:rsidRPr="006D2410">
              <w:rPr>
                <w:rFonts w:ascii="Verdana" w:hAnsi="Verdana"/>
              </w:rPr>
              <w:t>Superintendente de Contabilidade</w:t>
            </w:r>
          </w:p>
          <w:p w14:paraId="3FE01833" w14:textId="77777777" w:rsidR="006D2410" w:rsidRPr="006D2410" w:rsidRDefault="006D2410" w:rsidP="00E80356">
            <w:pPr>
              <w:jc w:val="center"/>
              <w:rPr>
                <w:rFonts w:ascii="Verdana" w:hAnsi="Verdana"/>
              </w:rPr>
            </w:pPr>
            <w:r w:rsidRPr="006D2410">
              <w:rPr>
                <w:rFonts w:ascii="Verdana" w:hAnsi="Verdana"/>
              </w:rPr>
              <w:t>CRC- DF 019.744/O</w:t>
            </w:r>
          </w:p>
        </w:tc>
        <w:tc>
          <w:tcPr>
            <w:tcW w:w="283" w:type="dxa"/>
          </w:tcPr>
          <w:p w14:paraId="130D3A44"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7D80FF18"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r w:rsidRPr="006D2410">
              <w:rPr>
                <w:rFonts w:ascii="Verdana" w:hAnsi="Verdana"/>
              </w:rPr>
              <w:t xml:space="preserve">Gerente de Gestão de Ativos e </w:t>
            </w:r>
          </w:p>
          <w:p w14:paraId="58C724FE"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r w:rsidRPr="006D2410">
              <w:rPr>
                <w:rFonts w:ascii="Verdana" w:hAnsi="Verdana"/>
              </w:rPr>
              <w:t>Demonstrações Financeiras</w:t>
            </w:r>
          </w:p>
        </w:tc>
      </w:tr>
      <w:tr w:rsidR="006D2410" w:rsidRPr="006D2410" w14:paraId="009C9C7E" w14:textId="77777777" w:rsidTr="00E80356">
        <w:tc>
          <w:tcPr>
            <w:tcW w:w="4390" w:type="dxa"/>
          </w:tcPr>
          <w:p w14:paraId="226C2280" w14:textId="77777777" w:rsidR="006D2410" w:rsidRPr="006D2410" w:rsidRDefault="006D2410" w:rsidP="00E80356">
            <w:pPr>
              <w:jc w:val="center"/>
              <w:rPr>
                <w:rFonts w:ascii="Verdana" w:hAnsi="Verdana"/>
              </w:rPr>
            </w:pPr>
          </w:p>
        </w:tc>
        <w:tc>
          <w:tcPr>
            <w:tcW w:w="283" w:type="dxa"/>
          </w:tcPr>
          <w:p w14:paraId="2974530E"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6EA30FA8"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p>
        </w:tc>
      </w:tr>
      <w:tr w:rsidR="006D2410" w:rsidRPr="006D2410" w14:paraId="23C6BF96" w14:textId="77777777" w:rsidTr="00E80356">
        <w:tc>
          <w:tcPr>
            <w:tcW w:w="4390" w:type="dxa"/>
          </w:tcPr>
          <w:p w14:paraId="132C3603" w14:textId="77777777" w:rsidR="006D2410" w:rsidRPr="006D2410" w:rsidRDefault="006D2410" w:rsidP="00E80356">
            <w:pPr>
              <w:jc w:val="center"/>
              <w:rPr>
                <w:rFonts w:ascii="Verdana" w:hAnsi="Verdana"/>
              </w:rPr>
            </w:pPr>
          </w:p>
        </w:tc>
        <w:tc>
          <w:tcPr>
            <w:tcW w:w="283" w:type="dxa"/>
          </w:tcPr>
          <w:p w14:paraId="2220D953"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613E0806"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p>
        </w:tc>
      </w:tr>
      <w:tr w:rsidR="006D2410" w:rsidRPr="006D2410" w14:paraId="212FEB3B" w14:textId="77777777" w:rsidTr="00E80356">
        <w:tc>
          <w:tcPr>
            <w:tcW w:w="4390" w:type="dxa"/>
            <w:tcBorders>
              <w:bottom w:val="single" w:sz="4" w:space="0" w:color="auto"/>
            </w:tcBorders>
          </w:tcPr>
          <w:p w14:paraId="1AB0A0C8" w14:textId="77777777" w:rsidR="006D2410" w:rsidRPr="006D2410" w:rsidRDefault="006D2410" w:rsidP="00E80356">
            <w:pPr>
              <w:jc w:val="center"/>
              <w:rPr>
                <w:rFonts w:ascii="Verdana" w:hAnsi="Verdana"/>
              </w:rPr>
            </w:pPr>
          </w:p>
        </w:tc>
        <w:tc>
          <w:tcPr>
            <w:tcW w:w="283" w:type="dxa"/>
          </w:tcPr>
          <w:p w14:paraId="0514D07B"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0A8EBE87"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p>
        </w:tc>
      </w:tr>
      <w:tr w:rsidR="006D2410" w:rsidRPr="006D2410" w14:paraId="19142087" w14:textId="77777777" w:rsidTr="00E80356">
        <w:tc>
          <w:tcPr>
            <w:tcW w:w="4390" w:type="dxa"/>
            <w:tcBorders>
              <w:top w:val="single" w:sz="4" w:space="0" w:color="auto"/>
            </w:tcBorders>
          </w:tcPr>
          <w:p w14:paraId="465FF406" w14:textId="77777777" w:rsidR="006D2410" w:rsidRPr="006D2410" w:rsidRDefault="006D2410" w:rsidP="00E80356">
            <w:pPr>
              <w:jc w:val="center"/>
              <w:rPr>
                <w:rFonts w:ascii="Verdana" w:hAnsi="Verdana"/>
              </w:rPr>
            </w:pPr>
            <w:r w:rsidRPr="006D2410">
              <w:rPr>
                <w:rFonts w:ascii="Verdana" w:hAnsi="Verdana"/>
                <w:b/>
                <w:bCs/>
              </w:rPr>
              <w:t xml:space="preserve">Gustavo de Sousa Avelino </w:t>
            </w:r>
          </w:p>
        </w:tc>
        <w:tc>
          <w:tcPr>
            <w:tcW w:w="283" w:type="dxa"/>
          </w:tcPr>
          <w:p w14:paraId="6A216FDB"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1FCD110F"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p>
        </w:tc>
      </w:tr>
      <w:tr w:rsidR="006D2410" w:rsidRPr="006D2410" w14:paraId="13C17524" w14:textId="77777777" w:rsidTr="00E80356">
        <w:tc>
          <w:tcPr>
            <w:tcW w:w="4390" w:type="dxa"/>
          </w:tcPr>
          <w:p w14:paraId="343097BC" w14:textId="77777777" w:rsidR="006D2410" w:rsidRPr="006D2410" w:rsidRDefault="006D2410" w:rsidP="00E80356">
            <w:pPr>
              <w:jc w:val="center"/>
              <w:rPr>
                <w:rFonts w:ascii="Verdana" w:hAnsi="Verdana"/>
              </w:rPr>
            </w:pPr>
            <w:r w:rsidRPr="006D2410">
              <w:rPr>
                <w:rFonts w:ascii="Verdana" w:hAnsi="Verdana"/>
              </w:rPr>
              <w:t>Gerente de Contabilidade Geral e Planejamento Fiscal e Tributário</w:t>
            </w:r>
          </w:p>
        </w:tc>
        <w:tc>
          <w:tcPr>
            <w:tcW w:w="283" w:type="dxa"/>
          </w:tcPr>
          <w:p w14:paraId="4739E615" w14:textId="77777777" w:rsidR="006D2410" w:rsidRPr="006D2410" w:rsidRDefault="006D2410"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133C84DB" w14:textId="77777777" w:rsidR="006D2410" w:rsidRPr="006D2410" w:rsidRDefault="006D2410" w:rsidP="00E80356">
            <w:pPr>
              <w:tabs>
                <w:tab w:val="left" w:pos="567"/>
                <w:tab w:val="left" w:pos="1134"/>
                <w:tab w:val="left" w:pos="1701"/>
                <w:tab w:val="left" w:pos="2268"/>
                <w:tab w:val="left" w:pos="2835"/>
              </w:tabs>
              <w:jc w:val="center"/>
              <w:outlineLvl w:val="0"/>
              <w:rPr>
                <w:rFonts w:ascii="Verdana" w:hAnsi="Verdana"/>
              </w:rPr>
            </w:pPr>
          </w:p>
        </w:tc>
      </w:tr>
    </w:tbl>
    <w:p w14:paraId="555F068B" w14:textId="5189AAC3" w:rsidR="00B31184" w:rsidRDefault="00B31184" w:rsidP="004A1E74">
      <w:pPr>
        <w:jc w:val="both"/>
        <w:rPr>
          <w:rFonts w:ascii="Verdana" w:hAnsi="Verdana" w:cstheme="minorHAnsi"/>
        </w:rPr>
      </w:pPr>
    </w:p>
    <w:p w14:paraId="13C94D35" w14:textId="77777777" w:rsidR="001D6DBB" w:rsidRPr="00A04910" w:rsidRDefault="001D6DBB" w:rsidP="001D6DBB">
      <w:pPr>
        <w:tabs>
          <w:tab w:val="left" w:pos="567"/>
          <w:tab w:val="left" w:pos="1134"/>
          <w:tab w:val="left" w:pos="1701"/>
          <w:tab w:val="left" w:pos="2268"/>
          <w:tab w:val="left" w:pos="2835"/>
        </w:tabs>
        <w:jc w:val="both"/>
        <w:outlineLvl w:val="0"/>
        <w:rPr>
          <w:rFonts w:ascii="Verdana" w:hAnsi="Verdana" w:cstheme="minorHAnsi"/>
        </w:rPr>
      </w:pPr>
      <w:r w:rsidRPr="00A04910">
        <w:rPr>
          <w:rFonts w:ascii="Verdana" w:hAnsi="Verdana" w:cstheme="minorHAnsi"/>
        </w:rPr>
        <w:t>(O documento assinado pelos responsáveis está disponível na sede da Companhia)</w:t>
      </w:r>
    </w:p>
    <w:p w14:paraId="7F4CF759" w14:textId="46B9FF8D" w:rsidR="00B63957" w:rsidRDefault="00B63957" w:rsidP="004A1E74">
      <w:pPr>
        <w:jc w:val="both"/>
        <w:rPr>
          <w:rFonts w:ascii="Verdana" w:hAnsi="Verdana" w:cstheme="minorHAnsi"/>
        </w:rPr>
      </w:pPr>
    </w:p>
    <w:p w14:paraId="1D15108E" w14:textId="77777777" w:rsidR="00B63957" w:rsidRDefault="00B63957" w:rsidP="00B63957">
      <w:pPr>
        <w:jc w:val="center"/>
        <w:rPr>
          <w:rFonts w:ascii="Verdana" w:hAnsi="Verdana" w:cstheme="minorHAnsi"/>
        </w:rPr>
      </w:pPr>
      <w:r>
        <w:rPr>
          <w:rFonts w:ascii="Verdana" w:hAnsi="Verdana" w:cstheme="minorHAnsi"/>
        </w:rPr>
        <w:t>*   *   *</w:t>
      </w:r>
    </w:p>
    <w:p w14:paraId="688DA58D" w14:textId="77777777" w:rsidR="00B63957" w:rsidRPr="00C11BC9" w:rsidRDefault="00B63957" w:rsidP="004A1E74">
      <w:pPr>
        <w:jc w:val="both"/>
        <w:rPr>
          <w:rFonts w:ascii="Verdana" w:hAnsi="Verdana" w:cstheme="minorHAnsi"/>
        </w:rPr>
      </w:pPr>
    </w:p>
    <w:sectPr w:rsidR="00B63957" w:rsidRPr="00C11BC9" w:rsidSect="00A129C5">
      <w:headerReference w:type="default" r:id="rId13"/>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42C4" w14:textId="77777777" w:rsidR="00E754A9" w:rsidRDefault="00E754A9" w:rsidP="00B02848">
      <w:pPr>
        <w:spacing w:after="0" w:line="240" w:lineRule="auto"/>
      </w:pPr>
      <w:r>
        <w:separator/>
      </w:r>
    </w:p>
  </w:endnote>
  <w:endnote w:type="continuationSeparator" w:id="0">
    <w:p w14:paraId="7E32E7E7" w14:textId="77777777" w:rsidR="00E754A9" w:rsidRDefault="00E754A9" w:rsidP="00B0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5D005177" w14:textId="0A28E909" w:rsidR="000F50CB" w:rsidRDefault="000F50CB">
        <w:pPr>
          <w:pStyle w:val="Rodap"/>
          <w:jc w:val="right"/>
        </w:pPr>
        <w:r>
          <w:fldChar w:fldCharType="begin"/>
        </w:r>
        <w:r>
          <w:instrText>PAGE   \* MERGEFORMAT</w:instrText>
        </w:r>
        <w:r>
          <w:fldChar w:fldCharType="separate"/>
        </w:r>
        <w:r w:rsidR="000259CC">
          <w:rPr>
            <w:noProof/>
          </w:rPr>
          <w:t>55</w:t>
        </w:r>
        <w:r>
          <w:fldChar w:fldCharType="end"/>
        </w:r>
        <w:r>
          <w:t>/5</w:t>
        </w:r>
        <w:r w:rsidR="007622F9">
          <w:t>8</w:t>
        </w:r>
      </w:p>
    </w:sdtContent>
  </w:sdt>
  <w:p w14:paraId="70421B05" w14:textId="77777777" w:rsidR="000F50CB" w:rsidRDefault="000F50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EF00" w14:textId="77777777" w:rsidR="00E754A9" w:rsidRDefault="00E754A9" w:rsidP="00B02848">
      <w:pPr>
        <w:spacing w:after="0" w:line="240" w:lineRule="auto"/>
      </w:pPr>
      <w:r>
        <w:separator/>
      </w:r>
    </w:p>
  </w:footnote>
  <w:footnote w:type="continuationSeparator" w:id="0">
    <w:p w14:paraId="1CA710A5" w14:textId="77777777" w:rsidR="00E754A9" w:rsidRDefault="00E754A9" w:rsidP="00B0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0B93" w14:textId="77777777" w:rsidR="000F50CB" w:rsidRDefault="000F50CB" w:rsidP="00B02848">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2721" w14:textId="77777777" w:rsidR="000F50CB" w:rsidRDefault="000F50CB" w:rsidP="00C11BC9">
    <w:pPr>
      <w:pStyle w:val="Cabealho"/>
      <w:jc w:val="center"/>
    </w:pPr>
    <w:r w:rsidRPr="00B02848">
      <w:rPr>
        <w:noProof/>
        <w:lang w:eastAsia="pt-BR"/>
      </w:rPr>
      <w:drawing>
        <wp:inline distT="0" distB="0" distL="0" distR="0" wp14:anchorId="6DC75AC6" wp14:editId="13F2622E">
          <wp:extent cx="1146964" cy="330206"/>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24BD0FDB" w14:textId="77777777" w:rsidR="000F50CB" w:rsidRPr="00C11BC9" w:rsidRDefault="000F50CB" w:rsidP="006E1B4F">
    <w:pPr>
      <w:widowControl w:val="0"/>
      <w:spacing w:after="0"/>
      <w:ind w:left="-426"/>
      <w:jc w:val="center"/>
      <w:outlineLvl w:val="0"/>
      <w:rPr>
        <w:rFonts w:ascii="Verdana" w:hAnsi="Verdana"/>
        <w:b/>
        <w:sz w:val="18"/>
        <w:szCs w:val="26"/>
      </w:rPr>
    </w:pPr>
    <w:r w:rsidRPr="00C11BC9">
      <w:rPr>
        <w:rFonts w:ascii="Verdana" w:hAnsi="Verdana"/>
        <w:b/>
        <w:sz w:val="18"/>
        <w:szCs w:val="26"/>
      </w:rPr>
      <w:t xml:space="preserve">Empresa Brasileira de Participações em Energia Nuclear e Binacional </w:t>
    </w:r>
    <w:r>
      <w:rPr>
        <w:rFonts w:ascii="Verdana" w:hAnsi="Verdana"/>
        <w:b/>
        <w:sz w:val="18"/>
        <w:szCs w:val="26"/>
      </w:rPr>
      <w:t xml:space="preserve">S.A. – </w:t>
    </w:r>
    <w:proofErr w:type="spellStart"/>
    <w:r>
      <w:rPr>
        <w:rFonts w:ascii="Verdana" w:hAnsi="Verdana"/>
        <w:b/>
        <w:sz w:val="18"/>
        <w:szCs w:val="26"/>
      </w:rPr>
      <w:t>ENBPar</w:t>
    </w:r>
    <w:proofErr w:type="spellEnd"/>
    <w:r>
      <w:rPr>
        <w:rFonts w:ascii="Verdana" w:hAnsi="Verdana"/>
        <w:b/>
        <w:sz w:val="18"/>
        <w:szCs w:val="26"/>
      </w:rPr>
      <w:t xml:space="preserve"> Demonstrações Financeiras Intermediárias do período findo e</w:t>
    </w:r>
    <w:r w:rsidRPr="006E1B4F">
      <w:rPr>
        <w:rFonts w:ascii="Verdana" w:hAnsi="Verdana"/>
        <w:b/>
        <w:sz w:val="18"/>
        <w:szCs w:val="26"/>
      </w:rPr>
      <w:t>m 30 de junho de 2022</w:t>
    </w:r>
  </w:p>
  <w:p w14:paraId="0416097F" w14:textId="77777777" w:rsidR="000F50CB" w:rsidRPr="006E1B4F" w:rsidRDefault="000F50CB" w:rsidP="006E1B4F">
    <w:pPr>
      <w:widowControl w:val="0"/>
      <w:spacing w:after="0"/>
      <w:ind w:left="-426"/>
      <w:jc w:val="center"/>
      <w:outlineLvl w:val="0"/>
      <w:rPr>
        <w:rFonts w:ascii="Verdana" w:hAnsi="Verdana"/>
        <w:b/>
        <w:sz w:val="18"/>
        <w:szCs w:val="26"/>
      </w:rPr>
    </w:pPr>
    <w:r w:rsidRPr="00C11BC9">
      <w:rPr>
        <w:rFonts w:ascii="Verdana" w:hAnsi="Verdana"/>
        <w:b/>
        <w:sz w:val="18"/>
        <w:szCs w:val="26"/>
      </w:rPr>
      <w:t>(</w:t>
    </w:r>
    <w:r w:rsidRPr="006E1B4F">
      <w:rPr>
        <w:rFonts w:ascii="Verdana" w:hAnsi="Verdana"/>
        <w:b/>
        <w:sz w:val="18"/>
        <w:szCs w:val="26"/>
      </w:rPr>
      <w:t>Em milhares de reais, exceto quando indicado de outra forma</w:t>
    </w:r>
    <w:r w:rsidRPr="00C11BC9">
      <w:rPr>
        <w:rFonts w:ascii="Verdana" w:hAnsi="Verdana"/>
        <w:b/>
        <w:sz w:val="18"/>
        <w:szCs w:val="2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168A" w14:textId="77777777" w:rsidR="000F50CB" w:rsidRDefault="000F50CB" w:rsidP="00B02848">
    <w:pPr>
      <w:pStyle w:val="Cabealho"/>
      <w:jc w:val="center"/>
    </w:pPr>
    <w:r w:rsidRPr="00B02848">
      <w:rPr>
        <w:noProof/>
        <w:lang w:eastAsia="pt-BR"/>
      </w:rPr>
      <w:drawing>
        <wp:inline distT="0" distB="0" distL="0" distR="0" wp14:anchorId="54AD491D" wp14:editId="16DAC58A">
          <wp:extent cx="1146964" cy="330206"/>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7A0F751C" w14:textId="77777777" w:rsidR="000F50CB" w:rsidRPr="00C11BC9" w:rsidRDefault="000F50CB" w:rsidP="00A129C5">
    <w:pPr>
      <w:widowControl w:val="0"/>
      <w:spacing w:after="0"/>
      <w:ind w:left="-426"/>
      <w:jc w:val="center"/>
      <w:outlineLvl w:val="0"/>
      <w:rPr>
        <w:rFonts w:ascii="Verdana" w:hAnsi="Verdana"/>
        <w:b/>
        <w:sz w:val="18"/>
        <w:szCs w:val="26"/>
      </w:rPr>
    </w:pPr>
    <w:r w:rsidRPr="00C11BC9">
      <w:rPr>
        <w:rFonts w:ascii="Verdana" w:hAnsi="Verdana"/>
        <w:b/>
        <w:sz w:val="18"/>
        <w:szCs w:val="26"/>
      </w:rPr>
      <w:t xml:space="preserve">Empresa Brasileira de Participações em Energia Nuclear e Binacional </w:t>
    </w:r>
    <w:r>
      <w:rPr>
        <w:rFonts w:ascii="Verdana" w:hAnsi="Verdana"/>
        <w:b/>
        <w:sz w:val="18"/>
        <w:szCs w:val="26"/>
      </w:rPr>
      <w:t>S.A. – ENBPAR Demonstrações Financeiras Intermediárias do período findo e</w:t>
    </w:r>
    <w:r w:rsidRPr="006E1B4F">
      <w:rPr>
        <w:rFonts w:ascii="Verdana" w:hAnsi="Verdana"/>
        <w:b/>
        <w:sz w:val="18"/>
        <w:szCs w:val="26"/>
      </w:rPr>
      <w:t>m 30 de junho de 2022</w:t>
    </w:r>
  </w:p>
  <w:p w14:paraId="3E0CB03A" w14:textId="77777777" w:rsidR="000F50CB" w:rsidRDefault="000F50CB" w:rsidP="00A129C5">
    <w:pPr>
      <w:widowControl w:val="0"/>
      <w:spacing w:after="0"/>
      <w:ind w:left="-426"/>
      <w:jc w:val="center"/>
      <w:outlineLvl w:val="0"/>
      <w:rPr>
        <w:rFonts w:ascii="Verdana" w:hAnsi="Verdana"/>
        <w:b/>
        <w:sz w:val="18"/>
        <w:szCs w:val="26"/>
      </w:rPr>
    </w:pPr>
    <w:r w:rsidRPr="00C11BC9">
      <w:rPr>
        <w:rFonts w:ascii="Verdana" w:hAnsi="Verdana"/>
        <w:b/>
        <w:sz w:val="18"/>
        <w:szCs w:val="26"/>
      </w:rPr>
      <w:t>(</w:t>
    </w:r>
    <w:r w:rsidRPr="006E1B4F">
      <w:rPr>
        <w:rFonts w:ascii="Verdana" w:hAnsi="Verdana"/>
        <w:b/>
        <w:sz w:val="18"/>
        <w:szCs w:val="26"/>
      </w:rPr>
      <w:t>Em milhares de reais, exceto quando indicado de outra forma</w:t>
    </w:r>
    <w:r w:rsidRPr="00C11BC9">
      <w:rPr>
        <w:rFonts w:ascii="Verdana" w:hAnsi="Verdana"/>
        <w:b/>
        <w:sz w:val="18"/>
        <w:szCs w:val="26"/>
      </w:rPr>
      <w:t>)</w:t>
    </w:r>
  </w:p>
  <w:p w14:paraId="07D1810F" w14:textId="77777777" w:rsidR="000F50CB" w:rsidRPr="006E1B4F" w:rsidRDefault="000F50CB" w:rsidP="00A129C5">
    <w:pPr>
      <w:widowControl w:val="0"/>
      <w:spacing w:after="0"/>
      <w:ind w:left="-426"/>
      <w:jc w:val="center"/>
      <w:outlineLvl w:val="0"/>
      <w:rPr>
        <w:rFonts w:ascii="Verdana" w:hAnsi="Verdana"/>
        <w:b/>
        <w:sz w:val="18"/>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2" w15:restartNumberingAfterBreak="0">
    <w:nsid w:val="0FE27DD7"/>
    <w:multiLevelType w:val="hybridMultilevel"/>
    <w:tmpl w:val="2FA078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BEE1E23"/>
    <w:multiLevelType w:val="hybridMultilevel"/>
    <w:tmpl w:val="9372E3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5"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001EC"/>
    <w:multiLevelType w:val="hybridMultilevel"/>
    <w:tmpl w:val="CA2CAD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95002"/>
    <w:multiLevelType w:val="hybridMultilevel"/>
    <w:tmpl w:val="59A21348"/>
    <w:lvl w:ilvl="0" w:tplc="898664B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2"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621704"/>
    <w:multiLevelType w:val="multilevel"/>
    <w:tmpl w:val="3F2000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9601E0"/>
    <w:multiLevelType w:val="hybridMultilevel"/>
    <w:tmpl w:val="1EAE845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5C2F1E"/>
    <w:multiLevelType w:val="multilevel"/>
    <w:tmpl w:val="8EEEDB0A"/>
    <w:lvl w:ilvl="0">
      <w:start w:val="986"/>
      <w:numFmt w:val="decimal"/>
      <w:lvlText w:val="%1"/>
      <w:lvlJc w:val="left"/>
      <w:pPr>
        <w:ind w:left="870" w:hanging="870"/>
      </w:pPr>
      <w:rPr>
        <w:rFonts w:hint="default"/>
      </w:rPr>
    </w:lvl>
    <w:lvl w:ilvl="1">
      <w:start w:val="647"/>
      <w:numFmt w:val="decimal"/>
      <w:lvlText w:val="%1.%2"/>
      <w:lvlJc w:val="left"/>
      <w:pPr>
        <w:ind w:left="1860" w:hanging="870"/>
      </w:pPr>
      <w:rPr>
        <w:rFonts w:hint="default"/>
      </w:rPr>
    </w:lvl>
    <w:lvl w:ilvl="2">
      <w:start w:val="1"/>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8100" w:hanging="216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440" w:hanging="2520"/>
      </w:pPr>
      <w:rPr>
        <w:rFonts w:hint="default"/>
      </w:rPr>
    </w:lvl>
  </w:abstractNum>
  <w:abstractNum w:abstractNumId="17" w15:restartNumberingAfterBreak="0">
    <w:nsid w:val="4EB41A66"/>
    <w:multiLevelType w:val="hybridMultilevel"/>
    <w:tmpl w:val="02166C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21F2B68"/>
    <w:multiLevelType w:val="multilevel"/>
    <w:tmpl w:val="FB605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032510"/>
    <w:multiLevelType w:val="multilevel"/>
    <w:tmpl w:val="2B06ECF2"/>
    <w:lvl w:ilvl="0">
      <w:start w:val="2"/>
      <w:numFmt w:val="decimal"/>
      <w:lvlText w:val="%1"/>
      <w:lvlJc w:val="left"/>
      <w:pPr>
        <w:ind w:left="360" w:hanging="360"/>
      </w:pPr>
      <w:rPr>
        <w:rFonts w:hint="default"/>
        <w:color w:val="0D63B5"/>
      </w:rPr>
    </w:lvl>
    <w:lvl w:ilvl="1">
      <w:start w:val="2"/>
      <w:numFmt w:val="decimal"/>
      <w:lvlText w:val="%1.%2"/>
      <w:lvlJc w:val="left"/>
      <w:pPr>
        <w:ind w:left="1637" w:hanging="360"/>
      </w:pPr>
      <w:rPr>
        <w:rFonts w:hint="default"/>
        <w:color w:val="0D63B5"/>
      </w:rPr>
    </w:lvl>
    <w:lvl w:ilvl="2">
      <w:start w:val="1"/>
      <w:numFmt w:val="decimal"/>
      <w:lvlText w:val="%1.%2.%3"/>
      <w:lvlJc w:val="left"/>
      <w:pPr>
        <w:ind w:left="3274" w:hanging="720"/>
      </w:pPr>
      <w:rPr>
        <w:rFonts w:hint="default"/>
        <w:color w:val="0D63B5"/>
      </w:rPr>
    </w:lvl>
    <w:lvl w:ilvl="3">
      <w:start w:val="1"/>
      <w:numFmt w:val="decimal"/>
      <w:lvlText w:val="%1.%2.%3.%4"/>
      <w:lvlJc w:val="left"/>
      <w:pPr>
        <w:ind w:left="4551" w:hanging="720"/>
      </w:pPr>
      <w:rPr>
        <w:rFonts w:hint="default"/>
        <w:color w:val="0D63B5"/>
      </w:rPr>
    </w:lvl>
    <w:lvl w:ilvl="4">
      <w:start w:val="1"/>
      <w:numFmt w:val="decimal"/>
      <w:lvlText w:val="%1.%2.%3.%4.%5"/>
      <w:lvlJc w:val="left"/>
      <w:pPr>
        <w:ind w:left="6188" w:hanging="1080"/>
      </w:pPr>
      <w:rPr>
        <w:rFonts w:hint="default"/>
        <w:color w:val="0D63B5"/>
      </w:rPr>
    </w:lvl>
    <w:lvl w:ilvl="5">
      <w:start w:val="1"/>
      <w:numFmt w:val="decimal"/>
      <w:lvlText w:val="%1.%2.%3.%4.%5.%6"/>
      <w:lvlJc w:val="left"/>
      <w:pPr>
        <w:ind w:left="7465" w:hanging="1080"/>
      </w:pPr>
      <w:rPr>
        <w:rFonts w:hint="default"/>
        <w:color w:val="0D63B5"/>
      </w:rPr>
    </w:lvl>
    <w:lvl w:ilvl="6">
      <w:start w:val="1"/>
      <w:numFmt w:val="decimal"/>
      <w:lvlText w:val="%1.%2.%3.%4.%5.%6.%7"/>
      <w:lvlJc w:val="left"/>
      <w:pPr>
        <w:ind w:left="9102" w:hanging="1440"/>
      </w:pPr>
      <w:rPr>
        <w:rFonts w:hint="default"/>
        <w:color w:val="0D63B5"/>
      </w:rPr>
    </w:lvl>
    <w:lvl w:ilvl="7">
      <w:start w:val="1"/>
      <w:numFmt w:val="decimal"/>
      <w:lvlText w:val="%1.%2.%3.%4.%5.%6.%7.%8"/>
      <w:lvlJc w:val="left"/>
      <w:pPr>
        <w:ind w:left="10379" w:hanging="1440"/>
      </w:pPr>
      <w:rPr>
        <w:rFonts w:hint="default"/>
        <w:color w:val="0D63B5"/>
      </w:rPr>
    </w:lvl>
    <w:lvl w:ilvl="8">
      <w:start w:val="1"/>
      <w:numFmt w:val="decimal"/>
      <w:lvlText w:val="%1.%2.%3.%4.%5.%6.%7.%8.%9"/>
      <w:lvlJc w:val="left"/>
      <w:pPr>
        <w:ind w:left="11656" w:hanging="1440"/>
      </w:pPr>
      <w:rPr>
        <w:rFonts w:hint="default"/>
        <w:color w:val="0D63B5"/>
      </w:rPr>
    </w:lvl>
  </w:abstractNum>
  <w:abstractNum w:abstractNumId="20" w15:restartNumberingAfterBreak="0">
    <w:nsid w:val="5C526F72"/>
    <w:multiLevelType w:val="hybridMultilevel"/>
    <w:tmpl w:val="7A406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1070B38"/>
    <w:multiLevelType w:val="hybridMultilevel"/>
    <w:tmpl w:val="25221746"/>
    <w:lvl w:ilvl="0" w:tplc="59E4D3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DB2C46"/>
    <w:multiLevelType w:val="hybridMultilevel"/>
    <w:tmpl w:val="8B0E2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28310E"/>
    <w:multiLevelType w:val="multilevel"/>
    <w:tmpl w:val="31BAFB80"/>
    <w:lvl w:ilvl="0">
      <w:start w:val="947"/>
      <w:numFmt w:val="decimal"/>
      <w:lvlText w:val="%1"/>
      <w:lvlJc w:val="left"/>
      <w:pPr>
        <w:ind w:left="780" w:hanging="780"/>
      </w:pPr>
      <w:rPr>
        <w:rFonts w:hint="default"/>
      </w:rPr>
    </w:lvl>
    <w:lvl w:ilvl="1">
      <w:start w:val="769"/>
      <w:numFmt w:val="decimal"/>
      <w:lvlText w:val="%1.%2"/>
      <w:lvlJc w:val="left"/>
      <w:pPr>
        <w:ind w:left="1920" w:hanging="780"/>
      </w:pPr>
      <w:rPr>
        <w:rFonts w:hint="default"/>
      </w:rPr>
    </w:lvl>
    <w:lvl w:ilvl="2">
      <w:start w:val="1"/>
      <w:numFmt w:val="decimal"/>
      <w:lvlText w:val="%1.%2.%3"/>
      <w:lvlJc w:val="left"/>
      <w:pPr>
        <w:ind w:left="3060" w:hanging="78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4"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2D6548"/>
    <w:multiLevelType w:val="hybridMultilevel"/>
    <w:tmpl w:val="85324D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DE0442C"/>
    <w:multiLevelType w:val="hybridMultilevel"/>
    <w:tmpl w:val="4D32C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3046340">
    <w:abstractNumId w:val="25"/>
  </w:num>
  <w:num w:numId="2" w16cid:durableId="1391271095">
    <w:abstractNumId w:val="19"/>
  </w:num>
  <w:num w:numId="3" w16cid:durableId="1188762737">
    <w:abstractNumId w:val="13"/>
  </w:num>
  <w:num w:numId="4" w16cid:durableId="2059544669">
    <w:abstractNumId w:val="18"/>
  </w:num>
  <w:num w:numId="5" w16cid:durableId="1086463595">
    <w:abstractNumId w:val="21"/>
  </w:num>
  <w:num w:numId="6" w16cid:durableId="910622802">
    <w:abstractNumId w:val="0"/>
  </w:num>
  <w:num w:numId="7" w16cid:durableId="813254634">
    <w:abstractNumId w:val="17"/>
  </w:num>
  <w:num w:numId="8" w16cid:durableId="1748116152">
    <w:abstractNumId w:val="24"/>
  </w:num>
  <w:num w:numId="9" w16cid:durableId="1005744204">
    <w:abstractNumId w:val="4"/>
  </w:num>
  <w:num w:numId="10" w16cid:durableId="721372663">
    <w:abstractNumId w:val="9"/>
  </w:num>
  <w:num w:numId="11" w16cid:durableId="665279756">
    <w:abstractNumId w:val="1"/>
  </w:num>
  <w:num w:numId="12" w16cid:durableId="1693074475">
    <w:abstractNumId w:val="7"/>
  </w:num>
  <w:num w:numId="13" w16cid:durableId="1673221589">
    <w:abstractNumId w:val="11"/>
  </w:num>
  <w:num w:numId="14" w16cid:durableId="774208029">
    <w:abstractNumId w:val="15"/>
  </w:num>
  <w:num w:numId="15" w16cid:durableId="223414008">
    <w:abstractNumId w:val="10"/>
  </w:num>
  <w:num w:numId="16" w16cid:durableId="504519537">
    <w:abstractNumId w:val="14"/>
  </w:num>
  <w:num w:numId="17" w16cid:durableId="985553541">
    <w:abstractNumId w:val="8"/>
  </w:num>
  <w:num w:numId="18" w16cid:durableId="1360932914">
    <w:abstractNumId w:val="26"/>
  </w:num>
  <w:num w:numId="19" w16cid:durableId="251864487">
    <w:abstractNumId w:val="6"/>
  </w:num>
  <w:num w:numId="20" w16cid:durableId="1731222895">
    <w:abstractNumId w:val="5"/>
  </w:num>
  <w:num w:numId="21" w16cid:durableId="894270828">
    <w:abstractNumId w:val="2"/>
  </w:num>
  <w:num w:numId="22" w16cid:durableId="869298145">
    <w:abstractNumId w:val="3"/>
  </w:num>
  <w:num w:numId="23" w16cid:durableId="1239704571">
    <w:abstractNumId w:val="27"/>
  </w:num>
  <w:num w:numId="24" w16cid:durableId="33509355">
    <w:abstractNumId w:val="16"/>
  </w:num>
  <w:num w:numId="25" w16cid:durableId="1491560619">
    <w:abstractNumId w:val="20"/>
  </w:num>
  <w:num w:numId="26" w16cid:durableId="29501063">
    <w:abstractNumId w:val="12"/>
  </w:num>
  <w:num w:numId="27" w16cid:durableId="1491288037">
    <w:abstractNumId w:val="23"/>
  </w:num>
  <w:num w:numId="28" w16cid:durableId="1525434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1D24"/>
    <w:rsid w:val="00003AEC"/>
    <w:rsid w:val="00005F8D"/>
    <w:rsid w:val="00014731"/>
    <w:rsid w:val="000201AE"/>
    <w:rsid w:val="00020B8F"/>
    <w:rsid w:val="00022E79"/>
    <w:rsid w:val="00024856"/>
    <w:rsid w:val="000259CC"/>
    <w:rsid w:val="00026740"/>
    <w:rsid w:val="00027C0C"/>
    <w:rsid w:val="00037808"/>
    <w:rsid w:val="00037A28"/>
    <w:rsid w:val="00050BE6"/>
    <w:rsid w:val="000673BC"/>
    <w:rsid w:val="000679DB"/>
    <w:rsid w:val="00074400"/>
    <w:rsid w:val="00075813"/>
    <w:rsid w:val="00095A09"/>
    <w:rsid w:val="000A452D"/>
    <w:rsid w:val="000A74D5"/>
    <w:rsid w:val="000B3334"/>
    <w:rsid w:val="000C2FE8"/>
    <w:rsid w:val="000D6074"/>
    <w:rsid w:val="000E0DA9"/>
    <w:rsid w:val="000F4984"/>
    <w:rsid w:val="000F50CB"/>
    <w:rsid w:val="00102A6B"/>
    <w:rsid w:val="00104F2E"/>
    <w:rsid w:val="00116729"/>
    <w:rsid w:val="0011745F"/>
    <w:rsid w:val="0012625D"/>
    <w:rsid w:val="0014256D"/>
    <w:rsid w:val="0014614C"/>
    <w:rsid w:val="00151194"/>
    <w:rsid w:val="00152E57"/>
    <w:rsid w:val="0015523C"/>
    <w:rsid w:val="001610D1"/>
    <w:rsid w:val="001644EA"/>
    <w:rsid w:val="00164F8C"/>
    <w:rsid w:val="00167B3A"/>
    <w:rsid w:val="001801EF"/>
    <w:rsid w:val="00182CB9"/>
    <w:rsid w:val="0018406E"/>
    <w:rsid w:val="001857DF"/>
    <w:rsid w:val="00195520"/>
    <w:rsid w:val="00197C68"/>
    <w:rsid w:val="001A15D6"/>
    <w:rsid w:val="001A3CF3"/>
    <w:rsid w:val="001B20AD"/>
    <w:rsid w:val="001B5717"/>
    <w:rsid w:val="001B5F0E"/>
    <w:rsid w:val="001B6DA0"/>
    <w:rsid w:val="001C19DB"/>
    <w:rsid w:val="001C2E70"/>
    <w:rsid w:val="001C67F9"/>
    <w:rsid w:val="001D1FDA"/>
    <w:rsid w:val="001D52AB"/>
    <w:rsid w:val="001D6DBB"/>
    <w:rsid w:val="001D6E2E"/>
    <w:rsid w:val="001D6F60"/>
    <w:rsid w:val="001E0A25"/>
    <w:rsid w:val="001E29CE"/>
    <w:rsid w:val="001F6711"/>
    <w:rsid w:val="002022CA"/>
    <w:rsid w:val="002047FB"/>
    <w:rsid w:val="00214FC1"/>
    <w:rsid w:val="00216174"/>
    <w:rsid w:val="00220248"/>
    <w:rsid w:val="00221B00"/>
    <w:rsid w:val="002267B7"/>
    <w:rsid w:val="00237869"/>
    <w:rsid w:val="00245CCE"/>
    <w:rsid w:val="00250CAD"/>
    <w:rsid w:val="00266333"/>
    <w:rsid w:val="00280422"/>
    <w:rsid w:val="0029096A"/>
    <w:rsid w:val="002927BF"/>
    <w:rsid w:val="002936A4"/>
    <w:rsid w:val="00293826"/>
    <w:rsid w:val="00296236"/>
    <w:rsid w:val="00297DFC"/>
    <w:rsid w:val="002A07AE"/>
    <w:rsid w:val="002A3781"/>
    <w:rsid w:val="002B1787"/>
    <w:rsid w:val="002B4467"/>
    <w:rsid w:val="002C0A9B"/>
    <w:rsid w:val="002C6122"/>
    <w:rsid w:val="002D60D7"/>
    <w:rsid w:val="002D73CF"/>
    <w:rsid w:val="002D7F6B"/>
    <w:rsid w:val="002E2DA4"/>
    <w:rsid w:val="002E6364"/>
    <w:rsid w:val="002E7503"/>
    <w:rsid w:val="002E792B"/>
    <w:rsid w:val="002F3445"/>
    <w:rsid w:val="002F7DAD"/>
    <w:rsid w:val="003008CF"/>
    <w:rsid w:val="00302C3A"/>
    <w:rsid w:val="00305D18"/>
    <w:rsid w:val="003072B4"/>
    <w:rsid w:val="003154F8"/>
    <w:rsid w:val="00317076"/>
    <w:rsid w:val="00320384"/>
    <w:rsid w:val="0032385B"/>
    <w:rsid w:val="003248C5"/>
    <w:rsid w:val="0032596A"/>
    <w:rsid w:val="00330450"/>
    <w:rsid w:val="003316C8"/>
    <w:rsid w:val="003420B0"/>
    <w:rsid w:val="003461BE"/>
    <w:rsid w:val="00353E78"/>
    <w:rsid w:val="00354CB1"/>
    <w:rsid w:val="003630B1"/>
    <w:rsid w:val="00367F52"/>
    <w:rsid w:val="00373096"/>
    <w:rsid w:val="0037466C"/>
    <w:rsid w:val="0037667F"/>
    <w:rsid w:val="00377193"/>
    <w:rsid w:val="00381492"/>
    <w:rsid w:val="00383B5A"/>
    <w:rsid w:val="00385A93"/>
    <w:rsid w:val="00397D36"/>
    <w:rsid w:val="003B05D5"/>
    <w:rsid w:val="003B1D90"/>
    <w:rsid w:val="003B3613"/>
    <w:rsid w:val="003C2E07"/>
    <w:rsid w:val="003C422C"/>
    <w:rsid w:val="003C63A3"/>
    <w:rsid w:val="003D318B"/>
    <w:rsid w:val="003D3621"/>
    <w:rsid w:val="003E20E8"/>
    <w:rsid w:val="003E3A6C"/>
    <w:rsid w:val="003F520D"/>
    <w:rsid w:val="003F6755"/>
    <w:rsid w:val="0040007D"/>
    <w:rsid w:val="00400818"/>
    <w:rsid w:val="004165C4"/>
    <w:rsid w:val="004244FC"/>
    <w:rsid w:val="00430D30"/>
    <w:rsid w:val="00431AD6"/>
    <w:rsid w:val="00434BED"/>
    <w:rsid w:val="00437724"/>
    <w:rsid w:val="0045207D"/>
    <w:rsid w:val="00453B82"/>
    <w:rsid w:val="0045504F"/>
    <w:rsid w:val="0047401F"/>
    <w:rsid w:val="00482846"/>
    <w:rsid w:val="00485787"/>
    <w:rsid w:val="00492A49"/>
    <w:rsid w:val="004A1E74"/>
    <w:rsid w:val="004A40FC"/>
    <w:rsid w:val="004A4C3A"/>
    <w:rsid w:val="004A7B86"/>
    <w:rsid w:val="004B6B1F"/>
    <w:rsid w:val="004B779E"/>
    <w:rsid w:val="004C2078"/>
    <w:rsid w:val="004D3063"/>
    <w:rsid w:val="004D5846"/>
    <w:rsid w:val="004E0971"/>
    <w:rsid w:val="004E4DC4"/>
    <w:rsid w:val="004F2441"/>
    <w:rsid w:val="004F352C"/>
    <w:rsid w:val="005019F4"/>
    <w:rsid w:val="00504C6C"/>
    <w:rsid w:val="00506DFF"/>
    <w:rsid w:val="00514AA2"/>
    <w:rsid w:val="005204FA"/>
    <w:rsid w:val="00536317"/>
    <w:rsid w:val="00537038"/>
    <w:rsid w:val="005418F9"/>
    <w:rsid w:val="005525D1"/>
    <w:rsid w:val="00556881"/>
    <w:rsid w:val="00557243"/>
    <w:rsid w:val="005579BC"/>
    <w:rsid w:val="005602C3"/>
    <w:rsid w:val="00562C1F"/>
    <w:rsid w:val="005635AD"/>
    <w:rsid w:val="00577BA2"/>
    <w:rsid w:val="0058096F"/>
    <w:rsid w:val="00581D1F"/>
    <w:rsid w:val="00582F90"/>
    <w:rsid w:val="00584991"/>
    <w:rsid w:val="0058601D"/>
    <w:rsid w:val="00590B3C"/>
    <w:rsid w:val="00591677"/>
    <w:rsid w:val="005921A4"/>
    <w:rsid w:val="00597259"/>
    <w:rsid w:val="005A02B3"/>
    <w:rsid w:val="005A1944"/>
    <w:rsid w:val="005A4FD7"/>
    <w:rsid w:val="005B0913"/>
    <w:rsid w:val="005B29A5"/>
    <w:rsid w:val="005B6BD5"/>
    <w:rsid w:val="005C2926"/>
    <w:rsid w:val="005C611E"/>
    <w:rsid w:val="005C7733"/>
    <w:rsid w:val="005D2B68"/>
    <w:rsid w:val="005D35D3"/>
    <w:rsid w:val="005D7C77"/>
    <w:rsid w:val="005D7D92"/>
    <w:rsid w:val="005E65DB"/>
    <w:rsid w:val="005F7B88"/>
    <w:rsid w:val="006009AC"/>
    <w:rsid w:val="00603A3A"/>
    <w:rsid w:val="00606C66"/>
    <w:rsid w:val="00606C83"/>
    <w:rsid w:val="00610531"/>
    <w:rsid w:val="0062578C"/>
    <w:rsid w:val="00632416"/>
    <w:rsid w:val="0063303D"/>
    <w:rsid w:val="00634A35"/>
    <w:rsid w:val="006370E1"/>
    <w:rsid w:val="006453EF"/>
    <w:rsid w:val="006463A5"/>
    <w:rsid w:val="006522E1"/>
    <w:rsid w:val="00664097"/>
    <w:rsid w:val="00667591"/>
    <w:rsid w:val="006829C7"/>
    <w:rsid w:val="00684C6D"/>
    <w:rsid w:val="00691733"/>
    <w:rsid w:val="00692530"/>
    <w:rsid w:val="006B5F69"/>
    <w:rsid w:val="006B77C2"/>
    <w:rsid w:val="006C1D12"/>
    <w:rsid w:val="006C39BA"/>
    <w:rsid w:val="006C57EE"/>
    <w:rsid w:val="006C756A"/>
    <w:rsid w:val="006D0F39"/>
    <w:rsid w:val="006D2410"/>
    <w:rsid w:val="006D429C"/>
    <w:rsid w:val="006E1B4F"/>
    <w:rsid w:val="006F7E43"/>
    <w:rsid w:val="00702F91"/>
    <w:rsid w:val="00705F61"/>
    <w:rsid w:val="00720E7B"/>
    <w:rsid w:val="0072257F"/>
    <w:rsid w:val="00722C04"/>
    <w:rsid w:val="00723938"/>
    <w:rsid w:val="00725213"/>
    <w:rsid w:val="00726CE9"/>
    <w:rsid w:val="00731315"/>
    <w:rsid w:val="00742239"/>
    <w:rsid w:val="00745999"/>
    <w:rsid w:val="00753BCE"/>
    <w:rsid w:val="007564AD"/>
    <w:rsid w:val="007571E8"/>
    <w:rsid w:val="007622F9"/>
    <w:rsid w:val="007639D7"/>
    <w:rsid w:val="00765236"/>
    <w:rsid w:val="00767A44"/>
    <w:rsid w:val="007715F1"/>
    <w:rsid w:val="00776BCC"/>
    <w:rsid w:val="007835BD"/>
    <w:rsid w:val="00790864"/>
    <w:rsid w:val="00790E78"/>
    <w:rsid w:val="00796202"/>
    <w:rsid w:val="00797F93"/>
    <w:rsid w:val="007A4327"/>
    <w:rsid w:val="007B4BE1"/>
    <w:rsid w:val="007B4E97"/>
    <w:rsid w:val="007B7A68"/>
    <w:rsid w:val="007C6DEA"/>
    <w:rsid w:val="007C7C86"/>
    <w:rsid w:val="007D00AA"/>
    <w:rsid w:val="007E5251"/>
    <w:rsid w:val="007F1146"/>
    <w:rsid w:val="007F40E3"/>
    <w:rsid w:val="007F5761"/>
    <w:rsid w:val="0080657B"/>
    <w:rsid w:val="00812821"/>
    <w:rsid w:val="008143D6"/>
    <w:rsid w:val="00817CA7"/>
    <w:rsid w:val="00827C2A"/>
    <w:rsid w:val="0083170C"/>
    <w:rsid w:val="008361CF"/>
    <w:rsid w:val="00842755"/>
    <w:rsid w:val="008447C7"/>
    <w:rsid w:val="0085200A"/>
    <w:rsid w:val="00853DED"/>
    <w:rsid w:val="00853EAF"/>
    <w:rsid w:val="00857D87"/>
    <w:rsid w:val="00863A04"/>
    <w:rsid w:val="00864373"/>
    <w:rsid w:val="00867EA1"/>
    <w:rsid w:val="008717BC"/>
    <w:rsid w:val="00871A8D"/>
    <w:rsid w:val="00872054"/>
    <w:rsid w:val="00874448"/>
    <w:rsid w:val="00875C29"/>
    <w:rsid w:val="00877C23"/>
    <w:rsid w:val="00880247"/>
    <w:rsid w:val="00882D1C"/>
    <w:rsid w:val="00885F5D"/>
    <w:rsid w:val="008910E6"/>
    <w:rsid w:val="008A12C9"/>
    <w:rsid w:val="008B5103"/>
    <w:rsid w:val="008B6200"/>
    <w:rsid w:val="008B68DB"/>
    <w:rsid w:val="008E0453"/>
    <w:rsid w:val="008E0E04"/>
    <w:rsid w:val="008E4B66"/>
    <w:rsid w:val="008F107D"/>
    <w:rsid w:val="008F1DB2"/>
    <w:rsid w:val="00901DB3"/>
    <w:rsid w:val="00904BDB"/>
    <w:rsid w:val="009204C0"/>
    <w:rsid w:val="00920713"/>
    <w:rsid w:val="00920A40"/>
    <w:rsid w:val="00925E38"/>
    <w:rsid w:val="00930252"/>
    <w:rsid w:val="0093116D"/>
    <w:rsid w:val="00933435"/>
    <w:rsid w:val="00947A91"/>
    <w:rsid w:val="00955D7C"/>
    <w:rsid w:val="00963123"/>
    <w:rsid w:val="00964EBE"/>
    <w:rsid w:val="00966F59"/>
    <w:rsid w:val="009707ED"/>
    <w:rsid w:val="00970B29"/>
    <w:rsid w:val="00983DF0"/>
    <w:rsid w:val="00993BDF"/>
    <w:rsid w:val="00995341"/>
    <w:rsid w:val="009A2FED"/>
    <w:rsid w:val="009B5AFB"/>
    <w:rsid w:val="009C323B"/>
    <w:rsid w:val="009D0D73"/>
    <w:rsid w:val="009D11A6"/>
    <w:rsid w:val="009F25D2"/>
    <w:rsid w:val="00A01E65"/>
    <w:rsid w:val="00A05177"/>
    <w:rsid w:val="00A0648E"/>
    <w:rsid w:val="00A102B8"/>
    <w:rsid w:val="00A129C5"/>
    <w:rsid w:val="00A12AA2"/>
    <w:rsid w:val="00A16901"/>
    <w:rsid w:val="00A17794"/>
    <w:rsid w:val="00A20293"/>
    <w:rsid w:val="00A2202A"/>
    <w:rsid w:val="00A30EE2"/>
    <w:rsid w:val="00A3332E"/>
    <w:rsid w:val="00A33758"/>
    <w:rsid w:val="00A438EC"/>
    <w:rsid w:val="00A442D7"/>
    <w:rsid w:val="00A5107B"/>
    <w:rsid w:val="00A53F40"/>
    <w:rsid w:val="00A610F5"/>
    <w:rsid w:val="00A71D62"/>
    <w:rsid w:val="00A779BB"/>
    <w:rsid w:val="00A800E6"/>
    <w:rsid w:val="00A93197"/>
    <w:rsid w:val="00A93BAE"/>
    <w:rsid w:val="00A96774"/>
    <w:rsid w:val="00A978AF"/>
    <w:rsid w:val="00AA27EF"/>
    <w:rsid w:val="00AA5A01"/>
    <w:rsid w:val="00AB0DD2"/>
    <w:rsid w:val="00AB60E1"/>
    <w:rsid w:val="00AC01E6"/>
    <w:rsid w:val="00AC0702"/>
    <w:rsid w:val="00AC53F5"/>
    <w:rsid w:val="00AD5C2E"/>
    <w:rsid w:val="00AD7DA9"/>
    <w:rsid w:val="00AE0B22"/>
    <w:rsid w:val="00AE20C5"/>
    <w:rsid w:val="00AE70AF"/>
    <w:rsid w:val="00B02848"/>
    <w:rsid w:val="00B07861"/>
    <w:rsid w:val="00B12CED"/>
    <w:rsid w:val="00B25EB1"/>
    <w:rsid w:val="00B27E82"/>
    <w:rsid w:val="00B31184"/>
    <w:rsid w:val="00B33B8B"/>
    <w:rsid w:val="00B53E22"/>
    <w:rsid w:val="00B53E3D"/>
    <w:rsid w:val="00B61E2E"/>
    <w:rsid w:val="00B621BC"/>
    <w:rsid w:val="00B63957"/>
    <w:rsid w:val="00B71910"/>
    <w:rsid w:val="00B71E52"/>
    <w:rsid w:val="00B8767D"/>
    <w:rsid w:val="00B87772"/>
    <w:rsid w:val="00B947C3"/>
    <w:rsid w:val="00B97912"/>
    <w:rsid w:val="00BA0ABC"/>
    <w:rsid w:val="00BA3EEF"/>
    <w:rsid w:val="00BA555A"/>
    <w:rsid w:val="00BA7D34"/>
    <w:rsid w:val="00BB6C79"/>
    <w:rsid w:val="00BC2D0E"/>
    <w:rsid w:val="00BC3060"/>
    <w:rsid w:val="00BD228B"/>
    <w:rsid w:val="00BD50AB"/>
    <w:rsid w:val="00BD7093"/>
    <w:rsid w:val="00BE0B15"/>
    <w:rsid w:val="00BE6110"/>
    <w:rsid w:val="00BF522F"/>
    <w:rsid w:val="00C012F8"/>
    <w:rsid w:val="00C03689"/>
    <w:rsid w:val="00C04EAA"/>
    <w:rsid w:val="00C11BC9"/>
    <w:rsid w:val="00C144BB"/>
    <w:rsid w:val="00C35DEC"/>
    <w:rsid w:val="00C368BC"/>
    <w:rsid w:val="00C373EA"/>
    <w:rsid w:val="00C40278"/>
    <w:rsid w:val="00C50EF2"/>
    <w:rsid w:val="00C57745"/>
    <w:rsid w:val="00C60157"/>
    <w:rsid w:val="00C653B5"/>
    <w:rsid w:val="00C83921"/>
    <w:rsid w:val="00C860EA"/>
    <w:rsid w:val="00C86D39"/>
    <w:rsid w:val="00C921D8"/>
    <w:rsid w:val="00C93F61"/>
    <w:rsid w:val="00C94450"/>
    <w:rsid w:val="00CA1A95"/>
    <w:rsid w:val="00CA5D73"/>
    <w:rsid w:val="00CA5E2F"/>
    <w:rsid w:val="00CB3C02"/>
    <w:rsid w:val="00CB4B64"/>
    <w:rsid w:val="00CD2365"/>
    <w:rsid w:val="00CD57D9"/>
    <w:rsid w:val="00CE41ED"/>
    <w:rsid w:val="00CF2937"/>
    <w:rsid w:val="00CF5F07"/>
    <w:rsid w:val="00D028AE"/>
    <w:rsid w:val="00D077A9"/>
    <w:rsid w:val="00D12B03"/>
    <w:rsid w:val="00D31993"/>
    <w:rsid w:val="00D413FF"/>
    <w:rsid w:val="00D470A7"/>
    <w:rsid w:val="00D6052D"/>
    <w:rsid w:val="00D615EC"/>
    <w:rsid w:val="00D61BDA"/>
    <w:rsid w:val="00D627C4"/>
    <w:rsid w:val="00D64573"/>
    <w:rsid w:val="00D67999"/>
    <w:rsid w:val="00D81648"/>
    <w:rsid w:val="00D8472E"/>
    <w:rsid w:val="00D930E7"/>
    <w:rsid w:val="00DA30CF"/>
    <w:rsid w:val="00DA5A25"/>
    <w:rsid w:val="00DB2D0B"/>
    <w:rsid w:val="00DB59B8"/>
    <w:rsid w:val="00DD4AF6"/>
    <w:rsid w:val="00DD4F83"/>
    <w:rsid w:val="00DE1EA6"/>
    <w:rsid w:val="00DE332D"/>
    <w:rsid w:val="00DF072C"/>
    <w:rsid w:val="00DF2D62"/>
    <w:rsid w:val="00DF3644"/>
    <w:rsid w:val="00DF614A"/>
    <w:rsid w:val="00E0105A"/>
    <w:rsid w:val="00E065E5"/>
    <w:rsid w:val="00E07D5F"/>
    <w:rsid w:val="00E11DF3"/>
    <w:rsid w:val="00E12154"/>
    <w:rsid w:val="00E16508"/>
    <w:rsid w:val="00E17EB8"/>
    <w:rsid w:val="00E21223"/>
    <w:rsid w:val="00E26127"/>
    <w:rsid w:val="00E3049D"/>
    <w:rsid w:val="00E36C74"/>
    <w:rsid w:val="00E406F0"/>
    <w:rsid w:val="00E407FE"/>
    <w:rsid w:val="00E4135E"/>
    <w:rsid w:val="00E472D6"/>
    <w:rsid w:val="00E55C8F"/>
    <w:rsid w:val="00E6394C"/>
    <w:rsid w:val="00E75271"/>
    <w:rsid w:val="00E75446"/>
    <w:rsid w:val="00E754A9"/>
    <w:rsid w:val="00E8674E"/>
    <w:rsid w:val="00E87938"/>
    <w:rsid w:val="00E92581"/>
    <w:rsid w:val="00EA2726"/>
    <w:rsid w:val="00EA534B"/>
    <w:rsid w:val="00EA61EB"/>
    <w:rsid w:val="00EB6518"/>
    <w:rsid w:val="00EC09C0"/>
    <w:rsid w:val="00EC52E8"/>
    <w:rsid w:val="00EC5CE1"/>
    <w:rsid w:val="00ED545C"/>
    <w:rsid w:val="00ED5988"/>
    <w:rsid w:val="00EF75B8"/>
    <w:rsid w:val="00EF761A"/>
    <w:rsid w:val="00F02EE4"/>
    <w:rsid w:val="00F05CE3"/>
    <w:rsid w:val="00F06879"/>
    <w:rsid w:val="00F16866"/>
    <w:rsid w:val="00F23ABE"/>
    <w:rsid w:val="00F24E4C"/>
    <w:rsid w:val="00F31C5D"/>
    <w:rsid w:val="00F33295"/>
    <w:rsid w:val="00F33E43"/>
    <w:rsid w:val="00F343E9"/>
    <w:rsid w:val="00F4130F"/>
    <w:rsid w:val="00F4139F"/>
    <w:rsid w:val="00F4394E"/>
    <w:rsid w:val="00F52374"/>
    <w:rsid w:val="00F56185"/>
    <w:rsid w:val="00F57F41"/>
    <w:rsid w:val="00F61450"/>
    <w:rsid w:val="00F63BD5"/>
    <w:rsid w:val="00F70DE2"/>
    <w:rsid w:val="00F7132F"/>
    <w:rsid w:val="00F7577D"/>
    <w:rsid w:val="00F87197"/>
    <w:rsid w:val="00F967B0"/>
    <w:rsid w:val="00FA15ED"/>
    <w:rsid w:val="00FA1D23"/>
    <w:rsid w:val="00FB135A"/>
    <w:rsid w:val="00FB13E4"/>
    <w:rsid w:val="00FB60B8"/>
    <w:rsid w:val="00FC42A1"/>
    <w:rsid w:val="00FD0364"/>
    <w:rsid w:val="00FD348C"/>
    <w:rsid w:val="00FD56CF"/>
    <w:rsid w:val="00FD6A8B"/>
    <w:rsid w:val="00FE3E72"/>
    <w:rsid w:val="00FE7BC2"/>
    <w:rsid w:val="00FF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9495"/>
  <w15:chartTrackingRefBased/>
  <w15:docId w15:val="{7C52AA60-5C31-4810-8D1D-474197EA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uiPriority w:val="99"/>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uiPriority w:val="99"/>
    <w:semiHidden/>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uiPriority w:val="99"/>
    <w:semiHidden/>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930E7"/>
    <w:rPr>
      <w:sz w:val="16"/>
      <w:szCs w:val="16"/>
    </w:rPr>
  </w:style>
  <w:style w:type="paragraph" w:styleId="Assuntodocomentrio">
    <w:name w:val="annotation subject"/>
    <w:basedOn w:val="Textodecomentrio"/>
    <w:next w:val="Textodecomentrio"/>
    <w:link w:val="AssuntodocomentrioChar"/>
    <w:uiPriority w:val="99"/>
    <w:semiHidden/>
    <w:unhideWhenUsed/>
    <w:rsid w:val="00D930E7"/>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D930E7"/>
    <w:rPr>
      <w:rFonts w:ascii="@PMingLiU" w:eastAsia="Times New Roman" w:hAnsi="@PMingLiU" w:cs="Times New Roman"/>
      <w:b/>
      <w:bCs/>
      <w:sz w:val="20"/>
      <w:szCs w:val="20"/>
      <w:lang w:eastAsia="pt-BR"/>
    </w:rPr>
  </w:style>
  <w:style w:type="table" w:styleId="Tabelacomgrade">
    <w:name w:val="Table Grid"/>
    <w:basedOn w:val="Tabelanormal"/>
    <w:uiPriority w:val="39"/>
    <w:rsid w:val="006D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39926598">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365563618">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7932571">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14406912">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90700008">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12936438">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57904283">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60623656">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575510208">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51925191">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93788306">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br/en/web/dou/-/decreto-n-11.235-de-13-de-outubro-de-2022-4358247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DE27-0D39-4E43-8C12-91FADE6C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58</Pages>
  <Words>22502</Words>
  <Characters>121517</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Natália Rocha</cp:lastModifiedBy>
  <cp:revision>33</cp:revision>
  <cp:lastPrinted>2022-09-05T18:52:00Z</cp:lastPrinted>
  <dcterms:created xsi:type="dcterms:W3CDTF">2023-01-19T21:24:00Z</dcterms:created>
  <dcterms:modified xsi:type="dcterms:W3CDTF">2023-02-08T19:55:00Z</dcterms:modified>
</cp:coreProperties>
</file>