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9262FD">
        <w:rPr>
          <w:rFonts w:ascii="Arial" w:hAnsi="Arial" w:cs="Arial"/>
          <w:b/>
          <w:bCs/>
          <w:color w:val="000080"/>
        </w:rPr>
        <w:t>6</w:t>
      </w:r>
      <w:r w:rsidR="006C270D">
        <w:rPr>
          <w:rFonts w:ascii="Arial" w:hAnsi="Arial" w:cs="Arial"/>
          <w:b/>
          <w:bCs/>
          <w:color w:val="000080"/>
        </w:rPr>
        <w:t>1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713ACD">
        <w:rPr>
          <w:rFonts w:ascii="Arial" w:hAnsi="Arial" w:cs="Arial"/>
          <w:b/>
          <w:bCs/>
          <w:color w:val="000080"/>
        </w:rPr>
        <w:t>10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661D12">
        <w:rPr>
          <w:rFonts w:ascii="Arial" w:hAnsi="Arial" w:cs="Arial"/>
          <w:b/>
          <w:bCs/>
          <w:color w:val="000080"/>
        </w:rPr>
        <w:t xml:space="preserve">MARÇO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534E5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C270D" w:rsidRPr="00272584" w:rsidRDefault="006C270D" w:rsidP="006C270D">
      <w:pPr>
        <w:ind w:firstLine="1015"/>
        <w:jc w:val="both"/>
        <w:rPr>
          <w:rFonts w:ascii="Arial" w:hAnsi="Arial" w:cs="Arial"/>
          <w:color w:val="000000"/>
        </w:rPr>
      </w:pPr>
      <w:r w:rsidRPr="00272584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272584">
        <w:rPr>
          <w:rFonts w:ascii="Arial" w:hAnsi="Arial" w:cs="Arial"/>
          <w:color w:val="000000"/>
        </w:rPr>
        <w:t>, no uso da competência que lhe foi delegada pelo art. 1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>, inciso I, da Portaria MME n</w:t>
      </w:r>
      <w:bookmarkStart w:id="0" w:name="_GoBack"/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bookmarkEnd w:id="0"/>
      <w:r w:rsidRPr="00272584">
        <w:rPr>
          <w:rFonts w:ascii="Arial" w:hAnsi="Arial" w:cs="Arial"/>
          <w:color w:val="000000"/>
        </w:rPr>
        <w:t xml:space="preserve"> 281, de 29 de junho de 2016, tendo em vista o disposto no art. 6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 xml:space="preserve"> do Decreto n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 xml:space="preserve"> 6.144, de 3 de julho de 2007, no art. 2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>, § 3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>, da Portaria MME n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 xml:space="preserve"> 274, de 19 de agosto de 2013, e o que consta do Processo n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 xml:space="preserve"> 48500.004809/2016-71, resolve:</w:t>
      </w:r>
    </w:p>
    <w:p w:rsidR="006C270D" w:rsidRPr="00272584" w:rsidRDefault="006C270D" w:rsidP="006C270D">
      <w:pPr>
        <w:ind w:firstLine="1015"/>
        <w:jc w:val="both"/>
        <w:rPr>
          <w:rFonts w:ascii="Arial" w:hAnsi="Arial" w:cs="Arial"/>
          <w:color w:val="000000"/>
        </w:rPr>
      </w:pPr>
      <w:r w:rsidRPr="00272584">
        <w:rPr>
          <w:rFonts w:ascii="Arial" w:hAnsi="Arial" w:cs="Arial"/>
          <w:color w:val="000000"/>
        </w:rPr>
        <w:t> </w:t>
      </w:r>
    </w:p>
    <w:p w:rsidR="006C270D" w:rsidRPr="00272584" w:rsidRDefault="006C270D" w:rsidP="006C270D">
      <w:pPr>
        <w:ind w:firstLine="1015"/>
        <w:jc w:val="both"/>
        <w:rPr>
          <w:rFonts w:ascii="Arial" w:hAnsi="Arial" w:cs="Arial"/>
          <w:color w:val="000000"/>
        </w:rPr>
      </w:pPr>
      <w:r w:rsidRPr="00272584">
        <w:rPr>
          <w:rFonts w:ascii="Arial" w:hAnsi="Arial" w:cs="Arial"/>
          <w:color w:val="000000"/>
        </w:rPr>
        <w:t>Art. 1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Central Geradora Fotovoltaica denominada UFV Sertão 1, cadastrada com o Código Único do Empreendimento de Geração - CEG: UFV.RS.PI.034384-6.01, de titularidade da empresa Sertão I Solar Energia SPE Ltda., inscrita no CNPJ/MF sob o n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> 23.907.723/0001-74, detalhado no Anexo à presente Portaria.</w:t>
      </w:r>
    </w:p>
    <w:p w:rsidR="006C270D" w:rsidRPr="006C270D" w:rsidRDefault="006C270D" w:rsidP="006C270D">
      <w:pPr>
        <w:ind w:firstLine="1015"/>
        <w:jc w:val="both"/>
        <w:rPr>
          <w:rFonts w:ascii="Arial" w:hAnsi="Arial" w:cs="Arial"/>
          <w:color w:val="000000"/>
          <w:sz w:val="12"/>
          <w:szCs w:val="12"/>
        </w:rPr>
      </w:pPr>
    </w:p>
    <w:p w:rsidR="006C270D" w:rsidRPr="00272584" w:rsidRDefault="006C270D" w:rsidP="006C270D">
      <w:pPr>
        <w:ind w:firstLine="1015"/>
        <w:jc w:val="both"/>
        <w:rPr>
          <w:rFonts w:ascii="Arial" w:hAnsi="Arial" w:cs="Arial"/>
          <w:color w:val="000000"/>
        </w:rPr>
      </w:pPr>
      <w:r w:rsidRPr="00272584">
        <w:rPr>
          <w:rFonts w:ascii="Arial" w:hAnsi="Arial" w:cs="Arial"/>
          <w:color w:val="000000"/>
        </w:rPr>
        <w:t>Parágrafo único. O projeto de que trata o </w:t>
      </w:r>
      <w:r w:rsidRPr="00272584">
        <w:rPr>
          <w:rFonts w:ascii="Arial" w:hAnsi="Arial" w:cs="Arial"/>
          <w:b/>
          <w:bCs/>
          <w:color w:val="000000"/>
        </w:rPr>
        <w:t>caput</w:t>
      </w:r>
      <w:r w:rsidRPr="00272584">
        <w:rPr>
          <w:rFonts w:ascii="Arial" w:hAnsi="Arial" w:cs="Arial"/>
          <w:color w:val="000000"/>
        </w:rPr>
        <w:t>, autorizado por meio da Portaria MME n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 xml:space="preserve"> 74, de 8 de março de 2016, é alcançado pelo art. 4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>, inciso I, da Portaria MME n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 xml:space="preserve"> 274, de 19 de agosto de 2013.</w:t>
      </w:r>
    </w:p>
    <w:p w:rsidR="006C270D" w:rsidRDefault="006C270D" w:rsidP="006C270D">
      <w:pPr>
        <w:ind w:firstLine="1015"/>
        <w:jc w:val="both"/>
        <w:rPr>
          <w:rFonts w:ascii="Arial" w:hAnsi="Arial" w:cs="Arial"/>
          <w:color w:val="000000"/>
        </w:rPr>
      </w:pPr>
    </w:p>
    <w:p w:rsidR="006C270D" w:rsidRPr="00272584" w:rsidRDefault="006C270D" w:rsidP="006C270D">
      <w:pPr>
        <w:ind w:firstLine="1015"/>
        <w:jc w:val="both"/>
        <w:rPr>
          <w:rFonts w:ascii="Arial" w:hAnsi="Arial" w:cs="Arial"/>
          <w:color w:val="000000"/>
        </w:rPr>
      </w:pPr>
      <w:r w:rsidRPr="00272584">
        <w:rPr>
          <w:rFonts w:ascii="Arial" w:hAnsi="Arial" w:cs="Arial"/>
          <w:color w:val="000000"/>
        </w:rPr>
        <w:t>Art. 2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 xml:space="preserve"> As estimativas dos investimentos têm por base o mês de novembro de 2016 e são de exclusiva responsabilidade da Sertão I Solar Energia SPE Ltda., cuja razoabilidade foi atestada pela Agência Nacional de Energia Elétrica - ANEEL.</w:t>
      </w:r>
    </w:p>
    <w:p w:rsidR="006C270D" w:rsidRDefault="006C270D" w:rsidP="006C270D">
      <w:pPr>
        <w:ind w:firstLine="1015"/>
        <w:jc w:val="both"/>
        <w:rPr>
          <w:rFonts w:ascii="Arial" w:hAnsi="Arial" w:cs="Arial"/>
          <w:color w:val="000000"/>
        </w:rPr>
      </w:pPr>
    </w:p>
    <w:p w:rsidR="006C270D" w:rsidRPr="00272584" w:rsidRDefault="006C270D" w:rsidP="006C270D">
      <w:pPr>
        <w:ind w:firstLine="1015"/>
        <w:jc w:val="both"/>
        <w:rPr>
          <w:rFonts w:ascii="Arial" w:hAnsi="Arial" w:cs="Arial"/>
          <w:color w:val="000000"/>
        </w:rPr>
      </w:pPr>
      <w:r w:rsidRPr="00272584">
        <w:rPr>
          <w:rFonts w:ascii="Arial" w:hAnsi="Arial" w:cs="Arial"/>
          <w:color w:val="000000"/>
        </w:rPr>
        <w:t>Art. 3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 xml:space="preserve"> A Sertão I Solar Energia SPE Ltda.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C270D" w:rsidRPr="006C270D" w:rsidRDefault="006C270D" w:rsidP="006C270D">
      <w:pPr>
        <w:ind w:firstLine="1015"/>
        <w:jc w:val="both"/>
        <w:rPr>
          <w:rFonts w:ascii="Arial" w:hAnsi="Arial" w:cs="Arial"/>
          <w:color w:val="000000"/>
          <w:sz w:val="12"/>
          <w:szCs w:val="12"/>
        </w:rPr>
      </w:pPr>
    </w:p>
    <w:p w:rsidR="006C270D" w:rsidRPr="00272584" w:rsidRDefault="006C270D" w:rsidP="006C270D">
      <w:pPr>
        <w:ind w:firstLine="1015"/>
        <w:jc w:val="both"/>
        <w:rPr>
          <w:rFonts w:ascii="Arial" w:hAnsi="Arial" w:cs="Arial"/>
          <w:color w:val="000000"/>
        </w:rPr>
      </w:pPr>
      <w:r w:rsidRPr="00272584">
        <w:rPr>
          <w:rFonts w:ascii="Arial" w:hAnsi="Arial" w:cs="Arial"/>
          <w:color w:val="000000"/>
        </w:rPr>
        <w:t>Parágrafo único. O Período de Execução constante no Anexo à presente Portaria foi informado pela Sertão I Solar Energia SPE Ltda. e deve ser considerado unicamente para fins do enquadramento do projeto no REIDI, não eximindo esta empresa do compromisso com o prazo de conclusão da obra estipulado na Portaria MME n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 xml:space="preserve"> 74, de 8 de março de 2016.</w:t>
      </w:r>
    </w:p>
    <w:p w:rsidR="006C270D" w:rsidRDefault="006C270D" w:rsidP="006C270D">
      <w:pPr>
        <w:ind w:firstLine="1015"/>
        <w:jc w:val="both"/>
        <w:rPr>
          <w:rFonts w:ascii="Arial" w:hAnsi="Arial" w:cs="Arial"/>
          <w:color w:val="000000"/>
        </w:rPr>
      </w:pPr>
    </w:p>
    <w:p w:rsidR="006C270D" w:rsidRPr="00272584" w:rsidRDefault="006C270D" w:rsidP="006C270D">
      <w:pPr>
        <w:ind w:firstLine="1015"/>
        <w:jc w:val="both"/>
        <w:rPr>
          <w:rFonts w:ascii="Arial" w:hAnsi="Arial" w:cs="Arial"/>
          <w:color w:val="000000"/>
        </w:rPr>
      </w:pPr>
      <w:r w:rsidRPr="00272584">
        <w:rPr>
          <w:rFonts w:ascii="Arial" w:hAnsi="Arial" w:cs="Arial"/>
          <w:color w:val="000000"/>
        </w:rPr>
        <w:t>Art. 4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C270D" w:rsidRDefault="006C270D" w:rsidP="006C270D">
      <w:pPr>
        <w:ind w:firstLine="1015"/>
        <w:jc w:val="both"/>
        <w:rPr>
          <w:rFonts w:ascii="Arial" w:hAnsi="Arial" w:cs="Arial"/>
          <w:color w:val="000000"/>
        </w:rPr>
      </w:pPr>
    </w:p>
    <w:p w:rsidR="006C270D" w:rsidRPr="00272584" w:rsidRDefault="006C270D" w:rsidP="006C270D">
      <w:pPr>
        <w:ind w:firstLine="1015"/>
        <w:jc w:val="both"/>
        <w:rPr>
          <w:rFonts w:ascii="Arial" w:hAnsi="Arial" w:cs="Arial"/>
          <w:color w:val="000000"/>
        </w:rPr>
      </w:pPr>
      <w:r w:rsidRPr="00272584">
        <w:rPr>
          <w:rFonts w:ascii="Arial" w:hAnsi="Arial" w:cs="Arial"/>
          <w:color w:val="000000"/>
        </w:rPr>
        <w:t>Art. 5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6C270D" w:rsidRDefault="006C270D" w:rsidP="006C270D">
      <w:pPr>
        <w:ind w:firstLine="1015"/>
        <w:jc w:val="both"/>
        <w:rPr>
          <w:rFonts w:ascii="Arial" w:hAnsi="Arial" w:cs="Arial"/>
          <w:color w:val="000000"/>
        </w:rPr>
      </w:pPr>
    </w:p>
    <w:p w:rsidR="006C270D" w:rsidRPr="00272584" w:rsidRDefault="006C270D" w:rsidP="006C270D">
      <w:pPr>
        <w:ind w:firstLine="1015"/>
        <w:jc w:val="both"/>
        <w:rPr>
          <w:rFonts w:ascii="Arial" w:hAnsi="Arial" w:cs="Arial"/>
          <w:color w:val="000000"/>
        </w:rPr>
      </w:pPr>
      <w:r w:rsidRPr="00272584">
        <w:rPr>
          <w:rFonts w:ascii="Arial" w:hAnsi="Arial" w:cs="Arial"/>
          <w:color w:val="000000"/>
        </w:rPr>
        <w:t>Art. 6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 xml:space="preserve"> A Sertão I Solar Energia SPE Ltda. deverá observar, no que couber, as disposições constantes na Lei n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 xml:space="preserve"> 11.488, de 15 de junho de 2007, no Decreto n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 xml:space="preserve"> 6.144, de 2007, na Portaria MME n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 xml:space="preserve"> e 14, do Decreto n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6C270D" w:rsidRPr="006C270D" w:rsidRDefault="006C270D" w:rsidP="006C270D">
      <w:pPr>
        <w:ind w:firstLine="1015"/>
        <w:jc w:val="both"/>
        <w:rPr>
          <w:rFonts w:ascii="Arial" w:hAnsi="Arial" w:cs="Arial"/>
          <w:color w:val="000000"/>
          <w:sz w:val="16"/>
          <w:szCs w:val="16"/>
        </w:rPr>
      </w:pPr>
    </w:p>
    <w:p w:rsidR="006C270D" w:rsidRPr="00272584" w:rsidRDefault="006C270D" w:rsidP="006C270D">
      <w:pPr>
        <w:ind w:firstLine="1015"/>
        <w:jc w:val="both"/>
        <w:rPr>
          <w:rFonts w:ascii="Arial" w:hAnsi="Arial" w:cs="Arial"/>
          <w:color w:val="000000"/>
        </w:rPr>
      </w:pPr>
      <w:r w:rsidRPr="00272584">
        <w:rPr>
          <w:rFonts w:ascii="Arial" w:hAnsi="Arial" w:cs="Arial"/>
          <w:color w:val="000000"/>
        </w:rPr>
        <w:t>Art. 7</w:t>
      </w:r>
      <w:r w:rsidR="006C00DB" w:rsidRPr="006C00DB">
        <w:rPr>
          <w:rFonts w:ascii="Arial" w:hAnsi="Arial" w:cs="Arial"/>
          <w:color w:val="000000"/>
          <w:u w:val="words"/>
          <w:vertAlign w:val="superscript"/>
        </w:rPr>
        <w:t>o</w:t>
      </w:r>
      <w:r w:rsidRPr="0027258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jc w:val="center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713ACD">
        <w:rPr>
          <w:rFonts w:ascii="Arial" w:hAnsi="Arial" w:cs="Arial"/>
          <w:color w:val="FF0000"/>
        </w:rPr>
        <w:t>14</w:t>
      </w:r>
      <w:r w:rsidRPr="009534E5">
        <w:rPr>
          <w:rFonts w:ascii="Arial" w:hAnsi="Arial" w:cs="Arial"/>
          <w:color w:val="FF0000"/>
        </w:rPr>
        <w:t>.</w:t>
      </w:r>
      <w:r w:rsidR="00380179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="00C539AF">
        <w:rPr>
          <w:rFonts w:ascii="Arial" w:hAnsi="Arial" w:cs="Arial"/>
          <w:color w:val="FF0000"/>
        </w:rPr>
        <w:t xml:space="preserve"> - Seção 1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Pr="009534E5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534E5">
        <w:rPr>
          <w:rFonts w:ascii="Arial" w:hAnsi="Arial" w:cs="Arial"/>
          <w:b/>
          <w:color w:val="000000"/>
        </w:rPr>
        <w:lastRenderedPageBreak/>
        <w:t>ANEXO</w:t>
      </w:r>
    </w:p>
    <w:p w:rsidR="00D758D0" w:rsidRDefault="00D758D0" w:rsidP="00D758D0">
      <w:pPr>
        <w:rPr>
          <w:sz w:val="12"/>
          <w:szCs w:val="12"/>
        </w:rPr>
      </w:pPr>
    </w:p>
    <w:tbl>
      <w:tblPr>
        <w:tblW w:w="0" w:type="auto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1"/>
        <w:gridCol w:w="2269"/>
        <w:gridCol w:w="4860"/>
      </w:tblGrid>
      <w:tr w:rsidR="006C270D" w:rsidRPr="00272584" w:rsidTr="006C00DB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C270D" w:rsidRPr="00272584" w:rsidRDefault="006C270D" w:rsidP="005B6E57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C270D" w:rsidRPr="00272584" w:rsidRDefault="006C270D" w:rsidP="005B6E57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INFORMAÇÕES DO PROJETO DE ENQUADRAMENTO NO REIDI - REGIME ESPECIAL DE INCENTIVOS PARA O DESENVOLVIMENTO DA INFRAESTRUTURA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C270D" w:rsidRPr="00272584" w:rsidRDefault="006C270D" w:rsidP="005B6E57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PESSOA JURÍDICA TITULAR DO PROJETO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4087" w:type="dxa"/>
            <w:gridSpan w:val="2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01 - Nome Empresarial</w:t>
            </w:r>
          </w:p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Sertão I Solar Energia SPE Ltda.</w:t>
            </w:r>
          </w:p>
        </w:tc>
        <w:tc>
          <w:tcPr>
            <w:tcW w:w="4401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02 - CNPJ</w:t>
            </w:r>
          </w:p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23.907.723/0001-74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4087" w:type="dxa"/>
            <w:gridSpan w:val="2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03 - Logradouro</w:t>
            </w:r>
          </w:p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Praça de República</w:t>
            </w:r>
          </w:p>
        </w:tc>
        <w:tc>
          <w:tcPr>
            <w:tcW w:w="4401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04 - Número</w:t>
            </w:r>
          </w:p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272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2523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05 - Complemento</w:t>
            </w:r>
          </w:p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Conjunto 52, sala 3</w:t>
            </w:r>
          </w:p>
        </w:tc>
        <w:tc>
          <w:tcPr>
            <w:tcW w:w="1564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06 - Bairro/Distrito</w:t>
            </w:r>
          </w:p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República</w:t>
            </w:r>
          </w:p>
        </w:tc>
        <w:tc>
          <w:tcPr>
            <w:tcW w:w="4401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07 - CEP</w:t>
            </w:r>
          </w:p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01045-000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2523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08 - Município</w:t>
            </w:r>
          </w:p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1564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09 - UF</w:t>
            </w:r>
          </w:p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SP</w:t>
            </w:r>
          </w:p>
        </w:tc>
        <w:tc>
          <w:tcPr>
            <w:tcW w:w="4401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10 - Telefone</w:t>
            </w:r>
          </w:p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(81) 3038-4656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11 - DADOS DO PROJETO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2523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5965" w:type="dxa"/>
            <w:gridSpan w:val="2"/>
            <w:vAlign w:val="center"/>
            <w:hideMark/>
          </w:tcPr>
          <w:p w:rsidR="006C270D" w:rsidRPr="00272584" w:rsidRDefault="006C270D" w:rsidP="006C00DB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UFV Sertão 1 (Autorizada pela Portaria MME n</w:t>
            </w:r>
            <w:r w:rsidR="006C00DB" w:rsidRPr="006C00DB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272584">
              <w:rPr>
                <w:rFonts w:ascii="Arial" w:hAnsi="Arial" w:cs="Arial"/>
                <w:color w:val="000000"/>
              </w:rPr>
              <w:t xml:space="preserve"> 74, de 8 de março de 2016).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2523" w:type="dxa"/>
            <w:vMerge w:val="restart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5965" w:type="dxa"/>
            <w:gridSpan w:val="2"/>
            <w:vAlign w:val="center"/>
            <w:hideMark/>
          </w:tcPr>
          <w:p w:rsidR="006C270D" w:rsidRPr="00272584" w:rsidRDefault="006C270D" w:rsidP="006C00DB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Central Geradora Fotovoltaica denominada UFV Sertão 1, compreendendo: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2523" w:type="dxa"/>
            <w:vMerge/>
            <w:vAlign w:val="center"/>
            <w:hideMark/>
          </w:tcPr>
          <w:p w:rsidR="006C270D" w:rsidRPr="00272584" w:rsidRDefault="006C270D" w:rsidP="005B6E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965" w:type="dxa"/>
            <w:gridSpan w:val="2"/>
            <w:vAlign w:val="center"/>
            <w:hideMark/>
          </w:tcPr>
          <w:p w:rsidR="006C270D" w:rsidRPr="00272584" w:rsidRDefault="006C270D" w:rsidP="006C00DB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I - Trinta Unidades Geradoras de 1.000 kW, totalizando 30.000 kW de capacidade instalada; e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2523" w:type="dxa"/>
            <w:vMerge/>
            <w:vAlign w:val="center"/>
            <w:hideMark/>
          </w:tcPr>
          <w:p w:rsidR="006C270D" w:rsidRPr="00272584" w:rsidRDefault="006C270D" w:rsidP="005B6E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965" w:type="dxa"/>
            <w:gridSpan w:val="2"/>
            <w:vAlign w:val="center"/>
            <w:hideMark/>
          </w:tcPr>
          <w:p w:rsidR="006C270D" w:rsidRPr="00272584" w:rsidRDefault="006C270D" w:rsidP="006C00DB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13,8/69 kV, junto à Central Geradora, e uma Linha em 69 kV, com cerca de um quilômetro de extensão, em Circuito Simples, interligando a Subestação Elevadora ao Seccionamento da Linha de Distribuição São João do Piauí - São Raimundo Nonato, de propriedade da Companhia Energética do Piauí - </w:t>
            </w:r>
            <w:proofErr w:type="spellStart"/>
            <w:r w:rsidRPr="00272584">
              <w:rPr>
                <w:rFonts w:ascii="Arial" w:hAnsi="Arial" w:cs="Arial"/>
                <w:color w:val="000000"/>
              </w:rPr>
              <w:t>Cepisa</w:t>
            </w:r>
            <w:proofErr w:type="spellEnd"/>
            <w:r w:rsidRPr="00272584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2523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5965" w:type="dxa"/>
            <w:gridSpan w:val="2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De 02/06/2016 a 31/12/2017.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2523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5965" w:type="dxa"/>
            <w:gridSpan w:val="2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Município de João Costa, Estado do Piauí.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12 - REPRESENTANTE, RESPONSÁVEL TÉCNICO E CONTADOR DA PESSOA JURÍDICA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4087" w:type="dxa"/>
            <w:gridSpan w:val="2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Nome: Edmundo Campello Costa Netto</w:t>
            </w:r>
          </w:p>
        </w:tc>
        <w:tc>
          <w:tcPr>
            <w:tcW w:w="4401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CPF: 076.624.907-77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4087" w:type="dxa"/>
            <w:gridSpan w:val="2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Nome: Luís Cláudio da Conceição Correia</w:t>
            </w:r>
          </w:p>
        </w:tc>
        <w:tc>
          <w:tcPr>
            <w:tcW w:w="4401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CPF: 491.806.655-00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4087" w:type="dxa"/>
            <w:gridSpan w:val="2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 xml:space="preserve">Nome: André Ricardo </w:t>
            </w:r>
            <w:proofErr w:type="spellStart"/>
            <w:r w:rsidRPr="00272584">
              <w:rPr>
                <w:rFonts w:ascii="Arial" w:hAnsi="Arial" w:cs="Arial"/>
                <w:color w:val="000000"/>
              </w:rPr>
              <w:t>Dannemann</w:t>
            </w:r>
            <w:proofErr w:type="spellEnd"/>
          </w:p>
        </w:tc>
        <w:tc>
          <w:tcPr>
            <w:tcW w:w="4401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CPF: 613.840.111-53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13 - ESTIMATIVAS DOS VALORES DOS BENS E SERVIÇOS DO PROJETO COM INCIDÊNCIA DE PIS/PASEP E COFINS (R$)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2523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5965" w:type="dxa"/>
            <w:gridSpan w:val="2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118.463.419,24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2523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5965" w:type="dxa"/>
            <w:gridSpan w:val="2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27.064.963,20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2523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5965" w:type="dxa"/>
            <w:gridSpan w:val="2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40.345.654,18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2523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b/>
                <w:bCs/>
                <w:color w:val="000000"/>
              </w:rPr>
              <w:t>Total (1)</w:t>
            </w:r>
          </w:p>
        </w:tc>
        <w:tc>
          <w:tcPr>
            <w:tcW w:w="5965" w:type="dxa"/>
            <w:gridSpan w:val="2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b/>
                <w:bCs/>
                <w:color w:val="000000"/>
              </w:rPr>
              <w:t>185.874.036,62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14 - ESTIMATIVAS DOS VALORES DOS BENS E SERVIÇOS DO PROJETO SEM INCIDÊNCIA DE PIS/PASEP E COFINS (R$)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2523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5965" w:type="dxa"/>
            <w:gridSpan w:val="2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108.442.700,12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2523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5965" w:type="dxa"/>
            <w:gridSpan w:val="2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24.820.073,34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2523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5965" w:type="dxa"/>
            <w:gridSpan w:val="2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color w:val="000000"/>
              </w:rPr>
              <w:t>36.936.941,04</w:t>
            </w:r>
          </w:p>
        </w:tc>
      </w:tr>
      <w:tr w:rsidR="006C270D" w:rsidRPr="00272584" w:rsidTr="006C00DB">
        <w:trPr>
          <w:tblCellSpacing w:w="0" w:type="dxa"/>
          <w:jc w:val="center"/>
        </w:trPr>
        <w:tc>
          <w:tcPr>
            <w:tcW w:w="2523" w:type="dxa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b/>
                <w:bCs/>
                <w:color w:val="000000"/>
              </w:rPr>
              <w:t>Total (2)</w:t>
            </w:r>
          </w:p>
        </w:tc>
        <w:tc>
          <w:tcPr>
            <w:tcW w:w="5965" w:type="dxa"/>
            <w:gridSpan w:val="2"/>
            <w:vAlign w:val="center"/>
            <w:hideMark/>
          </w:tcPr>
          <w:p w:rsidR="006C270D" w:rsidRPr="00272584" w:rsidRDefault="006C270D" w:rsidP="005B6E5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72584">
              <w:rPr>
                <w:rFonts w:ascii="Arial" w:hAnsi="Arial" w:cs="Arial"/>
                <w:b/>
                <w:bCs/>
                <w:color w:val="000000"/>
              </w:rPr>
              <w:t>170.199.714,50</w:t>
            </w:r>
          </w:p>
        </w:tc>
      </w:tr>
    </w:tbl>
    <w:p w:rsidR="00713ACD" w:rsidRPr="00F54468" w:rsidRDefault="00713ACD" w:rsidP="006C270D">
      <w:pPr>
        <w:rPr>
          <w:rFonts w:ascii="Arial" w:hAnsi="Arial" w:cs="Arial"/>
        </w:rPr>
      </w:pPr>
    </w:p>
    <w:sectPr w:rsidR="00713ACD" w:rsidRPr="00F54468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9004AC">
      <w:rPr>
        <w:rFonts w:ascii="Arial" w:hAnsi="Arial" w:cs="Arial"/>
      </w:rPr>
      <w:t>5</w:t>
    </w:r>
    <w:r w:rsidR="00EC5039">
      <w:rPr>
        <w:rFonts w:ascii="Arial" w:hAnsi="Arial" w:cs="Arial"/>
      </w:rPr>
      <w:t>2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4161BC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 xml:space="preserve">março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C270D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9262FD">
      <w:rPr>
        <w:rFonts w:ascii="Arial" w:hAnsi="Arial" w:cs="Arial"/>
      </w:rPr>
      <w:t>60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3B06F1">
      <w:rPr>
        <w:rFonts w:ascii="Arial" w:hAnsi="Arial" w:cs="Arial"/>
      </w:rPr>
      <w:t>10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661D12">
      <w:rPr>
        <w:rFonts w:ascii="Arial" w:hAnsi="Arial" w:cs="Arial"/>
      </w:rPr>
      <w:t>março</w:t>
    </w:r>
    <w:r>
      <w:rPr>
        <w:rFonts w:ascii="Arial" w:hAnsi="Arial" w:cs="Arial"/>
      </w:rPr>
      <w:t xml:space="preserve">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262FD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9262FD">
      <w:rPr>
        <w:rFonts w:ascii="Arial" w:hAnsi="Arial" w:cs="Arial"/>
      </w:rPr>
      <w:t>6</w:t>
    </w:r>
    <w:r w:rsidR="006C270D">
      <w:rPr>
        <w:rFonts w:ascii="Arial" w:hAnsi="Arial" w:cs="Arial"/>
      </w:rPr>
      <w:t>1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713ACD">
      <w:rPr>
        <w:rFonts w:ascii="Arial" w:hAnsi="Arial" w:cs="Arial"/>
      </w:rPr>
      <w:t>10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661D12">
      <w:rPr>
        <w:rFonts w:ascii="Arial" w:hAnsi="Arial" w:cs="Arial"/>
      </w:rPr>
      <w:t xml:space="preserve">março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C00DB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0DB"/>
    <w:rsid w:val="006C0392"/>
    <w:rsid w:val="006C1018"/>
    <w:rsid w:val="006C14AD"/>
    <w:rsid w:val="006C1826"/>
    <w:rsid w:val="006C270D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1137"/>
    <o:shapelayout v:ext="edit">
      <o:idmap v:ext="edit" data="1"/>
    </o:shapelayout>
  </w:shapeDefaults>
  <w:decimalSymbol w:val=","/>
  <w:listSeparator w:val=";"/>
  <w14:docId w14:val="1AFAA08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3EA5A-38DA-46CC-8E1D-BCE8A558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2017-03-14T11:00:00Z</dcterms:created>
  <dcterms:modified xsi:type="dcterms:W3CDTF">2017-03-14T11:00:00Z</dcterms:modified>
</cp:coreProperties>
</file>