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262FD">
        <w:rPr>
          <w:rFonts w:ascii="Arial" w:hAnsi="Arial" w:cs="Arial"/>
          <w:b/>
          <w:bCs/>
          <w:color w:val="000080"/>
        </w:rPr>
        <w:t>60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713ACD">
        <w:rPr>
          <w:rFonts w:ascii="Arial" w:hAnsi="Arial" w:cs="Arial"/>
          <w:b/>
          <w:bCs/>
          <w:color w:val="000080"/>
        </w:rPr>
        <w:t>10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262FD" w:rsidRPr="009262FD" w:rsidRDefault="009262FD" w:rsidP="009262F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  <w:b/>
        </w:rPr>
        <w:t>O SECRETÁRIO DE PLANEJAMENTO E DESENVOLVIMENTO ENERGÉTICO DO MINISTÉRIO DE MINAS E ENERGIA</w:t>
      </w:r>
      <w:r w:rsidRPr="009262FD">
        <w:rPr>
          <w:rFonts w:ascii="Arial" w:hAnsi="Arial" w:cs="Arial"/>
        </w:rPr>
        <w:t>, no uso da competência que lhe foi delegada pelo art. 1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>, inciso I, da Portaria MME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281, de 29 de junho de 2016, tendo em vista o disposto no art. 6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do Decreto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6.144, de 3 de julho de 2007, no art. 2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>, § 3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>, da Portaria MME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274, de 19 de agosto de 2013, e o que consta do Processo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</w:t>
      </w:r>
      <w:r w:rsidRPr="009262FD">
        <w:rPr>
          <w:rFonts w:ascii="Arial" w:hAnsi="Arial" w:cs="Arial"/>
          <w:bCs/>
          <w:noProof/>
        </w:rPr>
        <w:t>48500.005886/2016-49</w:t>
      </w:r>
      <w:r w:rsidRPr="009262FD">
        <w:rPr>
          <w:rFonts w:ascii="Arial" w:hAnsi="Arial" w:cs="Arial"/>
        </w:rPr>
        <w:t>, resolve: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9262FD">
        <w:rPr>
          <w:rFonts w:ascii="Arial" w:hAnsi="Arial" w:cs="Arial"/>
        </w:rPr>
        <w:t>Art. 1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</w:t>
      </w:r>
      <w:r w:rsidRPr="009262FD">
        <w:rPr>
          <w:rFonts w:ascii="Arial" w:hAnsi="Arial" w:cs="Arial"/>
          <w:noProof/>
        </w:rPr>
        <w:t>F</w:t>
      </w:r>
      <w:r w:rsidRPr="009262FD">
        <w:rPr>
          <w:rFonts w:ascii="Arial" w:hAnsi="Arial" w:cs="Arial"/>
        </w:rPr>
        <w:t xml:space="preserve"> do Leilão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</w:t>
      </w:r>
      <w:r w:rsidRPr="009262FD">
        <w:rPr>
          <w:rFonts w:ascii="Arial" w:hAnsi="Arial" w:cs="Arial"/>
          <w:noProof/>
        </w:rPr>
        <w:t>013/2015</w:t>
      </w:r>
      <w:r w:rsidRPr="009262FD">
        <w:rPr>
          <w:rFonts w:ascii="Arial" w:hAnsi="Arial" w:cs="Arial"/>
        </w:rPr>
        <w:t xml:space="preserve">-ANEEL, de titularidade da empresa </w:t>
      </w:r>
      <w:r w:rsidRPr="009262FD">
        <w:rPr>
          <w:rFonts w:ascii="Arial" w:hAnsi="Arial" w:cs="Arial"/>
          <w:noProof/>
        </w:rPr>
        <w:t>Piratininga-Bandeirantes Transmissora de Energia Ltda.</w:t>
      </w:r>
      <w:r w:rsidRPr="009262FD">
        <w:rPr>
          <w:rFonts w:ascii="Arial" w:hAnsi="Arial" w:cs="Arial"/>
        </w:rPr>
        <w:t>, inscrita no CNPJ/MF sob 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> </w:t>
      </w:r>
      <w:r w:rsidRPr="009262FD">
        <w:rPr>
          <w:rFonts w:ascii="Arial" w:hAnsi="Arial" w:cs="Arial"/>
          <w:noProof/>
        </w:rPr>
        <w:t>25.298.138/0001-40</w:t>
      </w:r>
      <w:r w:rsidRPr="009262FD">
        <w:rPr>
          <w:rFonts w:ascii="Arial" w:hAnsi="Arial" w:cs="Arial"/>
        </w:rPr>
        <w:t>, detalhado no Anexo à presente Portaria.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 xml:space="preserve">Parágrafo único. O projeto de que trata o </w:t>
      </w:r>
      <w:r w:rsidRPr="009262FD">
        <w:rPr>
          <w:rFonts w:ascii="Arial" w:hAnsi="Arial" w:cs="Arial"/>
          <w:b/>
        </w:rPr>
        <w:t>caput</w:t>
      </w:r>
      <w:r w:rsidRPr="009262FD">
        <w:rPr>
          <w:rFonts w:ascii="Arial" w:hAnsi="Arial" w:cs="Arial"/>
        </w:rPr>
        <w:t>, objeto do Contrato de Concessão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</w:t>
      </w:r>
      <w:r w:rsidRPr="009262FD">
        <w:rPr>
          <w:rFonts w:ascii="Arial" w:hAnsi="Arial" w:cs="Arial"/>
          <w:noProof/>
        </w:rPr>
        <w:t>12/2016-ANEEL</w:t>
      </w:r>
      <w:r w:rsidRPr="009262FD">
        <w:rPr>
          <w:rFonts w:ascii="Arial" w:hAnsi="Arial" w:cs="Arial"/>
        </w:rPr>
        <w:t xml:space="preserve">, celebrado em </w:t>
      </w:r>
      <w:r w:rsidRPr="009262FD">
        <w:rPr>
          <w:rFonts w:ascii="Arial" w:hAnsi="Arial" w:cs="Arial"/>
          <w:noProof/>
        </w:rPr>
        <w:t>21 de novembro de 2016</w:t>
      </w:r>
      <w:r w:rsidRPr="009262FD">
        <w:rPr>
          <w:rFonts w:ascii="Arial" w:hAnsi="Arial" w:cs="Arial"/>
        </w:rPr>
        <w:t>, é alcançado pelo art. 4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>, inciso II, da Portaria MME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274, de 19 de agosto de 2013.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>Art. 2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As estimativas dos investimentos têm por base o mês de </w:t>
      </w:r>
      <w:r w:rsidRPr="009262FD">
        <w:rPr>
          <w:rFonts w:ascii="Arial" w:hAnsi="Arial" w:cs="Arial"/>
          <w:noProof/>
        </w:rPr>
        <w:t>novembro de 2016</w:t>
      </w:r>
      <w:r w:rsidRPr="009262FD">
        <w:rPr>
          <w:rFonts w:ascii="Arial" w:hAnsi="Arial" w:cs="Arial"/>
        </w:rPr>
        <w:t xml:space="preserve"> e são de exclusiva responsabilidade da </w:t>
      </w:r>
      <w:r w:rsidRPr="009262FD">
        <w:rPr>
          <w:rFonts w:ascii="Arial" w:hAnsi="Arial" w:cs="Arial"/>
          <w:noProof/>
        </w:rPr>
        <w:t>Piratininga-Bandeirantes Transmissora de Energia Ltda.</w:t>
      </w:r>
      <w:r w:rsidRPr="009262FD">
        <w:rPr>
          <w:rFonts w:ascii="Arial" w:hAnsi="Arial" w:cs="Arial"/>
        </w:rPr>
        <w:t>, cuja razoabilidade foi atestada pela Agência Nacional de Energia Elétrica - ANEEL.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>Art. 3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A </w:t>
      </w:r>
      <w:r w:rsidRPr="009262FD">
        <w:rPr>
          <w:rFonts w:ascii="Arial" w:hAnsi="Arial" w:cs="Arial"/>
          <w:noProof/>
        </w:rPr>
        <w:t>Piratininga-Bandeirantes Transmissora de Energia Ltda.</w:t>
      </w:r>
      <w:r w:rsidRPr="009262FD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>Art. 4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>Art. 5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262FD" w:rsidRDefault="009262FD" w:rsidP="009262F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>Art. 6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A </w:t>
      </w:r>
      <w:r w:rsidRPr="009262FD">
        <w:rPr>
          <w:rFonts w:ascii="Arial" w:hAnsi="Arial" w:cs="Arial"/>
          <w:noProof/>
        </w:rPr>
        <w:t xml:space="preserve">Piratininga-Bandeirantes Transmissora de Energia Ltda. </w:t>
      </w:r>
      <w:r w:rsidRPr="009262FD">
        <w:rPr>
          <w:rFonts w:ascii="Arial" w:hAnsi="Arial" w:cs="Arial"/>
        </w:rPr>
        <w:t>deverá observar, no que couber, as disposições constantes na Lei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11.488, de 15 de junho de 2007, no Decreto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6.144, de 3 de julho de 2007, na Portaria MME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9262FD">
        <w:rPr>
          <w:rFonts w:ascii="Arial" w:hAnsi="Arial" w:cs="Arial"/>
        </w:rPr>
        <w:t>arts</w:t>
      </w:r>
      <w:proofErr w:type="spellEnd"/>
      <w:r w:rsidRPr="009262FD">
        <w:rPr>
          <w:rFonts w:ascii="Arial" w:hAnsi="Arial" w:cs="Arial"/>
        </w:rPr>
        <w:t>. 9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e 14, do Decreto n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6.144, de 2007, sujeitas à fiscalização da Secretaria da Receita Federal do Brasil.</w:t>
      </w:r>
    </w:p>
    <w:p w:rsidR="009262FD" w:rsidRDefault="009262FD" w:rsidP="009262F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262FD" w:rsidRPr="009262FD" w:rsidRDefault="009262FD" w:rsidP="009262F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2FD">
        <w:rPr>
          <w:rFonts w:ascii="Arial" w:hAnsi="Arial" w:cs="Arial"/>
        </w:rPr>
        <w:t>Art. 7</w:t>
      </w:r>
      <w:r w:rsidR="00D50A9F" w:rsidRPr="00D50A9F">
        <w:rPr>
          <w:rFonts w:ascii="Arial" w:hAnsi="Arial" w:cs="Arial"/>
          <w:u w:val="words"/>
          <w:vertAlign w:val="superscript"/>
        </w:rPr>
        <w:t>o</w:t>
      </w:r>
      <w:r w:rsidRPr="009262FD">
        <w:rPr>
          <w:rFonts w:ascii="Arial" w:hAnsi="Arial" w:cs="Arial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713ACD">
        <w:rPr>
          <w:rFonts w:ascii="Arial" w:hAnsi="Arial" w:cs="Arial"/>
          <w:color w:val="FF0000"/>
        </w:rPr>
        <w:t>14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21"/>
        <w:gridCol w:w="2753"/>
        <w:gridCol w:w="77"/>
        <w:gridCol w:w="3603"/>
      </w:tblGrid>
      <w:tr w:rsidR="009262FD" w:rsidRPr="00DE1B25" w:rsidTr="009262FD">
        <w:trPr>
          <w:trHeight w:val="360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1B2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262FD" w:rsidRPr="00DE1B25" w:rsidTr="009262F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01" w:type="dxa"/>
            <w:gridSpan w:val="5"/>
            <w:vAlign w:val="center"/>
          </w:tcPr>
          <w:p w:rsidR="009262FD" w:rsidRPr="00DE1B25" w:rsidRDefault="009262FD" w:rsidP="005B6E57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DE1B2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9262FD" w:rsidRPr="00DE1B25" w:rsidTr="009262FD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DE1B2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262FD" w:rsidRPr="00DE1B25" w:rsidTr="009262FD">
        <w:trPr>
          <w:trHeight w:val="223"/>
          <w:jc w:val="center"/>
        </w:trPr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01 - Nome Empresarial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02 - CNPJ</w:t>
            </w:r>
          </w:p>
        </w:tc>
      </w:tr>
      <w:tr w:rsidR="009262FD" w:rsidRPr="00DE1B25" w:rsidTr="009262FD">
        <w:trPr>
          <w:trHeight w:val="227"/>
          <w:jc w:val="center"/>
        </w:trPr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  <w:noProof/>
                <w:szCs w:val="22"/>
              </w:rPr>
              <w:t>Piratininga-Bandeirantes Transmissora de Energia Ltda.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  <w:noProof/>
              </w:rPr>
              <w:t>25.298.138/0001-40</w:t>
            </w:r>
          </w:p>
        </w:tc>
      </w:tr>
      <w:tr w:rsidR="009262FD" w:rsidRPr="00DE1B25" w:rsidTr="009262FD">
        <w:trPr>
          <w:jc w:val="center"/>
        </w:trPr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04 - Número</w:t>
            </w:r>
          </w:p>
        </w:tc>
      </w:tr>
      <w:tr w:rsidR="009262FD" w:rsidRPr="00DE1B25" w:rsidTr="009262FD">
        <w:trPr>
          <w:jc w:val="center"/>
        </w:trPr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Rua São Francisco Xavier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603</w:t>
            </w:r>
          </w:p>
        </w:tc>
      </w:tr>
      <w:tr w:rsidR="009262FD" w:rsidRPr="00DE1B25" w:rsidTr="009262FD">
        <w:trPr>
          <w:jc w:val="center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06 - Bairro/Distrito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07 - CEP</w:t>
            </w:r>
          </w:p>
        </w:tc>
      </w:tr>
      <w:tr w:rsidR="009262FD" w:rsidRPr="00DE1B25" w:rsidTr="009262FD">
        <w:trPr>
          <w:jc w:val="center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Maracanã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20550-011</w:t>
            </w:r>
          </w:p>
        </w:tc>
      </w:tr>
      <w:tr w:rsidR="009262FD" w:rsidRPr="00DE1B25" w:rsidTr="009262FD">
        <w:trPr>
          <w:jc w:val="center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09 - UF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10 - Telefone</w:t>
            </w:r>
          </w:p>
        </w:tc>
      </w:tr>
      <w:tr w:rsidR="009262FD" w:rsidRPr="00DE1B25" w:rsidTr="009262FD">
        <w:trPr>
          <w:jc w:val="center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Rio de Janeiro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RJ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(21) 3526-3500/3514</w:t>
            </w:r>
          </w:p>
        </w:tc>
      </w:tr>
      <w:tr w:rsidR="009262FD" w:rsidRPr="00DE1B25" w:rsidTr="009262F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01" w:type="dxa"/>
            <w:gridSpan w:val="5"/>
          </w:tcPr>
          <w:p w:rsidR="009262FD" w:rsidRPr="00DE1B25" w:rsidRDefault="009262FD" w:rsidP="005B6E57">
            <w:pPr>
              <w:jc w:val="both"/>
              <w:rPr>
                <w:rFonts w:ascii="Arial" w:hAnsi="Arial" w:cs="Arial"/>
                <w:bCs/>
              </w:rPr>
            </w:pPr>
            <w:r w:rsidRPr="00DE1B25">
              <w:rPr>
                <w:rFonts w:ascii="Arial" w:hAnsi="Arial" w:cs="Arial"/>
              </w:rPr>
              <w:t xml:space="preserve">11 - </w:t>
            </w:r>
            <w:r w:rsidRPr="00DE1B25">
              <w:rPr>
                <w:rFonts w:ascii="Arial" w:hAnsi="Arial" w:cs="Arial"/>
                <w:bCs/>
              </w:rPr>
              <w:t>DADOS DO PROJETO</w:t>
            </w:r>
          </w:p>
        </w:tc>
      </w:tr>
      <w:tr w:rsidR="009262FD" w:rsidRPr="00DE1B25" w:rsidTr="009262F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  <w:b/>
              </w:rPr>
            </w:pPr>
            <w:r w:rsidRPr="00DE1B2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9262FD" w:rsidRPr="00DE1B25" w:rsidRDefault="009262FD" w:rsidP="005B6E57">
            <w:pPr>
              <w:jc w:val="both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  <w:szCs w:val="22"/>
              </w:rPr>
              <w:t xml:space="preserve">Lote </w:t>
            </w:r>
            <w:r w:rsidRPr="00DE1B25">
              <w:rPr>
                <w:rFonts w:ascii="Arial" w:hAnsi="Arial" w:cs="Arial"/>
                <w:noProof/>
                <w:szCs w:val="22"/>
              </w:rPr>
              <w:t>F</w:t>
            </w:r>
            <w:r w:rsidRPr="00DE1B25">
              <w:rPr>
                <w:rFonts w:ascii="Arial" w:hAnsi="Arial" w:cs="Arial"/>
                <w:szCs w:val="22"/>
              </w:rPr>
              <w:t xml:space="preserve"> do Leilão n</w:t>
            </w:r>
            <w:r w:rsidR="00D50A9F" w:rsidRPr="00D50A9F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DE1B25">
              <w:rPr>
                <w:rFonts w:ascii="Arial" w:hAnsi="Arial" w:cs="Arial"/>
                <w:szCs w:val="22"/>
              </w:rPr>
              <w:t xml:space="preserve"> </w:t>
            </w:r>
            <w:r w:rsidRPr="00DE1B25">
              <w:rPr>
                <w:rFonts w:ascii="Arial" w:hAnsi="Arial" w:cs="Arial"/>
                <w:noProof/>
                <w:szCs w:val="22"/>
              </w:rPr>
              <w:t>013/2015</w:t>
            </w:r>
            <w:r w:rsidRPr="00DE1B25">
              <w:rPr>
                <w:rFonts w:ascii="Arial" w:hAnsi="Arial" w:cs="Arial"/>
                <w:szCs w:val="22"/>
              </w:rPr>
              <w:t>-ANEEL (</w:t>
            </w:r>
            <w:r w:rsidRPr="00DE1B25">
              <w:rPr>
                <w:rFonts w:ascii="Arial" w:hAnsi="Arial" w:cs="Arial"/>
              </w:rPr>
              <w:t>Contrato de Concessão n</w:t>
            </w:r>
            <w:r w:rsidR="00D50A9F" w:rsidRPr="00D50A9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1B25">
              <w:rPr>
                <w:rFonts w:ascii="Arial" w:hAnsi="Arial" w:cs="Arial"/>
              </w:rPr>
              <w:t xml:space="preserve"> </w:t>
            </w:r>
            <w:r w:rsidRPr="00DE1B25">
              <w:rPr>
                <w:rFonts w:ascii="Arial" w:hAnsi="Arial" w:cs="Arial"/>
                <w:noProof/>
              </w:rPr>
              <w:t>12/2016-ANEEL</w:t>
            </w:r>
            <w:r w:rsidRPr="00DE1B25">
              <w:rPr>
                <w:rFonts w:ascii="Arial" w:hAnsi="Arial" w:cs="Arial"/>
              </w:rPr>
              <w:t xml:space="preserve">, celebrado em </w:t>
            </w:r>
            <w:r w:rsidRPr="00DE1B25">
              <w:rPr>
                <w:rFonts w:ascii="Arial" w:hAnsi="Arial" w:cs="Arial"/>
                <w:noProof/>
              </w:rPr>
              <w:t>21 de novembro de 2016).</w:t>
            </w:r>
          </w:p>
        </w:tc>
      </w:tr>
      <w:tr w:rsidR="009262FD" w:rsidRPr="00DE1B25" w:rsidTr="009262FD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</w:tcPr>
          <w:p w:rsidR="009262FD" w:rsidRPr="00DE1B25" w:rsidRDefault="009262FD" w:rsidP="005B6E57">
            <w:pPr>
              <w:rPr>
                <w:rFonts w:ascii="Arial" w:hAnsi="Arial" w:cs="Arial"/>
                <w:b/>
              </w:rPr>
            </w:pPr>
            <w:r w:rsidRPr="00DE1B2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654" w:type="dxa"/>
            <w:gridSpan w:val="4"/>
          </w:tcPr>
          <w:p w:rsidR="009262FD" w:rsidRPr="00DE1B25" w:rsidRDefault="009262FD" w:rsidP="005B6E57">
            <w:pPr>
              <w:jc w:val="both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Linhas de Transmissão Bandeirante – Piratininga II, em 345 kV, subterrâneas, primeiro e segundo circuitos, com extensão aproximada de 15 km cada, com origem na Subestação Bandeirantes e término na Subestação Piratininga II;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9262FD" w:rsidRPr="00DE1B25" w:rsidTr="009262FD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9262FD" w:rsidRPr="00DE1B25" w:rsidRDefault="009262FD" w:rsidP="005B6E57">
            <w:pPr>
              <w:jc w:val="both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  <w:szCs w:val="22"/>
              </w:rPr>
              <w:t>De 21/11/2016 a 27/6/2020.</w:t>
            </w:r>
          </w:p>
        </w:tc>
      </w:tr>
      <w:tr w:rsidR="009262FD" w:rsidRPr="00DE1B25" w:rsidTr="009262FD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654" w:type="dxa"/>
            <w:gridSpan w:val="4"/>
          </w:tcPr>
          <w:p w:rsidR="009262FD" w:rsidRPr="00DE1B25" w:rsidRDefault="009262FD" w:rsidP="005B6E57">
            <w:pPr>
              <w:jc w:val="both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  <w:szCs w:val="22"/>
              </w:rPr>
              <w:t>Município de São Paulo, Estado de São Paulo.</w:t>
            </w:r>
          </w:p>
        </w:tc>
      </w:tr>
      <w:tr w:rsidR="009262FD" w:rsidRPr="00DE1B25" w:rsidTr="009262FD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  <w:bCs/>
              </w:rPr>
            </w:pPr>
            <w:r w:rsidRPr="00DE1B25">
              <w:rPr>
                <w:rFonts w:ascii="Arial" w:hAnsi="Arial" w:cs="Arial"/>
              </w:rPr>
              <w:t xml:space="preserve">12 - </w:t>
            </w:r>
            <w:r w:rsidRPr="00DE1B25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9262FD" w:rsidRPr="00DE1B25" w:rsidTr="009262FD">
        <w:trPr>
          <w:trHeight w:hRule="exact" w:val="284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szCs w:val="22"/>
              </w:rPr>
            </w:pPr>
            <w:r w:rsidRPr="00DE1B25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DE1B25">
              <w:rPr>
                <w:rFonts w:ascii="Arial" w:hAnsi="Arial" w:cs="Arial"/>
                <w:szCs w:val="22"/>
              </w:rPr>
              <w:t>Adagir</w:t>
            </w:r>
            <w:proofErr w:type="spellEnd"/>
            <w:r w:rsidRPr="00DE1B25">
              <w:rPr>
                <w:rFonts w:ascii="Arial" w:hAnsi="Arial" w:cs="Arial"/>
                <w:szCs w:val="22"/>
              </w:rPr>
              <w:t xml:space="preserve"> de Salles Abreu Filho.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szCs w:val="22"/>
              </w:rPr>
            </w:pPr>
            <w:r w:rsidRPr="00DE1B25">
              <w:rPr>
                <w:rFonts w:ascii="Arial" w:hAnsi="Arial" w:cs="Arial"/>
                <w:szCs w:val="22"/>
              </w:rPr>
              <w:t>CPF: 869.821.337-53.</w:t>
            </w:r>
          </w:p>
        </w:tc>
      </w:tr>
      <w:tr w:rsidR="009262FD" w:rsidRPr="00DE1B25" w:rsidTr="009262FD">
        <w:trPr>
          <w:trHeight w:hRule="exact" w:val="284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szCs w:val="22"/>
              </w:rPr>
            </w:pPr>
            <w:r w:rsidRPr="00DE1B25">
              <w:rPr>
                <w:rFonts w:ascii="Arial" w:hAnsi="Arial" w:cs="Arial"/>
                <w:szCs w:val="22"/>
              </w:rPr>
              <w:t>Nome: João Emanuel Lós Reis Fidalgo.</w:t>
            </w:r>
          </w:p>
        </w:tc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szCs w:val="22"/>
              </w:rPr>
            </w:pPr>
            <w:r w:rsidRPr="00DE1B25">
              <w:rPr>
                <w:rFonts w:ascii="Arial" w:hAnsi="Arial" w:cs="Arial"/>
                <w:szCs w:val="22"/>
              </w:rPr>
              <w:t>CPF: 259.609.398-78.</w:t>
            </w:r>
          </w:p>
        </w:tc>
      </w:tr>
      <w:tr w:rsidR="009262FD" w:rsidRPr="00DE1B25" w:rsidTr="009262FD">
        <w:trPr>
          <w:trHeight w:hRule="exact" w:val="284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szCs w:val="22"/>
              </w:rPr>
            </w:pPr>
            <w:r w:rsidRPr="00DE1B25">
              <w:rPr>
                <w:rFonts w:ascii="Arial" w:hAnsi="Arial" w:cs="Arial"/>
                <w:szCs w:val="22"/>
              </w:rPr>
              <w:t>Nome: Luciano Reis da Silva.</w:t>
            </w:r>
          </w:p>
        </w:tc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szCs w:val="22"/>
              </w:rPr>
            </w:pPr>
            <w:r w:rsidRPr="00DE1B25">
              <w:rPr>
                <w:rFonts w:ascii="Arial" w:hAnsi="Arial" w:cs="Arial"/>
                <w:szCs w:val="22"/>
              </w:rPr>
              <w:t xml:space="preserve">CPF: 099.636.977-55. </w:t>
            </w:r>
          </w:p>
        </w:tc>
      </w:tr>
      <w:tr w:rsidR="009262FD" w:rsidRPr="00DE1B25" w:rsidTr="009262FD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  <w:bCs/>
              </w:rPr>
            </w:pPr>
            <w:r w:rsidRPr="00DE1B25">
              <w:rPr>
                <w:rFonts w:ascii="Arial" w:hAnsi="Arial" w:cs="Arial"/>
              </w:rPr>
              <w:t xml:space="preserve">13 - </w:t>
            </w:r>
            <w:r w:rsidRPr="00DE1B25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9262FD" w:rsidRPr="00DE1B25" w:rsidTr="009262FD"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Bens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408.730.000,00.</w:t>
            </w:r>
          </w:p>
        </w:tc>
      </w:tr>
      <w:tr w:rsidR="009262FD" w:rsidRPr="00DE1B25" w:rsidTr="009262FD">
        <w:trPr>
          <w:trHeight w:val="1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Serviços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296.921.000,00.</w:t>
            </w:r>
          </w:p>
        </w:tc>
      </w:tr>
      <w:tr w:rsidR="009262FD" w:rsidRPr="00DE1B25" w:rsidTr="009262FD">
        <w:trPr>
          <w:trHeight w:val="1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Outros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58.790.000,00.</w:t>
            </w:r>
          </w:p>
        </w:tc>
      </w:tr>
      <w:tr w:rsidR="009262FD" w:rsidRPr="00DE1B25" w:rsidTr="009262FD">
        <w:trPr>
          <w:trHeight w:val="14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b/>
              </w:rPr>
            </w:pPr>
            <w:r w:rsidRPr="00DE1B2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  <w:b/>
              </w:rPr>
            </w:pPr>
            <w:r w:rsidRPr="00DE1B25">
              <w:rPr>
                <w:rFonts w:ascii="Arial" w:hAnsi="Arial" w:cs="Arial"/>
                <w:b/>
              </w:rPr>
              <w:t>764.441.000,00.</w:t>
            </w:r>
          </w:p>
        </w:tc>
      </w:tr>
      <w:tr w:rsidR="009262FD" w:rsidRPr="00DE1B25" w:rsidTr="009262FD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FD" w:rsidRPr="00DE1B25" w:rsidRDefault="009262FD" w:rsidP="005B6E57">
            <w:pPr>
              <w:rPr>
                <w:rFonts w:ascii="Arial" w:hAnsi="Arial" w:cs="Arial"/>
                <w:bCs/>
              </w:rPr>
            </w:pPr>
            <w:r w:rsidRPr="00DE1B25">
              <w:rPr>
                <w:rFonts w:ascii="Arial" w:hAnsi="Arial" w:cs="Arial"/>
              </w:rPr>
              <w:t xml:space="preserve">14 - </w:t>
            </w:r>
            <w:r w:rsidRPr="00DE1B25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9262FD" w:rsidRPr="00DE1B25" w:rsidTr="009262FD">
        <w:trPr>
          <w:trHeight w:val="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Bens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375.214.140,00.</w:t>
            </w:r>
          </w:p>
        </w:tc>
      </w:tr>
      <w:tr w:rsidR="009262FD" w:rsidRPr="00DE1B25" w:rsidTr="009262FD">
        <w:trPr>
          <w:trHeight w:val="2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Serviços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286.528.765,00.</w:t>
            </w:r>
          </w:p>
        </w:tc>
      </w:tr>
      <w:tr w:rsidR="009262FD" w:rsidRPr="00DE1B25" w:rsidTr="009262FD">
        <w:trPr>
          <w:trHeight w:val="9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Outros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</w:rPr>
            </w:pPr>
            <w:r w:rsidRPr="00DE1B25">
              <w:rPr>
                <w:rFonts w:ascii="Arial" w:hAnsi="Arial" w:cs="Arial"/>
              </w:rPr>
              <w:t>53.969.220,00.</w:t>
            </w:r>
          </w:p>
        </w:tc>
      </w:tr>
      <w:tr w:rsidR="009262FD" w:rsidRPr="00DE1B25" w:rsidTr="009262FD">
        <w:trPr>
          <w:trHeight w:val="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rPr>
                <w:rFonts w:ascii="Arial" w:hAnsi="Arial" w:cs="Arial"/>
                <w:b/>
              </w:rPr>
            </w:pPr>
            <w:r w:rsidRPr="00DE1B2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FD" w:rsidRPr="00DE1B25" w:rsidRDefault="009262FD" w:rsidP="005B6E57">
            <w:pPr>
              <w:jc w:val="right"/>
              <w:rPr>
                <w:rFonts w:ascii="Arial" w:hAnsi="Arial" w:cs="Arial"/>
                <w:b/>
              </w:rPr>
            </w:pPr>
            <w:r w:rsidRPr="00DE1B25">
              <w:rPr>
                <w:rFonts w:ascii="Arial" w:hAnsi="Arial" w:cs="Arial"/>
                <w:b/>
              </w:rPr>
              <w:t>715.712.125,00.</w:t>
            </w:r>
          </w:p>
        </w:tc>
      </w:tr>
    </w:tbl>
    <w:p w:rsidR="00713ACD" w:rsidRPr="00F54468" w:rsidRDefault="00713ACD" w:rsidP="009262FD">
      <w:pPr>
        <w:rPr>
          <w:rFonts w:ascii="Arial" w:hAnsi="Arial" w:cs="Arial"/>
        </w:rPr>
      </w:pPr>
    </w:p>
    <w:sectPr w:rsidR="00713ACD" w:rsidRPr="00F54468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004AC">
      <w:rPr>
        <w:rFonts w:ascii="Arial" w:hAnsi="Arial" w:cs="Arial"/>
      </w:rPr>
      <w:t>5</w:t>
    </w:r>
    <w:r w:rsidR="00EC5039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040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262FD">
      <w:rPr>
        <w:rFonts w:ascii="Arial" w:hAnsi="Arial" w:cs="Arial"/>
      </w:rPr>
      <w:t>60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B06F1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262F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262FD">
      <w:rPr>
        <w:rFonts w:ascii="Arial" w:hAnsi="Arial" w:cs="Arial"/>
      </w:rPr>
      <w:t>60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3ACD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50A9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1137"/>
    <o:shapelayout v:ext="edit">
      <o:idmap v:ext="edit" data="1"/>
    </o:shapelayout>
  </w:shapeDefaults>
  <w:decimalSymbol w:val=","/>
  <w:listSeparator w:val=";"/>
  <w14:docId w14:val="1AFAA08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C662-C9AF-494A-BD3B-CA611F0B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2017-03-14T10:55:00Z</dcterms:created>
  <dcterms:modified xsi:type="dcterms:W3CDTF">2017-03-14T10:57:00Z</dcterms:modified>
</cp:coreProperties>
</file>