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0035CA">
        <w:rPr>
          <w:rFonts w:ascii="Arial" w:hAnsi="Arial" w:cs="Arial"/>
          <w:b/>
          <w:bCs/>
          <w:color w:val="000080"/>
        </w:rPr>
        <w:t>50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222B" w:rsidRPr="007848D3" w:rsidRDefault="00DF222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035CA" w:rsidRPr="0042430B" w:rsidRDefault="000035CA" w:rsidP="000035CA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42430B">
        <w:rPr>
          <w:rStyle w:val="Forte"/>
          <w:rFonts w:ascii="Arial" w:hAnsi="Arial" w:cs="Arial"/>
        </w:rPr>
        <w:t>O SECRETÁRIO DE PLANEJAMENTO E DESENVOLVIMENTO ENERGÉTICO DO MINISTÉRIO DE MINAS E ENERGIA</w:t>
      </w:r>
      <w:r w:rsidRPr="0042430B">
        <w:rPr>
          <w:rFonts w:ascii="Arial" w:hAnsi="Arial" w:cs="Arial"/>
        </w:rPr>
        <w:t>, no uso da competência que lhe foi delegada pelo art. 1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>, inciso I, da Portaria MME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281, de 29 de junho de 2016, tendo em vista o disposto no art. 6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do Decreto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6.144, de 3 de julho de 2007, no art. 4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>, da Portaria MME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310, de 12 de setembro de 2013, e o que consta do Processo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48500.001864/2017-91, resolve: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1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Buriti, cadastrada com o Código Único do Empreendimento de Geração - CEG: PCH.PH.MT.000331-0.01, de titularidade da empresa Hidrelétrica </w:t>
      </w:r>
      <w:proofErr w:type="spellStart"/>
      <w:r w:rsidRPr="0042430B">
        <w:rPr>
          <w:rFonts w:ascii="Arial" w:hAnsi="Arial" w:cs="Arial"/>
        </w:rPr>
        <w:t>Fockink</w:t>
      </w:r>
      <w:proofErr w:type="spellEnd"/>
      <w:r w:rsidRPr="0042430B">
        <w:rPr>
          <w:rFonts w:ascii="Arial" w:hAnsi="Arial" w:cs="Arial"/>
        </w:rPr>
        <w:t xml:space="preserve"> S.A., inscrita no CNPJ/MF sob o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> 04.547.015/0001-25, detalhado no Anexo à presente Portaria.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 xml:space="preserve">Parágrafo único. O Projeto de que trata o </w:t>
      </w:r>
      <w:r w:rsidRPr="0042430B">
        <w:rPr>
          <w:rStyle w:val="Forte"/>
          <w:rFonts w:ascii="Arial" w:hAnsi="Arial" w:cs="Arial"/>
        </w:rPr>
        <w:t>caput</w:t>
      </w:r>
      <w:r w:rsidRPr="0042430B">
        <w:rPr>
          <w:rFonts w:ascii="Arial" w:hAnsi="Arial" w:cs="Arial"/>
        </w:rPr>
        <w:t>, autorizado por meio da Resolução ANEEL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163, de 30 de maio de 2000, alterada pelas Resoluções ANEEL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304, de 1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de agosto de 2001, e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639, de 22 de novembro de 2002, é alcançado pelo art. 1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da Portaria MME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6"/>
          <w:szCs w:val="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2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As estimativas dos investimentos têm por base o mês de janeiro de 2017 e são de exclusiva responsabilidade da Hidrelétrica </w:t>
      </w:r>
      <w:proofErr w:type="spellStart"/>
      <w:r w:rsidRPr="0042430B">
        <w:rPr>
          <w:rFonts w:ascii="Arial" w:hAnsi="Arial" w:cs="Arial"/>
        </w:rPr>
        <w:t>Fockink</w:t>
      </w:r>
      <w:proofErr w:type="spellEnd"/>
      <w:r w:rsidRPr="0042430B">
        <w:rPr>
          <w:rFonts w:ascii="Arial" w:hAnsi="Arial" w:cs="Arial"/>
        </w:rPr>
        <w:t xml:space="preserve"> S.A., cuja razoabilidade foi atestada pela Empresa de Pesquisa Energética - EPE.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3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A Hidrelétrica </w:t>
      </w:r>
      <w:proofErr w:type="spellStart"/>
      <w:r w:rsidRPr="0042430B">
        <w:rPr>
          <w:rFonts w:ascii="Arial" w:hAnsi="Arial" w:cs="Arial"/>
        </w:rPr>
        <w:t>Fockink</w:t>
      </w:r>
      <w:proofErr w:type="spellEnd"/>
      <w:r w:rsidRPr="0042430B">
        <w:rPr>
          <w:rFonts w:ascii="Arial" w:hAnsi="Arial" w:cs="Arial"/>
        </w:rPr>
        <w:t xml:space="preserve">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6"/>
          <w:szCs w:val="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 xml:space="preserve">Parágrafo único. O Período de Execução constante no Anexo à presente Portaria foi informado pela Hidrelétrica </w:t>
      </w:r>
      <w:proofErr w:type="spellStart"/>
      <w:r w:rsidRPr="0042430B">
        <w:rPr>
          <w:rFonts w:ascii="Arial" w:hAnsi="Arial" w:cs="Arial"/>
        </w:rPr>
        <w:t>Fockink</w:t>
      </w:r>
      <w:proofErr w:type="spellEnd"/>
      <w:r w:rsidRPr="0042430B">
        <w:rPr>
          <w:rFonts w:ascii="Arial" w:hAnsi="Arial" w:cs="Arial"/>
        </w:rPr>
        <w:t xml:space="preserve"> S.A. e deve ser considerado unicamente para fins do enquadramento do Projeto no REIDI, não eximindo esta empresa do compromisso com o prazo de conclusão da obra estipulado na Resolução ANEEL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163/2000, alterada pelas Resoluções ANEEL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304/2001 e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639/2002.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4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5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6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A Hidrelétrica </w:t>
      </w:r>
      <w:proofErr w:type="spellStart"/>
      <w:r w:rsidRPr="0042430B">
        <w:rPr>
          <w:rFonts w:ascii="Arial" w:hAnsi="Arial" w:cs="Arial"/>
        </w:rPr>
        <w:t>Fockink</w:t>
      </w:r>
      <w:proofErr w:type="spellEnd"/>
      <w:r w:rsidRPr="0042430B">
        <w:rPr>
          <w:rFonts w:ascii="Arial" w:hAnsi="Arial" w:cs="Arial"/>
        </w:rPr>
        <w:t xml:space="preserve"> S.A. deverá observar, no que couber, as disposições constantes na Lei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11.488, de 15 de junho de 2007, no Decreto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6.144, de 2007, na Portaria MME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e 14, do Decreto n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6.144, de 2007, sujeitas à fiscalização da Secretaria da Receita Federal do Brasil.</w:t>
      </w:r>
    </w:p>
    <w:p w:rsidR="000035CA" w:rsidRPr="000035CA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035CA" w:rsidRPr="0042430B" w:rsidRDefault="000035CA" w:rsidP="000035C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2430B">
        <w:rPr>
          <w:rFonts w:ascii="Arial" w:hAnsi="Arial" w:cs="Arial"/>
        </w:rPr>
        <w:t>Art. 7</w:t>
      </w:r>
      <w:r w:rsidRPr="000035CA">
        <w:rPr>
          <w:rFonts w:ascii="Arial" w:hAnsi="Arial" w:cs="Arial"/>
          <w:u w:val="words"/>
          <w:vertAlign w:val="superscript"/>
        </w:rPr>
        <w:t>o</w:t>
      </w:r>
      <w:r w:rsidRPr="0042430B">
        <w:rPr>
          <w:rFonts w:ascii="Arial" w:hAnsi="Arial" w:cs="Arial"/>
        </w:rPr>
        <w:t xml:space="preserve"> Esta Portaria entra em vigor na data de sua publicação.</w:t>
      </w:r>
    </w:p>
    <w:p w:rsidR="001708DC" w:rsidRPr="000035CA" w:rsidRDefault="001708DC" w:rsidP="009A2CDB">
      <w:pPr>
        <w:ind w:firstLine="1134"/>
        <w:jc w:val="both"/>
        <w:rPr>
          <w:sz w:val="16"/>
          <w:szCs w:val="16"/>
        </w:rPr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0035CA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36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85"/>
        <w:gridCol w:w="3969"/>
        <w:gridCol w:w="425"/>
        <w:gridCol w:w="3826"/>
      </w:tblGrid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centralizado"/>
              <w:ind w:left="-10" w:firstLine="450"/>
              <w:rPr>
                <w:rFonts w:ascii="Arial" w:hAnsi="Arial" w:cs="Arial"/>
              </w:rPr>
            </w:pPr>
            <w:r w:rsidRPr="0042430B">
              <w:rPr>
                <w:rStyle w:val="Forte"/>
                <w:rFonts w:ascii="Arial" w:hAnsi="Arial" w:cs="Arial"/>
              </w:rPr>
              <w:t>MINISTÉRIO DE MINAS E ENERGIA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centralizado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centralizado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PESSOA JURÍDICA TITULAR DO PROJETO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01 - Nome Empresarial</w:t>
            </w:r>
          </w:p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 xml:space="preserve">Hidrelétrica </w:t>
            </w:r>
            <w:proofErr w:type="spellStart"/>
            <w:r w:rsidRPr="0042430B">
              <w:rPr>
                <w:rFonts w:ascii="Arial" w:hAnsi="Arial" w:cs="Arial"/>
              </w:rPr>
              <w:t>Fockink</w:t>
            </w:r>
            <w:proofErr w:type="spellEnd"/>
            <w:r w:rsidRPr="0042430B">
              <w:rPr>
                <w:rFonts w:ascii="Arial" w:hAnsi="Arial" w:cs="Arial"/>
              </w:rPr>
              <w:t xml:space="preserve"> S.A.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319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02 - CNPJ</w:t>
            </w:r>
          </w:p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04.547.015/0001-25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03 - Telefone</w:t>
            </w:r>
          </w:p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(41) 3016-7338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04 - DADOS DO PROJETO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Nome do Projeto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0035CA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PCH Buriti (Autorizada pela Resolução ANEEL n</w:t>
            </w:r>
            <w:r w:rsidRPr="000035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2430B">
              <w:rPr>
                <w:rFonts w:ascii="Arial" w:hAnsi="Arial" w:cs="Arial"/>
              </w:rPr>
              <w:t xml:space="preserve"> 163, de 30 de maio de 2000, alterada pela Resolução ANEEL n</w:t>
            </w:r>
            <w:r w:rsidRPr="000035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2430B">
              <w:rPr>
                <w:rFonts w:ascii="Arial" w:hAnsi="Arial" w:cs="Arial"/>
              </w:rPr>
              <w:t xml:space="preserve"> 304, de 1</w:t>
            </w:r>
            <w:r w:rsidRPr="000035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2430B">
              <w:rPr>
                <w:rFonts w:ascii="Arial" w:hAnsi="Arial" w:cs="Arial"/>
              </w:rPr>
              <w:t xml:space="preserve"> de agosto de 2001, e pela Resolução ANEEL n</w:t>
            </w:r>
            <w:r w:rsidRPr="000035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2430B">
              <w:rPr>
                <w:rFonts w:ascii="Arial" w:hAnsi="Arial" w:cs="Arial"/>
              </w:rPr>
              <w:t xml:space="preserve"> 639, de 22 de novembro de 2002).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113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0035CA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Pequena Central Hidrelétrica denominada PCH Buriti, compreendendo: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113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5CA" w:rsidRPr="0042430B" w:rsidRDefault="000035CA" w:rsidP="0051426A">
            <w:pPr>
              <w:rPr>
                <w:rFonts w:ascii="Arial" w:hAnsi="Arial" w:cs="Arial"/>
              </w:rPr>
            </w:pP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0035CA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I - Três Unidades Geradoras totalizando 10.000 kW de capacidade instalada; e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113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5CA" w:rsidRPr="0042430B" w:rsidRDefault="000035CA" w:rsidP="0051426A">
            <w:pPr>
              <w:rPr>
                <w:rFonts w:ascii="Arial" w:hAnsi="Arial" w:cs="Arial"/>
              </w:rPr>
            </w:pP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0035CA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 xml:space="preserve">II - Sistema de Transmissão de Interesse Restrito constituído de uma Subestação Elevadora de 6,6/34,5 kV, junto à usina, e uma linha de transmissão em 34,5 kV, com aproximadamente vinte e oito quilômetros de extensão, em Circuito Duplo, interligando a Subestação Elevadora à Subestação Sapezal, de propriedade da </w:t>
            </w:r>
            <w:proofErr w:type="spellStart"/>
            <w:r w:rsidRPr="0042430B">
              <w:rPr>
                <w:rFonts w:ascii="Arial" w:hAnsi="Arial" w:cs="Arial"/>
              </w:rPr>
              <w:t>Energisa</w:t>
            </w:r>
            <w:proofErr w:type="spellEnd"/>
            <w:r w:rsidRPr="0042430B">
              <w:rPr>
                <w:rFonts w:ascii="Arial" w:hAnsi="Arial" w:cs="Arial"/>
              </w:rPr>
              <w:t>  Mato Grosso - Distribuidora de Energia S.A.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0035CA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De 1</w:t>
            </w:r>
            <w:r w:rsidRPr="000035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2430B">
              <w:rPr>
                <w:rFonts w:ascii="Arial" w:hAnsi="Arial" w:cs="Arial"/>
              </w:rPr>
              <w:t>/06/2017 a 31/08/2018.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0035CA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Município de Sapezal, Estado do Mato Grosso.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05 - REPRESENTANTE, RESPONSÁVEL TÉCNICO E CONTADOR DA PESSOA JURÍDICA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2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 xml:space="preserve">Nome: Bruno Artur </w:t>
            </w:r>
            <w:proofErr w:type="spellStart"/>
            <w:r w:rsidRPr="0042430B">
              <w:rPr>
                <w:rFonts w:ascii="Arial" w:hAnsi="Arial" w:cs="Arial"/>
              </w:rPr>
              <w:t>Fockink</w:t>
            </w:r>
            <w:proofErr w:type="spellEnd"/>
            <w:r w:rsidRPr="0042430B">
              <w:rPr>
                <w:rFonts w:ascii="Arial" w:hAnsi="Arial" w:cs="Arial"/>
              </w:rPr>
              <w:t>.</w:t>
            </w:r>
          </w:p>
        </w:tc>
        <w:tc>
          <w:tcPr>
            <w:tcW w:w="20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CPF: 177.924.790-72.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2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 xml:space="preserve">Nome: Daniel </w:t>
            </w:r>
            <w:proofErr w:type="spellStart"/>
            <w:r w:rsidRPr="0042430B">
              <w:rPr>
                <w:rFonts w:ascii="Arial" w:hAnsi="Arial" w:cs="Arial"/>
              </w:rPr>
              <w:t>Faller</w:t>
            </w:r>
            <w:proofErr w:type="spellEnd"/>
            <w:r w:rsidRPr="0042430B">
              <w:rPr>
                <w:rFonts w:ascii="Arial" w:hAnsi="Arial" w:cs="Arial"/>
              </w:rPr>
              <w:t>.</w:t>
            </w:r>
          </w:p>
        </w:tc>
        <w:tc>
          <w:tcPr>
            <w:tcW w:w="20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CPF: 034.088.289-11.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2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 xml:space="preserve">Nome: </w:t>
            </w:r>
            <w:proofErr w:type="spellStart"/>
            <w:r w:rsidRPr="0042430B">
              <w:rPr>
                <w:rFonts w:ascii="Arial" w:hAnsi="Arial" w:cs="Arial"/>
              </w:rPr>
              <w:t>Sildnei</w:t>
            </w:r>
            <w:proofErr w:type="spellEnd"/>
            <w:r w:rsidRPr="0042430B">
              <w:rPr>
                <w:rFonts w:ascii="Arial" w:hAnsi="Arial" w:cs="Arial"/>
              </w:rPr>
              <w:t xml:space="preserve"> Ramos Bernardino.</w:t>
            </w:r>
          </w:p>
        </w:tc>
        <w:tc>
          <w:tcPr>
            <w:tcW w:w="20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CPF: 016.838.409-41.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Bens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13.612.620,58.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Serviços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9.409.679,16.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Outros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....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Style w:val="Forte"/>
                <w:rFonts w:ascii="Arial" w:hAnsi="Arial" w:cs="Arial"/>
              </w:rPr>
              <w:t>Total (1)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Style w:val="Forte"/>
                <w:rFonts w:ascii="Arial" w:hAnsi="Arial" w:cs="Arial"/>
              </w:rPr>
              <w:t>23.022.299,74.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Bens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12.428.322,59.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Serviços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8.591.037,07.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Outros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Fonts w:ascii="Arial" w:hAnsi="Arial" w:cs="Arial"/>
              </w:rPr>
              <w:t>....</w:t>
            </w:r>
          </w:p>
        </w:tc>
      </w:tr>
      <w:tr w:rsidR="000035CA" w:rsidRPr="0042430B" w:rsidTr="000035CA">
        <w:trPr>
          <w:tblCellSpacing w:w="0" w:type="dxa"/>
          <w:jc w:val="center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Style w:val="Forte"/>
                <w:rFonts w:ascii="Arial" w:hAnsi="Arial" w:cs="Arial"/>
              </w:rPr>
              <w:t>Total (2)</w:t>
            </w:r>
          </w:p>
        </w:tc>
        <w:tc>
          <w:tcPr>
            <w:tcW w:w="40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5CA" w:rsidRPr="0042430B" w:rsidRDefault="000035CA" w:rsidP="0051426A">
            <w:pPr>
              <w:pStyle w:val="tabelatextoalinhadoesquerda"/>
              <w:rPr>
                <w:rFonts w:ascii="Arial" w:hAnsi="Arial" w:cs="Arial"/>
              </w:rPr>
            </w:pPr>
            <w:r w:rsidRPr="0042430B">
              <w:rPr>
                <w:rStyle w:val="Forte"/>
                <w:rFonts w:ascii="Arial" w:hAnsi="Arial" w:cs="Arial"/>
              </w:rPr>
              <w:t>21.019.359,66.</w:t>
            </w:r>
          </w:p>
        </w:tc>
      </w:tr>
    </w:tbl>
    <w:p w:rsidR="00BB206C" w:rsidRDefault="00BB206C" w:rsidP="000035CA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035C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0035CA">
      <w:rPr>
        <w:rFonts w:ascii="Arial" w:hAnsi="Arial" w:cs="Arial"/>
      </w:rPr>
      <w:t>50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23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F222B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35C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3DB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22B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2689"/>
    <o:shapelayout v:ext="edit">
      <o:idmap v:ext="edit" data="1"/>
    </o:shapelayout>
  </w:shapeDefaults>
  <w:decimalSymbol w:val=","/>
  <w:listSeparator w:val=";"/>
  <w14:docId w14:val="2BC8115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0882-8AF7-4682-84CA-C79A23D1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2017-11-29T11:04:00Z</dcterms:created>
  <dcterms:modified xsi:type="dcterms:W3CDTF">2017-11-29T11:05:00Z</dcterms:modified>
</cp:coreProperties>
</file>