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1A2092" w:rsidRPr="001A2092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1A2092">
        <w:rPr>
          <w:rFonts w:ascii="Arial" w:hAnsi="Arial" w:cs="Arial"/>
          <w:b/>
          <w:bCs/>
          <w:color w:val="000080"/>
        </w:rPr>
        <w:t>2</w:t>
      </w:r>
      <w:r w:rsidR="00614C9C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A2092">
        <w:rPr>
          <w:rFonts w:ascii="Arial" w:hAnsi="Arial" w:cs="Arial"/>
          <w:b/>
          <w:bCs/>
          <w:color w:val="000080"/>
        </w:rPr>
        <w:t>31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A2092">
        <w:rPr>
          <w:rFonts w:ascii="Arial" w:hAnsi="Arial" w:cs="Arial"/>
        </w:rPr>
        <w:t>, no uso da competência que lhe foi delegada pelo art. 1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>, inciso VI, da Portaria MME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281, de 29 de junho de 2016, tendo em vista o disposto no art. 4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do Decreto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8.874, de 11 de outubro de 2016, no art. 4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da Portaria MME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364, de 13 de setembro de 2017, e o que consta do Processo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48340.005518/2017-61, resolve: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A2092">
        <w:rPr>
          <w:rFonts w:ascii="Arial" w:hAnsi="Arial" w:cs="Arial"/>
        </w:rPr>
        <w:t>Art. 1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Aprovar como prioritário, na forma do art. 2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>, § 1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>, inciso III, do Decreto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8.874, de 11 de outubro de 2016, o Projeto de Transmissão de Energia Elétrica, de titularidade da empresa ERB1 - Elétricas Reunidas do Brasil S.A., inscrita no CNPJ/MF sob o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28.052.123/0001-95, para os fins do art. 2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da Lei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12.431, de 24 de junho de 2011, descrito no Anexo à presente Portaria.</w:t>
      </w: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A2092">
        <w:rPr>
          <w:rFonts w:ascii="Arial" w:hAnsi="Arial" w:cs="Arial"/>
        </w:rPr>
        <w:t>Art. 2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A ERB1 - Elétricas Reunidas do Brasil S.A. e a Sociedade Controladora deverão:</w:t>
      </w: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 xml:space="preserve">I - </w:t>
      </w:r>
      <w:proofErr w:type="gramStart"/>
      <w:r w:rsidRPr="001A2092">
        <w:rPr>
          <w:rFonts w:ascii="Arial" w:hAnsi="Arial" w:cs="Arial"/>
        </w:rPr>
        <w:t>manter</w:t>
      </w:r>
      <w:proofErr w:type="gramEnd"/>
      <w:r w:rsidRPr="001A2092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 xml:space="preserve">II - </w:t>
      </w:r>
      <w:proofErr w:type="gramStart"/>
      <w:r w:rsidRPr="001A2092">
        <w:rPr>
          <w:rFonts w:ascii="Arial" w:hAnsi="Arial" w:cs="Arial"/>
        </w:rPr>
        <w:t>destacar</w:t>
      </w:r>
      <w:proofErr w:type="gramEnd"/>
      <w:r w:rsidRPr="001A2092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 xml:space="preserve">IV - </w:t>
      </w:r>
      <w:proofErr w:type="gramStart"/>
      <w:r w:rsidRPr="001A2092">
        <w:rPr>
          <w:rFonts w:ascii="Arial" w:hAnsi="Arial" w:cs="Arial"/>
        </w:rPr>
        <w:t>para</w:t>
      </w:r>
      <w:proofErr w:type="gramEnd"/>
      <w:r w:rsidRPr="001A2092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 xml:space="preserve">V - </w:t>
      </w:r>
      <w:proofErr w:type="gramStart"/>
      <w:r w:rsidRPr="001A2092">
        <w:rPr>
          <w:rFonts w:ascii="Arial" w:hAnsi="Arial" w:cs="Arial"/>
        </w:rPr>
        <w:t>observar</w:t>
      </w:r>
      <w:proofErr w:type="gramEnd"/>
      <w:r w:rsidRPr="001A2092">
        <w:rPr>
          <w:rFonts w:ascii="Arial" w:hAnsi="Arial" w:cs="Arial"/>
        </w:rPr>
        <w:t xml:space="preserve"> as demais disposições constantes na Lei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12.431, de 2011, no Decreto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8.874, de 2016, na Portaria MME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>, § 5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>, da referida Lei, a ser aplicada pela Secretaria da Receita Federal do Brasil.</w:t>
      </w: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A2092">
        <w:rPr>
          <w:rFonts w:ascii="Arial" w:hAnsi="Arial" w:cs="Arial"/>
        </w:rPr>
        <w:t>Art. 3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A2092">
        <w:rPr>
          <w:rFonts w:ascii="Arial" w:hAnsi="Arial" w:cs="Arial"/>
        </w:rPr>
        <w:lastRenderedPageBreak/>
        <w:t>Art. 4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da Lei n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12.431, de 2011.</w:t>
      </w: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1A2092" w:rsidRPr="001A2092" w:rsidRDefault="001A2092" w:rsidP="001A2092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1A2092">
        <w:rPr>
          <w:rFonts w:ascii="Arial" w:hAnsi="Arial" w:cs="Arial"/>
        </w:rPr>
        <w:t>Art. 5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</w:p>
    <w:p w:rsidR="001A2092" w:rsidRPr="001A2092" w:rsidRDefault="001A2092" w:rsidP="001A2092">
      <w:pPr>
        <w:ind w:firstLine="1134"/>
        <w:jc w:val="both"/>
        <w:rPr>
          <w:rFonts w:ascii="Arial" w:hAnsi="Arial" w:cs="Arial"/>
        </w:rPr>
      </w:pPr>
      <w:r w:rsidRPr="001A2092">
        <w:rPr>
          <w:rFonts w:ascii="Arial" w:hAnsi="Arial" w:cs="Arial"/>
        </w:rPr>
        <w:t>Art. 6</w:t>
      </w:r>
      <w:r w:rsidRPr="001A2092">
        <w:rPr>
          <w:rFonts w:ascii="Arial" w:hAnsi="Arial" w:cs="Arial"/>
          <w:u w:val="words"/>
          <w:vertAlign w:val="superscript"/>
        </w:rPr>
        <w:t>o</w:t>
      </w:r>
      <w:r w:rsidRPr="001A2092">
        <w:rPr>
          <w:rFonts w:ascii="Arial" w:hAnsi="Arial" w:cs="Arial"/>
        </w:rPr>
        <w:t xml:space="preserve"> Esta Portaria entra em vigor na data de sua publicação.</w:t>
      </w:r>
    </w:p>
    <w:p w:rsidR="001708DC" w:rsidRPr="00614C9C" w:rsidRDefault="001708DC" w:rsidP="009A2CDB">
      <w:pPr>
        <w:ind w:firstLine="1134"/>
        <w:jc w:val="both"/>
        <w:rPr>
          <w:sz w:val="18"/>
          <w:szCs w:val="18"/>
        </w:rPr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614C9C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1A2092">
        <w:rPr>
          <w:rFonts w:ascii="Arial" w:hAnsi="Arial" w:cs="Arial"/>
          <w:color w:val="FF0000"/>
        </w:rPr>
        <w:t>1</w:t>
      </w:r>
      <w:r w:rsidR="001A2092" w:rsidRPr="001A2092">
        <w:rPr>
          <w:rFonts w:ascii="Arial" w:hAnsi="Arial" w:cs="Arial"/>
          <w:color w:val="FF0000"/>
          <w:u w:val="words"/>
          <w:vertAlign w:val="superscript"/>
        </w:rPr>
        <w:t>o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614C9C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1A2092" w:rsidRPr="001A2092" w:rsidRDefault="001A2092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1A2092" w:rsidRPr="00747632" w:rsidTr="005A4CD6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763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Razão Social</w:t>
            </w:r>
          </w:p>
        </w:tc>
      </w:tr>
      <w:tr w:rsidR="001A2092" w:rsidRPr="00747632" w:rsidTr="005A4CD6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ERB1 - Elétricas Reunidas do Brasil S.A.</w:t>
            </w:r>
          </w:p>
        </w:tc>
      </w:tr>
      <w:tr w:rsidR="001A2092" w:rsidRPr="00747632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Telefone</w:t>
            </w:r>
          </w:p>
        </w:tc>
      </w:tr>
      <w:tr w:rsidR="001A2092" w:rsidRPr="00747632" w:rsidTr="005A4CD6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28.052.123/0001-95.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(11) 3138-7185.</w:t>
            </w:r>
          </w:p>
        </w:tc>
      </w:tr>
    </w:tbl>
    <w:p w:rsidR="001A2092" w:rsidRPr="00747632" w:rsidRDefault="001A2092" w:rsidP="001A2092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189"/>
      </w:tblGrid>
      <w:tr w:rsidR="001A2092" w:rsidRPr="00747632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7632">
              <w:rPr>
                <w:rFonts w:ascii="Arial" w:hAnsi="Arial" w:cs="Arial"/>
              </w:rPr>
              <w:t xml:space="preserve">RELAÇÃO DOS ACIONISTAS DA EMPRESA TITULAR </w:t>
            </w:r>
            <w:r w:rsidRPr="0074763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1A2092" w:rsidRPr="00747632" w:rsidTr="005A4CD6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CNPJ ou CPF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Participação (%)</w:t>
            </w:r>
          </w:p>
        </w:tc>
      </w:tr>
      <w:tr w:rsidR="001A2092" w:rsidRPr="00747632" w:rsidTr="005A4CD6">
        <w:trPr>
          <w:trHeight w:hRule="exact" w:val="37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07.859.971/0001-30.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50%.</w:t>
            </w:r>
          </w:p>
        </w:tc>
      </w:tr>
      <w:tr w:rsidR="001A2092" w:rsidRPr="00747632" w:rsidTr="005A4CD6">
        <w:trPr>
          <w:trHeight w:hRule="exact" w:val="574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02.998.611/0001-04.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pStyle w:val="NormalWeb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50%.</w:t>
            </w:r>
          </w:p>
        </w:tc>
      </w:tr>
    </w:tbl>
    <w:p w:rsidR="001A2092" w:rsidRPr="00747632" w:rsidRDefault="001A2092" w:rsidP="001A2092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1A2092" w:rsidRPr="00747632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7632">
              <w:rPr>
                <w:rFonts w:ascii="Arial" w:hAnsi="Arial" w:cs="Arial"/>
              </w:rPr>
              <w:t xml:space="preserve">PESSOA JURÍDICA CONTROLADORA DA EMPRESA </w:t>
            </w:r>
            <w:r w:rsidRPr="0074763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1A2092" w:rsidRPr="00747632" w:rsidTr="005A4CD6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CNPJ</w:t>
            </w:r>
          </w:p>
        </w:tc>
      </w:tr>
      <w:tr w:rsidR="001A2092" w:rsidRPr="00747632" w:rsidTr="005A4CD6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Não se aplica.</w:t>
            </w:r>
          </w:p>
        </w:tc>
      </w:tr>
    </w:tbl>
    <w:p w:rsidR="001A2092" w:rsidRPr="00747632" w:rsidRDefault="001A2092" w:rsidP="001A2092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1A2092" w:rsidRPr="00747632" w:rsidTr="005A4CD6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47632">
              <w:rPr>
                <w:rFonts w:ascii="Arial" w:hAnsi="Arial" w:cs="Arial"/>
              </w:rPr>
              <w:t>CARACTERÍSTICAS DO PROJETO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Contrato de Concessão</w:t>
            </w:r>
          </w:p>
        </w:tc>
      </w:tr>
      <w:tr w:rsidR="001A2092" w:rsidRPr="00747632" w:rsidTr="005A4CD6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  <w:i/>
              </w:rPr>
            </w:pPr>
            <w:r w:rsidRPr="00747632">
              <w:rPr>
                <w:rFonts w:ascii="Arial" w:hAnsi="Arial" w:cs="Arial"/>
              </w:rPr>
              <w:t>n</w:t>
            </w:r>
            <w:r w:rsidRPr="001A20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632">
              <w:rPr>
                <w:rFonts w:ascii="Arial" w:hAnsi="Arial" w:cs="Arial"/>
              </w:rPr>
              <w:t xml:space="preserve"> 22/2017-ANEEL, de 11 de agosto de 2017.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Denominação do Projeto</w:t>
            </w:r>
          </w:p>
        </w:tc>
      </w:tr>
      <w:tr w:rsidR="001A2092" w:rsidRPr="00747632" w:rsidTr="005A4CD6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  <w:i/>
              </w:rPr>
            </w:pPr>
            <w:r w:rsidRPr="00747632">
              <w:rPr>
                <w:rFonts w:ascii="Arial" w:hAnsi="Arial" w:cs="Arial"/>
              </w:rPr>
              <w:t>Lote 01 do Leilão n</w:t>
            </w:r>
            <w:r w:rsidRPr="001A20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632">
              <w:rPr>
                <w:rFonts w:ascii="Arial" w:hAnsi="Arial" w:cs="Arial"/>
              </w:rPr>
              <w:t xml:space="preserve"> 05/2016-ANEEL.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Descrição</w:t>
            </w:r>
          </w:p>
        </w:tc>
      </w:tr>
      <w:tr w:rsidR="001A2092" w:rsidRPr="00747632" w:rsidTr="005A4CD6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Projeto de Transmissão de Energia Elétrica, relativo ao Lote 01 do Leilão n</w:t>
            </w:r>
            <w:r w:rsidRPr="001A209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747632">
              <w:rPr>
                <w:rFonts w:ascii="Arial" w:hAnsi="Arial" w:cs="Arial"/>
              </w:rPr>
              <w:t xml:space="preserve"> 05/2016-ANEEL, compreendendo: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I - Linha de Transmissão Foz do Iguaçu - Guaíra, em 525 kV, Circuito Duplo, com extensão aproximada de cento e setenta e três quilômetros, com origem na Subestação Foz do Iguaçu e término na Subestação Guaíra;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 xml:space="preserve">II - </w:t>
            </w:r>
            <w:proofErr w:type="gramStart"/>
            <w:r w:rsidRPr="00747632">
              <w:rPr>
                <w:rFonts w:ascii="Arial" w:hAnsi="Arial" w:cs="Arial"/>
              </w:rPr>
              <w:t>novo</w:t>
            </w:r>
            <w:proofErr w:type="gramEnd"/>
            <w:r w:rsidRPr="00747632">
              <w:rPr>
                <w:rFonts w:ascii="Arial" w:hAnsi="Arial" w:cs="Arial"/>
              </w:rPr>
              <w:t xml:space="preserve"> Pátio 525 kV na Subestação Guaíra, Unidades de Transformação 525/230 kV, 6 x 224 MVA com Unidade reserva;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III - Linha de Transmissão Guaíra - Sarandi, em 525 kV, Circuito Duplo, com extensão aproximada de duzentos e sessenta e seis quilômetros, com origem na Subestação Guaíra e término na Subestação Sarandi;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 xml:space="preserve">IV - </w:t>
            </w:r>
            <w:proofErr w:type="gramStart"/>
            <w:r w:rsidRPr="00747632">
              <w:rPr>
                <w:rFonts w:ascii="Arial" w:hAnsi="Arial" w:cs="Arial"/>
              </w:rPr>
              <w:t>novo</w:t>
            </w:r>
            <w:proofErr w:type="gramEnd"/>
            <w:r w:rsidRPr="00747632">
              <w:rPr>
                <w:rFonts w:ascii="Arial" w:hAnsi="Arial" w:cs="Arial"/>
              </w:rPr>
              <w:t xml:space="preserve"> Pátio 525 kV na Subestação Sarandi, Unidades de Transformação 525/230 kV, 6 x 224 MVA com Unidade reserva;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V - Linha de Transmissão Sarandi - Londrina (</w:t>
            </w:r>
            <w:proofErr w:type="spellStart"/>
            <w:r w:rsidRPr="00747632">
              <w:rPr>
                <w:rFonts w:ascii="Arial" w:hAnsi="Arial" w:cs="Arial"/>
              </w:rPr>
              <w:t>Eletrosul</w:t>
            </w:r>
            <w:proofErr w:type="spellEnd"/>
            <w:r w:rsidRPr="00747632">
              <w:rPr>
                <w:rFonts w:ascii="Arial" w:hAnsi="Arial" w:cs="Arial"/>
              </w:rPr>
              <w:t>), em 525 kV, Circuito Duplo, com extensão aproximada de setenta e cinco quilômetros, com origem na Subestação Sarandi e término na Subestação Londrina (</w:t>
            </w:r>
            <w:proofErr w:type="spellStart"/>
            <w:r w:rsidRPr="00747632">
              <w:rPr>
                <w:rFonts w:ascii="Arial" w:hAnsi="Arial" w:cs="Arial"/>
              </w:rPr>
              <w:t>Eletrosul</w:t>
            </w:r>
            <w:proofErr w:type="spellEnd"/>
            <w:r w:rsidRPr="00747632">
              <w:rPr>
                <w:rFonts w:ascii="Arial" w:hAnsi="Arial" w:cs="Arial"/>
              </w:rPr>
              <w:t>);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lastRenderedPageBreak/>
              <w:t>VI - Linha de Transmissão Sarandi - Paranavaí Norte, em 230 kV, Circuito Duplo, com extensão aproximada de oitenta e cinco quilômetros, com origem na Subestação Sarandi e término na Subestação Paranavaí Norte;</w:t>
            </w:r>
          </w:p>
          <w:p w:rsidR="001A2092" w:rsidRPr="00747632" w:rsidRDefault="001A2092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 xml:space="preserve">VII - nova Subestação 230/138 kV Paranavaí Norte, Unidades de Transformação 230/138 kV, 6 </w:t>
            </w:r>
            <w:proofErr w:type="gramStart"/>
            <w:r w:rsidRPr="00747632">
              <w:rPr>
                <w:rFonts w:ascii="Arial" w:hAnsi="Arial" w:cs="Arial"/>
              </w:rPr>
              <w:t>x</w:t>
            </w:r>
            <w:proofErr w:type="gramEnd"/>
            <w:r w:rsidRPr="00747632">
              <w:rPr>
                <w:rFonts w:ascii="Arial" w:hAnsi="Arial" w:cs="Arial"/>
              </w:rPr>
              <w:t xml:space="preserve"> 50 MVA com Unidade reserva; e</w:t>
            </w:r>
          </w:p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VIII - Módulos Gerais, Conexões de Unidades de Transformação, Conexões de Reatores e de Bancos de Capacitores, Entradas de Linha, Interligações de Barramento,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Localização [UF(s)]</w:t>
            </w:r>
          </w:p>
        </w:tc>
      </w:tr>
      <w:tr w:rsidR="001A2092" w:rsidRPr="00747632" w:rsidTr="005A4CD6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 xml:space="preserve">Estado </w:t>
            </w:r>
            <w:r w:rsidR="00275DE5">
              <w:rPr>
                <w:rFonts w:ascii="Arial" w:hAnsi="Arial" w:cs="Arial"/>
              </w:rPr>
              <w:t xml:space="preserve">do </w:t>
            </w:r>
            <w:bookmarkStart w:id="0" w:name="_GoBack"/>
            <w:bookmarkEnd w:id="0"/>
            <w:r w:rsidRPr="00747632">
              <w:rPr>
                <w:rFonts w:ascii="Arial" w:hAnsi="Arial" w:cs="Arial"/>
              </w:rPr>
              <w:t>Paraná.</w:t>
            </w:r>
          </w:p>
        </w:tc>
      </w:tr>
      <w:tr w:rsidR="001A2092" w:rsidRPr="00747632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center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A2092" w:rsidRPr="00747632" w:rsidRDefault="001A2092" w:rsidP="005A4CD6">
            <w:pPr>
              <w:jc w:val="both"/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Mês/Ano de Conclusão do Projeto</w:t>
            </w:r>
          </w:p>
        </w:tc>
      </w:tr>
      <w:tr w:rsidR="001A2092" w:rsidRPr="00747632" w:rsidTr="005A4CD6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92" w:rsidRPr="00747632" w:rsidRDefault="001A2092" w:rsidP="005A4CD6">
            <w:pPr>
              <w:rPr>
                <w:rFonts w:ascii="Arial" w:hAnsi="Arial" w:cs="Arial"/>
              </w:rPr>
            </w:pPr>
            <w:r w:rsidRPr="00747632">
              <w:rPr>
                <w:rFonts w:ascii="Arial" w:hAnsi="Arial" w:cs="Arial"/>
              </w:rPr>
              <w:t>Agosto/2022.</w:t>
            </w:r>
          </w:p>
        </w:tc>
      </w:tr>
    </w:tbl>
    <w:p w:rsidR="001A2092" w:rsidRPr="00747632" w:rsidRDefault="001A2092" w:rsidP="001A2092">
      <w:pPr>
        <w:rPr>
          <w:rFonts w:ascii="Arial" w:hAnsi="Arial" w:cs="Arial"/>
          <w:sz w:val="4"/>
          <w:szCs w:val="4"/>
        </w:rPr>
      </w:pPr>
    </w:p>
    <w:sectPr w:rsidR="001A2092" w:rsidRPr="00747632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1A2092">
      <w:rPr>
        <w:rFonts w:ascii="Arial" w:hAnsi="Arial" w:cs="Arial"/>
      </w:rPr>
      <w:t>2</w:t>
    </w:r>
    <w:r w:rsidR="00614C9C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1A2092">
      <w:rPr>
        <w:rFonts w:ascii="Arial" w:hAnsi="Arial" w:cs="Arial"/>
      </w:rPr>
      <w:t>31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275DE5">
      <w:rPr>
        <w:rStyle w:val="Nmerodepgina"/>
        <w:rFonts w:ascii="Arial" w:hAnsi="Arial" w:cs="Arial"/>
        <w:noProof/>
      </w:rPr>
      <w:t>3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5DE5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6545"/>
    <o:shapelayout v:ext="edit">
      <o:idmap v:ext="edit" data="1"/>
    </o:shapelayout>
  </w:shapeDefaults>
  <w:decimalSymbol w:val=","/>
  <w:listSeparator w:val=";"/>
  <w14:docId w14:val="0D6F892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5CA6-C771-4ABB-BFA3-757E454D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2017-11-01T09:47:00Z</dcterms:created>
  <dcterms:modified xsi:type="dcterms:W3CDTF">2017-11-01T09:56:00Z</dcterms:modified>
</cp:coreProperties>
</file>