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4D0E2C" w:rsidRPr="004D0E2C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4D0E2C">
        <w:rPr>
          <w:rFonts w:ascii="Arial" w:hAnsi="Arial" w:cs="Arial"/>
          <w:b/>
          <w:bCs/>
          <w:color w:val="000080"/>
        </w:rPr>
        <w:t>9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</w:t>
      </w:r>
      <w:r w:rsidR="002577EE">
        <w:rPr>
          <w:rFonts w:ascii="Arial" w:hAnsi="Arial" w:cs="Arial"/>
          <w:b/>
          <w:bCs/>
          <w:color w:val="000080"/>
        </w:rPr>
        <w:t>1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  <w:r w:rsidRPr="0053058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530583">
        <w:rPr>
          <w:rFonts w:ascii="Arial" w:hAnsi="Arial" w:cs="Arial"/>
        </w:rPr>
        <w:t>, no uso da competência que lhe foi delegada pelo art. 1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>, inciso VI, da Portaria MME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281, de 29 de junho de 2016, tendo em vista o disposto no art. 4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do Decreto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8.874, de 11 de outubro de 2016, no art. 4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da Portaria MME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364, de 13 de setembro de 2017, e o que consta do Processo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48340.001549/2017-43, resolve:</w:t>
      </w: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30583">
        <w:rPr>
          <w:rFonts w:ascii="Arial" w:hAnsi="Arial" w:cs="Arial"/>
        </w:rPr>
        <w:t>Art. 1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Aprovar como prioritário, na forma do art. 2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, </w:t>
      </w:r>
      <w:r w:rsidRPr="00530583">
        <w:rPr>
          <w:rFonts w:ascii="Arial" w:hAnsi="Arial" w:cs="Arial"/>
          <w:b/>
          <w:bCs/>
        </w:rPr>
        <w:t>caput</w:t>
      </w:r>
      <w:r w:rsidRPr="00530583">
        <w:rPr>
          <w:rFonts w:ascii="Arial" w:hAnsi="Arial" w:cs="Arial"/>
        </w:rPr>
        <w:t xml:space="preserve"> e § 1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>, inciso III, do Decreto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8.874, de 11 de outubro de 2016, o Projeto de Transmissão de Energia Elétrica, de titularidade da empresa Interligação Elétrica Paraguaçu S.A., inscrita no CNPJ/MF sob o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26.712.591/0001-13, para os fins do art. 2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da Lei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12.431, de 24 de junho de 2011, descrito no Anexo à presente Portaria.</w:t>
      </w: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30583">
        <w:rPr>
          <w:rFonts w:ascii="Arial" w:hAnsi="Arial" w:cs="Arial"/>
        </w:rPr>
        <w:t>Art. 2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A Interligação Elétrica Paraguaçu S.A. e a Sociedade Controladora deverão:</w:t>
      </w: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  <w:r w:rsidRPr="00530583">
        <w:rPr>
          <w:rFonts w:ascii="Arial" w:hAnsi="Arial" w:cs="Arial"/>
        </w:rPr>
        <w:t xml:space="preserve">I - </w:t>
      </w:r>
      <w:proofErr w:type="gramStart"/>
      <w:r w:rsidRPr="00530583">
        <w:rPr>
          <w:rFonts w:ascii="Arial" w:hAnsi="Arial" w:cs="Arial"/>
        </w:rPr>
        <w:t>manter</w:t>
      </w:r>
      <w:proofErr w:type="gramEnd"/>
      <w:r w:rsidRPr="00530583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  <w:r w:rsidRPr="00530583">
        <w:rPr>
          <w:rFonts w:ascii="Arial" w:hAnsi="Arial" w:cs="Arial"/>
        </w:rPr>
        <w:t xml:space="preserve">II - </w:t>
      </w:r>
      <w:proofErr w:type="gramStart"/>
      <w:r w:rsidRPr="00530583">
        <w:rPr>
          <w:rFonts w:ascii="Arial" w:hAnsi="Arial" w:cs="Arial"/>
        </w:rPr>
        <w:t>destacar</w:t>
      </w:r>
      <w:proofErr w:type="gramEnd"/>
      <w:r w:rsidRPr="00530583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  <w:r w:rsidRPr="00530583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  <w:r w:rsidRPr="00530583">
        <w:rPr>
          <w:rFonts w:ascii="Arial" w:hAnsi="Arial" w:cs="Arial"/>
        </w:rPr>
        <w:t xml:space="preserve">IV - </w:t>
      </w:r>
      <w:proofErr w:type="gramStart"/>
      <w:r w:rsidRPr="00530583">
        <w:rPr>
          <w:rFonts w:ascii="Arial" w:hAnsi="Arial" w:cs="Arial"/>
        </w:rPr>
        <w:t>para</w:t>
      </w:r>
      <w:proofErr w:type="gramEnd"/>
      <w:r w:rsidRPr="00530583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  <w:r w:rsidRPr="00530583">
        <w:rPr>
          <w:rFonts w:ascii="Arial" w:hAnsi="Arial" w:cs="Arial"/>
        </w:rPr>
        <w:t xml:space="preserve">V - </w:t>
      </w:r>
      <w:proofErr w:type="gramStart"/>
      <w:r w:rsidRPr="00530583">
        <w:rPr>
          <w:rFonts w:ascii="Arial" w:hAnsi="Arial" w:cs="Arial"/>
        </w:rPr>
        <w:t>observar</w:t>
      </w:r>
      <w:proofErr w:type="gramEnd"/>
      <w:r w:rsidRPr="00530583">
        <w:rPr>
          <w:rFonts w:ascii="Arial" w:hAnsi="Arial" w:cs="Arial"/>
        </w:rPr>
        <w:t xml:space="preserve"> as demais disposições constantes na Lei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12.431, de 2011, no Decreto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8.874, de 2016, na Portaria MME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>, § 5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>, da referida Lei, a ser aplicada pela Secretaria da Receita Federal do Brasil.</w:t>
      </w: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30583">
        <w:rPr>
          <w:rFonts w:ascii="Arial" w:hAnsi="Arial" w:cs="Arial"/>
        </w:rPr>
        <w:t>Art. 3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D0E2C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30583">
        <w:rPr>
          <w:rFonts w:ascii="Arial" w:hAnsi="Arial" w:cs="Arial"/>
        </w:rPr>
        <w:lastRenderedPageBreak/>
        <w:t>Art. 4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da Lei n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12.431, de 2011.</w:t>
      </w: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D0E2C" w:rsidRPr="00530583" w:rsidRDefault="004D0E2C" w:rsidP="004D0E2C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530583">
        <w:rPr>
          <w:rFonts w:ascii="Arial" w:hAnsi="Arial" w:cs="Arial"/>
        </w:rPr>
        <w:t>Art. 5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</w:p>
    <w:p w:rsidR="004D0E2C" w:rsidRPr="00530583" w:rsidRDefault="004D0E2C" w:rsidP="004D0E2C">
      <w:pPr>
        <w:ind w:firstLine="1134"/>
        <w:jc w:val="both"/>
        <w:rPr>
          <w:rFonts w:ascii="Arial" w:hAnsi="Arial" w:cs="Arial"/>
        </w:rPr>
      </w:pPr>
      <w:r w:rsidRPr="00530583">
        <w:rPr>
          <w:rFonts w:ascii="Arial" w:hAnsi="Arial" w:cs="Arial"/>
        </w:rPr>
        <w:t>Art. 6</w:t>
      </w:r>
      <w:r w:rsidRPr="004D0E2C">
        <w:rPr>
          <w:rFonts w:ascii="Arial" w:hAnsi="Arial" w:cs="Arial"/>
          <w:u w:val="words"/>
          <w:vertAlign w:val="superscript"/>
        </w:rPr>
        <w:t>o</w:t>
      </w:r>
      <w:r w:rsidRPr="00530583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4D0E2C">
        <w:rPr>
          <w:rFonts w:ascii="Arial" w:hAnsi="Arial" w:cs="Arial"/>
          <w:color w:val="FF0000"/>
        </w:rPr>
        <w:t>6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3250"/>
      </w:tblGrid>
      <w:tr w:rsidR="004D0E2C" w:rsidRPr="00530583" w:rsidTr="004D0E2C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058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D0E2C" w:rsidRPr="00530583" w:rsidTr="004D0E2C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01</w:t>
            </w:r>
          </w:p>
        </w:tc>
        <w:tc>
          <w:tcPr>
            <w:tcW w:w="104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Razão Social</w:t>
            </w:r>
          </w:p>
        </w:tc>
      </w:tr>
      <w:tr w:rsidR="004D0E2C" w:rsidRPr="00530583" w:rsidTr="004D0E2C">
        <w:trPr>
          <w:trHeight w:val="227"/>
          <w:jc w:val="center"/>
        </w:trPr>
        <w:tc>
          <w:tcPr>
            <w:tcW w:w="109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Interligação Elétrica Paraguaçu S.A.</w:t>
            </w:r>
          </w:p>
        </w:tc>
      </w:tr>
      <w:tr w:rsidR="004D0E2C" w:rsidRPr="00530583" w:rsidTr="004D0E2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Telefone</w:t>
            </w:r>
          </w:p>
        </w:tc>
      </w:tr>
      <w:tr w:rsidR="004D0E2C" w:rsidRPr="00530583" w:rsidTr="004D0E2C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26.712.591/0001-13.</w:t>
            </w:r>
          </w:p>
        </w:tc>
        <w:tc>
          <w:tcPr>
            <w:tcW w:w="36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(21) 2212-6067.</w:t>
            </w:r>
          </w:p>
        </w:tc>
      </w:tr>
    </w:tbl>
    <w:p w:rsidR="004D0E2C" w:rsidRPr="00530583" w:rsidRDefault="004D0E2C" w:rsidP="004D0E2C">
      <w:pPr>
        <w:rPr>
          <w:rFonts w:ascii="Arial" w:hAnsi="Arial" w:cs="Arial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472"/>
      </w:tblGrid>
      <w:tr w:rsidR="004D0E2C" w:rsidRPr="00530583" w:rsidTr="004D0E2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04</w:t>
            </w:r>
          </w:p>
        </w:tc>
        <w:tc>
          <w:tcPr>
            <w:tcW w:w="10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0583">
              <w:rPr>
                <w:rFonts w:ascii="Arial" w:hAnsi="Arial" w:cs="Arial"/>
              </w:rPr>
              <w:t xml:space="preserve">RELAÇÃO DOS ACIONISTAS DA EMPRESA TITULAR </w:t>
            </w:r>
            <w:r w:rsidRPr="0053058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D0E2C" w:rsidRPr="00530583" w:rsidTr="004D0E2C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CNPJ ou CPF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Participação (%)</w:t>
            </w:r>
          </w:p>
        </w:tc>
      </w:tr>
      <w:tr w:rsidR="004D0E2C" w:rsidRPr="00530583" w:rsidTr="004D0E2C">
        <w:trPr>
          <w:trHeight w:hRule="exact" w:val="26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E2C" w:rsidRPr="00530583" w:rsidRDefault="004D0E2C" w:rsidP="00A03C5B">
            <w:pPr>
              <w:pStyle w:val="NormalWeb"/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E2C" w:rsidRPr="00530583" w:rsidRDefault="004D0E2C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07.859.971/0001-30.</w:t>
            </w: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50%.</w:t>
            </w:r>
          </w:p>
        </w:tc>
      </w:tr>
      <w:tr w:rsidR="004D0E2C" w:rsidRPr="00530583" w:rsidTr="004D0E2C">
        <w:trPr>
          <w:trHeight w:hRule="exact" w:val="531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C" w:rsidRPr="00530583" w:rsidRDefault="004D0E2C" w:rsidP="00A03C5B">
            <w:pPr>
              <w:pStyle w:val="NormalWeb"/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C" w:rsidRPr="00530583" w:rsidRDefault="004D0E2C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02.998.611/0001-04.</w:t>
            </w: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C" w:rsidRPr="00530583" w:rsidRDefault="004D0E2C" w:rsidP="00A03C5B">
            <w:pPr>
              <w:pStyle w:val="NormalWeb"/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50%.</w:t>
            </w:r>
          </w:p>
        </w:tc>
      </w:tr>
    </w:tbl>
    <w:p w:rsidR="004D0E2C" w:rsidRPr="00530583" w:rsidRDefault="004D0E2C" w:rsidP="004D0E2C">
      <w:pPr>
        <w:rPr>
          <w:rFonts w:ascii="Arial" w:hAnsi="Arial" w:cs="Arial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472"/>
      </w:tblGrid>
      <w:tr w:rsidR="004D0E2C" w:rsidRPr="00530583" w:rsidTr="004D0E2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05</w:t>
            </w:r>
          </w:p>
        </w:tc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0583">
              <w:rPr>
                <w:rFonts w:ascii="Arial" w:hAnsi="Arial" w:cs="Arial"/>
              </w:rPr>
              <w:t xml:space="preserve">PESSOA JURÍDICA CONTROLADORA DA EMPRESA </w:t>
            </w:r>
            <w:r w:rsidRPr="0053058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D0E2C" w:rsidRPr="00530583" w:rsidTr="004D0E2C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Razão Social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CNPJ</w:t>
            </w:r>
          </w:p>
        </w:tc>
      </w:tr>
      <w:tr w:rsidR="004D0E2C" w:rsidRPr="00530583" w:rsidTr="004D0E2C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Não se aplica.</w:t>
            </w:r>
          </w:p>
        </w:tc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Não se aplica.</w:t>
            </w:r>
          </w:p>
        </w:tc>
      </w:tr>
    </w:tbl>
    <w:p w:rsidR="004D0E2C" w:rsidRPr="00530583" w:rsidRDefault="004D0E2C" w:rsidP="004D0E2C">
      <w:pPr>
        <w:rPr>
          <w:rFonts w:ascii="Arial" w:hAnsi="Arial" w:cs="Arial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493"/>
      </w:tblGrid>
      <w:tr w:rsidR="004D0E2C" w:rsidRPr="00530583" w:rsidTr="004D0E2C">
        <w:trPr>
          <w:jc w:val="center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530583">
              <w:rPr>
                <w:rFonts w:ascii="Arial" w:hAnsi="Arial" w:cs="Arial"/>
              </w:rPr>
              <w:t>CARACTERÍSTICAS DO PROJETO</w:t>
            </w:r>
          </w:p>
        </w:tc>
      </w:tr>
      <w:tr w:rsidR="004D0E2C" w:rsidRPr="00530583" w:rsidTr="004D0E2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06</w:t>
            </w:r>
          </w:p>
        </w:tc>
        <w:tc>
          <w:tcPr>
            <w:tcW w:w="10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Contrato de Concessão</w:t>
            </w:r>
          </w:p>
        </w:tc>
      </w:tr>
      <w:tr w:rsidR="004D0E2C" w:rsidRPr="00530583" w:rsidTr="004D0E2C">
        <w:trPr>
          <w:trHeight w:val="101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  <w:i/>
              </w:rPr>
            </w:pPr>
            <w:r w:rsidRPr="00530583">
              <w:rPr>
                <w:rFonts w:ascii="Arial" w:hAnsi="Arial" w:cs="Arial"/>
              </w:rPr>
              <w:t>n</w:t>
            </w:r>
            <w:r w:rsidRPr="004D0E2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30583">
              <w:rPr>
                <w:rFonts w:ascii="Arial" w:hAnsi="Arial" w:cs="Arial"/>
              </w:rPr>
              <w:t xml:space="preserve"> 03/2017-ANEEL, de 10 de fevereiro de 2017.</w:t>
            </w:r>
          </w:p>
        </w:tc>
      </w:tr>
      <w:tr w:rsidR="004D0E2C" w:rsidRPr="00530583" w:rsidTr="004D0E2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07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Denominação do Projeto</w:t>
            </w:r>
          </w:p>
        </w:tc>
      </w:tr>
      <w:tr w:rsidR="004D0E2C" w:rsidRPr="00530583" w:rsidTr="004D0E2C">
        <w:trPr>
          <w:trHeight w:val="153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  <w:i/>
              </w:rPr>
            </w:pPr>
            <w:r w:rsidRPr="00530583">
              <w:rPr>
                <w:rFonts w:ascii="Arial" w:hAnsi="Arial" w:cs="Arial"/>
              </w:rPr>
              <w:t>Lote 3 do Leilão n</w:t>
            </w:r>
            <w:r w:rsidRPr="004D0E2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30583">
              <w:rPr>
                <w:rFonts w:ascii="Arial" w:hAnsi="Arial" w:cs="Arial"/>
              </w:rPr>
              <w:t xml:space="preserve"> 13/2015-ANEEL - 2ª Etapa.</w:t>
            </w:r>
          </w:p>
        </w:tc>
      </w:tr>
      <w:tr w:rsidR="004D0E2C" w:rsidRPr="00530583" w:rsidTr="004D0E2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08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Descrição</w:t>
            </w:r>
          </w:p>
        </w:tc>
      </w:tr>
      <w:tr w:rsidR="004D0E2C" w:rsidRPr="00530583" w:rsidTr="004D0E2C">
        <w:trPr>
          <w:trHeight w:val="103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0E2C" w:rsidRPr="004D0E2C" w:rsidRDefault="004D0E2C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E2C">
              <w:rPr>
                <w:rFonts w:ascii="Arial" w:hAnsi="Arial" w:cs="Arial"/>
                <w:sz w:val="22"/>
                <w:szCs w:val="22"/>
              </w:rPr>
              <w:t>Projeto de Transmissão de Energia Elétrica, relativo ao Lote 3 do Leilão n</w:t>
            </w:r>
            <w:r w:rsidRPr="004D0E2C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4D0E2C">
              <w:rPr>
                <w:rFonts w:ascii="Arial" w:hAnsi="Arial" w:cs="Arial"/>
                <w:sz w:val="22"/>
                <w:szCs w:val="22"/>
              </w:rPr>
              <w:t xml:space="preserve"> 13/2015-ANEEL - 2ª Etapa, compreendendo:</w:t>
            </w:r>
          </w:p>
          <w:p w:rsidR="004D0E2C" w:rsidRPr="004D0E2C" w:rsidRDefault="004D0E2C" w:rsidP="00A03C5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E2C">
              <w:rPr>
                <w:rFonts w:ascii="Arial" w:hAnsi="Arial" w:cs="Arial"/>
                <w:sz w:val="22"/>
                <w:szCs w:val="22"/>
              </w:rPr>
              <w:t>I - Linha de Transmissão Poções III - Padre Paraíso 2, em 500 kV, Segundo Circuito, com extensão aproximada de trezentos e trinta e oito quilômetros, com origem na Subestação Poções III e término na Subestação Padre Paraíso 2; e</w:t>
            </w:r>
          </w:p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4D0E2C">
              <w:rPr>
                <w:rFonts w:ascii="Arial" w:hAnsi="Arial" w:cs="Arial"/>
                <w:sz w:val="22"/>
                <w:szCs w:val="22"/>
              </w:rPr>
              <w:t>II - Entradas de Linha, Interligações de Barramentos, Equipamentos de Compensação e suas Conexões,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4D0E2C" w:rsidRPr="00530583" w:rsidTr="004D0E2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09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Localização [UF(s)]</w:t>
            </w:r>
          </w:p>
        </w:tc>
      </w:tr>
      <w:tr w:rsidR="004D0E2C" w:rsidRPr="00530583" w:rsidTr="004D0E2C">
        <w:trPr>
          <w:trHeight w:val="97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2C" w:rsidRPr="004D0E2C" w:rsidRDefault="004D0E2C" w:rsidP="00A03C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0E2C">
              <w:rPr>
                <w:rFonts w:ascii="Arial" w:hAnsi="Arial" w:cs="Arial"/>
                <w:sz w:val="22"/>
                <w:szCs w:val="22"/>
              </w:rPr>
              <w:t xml:space="preserve">Municípios de Barra do Choça, Bom Jesus da Serra, </w:t>
            </w:r>
            <w:proofErr w:type="spellStart"/>
            <w:r w:rsidRPr="004D0E2C">
              <w:rPr>
                <w:rFonts w:ascii="Arial" w:hAnsi="Arial" w:cs="Arial"/>
                <w:sz w:val="22"/>
                <w:szCs w:val="22"/>
              </w:rPr>
              <w:t>Caatiba</w:t>
            </w:r>
            <w:proofErr w:type="spellEnd"/>
            <w:r w:rsidRPr="004D0E2C">
              <w:rPr>
                <w:rFonts w:ascii="Arial" w:hAnsi="Arial" w:cs="Arial"/>
                <w:sz w:val="22"/>
                <w:szCs w:val="22"/>
              </w:rPr>
              <w:t xml:space="preserve">, Encruzilhada, Itambé, Itapetinga, Macarani, Nova Canaã, Planalto, Poções e Ribeirão do Largo, no Estado da Bahia; municípios de Águas Formosas, Almenara, Bandeira, Caraí, </w:t>
            </w:r>
            <w:proofErr w:type="spellStart"/>
            <w:r w:rsidRPr="004D0E2C">
              <w:rPr>
                <w:rFonts w:ascii="Arial" w:hAnsi="Arial" w:cs="Arial"/>
                <w:sz w:val="22"/>
                <w:szCs w:val="22"/>
              </w:rPr>
              <w:t>Felisburgo</w:t>
            </w:r>
            <w:proofErr w:type="spellEnd"/>
            <w:r w:rsidRPr="004D0E2C">
              <w:rPr>
                <w:rFonts w:ascii="Arial" w:hAnsi="Arial" w:cs="Arial"/>
                <w:sz w:val="22"/>
                <w:szCs w:val="22"/>
              </w:rPr>
              <w:t>, Jacinto, Jequitinhonha, Joaíma, Jordânia, Mata Verde, Monte Formoso, Novo Oriente de Minas, Padre Paraíso e Ponto dos Volantes, Estado de Minas Gerais.</w:t>
            </w:r>
          </w:p>
        </w:tc>
      </w:tr>
      <w:tr w:rsidR="004D0E2C" w:rsidRPr="00530583" w:rsidTr="004D0E2C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center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10</w:t>
            </w:r>
          </w:p>
        </w:tc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0E2C" w:rsidRPr="00530583" w:rsidRDefault="004D0E2C" w:rsidP="00A03C5B">
            <w:pPr>
              <w:jc w:val="both"/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Mês/Ano de Conclusão do Projeto</w:t>
            </w:r>
          </w:p>
        </w:tc>
      </w:tr>
      <w:tr w:rsidR="004D0E2C" w:rsidRPr="00530583" w:rsidTr="004D0E2C">
        <w:trPr>
          <w:trHeight w:val="97"/>
          <w:jc w:val="center"/>
        </w:trPr>
        <w:tc>
          <w:tcPr>
            <w:tcW w:w="109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2C" w:rsidRPr="00530583" w:rsidRDefault="004D0E2C" w:rsidP="00A03C5B">
            <w:pPr>
              <w:rPr>
                <w:rFonts w:ascii="Arial" w:hAnsi="Arial" w:cs="Arial"/>
              </w:rPr>
            </w:pPr>
            <w:r w:rsidRPr="00530583">
              <w:rPr>
                <w:rFonts w:ascii="Arial" w:hAnsi="Arial" w:cs="Arial"/>
              </w:rPr>
              <w:t>Fevereiro/2022.</w:t>
            </w:r>
          </w:p>
        </w:tc>
      </w:tr>
    </w:tbl>
    <w:p w:rsidR="004D0E2C" w:rsidRPr="00530583" w:rsidRDefault="004D0E2C" w:rsidP="004D0E2C">
      <w:pPr>
        <w:rPr>
          <w:rFonts w:ascii="Arial" w:hAnsi="Arial" w:cs="Arial"/>
          <w:sz w:val="12"/>
          <w:szCs w:val="12"/>
        </w:rPr>
      </w:pPr>
    </w:p>
    <w:sectPr w:rsidR="004D0E2C" w:rsidRPr="00530583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4D0E2C">
      <w:rPr>
        <w:rFonts w:ascii="Arial" w:hAnsi="Arial" w:cs="Arial"/>
      </w:rPr>
      <w:t>9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</w:t>
    </w:r>
    <w:r w:rsidR="002577EE">
      <w:rPr>
        <w:rFonts w:ascii="Arial" w:hAnsi="Arial" w:cs="Arial"/>
      </w:rPr>
      <w:t>1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C4B61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4257"/>
    <o:shapelayout v:ext="edit">
      <o:idmap v:ext="edit" data="1"/>
    </o:shapelayout>
  </w:shapeDefaults>
  <w:decimalSymbol w:val=","/>
  <w:listSeparator w:val=";"/>
  <w14:docId w14:val="2A6FA56D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4B2F-6D78-45A6-8822-4CADE5BF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2017-10-16T10:12:00Z</dcterms:created>
  <dcterms:modified xsi:type="dcterms:W3CDTF">2017-10-16T10:12:00Z</dcterms:modified>
</cp:coreProperties>
</file>