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7372F2">
        <w:rPr>
          <w:rFonts w:ascii="Arial" w:hAnsi="Arial" w:cs="Arial"/>
          <w:b/>
          <w:bCs/>
          <w:color w:val="000080"/>
        </w:rPr>
        <w:t>8</w:t>
      </w:r>
      <w:r w:rsidR="003C12CF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3C12CF">
        <w:rPr>
          <w:rFonts w:ascii="Arial" w:hAnsi="Arial" w:cs="Arial"/>
          <w:b/>
          <w:bCs/>
          <w:color w:val="000080"/>
        </w:rPr>
        <w:t>4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A0AA9">
        <w:rPr>
          <w:rFonts w:ascii="Arial" w:hAnsi="Arial" w:cs="Arial"/>
        </w:rPr>
        <w:t>, no uso da competência que lhe foi delegada pelo art. 1</w:t>
      </w:r>
      <w:bookmarkStart w:id="0" w:name="_GoBack"/>
      <w:r w:rsidRPr="003C12CF">
        <w:rPr>
          <w:rFonts w:ascii="Arial" w:hAnsi="Arial" w:cs="Arial"/>
          <w:u w:val="words"/>
          <w:vertAlign w:val="superscript"/>
        </w:rPr>
        <w:t>o</w:t>
      </w:r>
      <w:bookmarkEnd w:id="0"/>
      <w:r w:rsidRPr="002A0AA9">
        <w:rPr>
          <w:rFonts w:ascii="Arial" w:hAnsi="Arial" w:cs="Arial"/>
        </w:rPr>
        <w:t>, inciso I, da Portaria MME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281, de 29 de junho de 2016, tendo em vista o disposto no art. 6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do Decreto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6.144, de 3 de julho de 2007, no art. 2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>, § 3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>, da Portaria MME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274, de 19 de agosto de 2013, e o que consta do Processo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48500.001319/2017-02, resolve:</w:t>
      </w:r>
    </w:p>
    <w:p w:rsidR="003C12CF" w:rsidRPr="003C12CF" w:rsidRDefault="003C12CF" w:rsidP="003C12C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</w:rPr>
        <w:t>Art. 1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Aprovar o enquadramento no Regime Especial de Incentivos para o Desenvolvimento da Infraestrutura - REIDI do projeto de reforço em instalação de transmissão de energia elétrica, objeto da Resolução Autorizativa ANEEL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5.861, de 31 de maio de 2016, Anexo 2 (Parcial), de titularidade da empresa Transmissora Aliança de Energia Elétrica S.A., inscrita no CNPJ/MF sob o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> 07.859.971/0001-30, detalhado no Anexo à presente Portaria.</w:t>
      </w:r>
    </w:p>
    <w:p w:rsidR="003C12CF" w:rsidRPr="003C12CF" w:rsidRDefault="003C12CF" w:rsidP="003C12C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</w:rPr>
        <w:t xml:space="preserve">Parágrafo único. O projeto de que trata o </w:t>
      </w:r>
      <w:r w:rsidRPr="002A0AA9">
        <w:rPr>
          <w:rFonts w:ascii="Arial" w:hAnsi="Arial" w:cs="Arial"/>
          <w:b/>
          <w:bCs/>
        </w:rPr>
        <w:t>caput</w:t>
      </w:r>
      <w:r w:rsidRPr="002A0AA9">
        <w:rPr>
          <w:rFonts w:ascii="Arial" w:hAnsi="Arial" w:cs="Arial"/>
        </w:rPr>
        <w:t xml:space="preserve"> compreende parte das instalações constantes da Tabela do Anexo 2, da Resolução Autorizativa ANEEL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5.861, de 2016, sendo alcançado pelo art. 4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>, inciso III, da Portaria MME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> 274, de 19 de agosto de 2013.</w:t>
      </w:r>
    </w:p>
    <w:p w:rsidR="003C12CF" w:rsidRPr="003C12CF" w:rsidRDefault="003C12CF" w:rsidP="003C12C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</w:rPr>
        <w:t>Art. 2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As estimativas dos investimentos têm por base o mês de outubro de 2016 e são de exclusiva responsabilidade da Transmissora Aliança de Energia Elétrica S.A., cuja razoabilidade foi atestada pela Agência Nacional de Energia Elétrica - ANEEL.</w:t>
      </w:r>
    </w:p>
    <w:p w:rsidR="003C12CF" w:rsidRPr="003C12CF" w:rsidRDefault="003C12CF" w:rsidP="003C12C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</w:rPr>
        <w:t>Art. 3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A Transmissora Aliança de Energia Elétrica S.A. deverá informar à Secretaria </w:t>
      </w:r>
      <w:proofErr w:type="gramStart"/>
      <w:r w:rsidRPr="002A0AA9">
        <w:rPr>
          <w:rFonts w:ascii="Arial" w:hAnsi="Arial" w:cs="Arial"/>
        </w:rPr>
        <w:t>da</w:t>
      </w:r>
      <w:proofErr w:type="gramEnd"/>
      <w:r w:rsidRPr="002A0AA9">
        <w:rPr>
          <w:rFonts w:ascii="Arial" w:hAnsi="Arial" w:cs="Arial"/>
        </w:rPr>
        <w:t xml:space="preserve">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C12CF" w:rsidRPr="003C12CF" w:rsidRDefault="003C12CF" w:rsidP="003C12C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</w:rPr>
        <w:t>Parágrafo único. O Período de Execução constante no Anexo à presente Portaria foi informado pela Transmissora Aliança de Energia Elétrica S.A. e deve ser considerado unicamente para fins do enquadramento do projeto no REIDI, não eximindo o concessionário do compromisso com o prazo de conclusão da obra estipulado na Resolução Autorizativa ANEEL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5.861, de 2016.</w:t>
      </w:r>
    </w:p>
    <w:p w:rsidR="003C12CF" w:rsidRPr="003C12CF" w:rsidRDefault="003C12CF" w:rsidP="003C12C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</w:rPr>
        <w:t>Art. 4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3C12CF" w:rsidRPr="003C12CF" w:rsidRDefault="003C12CF" w:rsidP="003C12C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</w:rPr>
        <w:t>Art. 5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C12CF" w:rsidRPr="003C12CF" w:rsidRDefault="003C12CF" w:rsidP="003C12C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</w:rPr>
        <w:t>Art. 6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A Transmissora Aliança de Energia Elétrica S.A. deverá observar, no que couber, as disposições constantes na Lei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11.488, de 15 de junho de 2007, no Decreto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6.144, de 3 de julho de 2007, na Portaria MME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2A0AA9">
        <w:rPr>
          <w:rFonts w:ascii="Arial" w:hAnsi="Arial" w:cs="Arial"/>
        </w:rPr>
        <w:t>arts</w:t>
      </w:r>
      <w:proofErr w:type="spellEnd"/>
      <w:r w:rsidRPr="002A0AA9">
        <w:rPr>
          <w:rFonts w:ascii="Arial" w:hAnsi="Arial" w:cs="Arial"/>
        </w:rPr>
        <w:t>. 9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e 14, do Decreto n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6.144, de 2007, sujeitas à fiscalização da Secretaria da Receita Federal do Brasil.</w:t>
      </w:r>
    </w:p>
    <w:p w:rsidR="003C12CF" w:rsidRPr="003C12CF" w:rsidRDefault="003C12CF" w:rsidP="003C12CF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3C12CF" w:rsidRPr="002A0AA9" w:rsidRDefault="003C12CF" w:rsidP="003C12CF">
      <w:pPr>
        <w:ind w:firstLine="1134"/>
        <w:jc w:val="both"/>
        <w:rPr>
          <w:rFonts w:ascii="Arial" w:hAnsi="Arial" w:cs="Arial"/>
        </w:rPr>
      </w:pPr>
      <w:r w:rsidRPr="002A0AA9">
        <w:rPr>
          <w:rFonts w:ascii="Arial" w:hAnsi="Arial" w:cs="Arial"/>
        </w:rPr>
        <w:t>Art. 7</w:t>
      </w:r>
      <w:r w:rsidRPr="003C12CF">
        <w:rPr>
          <w:rFonts w:ascii="Arial" w:hAnsi="Arial" w:cs="Arial"/>
          <w:u w:val="words"/>
          <w:vertAlign w:val="superscript"/>
        </w:rPr>
        <w:t>o</w:t>
      </w:r>
      <w:r w:rsidRPr="002A0AA9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C12CF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Pr="003C12CF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67"/>
        <w:gridCol w:w="2513"/>
        <w:gridCol w:w="1314"/>
        <w:gridCol w:w="1353"/>
        <w:gridCol w:w="3042"/>
      </w:tblGrid>
      <w:tr w:rsidR="003C12CF" w:rsidRPr="006D69F5" w:rsidTr="003C12CF">
        <w:trPr>
          <w:trHeight w:val="360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center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center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PESSOA JURÍDICA TITULAR DO PROJETO</w:t>
            </w:r>
          </w:p>
        </w:tc>
      </w:tr>
      <w:tr w:rsidR="003C12CF" w:rsidRPr="006D69F5" w:rsidTr="003C12CF">
        <w:trPr>
          <w:trHeight w:val="225"/>
          <w:tblCellSpacing w:w="0" w:type="dxa"/>
          <w:jc w:val="center"/>
        </w:trPr>
        <w:tc>
          <w:tcPr>
            <w:tcW w:w="77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01 - Nome Empresarial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02 - CNPJ</w:t>
            </w:r>
          </w:p>
        </w:tc>
      </w:tr>
      <w:tr w:rsidR="003C12CF" w:rsidRPr="006D69F5" w:rsidTr="003C12CF">
        <w:trPr>
          <w:trHeight w:val="225"/>
          <w:tblCellSpacing w:w="0" w:type="dxa"/>
          <w:jc w:val="center"/>
        </w:trPr>
        <w:tc>
          <w:tcPr>
            <w:tcW w:w="77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Transmissora Aliança de Energia Elétrica S.A.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07.859.971/0001-30.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77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03 - Logradouro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04 - Número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77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Praça XV de Novembro.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20.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5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05 - Complemento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06 - Bairro/Distrito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07 - CEP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5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Salas 601 e 602.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Centro.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20010-010.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5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08 - Município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09 - UF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10 - Telefone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5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Rio de Janeiro.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RJ.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(21) 2212-6000.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11 - DADOS DO PROJETO</w:t>
            </w:r>
          </w:p>
        </w:tc>
      </w:tr>
      <w:tr w:rsidR="003C12CF" w:rsidRPr="006D69F5" w:rsidTr="003C12CF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Nome do Projeto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3C12CF">
            <w:pPr>
              <w:jc w:val="both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 xml:space="preserve">Reforço na Subestação </w:t>
            </w:r>
            <w:proofErr w:type="spellStart"/>
            <w:r w:rsidRPr="006D69F5">
              <w:rPr>
                <w:rFonts w:ascii="Arial" w:hAnsi="Arial" w:cs="Arial"/>
              </w:rPr>
              <w:t>Xingó</w:t>
            </w:r>
            <w:proofErr w:type="spellEnd"/>
            <w:r w:rsidRPr="006D69F5">
              <w:rPr>
                <w:rFonts w:ascii="Arial" w:hAnsi="Arial" w:cs="Arial"/>
              </w:rPr>
              <w:t xml:space="preserve"> (Resolução Autorizativa ANEEL n</w:t>
            </w:r>
            <w:r w:rsidRPr="003C12C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D69F5">
              <w:rPr>
                <w:rFonts w:ascii="Arial" w:hAnsi="Arial" w:cs="Arial"/>
              </w:rPr>
              <w:t xml:space="preserve"> 5.861, de 31 de maio de 2016, Anexo 2 - Parcial.</w:t>
            </w:r>
          </w:p>
        </w:tc>
      </w:tr>
      <w:tr w:rsidR="003C12CF" w:rsidRPr="006D69F5" w:rsidTr="003C12CF">
        <w:trPr>
          <w:trHeight w:val="1155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3C12CF">
            <w:pPr>
              <w:jc w:val="both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Reforço em Instalação de Transmissão de Energia Elétrica (PMI n</w:t>
            </w:r>
            <w:r w:rsidRPr="003C12C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D69F5">
              <w:rPr>
                <w:rFonts w:ascii="Arial" w:hAnsi="Arial" w:cs="Arial"/>
              </w:rPr>
              <w:t xml:space="preserve"> 000631/2014), relativo à Subestação </w:t>
            </w:r>
            <w:proofErr w:type="spellStart"/>
            <w:r w:rsidRPr="006D69F5">
              <w:rPr>
                <w:rFonts w:ascii="Arial" w:hAnsi="Arial" w:cs="Arial"/>
              </w:rPr>
              <w:t>Xingó</w:t>
            </w:r>
            <w:proofErr w:type="spellEnd"/>
            <w:r w:rsidRPr="006D69F5">
              <w:rPr>
                <w:rFonts w:ascii="Arial" w:hAnsi="Arial" w:cs="Arial"/>
              </w:rPr>
              <w:t xml:space="preserve">, compreendendo a Modernização das Proteções da Subestação, por meio de substituição dos atuais Relés por Unidades capazes de fornecer eventos e </w:t>
            </w:r>
            <w:proofErr w:type="spellStart"/>
            <w:r w:rsidRPr="006D69F5">
              <w:rPr>
                <w:rFonts w:ascii="Arial" w:hAnsi="Arial" w:cs="Arial"/>
              </w:rPr>
              <w:t>oscilografias</w:t>
            </w:r>
            <w:proofErr w:type="spellEnd"/>
            <w:r w:rsidRPr="006D69F5">
              <w:rPr>
                <w:rFonts w:ascii="Arial" w:hAnsi="Arial" w:cs="Arial"/>
              </w:rPr>
              <w:t xml:space="preserve"> satisfatórias (substituição dos Relés Digitais das Proteções Principal e Alternada da Linha de Transmissão 500 kV </w:t>
            </w:r>
            <w:proofErr w:type="spellStart"/>
            <w:r w:rsidRPr="006D69F5">
              <w:rPr>
                <w:rFonts w:ascii="Arial" w:hAnsi="Arial" w:cs="Arial"/>
              </w:rPr>
              <w:t>Xingó</w:t>
            </w:r>
            <w:proofErr w:type="spellEnd"/>
            <w:r w:rsidRPr="006D69F5">
              <w:rPr>
                <w:rFonts w:ascii="Arial" w:hAnsi="Arial" w:cs="Arial"/>
              </w:rPr>
              <w:t xml:space="preserve"> - Angelim II, com modernização da Rede dos Relés, com eliminação do </w:t>
            </w:r>
            <w:proofErr w:type="spellStart"/>
            <w:r w:rsidRPr="006D69F5">
              <w:rPr>
                <w:rFonts w:ascii="Arial" w:hAnsi="Arial" w:cs="Arial"/>
              </w:rPr>
              <w:t>MicroSCADA</w:t>
            </w:r>
            <w:proofErr w:type="spellEnd"/>
            <w:r w:rsidRPr="006D69F5">
              <w:rPr>
                <w:rFonts w:ascii="Arial" w:hAnsi="Arial" w:cs="Arial"/>
              </w:rPr>
              <w:t xml:space="preserve"> e duplicação da IHM da Subestação).</w:t>
            </w:r>
          </w:p>
        </w:tc>
      </w:tr>
      <w:tr w:rsidR="003C12CF" w:rsidRPr="006D69F5" w:rsidTr="003C12CF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De 15/8/2017 a 15/8/2019.</w:t>
            </w:r>
          </w:p>
        </w:tc>
      </w:tr>
      <w:tr w:rsidR="003C12CF" w:rsidRPr="006D69F5" w:rsidTr="003C12CF">
        <w:trPr>
          <w:trHeight w:val="27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Municípios de Canindé de São Francisco, Estado de Sergipe.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3C12CF" w:rsidRPr="006D69F5" w:rsidTr="003C12CF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Nome: João Procópio Campos Loures Vale.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CPF: 328.909.826-53.</w:t>
            </w:r>
          </w:p>
        </w:tc>
      </w:tr>
      <w:tr w:rsidR="003C12CF" w:rsidRPr="006D69F5" w:rsidTr="003C12CF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Nome: Marco Antônio Resende Faria.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CPF: 326.820.696-49.</w:t>
            </w:r>
          </w:p>
        </w:tc>
      </w:tr>
      <w:tr w:rsidR="003C12CF" w:rsidRPr="006D69F5" w:rsidTr="003C12CF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Nome: Luiz Carlos de Andrade.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CPF: 696.385.517-04.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3C12CF" w:rsidRPr="006D69F5" w:rsidTr="003C12CF">
        <w:trPr>
          <w:trHeight w:val="15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Bens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right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960.000,00.</w:t>
            </w:r>
          </w:p>
        </w:tc>
      </w:tr>
      <w:tr w:rsidR="003C12CF" w:rsidRPr="006D69F5" w:rsidTr="003C12CF">
        <w:trPr>
          <w:trHeight w:val="15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Serviços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right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180.000,00.</w:t>
            </w:r>
          </w:p>
        </w:tc>
      </w:tr>
      <w:tr w:rsidR="003C12CF" w:rsidRPr="006D69F5" w:rsidTr="003C12CF">
        <w:trPr>
          <w:trHeight w:val="15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Outros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right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60.000,00.</w:t>
            </w:r>
          </w:p>
        </w:tc>
      </w:tr>
      <w:tr w:rsidR="003C12CF" w:rsidRPr="006D69F5" w:rsidTr="003C12CF">
        <w:trPr>
          <w:trHeight w:val="13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right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  <w:b/>
                <w:bCs/>
              </w:rPr>
              <w:t>1.200.000,00.</w:t>
            </w:r>
          </w:p>
        </w:tc>
      </w:tr>
      <w:tr w:rsidR="003C12CF" w:rsidRPr="006D69F5" w:rsidTr="003C12CF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3C12CF" w:rsidRPr="006D69F5" w:rsidTr="003C12CF">
        <w:trPr>
          <w:trHeight w:val="10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Bens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right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883.200,00.</w:t>
            </w:r>
          </w:p>
        </w:tc>
      </w:tr>
      <w:tr w:rsidR="003C12CF" w:rsidRPr="006D69F5" w:rsidTr="003C12CF">
        <w:trPr>
          <w:trHeight w:val="22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Serviços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right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165.600,00.</w:t>
            </w:r>
          </w:p>
        </w:tc>
      </w:tr>
      <w:tr w:rsidR="003C12CF" w:rsidRPr="006D69F5" w:rsidTr="003C12CF">
        <w:trPr>
          <w:trHeight w:val="9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Outros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right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</w:rPr>
              <w:t>55.200,00.</w:t>
            </w:r>
          </w:p>
        </w:tc>
      </w:tr>
      <w:tr w:rsidR="003C12CF" w:rsidRPr="006D69F5" w:rsidTr="003C12CF">
        <w:trPr>
          <w:trHeight w:val="9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2CF" w:rsidRPr="006D69F5" w:rsidRDefault="003C12CF" w:rsidP="00B16550">
            <w:pPr>
              <w:jc w:val="right"/>
              <w:rPr>
                <w:rFonts w:ascii="Arial" w:hAnsi="Arial" w:cs="Arial"/>
              </w:rPr>
            </w:pPr>
            <w:r w:rsidRPr="006D69F5">
              <w:rPr>
                <w:rFonts w:ascii="Arial" w:hAnsi="Arial" w:cs="Arial"/>
                <w:b/>
                <w:bCs/>
              </w:rPr>
              <w:t>1.104.000,00.</w:t>
            </w:r>
          </w:p>
        </w:tc>
      </w:tr>
    </w:tbl>
    <w:p w:rsidR="006D5478" w:rsidRPr="000B27F3" w:rsidRDefault="006D5478" w:rsidP="003C12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12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7372F2">
      <w:rPr>
        <w:rFonts w:ascii="Arial" w:hAnsi="Arial" w:cs="Arial"/>
      </w:rPr>
      <w:t>8</w:t>
    </w:r>
    <w:r w:rsidR="003C12CF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3C12CF">
      <w:rPr>
        <w:rFonts w:ascii="Arial" w:hAnsi="Arial" w:cs="Arial"/>
      </w:rPr>
      <w:t>4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C12CF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4865"/>
    <o:shapelayout v:ext="edit">
      <o:idmap v:ext="edit" data="1"/>
    </o:shapelayout>
  </w:shapeDefaults>
  <w:decimalSymbol w:val=","/>
  <w:listSeparator w:val=";"/>
  <w14:docId w14:val="32218C1A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77AA-CF9C-4457-B94F-75873305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2017-07-06T11:27:00Z</dcterms:created>
  <dcterms:modified xsi:type="dcterms:W3CDTF">2017-07-06T11:27:00Z</dcterms:modified>
</cp:coreProperties>
</file>