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FB4199">
        <w:rPr>
          <w:rFonts w:ascii="Arial" w:hAnsi="Arial" w:cs="Arial"/>
          <w:b/>
          <w:bCs/>
          <w:color w:val="000080"/>
        </w:rPr>
        <w:t>70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6A47A1">
        <w:rPr>
          <w:rFonts w:ascii="Arial" w:hAnsi="Arial" w:cs="Arial"/>
          <w:b/>
          <w:bCs/>
          <w:color w:val="000080"/>
        </w:rPr>
        <w:t>6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D26FB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9D26FB">
        <w:rPr>
          <w:rFonts w:ascii="Arial" w:hAnsi="Arial" w:cs="Arial"/>
          <w:color w:val="000000"/>
        </w:rPr>
        <w:t>, inciso I, da Portaria MME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do Decreto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6.144, de 3 de julho de 2007, no art. 2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>, § 3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>, da Portaria MME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274, de 19 de agosto de 2013, e o que consta do Processo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48500.001625/2017-31, resolve:</w:t>
      </w: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 </w:t>
      </w: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1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Termelétrica denominada UTE Vale do Paraná, cadastrada com o Código Único do Empreendimento de Geração - CEG: </w:t>
      </w:r>
      <w:proofErr w:type="gramStart"/>
      <w:r w:rsidRPr="009D26FB">
        <w:rPr>
          <w:rFonts w:ascii="Arial" w:hAnsi="Arial" w:cs="Arial"/>
          <w:color w:val="000000"/>
        </w:rPr>
        <w:t>UTE.AI.SP.</w:t>
      </w:r>
      <w:proofErr w:type="gramEnd"/>
      <w:r w:rsidRPr="009D26FB">
        <w:rPr>
          <w:rFonts w:ascii="Arial" w:hAnsi="Arial" w:cs="Arial"/>
          <w:color w:val="000000"/>
        </w:rPr>
        <w:t>035073-7.01, de titularidade da empresa Vale do Paraná S.A. - Açúcar e Álcool, inscrita no CNPJ/MF sob o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> 05.938.884/0001-43, detalhado no Anexo à presente Portaria.</w:t>
      </w:r>
    </w:p>
    <w:p w:rsidR="00FB4199" w:rsidRPr="00FB4199" w:rsidRDefault="00FB4199" w:rsidP="00FB4199">
      <w:pPr>
        <w:ind w:right="-1"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Parágrafo único. O projeto de que trata o </w:t>
      </w:r>
      <w:r w:rsidRPr="009D26FB">
        <w:rPr>
          <w:rFonts w:ascii="Arial" w:hAnsi="Arial" w:cs="Arial"/>
          <w:b/>
          <w:bCs/>
          <w:color w:val="000000"/>
        </w:rPr>
        <w:t>caput</w:t>
      </w:r>
      <w:r w:rsidRPr="009D26FB">
        <w:rPr>
          <w:rFonts w:ascii="Arial" w:hAnsi="Arial" w:cs="Arial"/>
          <w:color w:val="000000"/>
        </w:rPr>
        <w:t>, autorizado por meio da Resolução Autorizativa ANEEL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5.726, de 29 de março de 2016, é alcançado pelo art. 4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>, inciso I, da Portaria MME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274, de 19 de agosto de 2013.</w:t>
      </w:r>
    </w:p>
    <w:p w:rsidR="00FB4199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2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As estimativas dos investimentos têm por base o mês de janeiro de 2017 e são de exclusiva responsabilidade da Vale do Paraná S.A. - Açúcar e Álcool, cuja razoabilidade foi atestada pela Agência Nacional de Energia Elétrica - ANEEL.</w:t>
      </w:r>
    </w:p>
    <w:p w:rsidR="00FB4199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3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A Vale do Paraná S.A. - Açúcar e Álcool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B4199" w:rsidRPr="00FB4199" w:rsidRDefault="00FB4199" w:rsidP="00FB4199">
      <w:pPr>
        <w:ind w:right="-1"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Parágrafo único. O Período de Execução constante no Anexo à presente Portaria foi informado pela Vale do Paraná S.A. - Açúcar e Álcool e deve ser considerado unicamente para fins do enquadramento do projeto no REIDI, não eximindo esta empresa do compromisso com o prazo de conclusão da obra estipulado na Resolução Autorizativa ANEEL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5.726, de 29 de março de 2016.</w:t>
      </w:r>
    </w:p>
    <w:p w:rsidR="00FB4199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4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B4199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5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B4199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6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A Vale do Paraná S.A. - Açúcar e Álcool deverá observar, no que couber, as disposições constantes na Lei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11.488, de 15 de junho de 2007, no Decreto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6.144, de 2007, na Portaria MME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e 14, do Decreto n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B4199" w:rsidRPr="00FB4199" w:rsidRDefault="00FB4199" w:rsidP="00FB4199">
      <w:pPr>
        <w:ind w:right="-1"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FB4199" w:rsidRPr="009D26FB" w:rsidRDefault="00FB4199" w:rsidP="00FB4199">
      <w:pPr>
        <w:ind w:right="-1" w:firstLine="1134"/>
        <w:jc w:val="both"/>
        <w:rPr>
          <w:rFonts w:ascii="Arial" w:hAnsi="Arial" w:cs="Arial"/>
          <w:color w:val="000000"/>
        </w:rPr>
      </w:pPr>
      <w:r w:rsidRPr="009D26FB">
        <w:rPr>
          <w:rFonts w:ascii="Arial" w:hAnsi="Arial" w:cs="Arial"/>
          <w:color w:val="000000"/>
        </w:rPr>
        <w:t>Art. 7</w:t>
      </w:r>
      <w:r w:rsidRPr="00FB4199">
        <w:rPr>
          <w:rFonts w:ascii="Arial" w:hAnsi="Arial" w:cs="Arial"/>
          <w:color w:val="000000"/>
          <w:u w:val="words"/>
          <w:vertAlign w:val="superscript"/>
        </w:rPr>
        <w:t>o</w:t>
      </w:r>
      <w:r w:rsidRPr="009D26F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</w:t>
      </w:r>
      <w:r w:rsidR="006A47A1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533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497"/>
        <w:gridCol w:w="2484"/>
        <w:gridCol w:w="2126"/>
        <w:gridCol w:w="567"/>
        <w:gridCol w:w="2930"/>
      </w:tblGrid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361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01 - Nome Empresarial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Vale do Paraná S.A. - Açúcar e Álcool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02 - CNPJ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05.938.884/0001-43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361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03 - Logradouro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 xml:space="preserve">Rodovia dos </w:t>
            </w:r>
            <w:proofErr w:type="spellStart"/>
            <w:r w:rsidRPr="009D26FB">
              <w:rPr>
                <w:rFonts w:ascii="Arial" w:hAnsi="Arial" w:cs="Arial"/>
                <w:color w:val="000000"/>
              </w:rPr>
              <w:t>Barrageiros</w:t>
            </w:r>
            <w:proofErr w:type="spellEnd"/>
            <w:r w:rsidRPr="009D26FB">
              <w:rPr>
                <w:rFonts w:ascii="Arial" w:hAnsi="Arial" w:cs="Arial"/>
                <w:color w:val="000000"/>
              </w:rPr>
              <w:t>, SP-595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04 - Número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s/n</w:t>
            </w:r>
            <w:r w:rsidRPr="00FB419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2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05 - Complemento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Km 84 + 800 metros</w:t>
            </w: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06 - Bairro/Distrito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07 - CEP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15380-000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2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08 - Município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9D26FB">
              <w:rPr>
                <w:rFonts w:ascii="Arial" w:hAnsi="Arial" w:cs="Arial"/>
                <w:color w:val="000000"/>
              </w:rPr>
              <w:t>Suzanápolis</w:t>
            </w:r>
            <w:proofErr w:type="spellEnd"/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09 - UF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1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10 - Telefone</w:t>
            </w:r>
          </w:p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(18) 3706-9010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11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FB419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UTE Vale do Paraná (Autorizada pela Resolução Autorizativa ANEEL n</w:t>
            </w:r>
            <w:r w:rsidRPr="00FB419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9D26FB">
              <w:rPr>
                <w:rFonts w:ascii="Arial" w:hAnsi="Arial" w:cs="Arial"/>
                <w:color w:val="000000"/>
              </w:rPr>
              <w:t xml:space="preserve"> 5.726, de 29 de março de 2016).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11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FB419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Central Geradora Termelétrica denominada UTE Vale do Paraná, compreendendo: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11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FB419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I - Duas Unidades Geradoras de 16.000 e uma de 32.500 kW, totalizando 48.500 kW de capacidade instalada; e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11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FB419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II - Sistema de Transmissão de Interesse Restrito constituído de uma Subestação Elevadora de 13,8/138 kV, junto à Central Geradora, e uma</w:t>
            </w:r>
          </w:p>
          <w:p w:rsidR="00FB4199" w:rsidRPr="009D26FB" w:rsidRDefault="00FB4199" w:rsidP="00FB4199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Linha de Transmissão em 138 kV, com cerca de dezoito quilômetros e quinhentos metros de extensão, em Circuito Duplo, interligando a Subestação Elevadora ao seccionamento da Linha de Transmissão Ilha Solteira-Jales, de propriedade da Companhia de Transmissão de Energia Elétrica Paulista - CTEEP.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11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De 01/10/2019 a 01/11/2020.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11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 xml:space="preserve">Município de </w:t>
            </w:r>
            <w:proofErr w:type="spellStart"/>
            <w:r w:rsidRPr="009D26FB">
              <w:rPr>
                <w:rFonts w:ascii="Arial" w:hAnsi="Arial" w:cs="Arial"/>
                <w:color w:val="000000"/>
              </w:rPr>
              <w:t>Suzanápolis</w:t>
            </w:r>
            <w:proofErr w:type="spellEnd"/>
            <w:r w:rsidRPr="009D26FB">
              <w:rPr>
                <w:rFonts w:ascii="Arial" w:hAnsi="Arial" w:cs="Arial"/>
                <w:color w:val="000000"/>
              </w:rPr>
              <w:t>, Estado de São Paulo.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12 - REPRESENTANTES, RESPONSÁVEL TÉCNICO E CONTADOR DA PESSOA JURÍDICA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33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 xml:space="preserve">Nome: Alberto José </w:t>
            </w:r>
            <w:proofErr w:type="spellStart"/>
            <w:r w:rsidRPr="009D26FB">
              <w:rPr>
                <w:rFonts w:ascii="Arial" w:hAnsi="Arial" w:cs="Arial"/>
                <w:color w:val="000000"/>
              </w:rPr>
              <w:t>Otoya</w:t>
            </w:r>
            <w:proofErr w:type="spellEnd"/>
            <w:r w:rsidRPr="009D26F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FB">
              <w:rPr>
                <w:rFonts w:ascii="Arial" w:hAnsi="Arial" w:cs="Arial"/>
                <w:color w:val="000000"/>
              </w:rPr>
              <w:t>Dussán</w:t>
            </w:r>
            <w:proofErr w:type="spellEnd"/>
          </w:p>
        </w:tc>
        <w:tc>
          <w:tcPr>
            <w:tcW w:w="1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CPF: 236.208.848-03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33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 xml:space="preserve">Nome: Jessica Paola </w:t>
            </w:r>
            <w:proofErr w:type="spellStart"/>
            <w:r w:rsidRPr="009D26FB">
              <w:rPr>
                <w:rFonts w:ascii="Arial" w:hAnsi="Arial" w:cs="Arial"/>
                <w:color w:val="000000"/>
              </w:rPr>
              <w:t>Landeras</w:t>
            </w:r>
            <w:proofErr w:type="spellEnd"/>
            <w:r w:rsidRPr="009D26FB">
              <w:rPr>
                <w:rFonts w:ascii="Arial" w:hAnsi="Arial" w:cs="Arial"/>
                <w:color w:val="000000"/>
              </w:rPr>
              <w:t xml:space="preserve"> Meneses</w:t>
            </w:r>
          </w:p>
        </w:tc>
        <w:tc>
          <w:tcPr>
            <w:tcW w:w="1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CPF: 236.208.868-57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33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Nome: Sérgio Fiorentino</w:t>
            </w:r>
          </w:p>
        </w:tc>
        <w:tc>
          <w:tcPr>
            <w:tcW w:w="1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CPF: 047.282.928-94</w:t>
            </w:r>
          </w:p>
        </w:tc>
      </w:tr>
      <w:tr w:rsidR="00FB4199" w:rsidRPr="009D26FB" w:rsidTr="00FB4199">
        <w:trPr>
          <w:tblCellSpacing w:w="0" w:type="dxa"/>
          <w:jc w:val="center"/>
        </w:trPr>
        <w:tc>
          <w:tcPr>
            <w:tcW w:w="33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Nome: Willian Gustavo de Oliveira</w:t>
            </w:r>
          </w:p>
        </w:tc>
        <w:tc>
          <w:tcPr>
            <w:tcW w:w="1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CPF: 349.021.368-80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73.324.757,00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24.218.943,00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b/>
                <w:bCs/>
                <w:color w:val="000000"/>
              </w:rPr>
              <w:t>97.543.700,00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66.542.217,00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21.978.691,00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4199" w:rsidRPr="009D26FB" w:rsidTr="00A85365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40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4199" w:rsidRPr="009D26FB" w:rsidRDefault="00FB4199" w:rsidP="00A85365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9D26FB">
              <w:rPr>
                <w:rFonts w:ascii="Arial" w:hAnsi="Arial" w:cs="Arial"/>
                <w:b/>
                <w:bCs/>
                <w:color w:val="000000"/>
              </w:rPr>
              <w:t>88.520.908,00</w:t>
            </w:r>
          </w:p>
        </w:tc>
      </w:tr>
    </w:tbl>
    <w:p w:rsidR="006D5478" w:rsidRPr="006A47A1" w:rsidRDefault="006D5478" w:rsidP="00FB41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6A47A1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FB4199">
      <w:rPr>
        <w:rFonts w:ascii="Arial" w:hAnsi="Arial" w:cs="Arial"/>
      </w:rPr>
      <w:t>70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6A47A1">
      <w:rPr>
        <w:rFonts w:ascii="Arial" w:hAnsi="Arial" w:cs="Arial"/>
      </w:rPr>
      <w:t>6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6673"/>
    <o:shapelayout v:ext="edit">
      <o:idmap v:ext="edit" data="1"/>
    </o:shapelayout>
  </w:shapeDefaults>
  <w:decimalSymbol w:val=","/>
  <w:listSeparator w:val=";"/>
  <w14:docId w14:val="299346D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A1C6-5D94-4A18-B22C-642EB55D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2017-06-27T11:42:00Z</dcterms:created>
  <dcterms:modified xsi:type="dcterms:W3CDTF">2017-06-27T11:42:00Z</dcterms:modified>
</cp:coreProperties>
</file>