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933BE4" w:rsidRPr="007848D3">
        <w:rPr>
          <w:rFonts w:ascii="Arial" w:hAnsi="Arial" w:cs="Arial"/>
          <w:b/>
          <w:bCs/>
          <w:color w:val="000080"/>
        </w:rPr>
        <w:t>1</w:t>
      </w:r>
      <w:r w:rsidR="00871C6E">
        <w:rPr>
          <w:rFonts w:ascii="Arial" w:hAnsi="Arial" w:cs="Arial"/>
          <w:b/>
          <w:bCs/>
          <w:color w:val="000080"/>
        </w:rPr>
        <w:t>6</w:t>
      </w:r>
      <w:r w:rsidR="006A47A1">
        <w:rPr>
          <w:rFonts w:ascii="Arial" w:hAnsi="Arial" w:cs="Arial"/>
          <w:b/>
          <w:bCs/>
          <w:color w:val="000080"/>
        </w:rPr>
        <w:t>8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71C6E">
        <w:rPr>
          <w:rFonts w:ascii="Arial" w:hAnsi="Arial" w:cs="Arial"/>
          <w:b/>
          <w:bCs/>
          <w:color w:val="000080"/>
        </w:rPr>
        <w:t>2</w:t>
      </w:r>
      <w:r w:rsidR="006A47A1">
        <w:rPr>
          <w:rFonts w:ascii="Arial" w:hAnsi="Arial" w:cs="Arial"/>
          <w:b/>
          <w:bCs/>
          <w:color w:val="000080"/>
        </w:rPr>
        <w:t>6</w:t>
      </w:r>
      <w:r w:rsidR="00871C6E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871C6E">
        <w:rPr>
          <w:rFonts w:ascii="Arial" w:hAnsi="Arial" w:cs="Arial"/>
          <w:b/>
          <w:bCs/>
          <w:color w:val="000080"/>
        </w:rPr>
        <w:t xml:space="preserve">JUNHO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259CF">
        <w:rPr>
          <w:rFonts w:ascii="Arial" w:hAnsi="Arial" w:cs="Arial"/>
        </w:rPr>
        <w:t>, no uso da competência que lhe foi delegada pelo art. 1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>, inciso I, da Portaria MME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281, de 29 de junho de 2016, tendo em vista o disposto no art. 6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do Decreto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</w:t>
      </w:r>
      <w:bookmarkStart w:id="0" w:name="_GoBack"/>
      <w:bookmarkEnd w:id="0"/>
      <w:r w:rsidRPr="002259CF">
        <w:rPr>
          <w:rFonts w:ascii="Arial" w:hAnsi="Arial" w:cs="Arial"/>
        </w:rPr>
        <w:t>6.144, de 3 de julho de 2007, no art. 2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>, § 3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>, da Portaria MME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274, de 19 de agosto de 2013, e o que consta do Processo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48500.001275/2017-11, resolve: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>Art. 1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Aprovar o enquadramento no Regime Especial de Incentivos para o Desenvolvimento da Infraestrutura - REIDI do projeto de transmissão de energia elétrica, correspondente ao Lote “18” do Leilão ANEEL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013/2015 </w:t>
      </w:r>
      <w:r w:rsidR="00E533B9">
        <w:rPr>
          <w:rFonts w:ascii="Arial" w:hAnsi="Arial" w:cs="Arial"/>
        </w:rPr>
        <w:t>-</w:t>
      </w:r>
      <w:r w:rsidRPr="002259CF">
        <w:rPr>
          <w:rFonts w:ascii="Arial" w:hAnsi="Arial" w:cs="Arial"/>
        </w:rPr>
        <w:t xml:space="preserve"> 2</w:t>
      </w:r>
      <w:r w:rsidR="00E533B9" w:rsidRPr="00E533B9">
        <w:rPr>
          <w:rFonts w:ascii="Arial" w:hAnsi="Arial" w:cs="Arial"/>
          <w:u w:val="words"/>
          <w:vertAlign w:val="superscript"/>
        </w:rPr>
        <w:t>a</w:t>
      </w:r>
      <w:r w:rsidRPr="002259CF">
        <w:rPr>
          <w:rFonts w:ascii="Arial" w:hAnsi="Arial" w:cs="Arial"/>
        </w:rPr>
        <w:t xml:space="preserve"> Parte, de titularidade da empresa </w:t>
      </w:r>
      <w:proofErr w:type="spellStart"/>
      <w:r w:rsidRPr="002259CF">
        <w:rPr>
          <w:rFonts w:ascii="Arial" w:hAnsi="Arial" w:cs="Arial"/>
        </w:rPr>
        <w:t>Argo</w:t>
      </w:r>
      <w:proofErr w:type="spellEnd"/>
      <w:r w:rsidRPr="002259CF">
        <w:rPr>
          <w:rFonts w:ascii="Arial" w:hAnsi="Arial" w:cs="Arial"/>
        </w:rPr>
        <w:t xml:space="preserve"> II Transmissão de Energia S.A</w:t>
      </w:r>
      <w:r w:rsidR="007B1B68">
        <w:rPr>
          <w:rFonts w:ascii="Arial" w:hAnsi="Arial" w:cs="Arial"/>
        </w:rPr>
        <w:t>.</w:t>
      </w:r>
      <w:r w:rsidRPr="002259CF">
        <w:rPr>
          <w:rFonts w:ascii="Arial" w:hAnsi="Arial" w:cs="Arial"/>
        </w:rPr>
        <w:t>, inscrita no CNPJ/MF sob o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24.691.572/0001-22, detalhado no Anexo à presente Portaria.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 xml:space="preserve">Parágrafo único. O projeto de que trata o </w:t>
      </w:r>
      <w:r w:rsidRPr="002259CF">
        <w:rPr>
          <w:rFonts w:ascii="Arial" w:hAnsi="Arial" w:cs="Arial"/>
          <w:b/>
          <w:bCs/>
        </w:rPr>
        <w:t>caput</w:t>
      </w:r>
      <w:r w:rsidRPr="002259CF">
        <w:rPr>
          <w:rFonts w:ascii="Arial" w:hAnsi="Arial" w:cs="Arial"/>
        </w:rPr>
        <w:t>, objeto do Contrato de Concessão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16/2017-ANEEL, celebrado em 10 de fevereiro de 2017, é alcançado pelo art. 4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>, inciso II, da Portaria MME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274, de 19 de agosto de 2013.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>Art. 2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As estimativas dos investimentos têm por base o mês de janeiro de 2017 e são de exclusiva responsabilidade da </w:t>
      </w:r>
      <w:proofErr w:type="spellStart"/>
      <w:r w:rsidRPr="002259CF">
        <w:rPr>
          <w:rFonts w:ascii="Arial" w:hAnsi="Arial" w:cs="Arial"/>
        </w:rPr>
        <w:t>Argo</w:t>
      </w:r>
      <w:proofErr w:type="spellEnd"/>
      <w:r w:rsidRPr="002259CF">
        <w:rPr>
          <w:rFonts w:ascii="Arial" w:hAnsi="Arial" w:cs="Arial"/>
        </w:rPr>
        <w:t xml:space="preserve"> II Transmissão de Energia S.A, cuja razoabilidade foi atestada pela Agência Nacional de Energia Elétrica - ANEEL.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>Art. 3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</w:t>
      </w:r>
      <w:proofErr w:type="spellStart"/>
      <w:r w:rsidRPr="002259CF">
        <w:rPr>
          <w:rFonts w:ascii="Arial" w:hAnsi="Arial" w:cs="Arial"/>
        </w:rPr>
        <w:t>Argo</w:t>
      </w:r>
      <w:proofErr w:type="spellEnd"/>
      <w:r w:rsidRPr="002259CF">
        <w:rPr>
          <w:rFonts w:ascii="Arial" w:hAnsi="Arial" w:cs="Arial"/>
        </w:rPr>
        <w:t xml:space="preserve"> II Transmissão de Energia S.A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>Art. 4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>Art. 5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>Art. 6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</w:t>
      </w:r>
      <w:proofErr w:type="spellStart"/>
      <w:r w:rsidRPr="002259CF">
        <w:rPr>
          <w:rFonts w:ascii="Arial" w:hAnsi="Arial" w:cs="Arial"/>
        </w:rPr>
        <w:t>Argo</w:t>
      </w:r>
      <w:proofErr w:type="spellEnd"/>
      <w:r w:rsidRPr="002259CF">
        <w:rPr>
          <w:rFonts w:ascii="Arial" w:hAnsi="Arial" w:cs="Arial"/>
        </w:rPr>
        <w:t xml:space="preserve"> II Transmissão de Energia S.A deverá observar, no que couber, as disposições constantes na Lei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11.488, de 15 de junho de 2007, no Decreto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6.144, de 3 de julho de 2007, na Portaria MME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2259CF">
        <w:rPr>
          <w:rFonts w:ascii="Arial" w:hAnsi="Arial" w:cs="Arial"/>
        </w:rPr>
        <w:t>arts</w:t>
      </w:r>
      <w:proofErr w:type="spellEnd"/>
      <w:r w:rsidRPr="002259CF">
        <w:rPr>
          <w:rFonts w:ascii="Arial" w:hAnsi="Arial" w:cs="Arial"/>
        </w:rPr>
        <w:t>. 9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e 14, do Decreto n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6.144, de 2007, sujeitas à fiscalização da Secretaria da Receita Federal do Brasil.</w:t>
      </w:r>
    </w:p>
    <w:p w:rsidR="006A47A1" w:rsidRDefault="006A47A1" w:rsidP="006A47A1">
      <w:pPr>
        <w:ind w:firstLine="1134"/>
        <w:jc w:val="both"/>
        <w:rPr>
          <w:rFonts w:ascii="Arial" w:hAnsi="Arial" w:cs="Arial"/>
        </w:rPr>
      </w:pPr>
    </w:p>
    <w:p w:rsidR="006A47A1" w:rsidRPr="002259CF" w:rsidRDefault="006A47A1" w:rsidP="006A47A1">
      <w:pPr>
        <w:ind w:firstLine="1134"/>
        <w:jc w:val="both"/>
        <w:rPr>
          <w:rFonts w:ascii="Arial" w:hAnsi="Arial" w:cs="Arial"/>
        </w:rPr>
      </w:pPr>
      <w:r w:rsidRPr="002259CF">
        <w:rPr>
          <w:rFonts w:ascii="Arial" w:hAnsi="Arial" w:cs="Arial"/>
        </w:rPr>
        <w:t>Art. 7</w:t>
      </w:r>
      <w:r w:rsidRPr="006A47A1">
        <w:rPr>
          <w:rFonts w:ascii="Arial" w:hAnsi="Arial" w:cs="Arial"/>
          <w:u w:val="words"/>
          <w:vertAlign w:val="superscript"/>
        </w:rPr>
        <w:t>o</w:t>
      </w:r>
      <w:r w:rsidRPr="002259CF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1708DC">
      <w:pPr>
        <w:pStyle w:val="Default"/>
        <w:tabs>
          <w:tab w:val="left" w:pos="780"/>
          <w:tab w:val="center" w:pos="5103"/>
        </w:tabs>
        <w:rPr>
          <w:color w:val="auto"/>
          <w:sz w:val="16"/>
          <w:szCs w:val="16"/>
        </w:rPr>
      </w:pPr>
    </w:p>
    <w:p w:rsidR="00700221" w:rsidRPr="007848D3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7848D3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871C6E">
        <w:rPr>
          <w:rFonts w:ascii="Arial" w:hAnsi="Arial" w:cs="Arial"/>
          <w:color w:val="FF0000"/>
        </w:rPr>
        <w:t>2</w:t>
      </w:r>
      <w:r w:rsidR="006A47A1">
        <w:rPr>
          <w:rFonts w:ascii="Arial" w:hAnsi="Arial" w:cs="Arial"/>
          <w:color w:val="FF0000"/>
        </w:rPr>
        <w:t>7</w:t>
      </w:r>
      <w:r w:rsidRPr="007848D3">
        <w:rPr>
          <w:rFonts w:ascii="Arial" w:hAnsi="Arial" w:cs="Arial"/>
          <w:color w:val="FF0000"/>
        </w:rPr>
        <w:t>.</w:t>
      </w:r>
      <w:r w:rsidR="00080DE4">
        <w:rPr>
          <w:rFonts w:ascii="Arial" w:hAnsi="Arial" w:cs="Arial"/>
          <w:color w:val="FF0000"/>
        </w:rPr>
        <w:t>6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871C6E" w:rsidRPr="006A47A1" w:rsidRDefault="00871C6E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55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5"/>
        <w:gridCol w:w="111"/>
        <w:gridCol w:w="2268"/>
        <w:gridCol w:w="1984"/>
        <w:gridCol w:w="992"/>
        <w:gridCol w:w="3145"/>
      </w:tblGrid>
      <w:tr w:rsidR="006A47A1" w:rsidRPr="00536426" w:rsidTr="006A47A1">
        <w:trPr>
          <w:tblCellSpacing w:w="15" w:type="dxa"/>
          <w:jc w:val="center"/>
        </w:trPr>
        <w:tc>
          <w:tcPr>
            <w:tcW w:w="11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11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11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PESSOA JURÍDICA TITULAR DO PROJETO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7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01 - Nome Empresarial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02 - CNPJ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7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536426">
              <w:rPr>
                <w:rFonts w:ascii="Arial" w:hAnsi="Arial" w:cs="Arial"/>
              </w:rPr>
              <w:t>Argo</w:t>
            </w:r>
            <w:proofErr w:type="spellEnd"/>
            <w:r w:rsidRPr="00536426">
              <w:rPr>
                <w:rFonts w:ascii="Arial" w:hAnsi="Arial" w:cs="Arial"/>
              </w:rPr>
              <w:t xml:space="preserve"> II Transmissão de Energia S.A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24.691.572/0001-22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7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03 - Logradouro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04 - Número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7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Rua Tabapuã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841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4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05 - Complemento</w:t>
            </w:r>
          </w:p>
        </w:tc>
        <w:tc>
          <w:tcPr>
            <w:tcW w:w="2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06 - Bairro/Distrito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07 - CEP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4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5</w:t>
            </w:r>
            <w:r w:rsidRPr="006A47A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536426">
              <w:rPr>
                <w:rFonts w:ascii="Arial" w:hAnsi="Arial" w:cs="Arial"/>
              </w:rPr>
              <w:t xml:space="preserve"> Andar, Conjunto 51</w:t>
            </w:r>
          </w:p>
        </w:tc>
        <w:tc>
          <w:tcPr>
            <w:tcW w:w="2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Itaim Bibi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04533-013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4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08 - Município</w:t>
            </w:r>
          </w:p>
        </w:tc>
        <w:tc>
          <w:tcPr>
            <w:tcW w:w="2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09 - UF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10 - Telefone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49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São Paulo</w:t>
            </w:r>
          </w:p>
        </w:tc>
        <w:tc>
          <w:tcPr>
            <w:tcW w:w="2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SP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(11) 3568-2716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11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11 - DADOS DO PROJETO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Nome do Projeto</w:t>
            </w:r>
          </w:p>
        </w:tc>
        <w:tc>
          <w:tcPr>
            <w:tcW w:w="8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6A47A1" w:rsidRDefault="006A47A1" w:rsidP="00E533B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7A1">
              <w:rPr>
                <w:rFonts w:ascii="Arial" w:hAnsi="Arial" w:cs="Arial"/>
                <w:sz w:val="22"/>
                <w:szCs w:val="22"/>
              </w:rPr>
              <w:t>Lote 18 do Leilão n</w:t>
            </w:r>
            <w:r w:rsidRPr="006A47A1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6A47A1">
              <w:rPr>
                <w:rFonts w:ascii="Arial" w:hAnsi="Arial" w:cs="Arial"/>
                <w:sz w:val="22"/>
                <w:szCs w:val="22"/>
              </w:rPr>
              <w:t xml:space="preserve"> 013/2015-ANEEL </w:t>
            </w:r>
            <w:r w:rsidR="00E533B9">
              <w:rPr>
                <w:rFonts w:ascii="Arial" w:hAnsi="Arial" w:cs="Arial"/>
                <w:sz w:val="22"/>
                <w:szCs w:val="22"/>
              </w:rPr>
              <w:t>-</w:t>
            </w:r>
            <w:r w:rsidRPr="006A47A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E533B9" w:rsidRPr="00E533B9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a</w:t>
            </w:r>
            <w:r w:rsidRPr="006A47A1">
              <w:rPr>
                <w:rFonts w:ascii="Arial" w:hAnsi="Arial" w:cs="Arial"/>
                <w:sz w:val="22"/>
                <w:szCs w:val="22"/>
              </w:rPr>
              <w:t xml:space="preserve"> Parte (Contrato de Concessão n</w:t>
            </w:r>
            <w:r w:rsidRPr="006A47A1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6A47A1">
              <w:rPr>
                <w:rFonts w:ascii="Arial" w:hAnsi="Arial" w:cs="Arial"/>
                <w:sz w:val="22"/>
                <w:szCs w:val="22"/>
              </w:rPr>
              <w:t xml:space="preserve"> 16/2017-ANEEL, celebrado em 10 de fevereiro de 2017).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6A47A1" w:rsidRDefault="006A47A1" w:rsidP="006A47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7A1">
              <w:rPr>
                <w:rFonts w:ascii="Arial" w:hAnsi="Arial" w:cs="Arial"/>
                <w:sz w:val="22"/>
                <w:szCs w:val="22"/>
              </w:rPr>
              <w:t>Projeto de Transmissão de Energia Elétrica, relativo ao Lote 18 do Leilão n</w:t>
            </w:r>
            <w:r w:rsidRPr="006A47A1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o</w:t>
            </w:r>
            <w:r w:rsidRPr="006A47A1">
              <w:rPr>
                <w:rFonts w:ascii="Arial" w:hAnsi="Arial" w:cs="Arial"/>
                <w:sz w:val="22"/>
                <w:szCs w:val="22"/>
              </w:rPr>
              <w:t xml:space="preserve"> 013/2015-ANEEL </w:t>
            </w:r>
            <w:r>
              <w:rPr>
                <w:rFonts w:ascii="Arial" w:hAnsi="Arial" w:cs="Arial"/>
                <w:sz w:val="22"/>
                <w:szCs w:val="22"/>
              </w:rPr>
              <w:t>-</w:t>
            </w:r>
            <w:r w:rsidRPr="006A47A1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E533B9" w:rsidRPr="00E533B9">
              <w:rPr>
                <w:rFonts w:ascii="Arial" w:hAnsi="Arial" w:cs="Arial"/>
                <w:sz w:val="22"/>
                <w:szCs w:val="22"/>
                <w:u w:val="words"/>
                <w:vertAlign w:val="superscript"/>
              </w:rPr>
              <w:t>a</w:t>
            </w:r>
            <w:r w:rsidRPr="006A47A1">
              <w:rPr>
                <w:rFonts w:ascii="Arial" w:hAnsi="Arial" w:cs="Arial"/>
                <w:sz w:val="22"/>
                <w:szCs w:val="22"/>
              </w:rPr>
              <w:t xml:space="preserve"> Parte, compreendendo: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rPr>
                <w:rFonts w:ascii="Arial" w:hAnsi="Arial" w:cs="Arial"/>
              </w:rPr>
            </w:pPr>
          </w:p>
        </w:tc>
        <w:tc>
          <w:tcPr>
            <w:tcW w:w="8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6A47A1" w:rsidRDefault="006A47A1" w:rsidP="006A47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7A1">
              <w:rPr>
                <w:rFonts w:ascii="Arial" w:hAnsi="Arial" w:cs="Arial"/>
                <w:sz w:val="22"/>
                <w:szCs w:val="22"/>
              </w:rPr>
              <w:t xml:space="preserve">I - Dois Compensadores Síncronos de Reativos em 500 kV na SE Janaúba 3, -90/+150 </w:t>
            </w:r>
            <w:proofErr w:type="spellStart"/>
            <w:r w:rsidRPr="006A47A1">
              <w:rPr>
                <w:rFonts w:ascii="Arial" w:hAnsi="Arial" w:cs="Arial"/>
                <w:sz w:val="22"/>
                <w:szCs w:val="22"/>
              </w:rPr>
              <w:t>Mvar</w:t>
            </w:r>
            <w:proofErr w:type="spellEnd"/>
            <w:r w:rsidRPr="006A47A1">
              <w:rPr>
                <w:rFonts w:ascii="Arial" w:hAnsi="Arial" w:cs="Arial"/>
                <w:sz w:val="22"/>
                <w:szCs w:val="22"/>
              </w:rPr>
              <w:t xml:space="preserve"> cada, incluído os Transformadores Elevadores e Respectivas Conexões; e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rPr>
                <w:rFonts w:ascii="Arial" w:hAnsi="Arial" w:cs="Arial"/>
              </w:rPr>
            </w:pPr>
          </w:p>
        </w:tc>
        <w:tc>
          <w:tcPr>
            <w:tcW w:w="8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6A47A1" w:rsidRDefault="006A47A1" w:rsidP="006A47A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A47A1">
              <w:rPr>
                <w:rFonts w:ascii="Arial" w:hAnsi="Arial" w:cs="Arial"/>
                <w:sz w:val="22"/>
                <w:szCs w:val="22"/>
              </w:rPr>
              <w:t>II - Interligações de Barramentos,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De 10 de fevereiro de 2017 a 9 de fevereiro de 2022.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45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Município de Janaúba, Estado de Minas Gerais.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11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12 - REPRESENTANTE, RESPONSÁVEL TÉCNICO E CONTADOR DA PESSOA JURÍDICA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68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proofErr w:type="spellStart"/>
            <w:r w:rsidRPr="00536426">
              <w:rPr>
                <w:rFonts w:ascii="Arial" w:hAnsi="Arial" w:cs="Arial"/>
              </w:rPr>
              <w:t>Nome:Bruno</w:t>
            </w:r>
            <w:proofErr w:type="spellEnd"/>
            <w:r w:rsidRPr="00536426">
              <w:rPr>
                <w:rFonts w:ascii="Arial" w:hAnsi="Arial" w:cs="Arial"/>
              </w:rPr>
              <w:t xml:space="preserve"> Rossi Chevalier</w:t>
            </w:r>
          </w:p>
        </w:tc>
        <w:tc>
          <w:tcPr>
            <w:tcW w:w="4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CPF: 890.253.267-49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68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Nome: João Lucas da Costa Ribeiro</w:t>
            </w:r>
          </w:p>
        </w:tc>
        <w:tc>
          <w:tcPr>
            <w:tcW w:w="4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CPF: 043.032.497-93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689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 xml:space="preserve">Nome: Marcia Abreu </w:t>
            </w:r>
            <w:proofErr w:type="spellStart"/>
            <w:r w:rsidRPr="00536426">
              <w:rPr>
                <w:rFonts w:ascii="Arial" w:hAnsi="Arial" w:cs="Arial"/>
              </w:rPr>
              <w:t>Tavernari</w:t>
            </w:r>
            <w:proofErr w:type="spellEnd"/>
          </w:p>
        </w:tc>
        <w:tc>
          <w:tcPr>
            <w:tcW w:w="40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CPF: 102.529.647-80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11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13 - ESTIMATIVAS DOS VALORES DOS BENS E SERVIÇOS DO PROJETO COM INCIDÊNCIA DE PIS/PASEP E COFINS (R$)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Bens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132.434.289,10.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Serviços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31.446.299,80.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Outros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0,00.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  <w:b/>
                <w:bCs/>
              </w:rPr>
              <w:t>Total (1)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  <w:b/>
                <w:bCs/>
              </w:rPr>
              <w:t>163.880.588,90.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110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14 - ESTIMATIVAS DOS VALORES DOS BENS E SERVIÇOS DO PROJETO SEM INCIDÊNCIA DE PIS/PASEP E COFINS (R$)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Bens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120.184.177,40.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Serviços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28.537.517,10.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Outros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</w:rPr>
              <w:t>0.</w:t>
            </w:r>
          </w:p>
        </w:tc>
      </w:tr>
      <w:tr w:rsidR="006A47A1" w:rsidRPr="00536426" w:rsidTr="006A47A1">
        <w:trPr>
          <w:tblCellSpacing w:w="15" w:type="dxa"/>
          <w:jc w:val="center"/>
        </w:trPr>
        <w:tc>
          <w:tcPr>
            <w:tcW w:w="26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  <w:b/>
                <w:bCs/>
              </w:rPr>
              <w:t>Total (2)</w:t>
            </w:r>
          </w:p>
        </w:tc>
        <w:tc>
          <w:tcPr>
            <w:tcW w:w="834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47A1" w:rsidRPr="00536426" w:rsidRDefault="006A47A1" w:rsidP="00A85365">
            <w:pPr>
              <w:spacing w:before="100" w:beforeAutospacing="1" w:after="100" w:afterAutospacing="1"/>
              <w:jc w:val="right"/>
              <w:rPr>
                <w:rFonts w:ascii="Arial" w:hAnsi="Arial" w:cs="Arial"/>
              </w:rPr>
            </w:pPr>
            <w:r w:rsidRPr="00536426">
              <w:rPr>
                <w:rFonts w:ascii="Arial" w:hAnsi="Arial" w:cs="Arial"/>
                <w:b/>
                <w:bCs/>
              </w:rPr>
              <w:t>148.721.634,50</w:t>
            </w:r>
          </w:p>
        </w:tc>
      </w:tr>
    </w:tbl>
    <w:p w:rsidR="006D5478" w:rsidRPr="006A47A1" w:rsidRDefault="006D5478" w:rsidP="006A47A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"/>
          <w:szCs w:val="2"/>
        </w:rPr>
      </w:pPr>
    </w:p>
    <w:sectPr w:rsidR="006D5478" w:rsidRPr="006A47A1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9B5AB7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933BE4">
      <w:rPr>
        <w:rFonts w:ascii="Arial" w:hAnsi="Arial" w:cs="Arial"/>
      </w:rPr>
      <w:t>1</w:t>
    </w:r>
    <w:r w:rsidR="00871C6E">
      <w:rPr>
        <w:rFonts w:ascii="Arial" w:hAnsi="Arial" w:cs="Arial"/>
      </w:rPr>
      <w:t>6</w:t>
    </w:r>
    <w:r w:rsidR="006A47A1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</w:t>
    </w:r>
    <w:r w:rsidR="00871C6E">
      <w:rPr>
        <w:rFonts w:ascii="Arial" w:hAnsi="Arial" w:cs="Arial"/>
      </w:rPr>
      <w:t>2</w:t>
    </w:r>
    <w:r w:rsidR="006A47A1">
      <w:rPr>
        <w:rFonts w:ascii="Arial" w:hAnsi="Arial" w:cs="Arial"/>
      </w:rPr>
      <w:t>6</w:t>
    </w:r>
    <w:r w:rsidR="00871C6E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871C6E">
      <w:rPr>
        <w:rFonts w:ascii="Arial" w:hAnsi="Arial" w:cs="Arial"/>
      </w:rPr>
      <w:t xml:space="preserve">junho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7B1B68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0D7F7CEF"/>
    <w:multiLevelType w:val="multilevel"/>
    <w:tmpl w:val="4E0A4C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390A89"/>
    <w:multiLevelType w:val="multilevel"/>
    <w:tmpl w:val="9A8C73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 w15:restartNumberingAfterBreak="0">
    <w:nsid w:val="2A07766E"/>
    <w:multiLevelType w:val="multilevel"/>
    <w:tmpl w:val="76982E2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0"/>
  </w:num>
  <w:num w:numId="5">
    <w:abstractNumId w:val="5"/>
  </w:num>
  <w:num w:numId="6">
    <w:abstractNumId w:val="7"/>
  </w:num>
  <w:num w:numId="7">
    <w:abstractNumId w:val="21"/>
  </w:num>
  <w:num w:numId="8">
    <w:abstractNumId w:val="6"/>
  </w:num>
  <w:num w:numId="9">
    <w:abstractNumId w:val="15"/>
  </w:num>
  <w:num w:numId="10">
    <w:abstractNumId w:val="13"/>
  </w:num>
  <w:num w:numId="11">
    <w:abstractNumId w:val="14"/>
  </w:num>
  <w:num w:numId="12">
    <w:abstractNumId w:val="3"/>
  </w:num>
  <w:num w:numId="13">
    <w:abstractNumId w:val="19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3"/>
  </w:num>
  <w:num w:numId="17">
    <w:abstractNumId w:val="16"/>
  </w:num>
  <w:num w:numId="18">
    <w:abstractNumId w:val="22"/>
  </w:num>
  <w:num w:numId="19">
    <w:abstractNumId w:val="9"/>
  </w:num>
  <w:num w:numId="20">
    <w:abstractNumId w:val="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8"/>
    <w:lvlOverride w:ilvl="0">
      <w:startOverride w:val="2"/>
    </w:lvlOverride>
  </w:num>
  <w:num w:numId="24">
    <w:abstractNumId w:val="11"/>
    <w:lvlOverride w:ilvl="0">
      <w:startOverride w:val="3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1B68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AB7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2D79"/>
    <w:rsid w:val="00DB39D8"/>
    <w:rsid w:val="00DB41F2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3B9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21"/>
    <o:shapelayout v:ext="edit">
      <o:idmap v:ext="edit" data="1"/>
    </o:shapelayout>
  </w:shapeDefaults>
  <w:decimalSymbol w:val=","/>
  <w:listSeparator w:val=";"/>
  <w14:docId w14:val="78636093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BA16F-88D0-4961-980D-4FDDF675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2017-06-27T11:28:00Z</dcterms:created>
  <dcterms:modified xsi:type="dcterms:W3CDTF">2017-06-27T11:58:00Z</dcterms:modified>
</cp:coreProperties>
</file>