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074A64">
        <w:rPr>
          <w:rFonts w:ascii="Arial" w:hAnsi="Arial" w:cs="Arial"/>
          <w:b/>
          <w:bCs/>
          <w:color w:val="000080"/>
        </w:rPr>
        <w:t>4</w:t>
      </w:r>
      <w:r w:rsidR="009B5AB7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B5AB7">
        <w:rPr>
          <w:rFonts w:ascii="Arial" w:hAnsi="Arial" w:cs="Arial"/>
          <w:b/>
          <w:bCs/>
          <w:color w:val="000080"/>
        </w:rPr>
        <w:t>25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20377">
        <w:rPr>
          <w:rFonts w:ascii="Arial" w:hAnsi="Arial" w:cs="Arial"/>
        </w:rPr>
        <w:t>, no uso da competência que lhe foi delegada pelo art. 1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>, inciso I, da Portaria MME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281, de 29 de junho de 2016, tendo em vista o disposto no art. 6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do Decreto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6.144, de 3 de julho de 2007, no art. 2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>, § 3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>, da Portaria MME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274, de 19 de agosto de 2013, e o que consta do Processo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48500.001494/2017-91, resolve:</w:t>
      </w:r>
    </w:p>
    <w:p w:rsidR="009B5AB7" w:rsidRDefault="009B5AB7" w:rsidP="009B5AB7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Art. 1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Rincão, cadastrada com o Código Único do Empreendimento de Geração - CEG: PCH.PH.RS.031956-2.01, de titularidade da empresa Rincão Energia S.A., inscrita no CNPJ/MF sob o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> 16.874.764/0001-46, detalhado no Anexo à presente Portaria.</w:t>
      </w:r>
    </w:p>
    <w:p w:rsidR="009B5AB7" w:rsidRPr="009B5AB7" w:rsidRDefault="009B5AB7" w:rsidP="009B5AB7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 xml:space="preserve">Parágrafo único. O projeto de que trata o </w:t>
      </w:r>
      <w:r w:rsidRPr="00820377">
        <w:rPr>
          <w:rFonts w:ascii="Arial" w:hAnsi="Arial" w:cs="Arial"/>
          <w:b/>
          <w:bCs/>
        </w:rPr>
        <w:t>caput</w:t>
      </w:r>
      <w:r w:rsidRPr="00820377">
        <w:rPr>
          <w:rFonts w:ascii="Arial" w:hAnsi="Arial" w:cs="Arial"/>
        </w:rPr>
        <w:t>, autorizado por meio da Resolução Autorizativa ANEEL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5.021, de 20 de janeiro de 2015, alterada pelo Despacho SCG/ANEEL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>206, de 26 de janeiro de 2016, é alcançado pelo art. 4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>, inciso I, da Portaria MME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274, de 19 de agosto de 2013.</w:t>
      </w:r>
    </w:p>
    <w:p w:rsidR="009B5AB7" w:rsidRDefault="009B5AB7" w:rsidP="009B5AB7">
      <w:pPr>
        <w:ind w:firstLine="1134"/>
        <w:jc w:val="both"/>
        <w:rPr>
          <w:rFonts w:ascii="Arial" w:hAnsi="Arial" w:cs="Arial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Art. 2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As estimativas dos investimentos têm por base o mês de janeiro de 2017 e são de exclusiva responsabilidade da Rincão Energia S.A., cuja razoabilidade foi atestada pela Agência Nacional de Energia Elétrica - ANEEL.</w:t>
      </w:r>
    </w:p>
    <w:p w:rsidR="009B5AB7" w:rsidRDefault="009B5AB7" w:rsidP="009B5AB7">
      <w:pPr>
        <w:ind w:firstLine="1134"/>
        <w:jc w:val="both"/>
        <w:rPr>
          <w:rFonts w:ascii="Arial" w:hAnsi="Arial" w:cs="Arial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Art. 3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A Rincão Energia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B5AB7" w:rsidRPr="009B5AB7" w:rsidRDefault="009B5AB7" w:rsidP="009B5AB7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Parágrafo único. O Período de Execução constante no Anexo à presente Portaria foi informado pela Rincão Energia S.A. e deve ser considerado unicamente para fins do enquadramento do projeto no REIDI, não eximindo esta empresa do compromisso com o prazo de conclusão da obra estipulado na Resolução Autorizativa ANEEL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5.021, de 20 de janeiro de 2015.</w:t>
      </w:r>
    </w:p>
    <w:p w:rsidR="009B5AB7" w:rsidRPr="009B5AB7" w:rsidRDefault="009B5AB7" w:rsidP="009B5AB7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Art. 4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B5AB7" w:rsidRDefault="009B5AB7" w:rsidP="009B5AB7">
      <w:pPr>
        <w:ind w:firstLine="1134"/>
        <w:jc w:val="both"/>
        <w:rPr>
          <w:rFonts w:ascii="Arial" w:hAnsi="Arial" w:cs="Arial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Art. 5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B5AB7" w:rsidRPr="009B5AB7" w:rsidRDefault="009B5AB7" w:rsidP="009B5AB7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Art. 6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A Rincão Energia S.A. deverá observar, no que couber, as disposições constantes na Lei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11.488, de 15 de junho de 2007, no Decreto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6.144, de 2007, na Portaria MME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e 14, do Decreto n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6.144, de 2007, sujeitas à fiscalização da Secretaria da Receita Federal do Brasil.</w:t>
      </w:r>
    </w:p>
    <w:p w:rsidR="009B5AB7" w:rsidRPr="009B5AB7" w:rsidRDefault="009B5AB7" w:rsidP="009B5AB7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9B5AB7" w:rsidRPr="00820377" w:rsidRDefault="009B5AB7" w:rsidP="009B5AB7">
      <w:pPr>
        <w:ind w:firstLine="1134"/>
        <w:jc w:val="both"/>
        <w:rPr>
          <w:rFonts w:ascii="Arial" w:hAnsi="Arial" w:cs="Arial"/>
        </w:rPr>
      </w:pPr>
      <w:r w:rsidRPr="00820377">
        <w:rPr>
          <w:rFonts w:ascii="Arial" w:hAnsi="Arial" w:cs="Arial"/>
        </w:rPr>
        <w:t>Art. 7</w:t>
      </w:r>
      <w:r w:rsidRPr="009B5AB7">
        <w:rPr>
          <w:rFonts w:ascii="Arial" w:hAnsi="Arial" w:cs="Arial"/>
          <w:u w:val="words"/>
          <w:vertAlign w:val="superscript"/>
        </w:rPr>
        <w:t>o</w:t>
      </w:r>
      <w:r w:rsidRPr="00820377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74A64">
        <w:rPr>
          <w:rFonts w:ascii="Arial" w:hAnsi="Arial" w:cs="Arial"/>
          <w:color w:val="FF0000"/>
        </w:rPr>
        <w:t>2</w:t>
      </w:r>
      <w:r w:rsidR="009B5AB7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9B5AB7" w:rsidRPr="009B5AB7" w:rsidRDefault="009B5AB7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36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692"/>
        <w:gridCol w:w="1702"/>
        <w:gridCol w:w="852"/>
        <w:gridCol w:w="2974"/>
      </w:tblGrid>
      <w:tr w:rsidR="009B5AB7" w:rsidRPr="00820377" w:rsidTr="009B5A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jc w:val="center"/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PESSOA JURÍDICA TITULAR DO PROJETO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3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01 - Nome Empresarial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Rincão Energia S.A.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02 - CNPJ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16.874.764/0001-46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3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03 - Logradouro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Avenida Carlos Gomes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04 - Número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222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23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05 - Complemento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Conjunto 1.102, Sala 2</w:t>
            </w:r>
          </w:p>
        </w:tc>
        <w:tc>
          <w:tcPr>
            <w:tcW w:w="12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06 - Bairro/Distrito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Boa Vista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07 - CEP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90480-000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23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08 - Município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Porto Alegre</w:t>
            </w:r>
          </w:p>
        </w:tc>
        <w:tc>
          <w:tcPr>
            <w:tcW w:w="12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09 - UF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RS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10 - Telefone</w:t>
            </w:r>
          </w:p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(51) 3018-0877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11 - DADOS DO PROJETO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Nome do Projeto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jc w:val="both"/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PCH Rincão (Autorizada pela Resolução Autorizativa ANEEL n</w:t>
            </w:r>
            <w:r w:rsidRPr="009B5AB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20377">
              <w:rPr>
                <w:rFonts w:ascii="Arial" w:hAnsi="Arial" w:cs="Arial"/>
              </w:rPr>
              <w:t xml:space="preserve"> 5.021, de 20 de janeiro de 2015 e alterada pelo Despacho SCG/ANEEL n</w:t>
            </w:r>
            <w:r w:rsidRPr="009B5AB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20377">
              <w:rPr>
                <w:rFonts w:ascii="Arial" w:hAnsi="Arial" w:cs="Arial"/>
              </w:rPr>
              <w:t>206, de 26 de janeiro de 2016).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jc w:val="both"/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Pequena Central Hidrelétrica denominada PCH Rincão, compreendendo: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jc w:val="both"/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I - Duas Unidades Geradoras de 5.000 kW, totalizando 10.000 kW de capacidade instalada; e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jc w:val="both"/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 xml:space="preserve">II - Sistema de Transmissão de Interesse Restrito constituído de uma Subestação Elevadora de uma Subestação Elevadora de 13,8/69 kV – 12,5 MVA, conectada por meio de uma linha de transmissão em 69 kV, com aproximadamente cinco quilômetros de extensão, em Circuito Simples, à Subestação Seccionadora </w:t>
            </w:r>
            <w:proofErr w:type="spellStart"/>
            <w:r w:rsidRPr="00820377">
              <w:rPr>
                <w:rFonts w:ascii="Arial" w:hAnsi="Arial" w:cs="Arial"/>
              </w:rPr>
              <w:t>Entre-Ijuís</w:t>
            </w:r>
            <w:proofErr w:type="spellEnd"/>
            <w:r w:rsidRPr="00820377">
              <w:rPr>
                <w:rFonts w:ascii="Arial" w:hAnsi="Arial" w:cs="Arial"/>
              </w:rPr>
              <w:t xml:space="preserve"> 69 kV da LD 69 kV Santo Ângelo I – São Miguel das Missões, de propriedade da Rio Grande Energia S.A. (RGE).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De 1</w:t>
            </w:r>
            <w:r w:rsidRPr="009B5AB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20377">
              <w:rPr>
                <w:rFonts w:ascii="Arial" w:hAnsi="Arial" w:cs="Arial"/>
              </w:rPr>
              <w:t>/03/2017 a 1</w:t>
            </w:r>
            <w:r w:rsidRPr="009B5AB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20377">
              <w:rPr>
                <w:rFonts w:ascii="Arial" w:hAnsi="Arial" w:cs="Arial"/>
              </w:rPr>
              <w:t>/02/2020.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 xml:space="preserve">Município de </w:t>
            </w:r>
            <w:proofErr w:type="spellStart"/>
            <w:r w:rsidRPr="00820377">
              <w:rPr>
                <w:rFonts w:ascii="Arial" w:hAnsi="Arial" w:cs="Arial"/>
              </w:rPr>
              <w:t>Entre-Ijuís</w:t>
            </w:r>
            <w:proofErr w:type="spellEnd"/>
            <w:r w:rsidRPr="00820377">
              <w:rPr>
                <w:rFonts w:ascii="Arial" w:hAnsi="Arial" w:cs="Arial"/>
              </w:rPr>
              <w:t>, Estado do Rio Grande do Sul.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31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Nome: Valter Luiz Guimarães.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CPF: 096.771.351-04.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31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Nome: Alberto de Andrade Pinto.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CPF: 832.662.919-72.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31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 xml:space="preserve">Nome: Everaldo </w:t>
            </w:r>
            <w:proofErr w:type="spellStart"/>
            <w:r w:rsidRPr="00820377">
              <w:rPr>
                <w:rFonts w:ascii="Arial" w:hAnsi="Arial" w:cs="Arial"/>
              </w:rPr>
              <w:t>Clemar</w:t>
            </w:r>
            <w:proofErr w:type="spellEnd"/>
            <w:r w:rsidRPr="00820377">
              <w:rPr>
                <w:rFonts w:ascii="Arial" w:hAnsi="Arial" w:cs="Arial"/>
              </w:rPr>
              <w:t xml:space="preserve"> Machado de Magalhães.</w:t>
            </w: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CPF: 565.017.730-91.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Bens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R$ 29.136.140,00.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Serviços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R$ 24.709.480,00.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Outros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R$ 2.638.420,00.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  <w:b/>
                <w:bCs/>
              </w:rPr>
              <w:t>R$ 56.484.040,00.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Bens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R$ 26.670.210,00.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Serviços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R$ 23.744.320,00.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Outros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</w:rPr>
              <w:t>R$ 2.471.850,00.</w:t>
            </w:r>
          </w:p>
        </w:tc>
      </w:tr>
      <w:tr w:rsidR="009B5AB7" w:rsidRPr="00820377" w:rsidTr="009B5AB7">
        <w:trPr>
          <w:tblCellSpacing w:w="0" w:type="dxa"/>
          <w:jc w:val="center"/>
        </w:trPr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B7" w:rsidRPr="00820377" w:rsidRDefault="009B5AB7" w:rsidP="009B5AB7">
            <w:pPr>
              <w:rPr>
                <w:rFonts w:ascii="Arial" w:hAnsi="Arial" w:cs="Arial"/>
              </w:rPr>
            </w:pPr>
            <w:r w:rsidRPr="00820377">
              <w:rPr>
                <w:rFonts w:ascii="Arial" w:hAnsi="Arial" w:cs="Arial"/>
                <w:b/>
                <w:bCs/>
              </w:rPr>
              <w:t>R$ 52.886.380,00.</w:t>
            </w:r>
          </w:p>
        </w:tc>
      </w:tr>
    </w:tbl>
    <w:p w:rsidR="00F32DF7" w:rsidRPr="001A1834" w:rsidRDefault="00F32DF7" w:rsidP="009B5A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074A64">
      <w:rPr>
        <w:rFonts w:ascii="Arial" w:hAnsi="Arial" w:cs="Arial"/>
      </w:rPr>
      <w:t>4</w:t>
    </w:r>
    <w:r w:rsidR="009B5AB7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9B5AB7">
      <w:rPr>
        <w:rFonts w:ascii="Arial" w:hAnsi="Arial" w:cs="Arial"/>
      </w:rPr>
      <w:t>25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9B5A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8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4385"/>
    <o:shapelayout v:ext="edit">
      <o:idmap v:ext="edit" data="1"/>
    </o:shapelayout>
  </w:shapeDefaults>
  <w:decimalSymbol w:val=","/>
  <w:listSeparator w:val=";"/>
  <w14:docId w14:val="72F7804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1F06-F5B7-4B3D-B4E8-FB8B0D83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824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2017-05-29T11:44:00Z</dcterms:created>
  <dcterms:modified xsi:type="dcterms:W3CDTF">2017-05-29T11:44:00Z</dcterms:modified>
</cp:coreProperties>
</file>