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44EFF">
        <w:rPr>
          <w:rFonts w:ascii="Arial" w:hAnsi="Arial" w:cs="Arial"/>
          <w:b/>
          <w:bCs/>
          <w:color w:val="000080"/>
        </w:rPr>
        <w:t>4</w:t>
      </w:r>
      <w:r w:rsidR="00D629B5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22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E1E95" w:rsidRPr="003D53C9" w:rsidRDefault="006E1E95" w:rsidP="006E1E9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3D53C9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3D53C9">
        <w:rPr>
          <w:rFonts w:ascii="Arial" w:hAnsi="Arial" w:cs="Arial"/>
          <w:lang w:eastAsia="en-US"/>
        </w:rPr>
        <w:t>, no uso da competência que lhe foi delegada pelo art. 1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3D53C9">
        <w:rPr>
          <w:rFonts w:ascii="Arial" w:hAnsi="Arial" w:cs="Arial"/>
          <w:lang w:eastAsia="en-US"/>
        </w:rPr>
        <w:t>n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lang w:eastAsia="en-US"/>
        </w:rPr>
        <w:t xml:space="preserve"> 281</w:t>
      </w:r>
      <w:proofErr w:type="gramEnd"/>
      <w:r w:rsidRPr="003D53C9">
        <w:rPr>
          <w:rFonts w:ascii="Arial" w:hAnsi="Arial" w:cs="Arial"/>
          <w:lang w:eastAsia="en-US"/>
        </w:rPr>
        <w:t>, de 29 de junho de 2016, tendo em vista o disposto no art. 6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lang w:eastAsia="en-US"/>
        </w:rPr>
        <w:t xml:space="preserve"> do Decreto n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lang w:eastAsia="en-US"/>
        </w:rPr>
        <w:t xml:space="preserve"> 6.144, de 3 de julho de 2007, no art. 2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lang w:eastAsia="en-US"/>
        </w:rPr>
        <w:t>, § 3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lang w:eastAsia="en-US"/>
        </w:rPr>
        <w:t>, da Portaria MME n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lang w:eastAsia="en-US"/>
        </w:rPr>
        <w:t xml:space="preserve"> 274, de 19 de agosto de 2013, e o que consta do Processo n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lang w:eastAsia="en-US"/>
        </w:rPr>
        <w:t xml:space="preserve"> </w:t>
      </w:r>
      <w:r w:rsidRPr="003D53C9">
        <w:rPr>
          <w:rFonts w:ascii="Arial" w:hAnsi="Arial" w:cs="Arial"/>
          <w:bCs/>
          <w:noProof/>
          <w:lang w:eastAsia="en-US"/>
        </w:rPr>
        <w:t>48500.003851/2016-75</w:t>
      </w:r>
      <w:r w:rsidRPr="003D53C9">
        <w:rPr>
          <w:rFonts w:ascii="Arial" w:hAnsi="Arial" w:cs="Arial"/>
          <w:lang w:eastAsia="en-US"/>
        </w:rPr>
        <w:t>, resolve:</w:t>
      </w:r>
    </w:p>
    <w:p w:rsidR="006E1E95" w:rsidRPr="003D53C9" w:rsidRDefault="006E1E95" w:rsidP="006E1E9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lang w:eastAsia="en-US"/>
        </w:rPr>
      </w:pP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3D53C9">
        <w:rPr>
          <w:rFonts w:ascii="Arial" w:hAnsi="Arial" w:cs="Arial"/>
          <w:color w:val="000000"/>
          <w:lang w:eastAsia="en-US"/>
        </w:rPr>
        <w:t>Art. 1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3D53C9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noProof/>
          <w:color w:val="000000"/>
          <w:lang w:eastAsia="en-US"/>
        </w:rPr>
        <w:t xml:space="preserve"> 5.948, de 12 de julho de 2016</w:t>
      </w:r>
      <w:r w:rsidRPr="003D53C9">
        <w:rPr>
          <w:rFonts w:ascii="Arial" w:hAnsi="Arial" w:cs="Arial"/>
          <w:color w:val="000000"/>
          <w:lang w:eastAsia="en-US"/>
        </w:rPr>
        <w:t xml:space="preserve">, de titularidade da empresa </w:t>
      </w:r>
      <w:r w:rsidRPr="003D53C9">
        <w:rPr>
          <w:rFonts w:ascii="Arial" w:hAnsi="Arial" w:cs="Arial"/>
          <w:noProof/>
          <w:color w:val="000000"/>
          <w:lang w:eastAsia="en-US"/>
        </w:rPr>
        <w:t>Belo Monte Transmissora de Energia SPE S.A.</w:t>
      </w:r>
      <w:r w:rsidRPr="003D53C9">
        <w:rPr>
          <w:rFonts w:ascii="Arial" w:hAnsi="Arial" w:cs="Arial"/>
          <w:color w:val="000000"/>
          <w:lang w:eastAsia="en-US"/>
        </w:rPr>
        <w:t>, inscrita no CNPJ/MF sob o n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> </w:t>
      </w:r>
      <w:r w:rsidRPr="003D53C9">
        <w:rPr>
          <w:rFonts w:ascii="Arial" w:hAnsi="Arial" w:cs="Arial"/>
          <w:noProof/>
          <w:color w:val="000000"/>
          <w:lang w:eastAsia="en-US"/>
        </w:rPr>
        <w:t>20.223.016/0001-70</w:t>
      </w:r>
      <w:r w:rsidRPr="003D53C9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3D53C9">
        <w:rPr>
          <w:rFonts w:ascii="Arial" w:hAnsi="Arial" w:cs="Arial"/>
          <w:color w:val="000000"/>
          <w:lang w:eastAsia="en-US"/>
        </w:rPr>
        <w:t>à</w:t>
      </w:r>
      <w:proofErr w:type="gramEnd"/>
      <w:r w:rsidRPr="003D53C9">
        <w:rPr>
          <w:rFonts w:ascii="Arial" w:hAnsi="Arial" w:cs="Arial"/>
          <w:color w:val="000000"/>
          <w:lang w:eastAsia="en-US"/>
        </w:rPr>
        <w:t xml:space="preserve"> presente Portaria.</w:t>
      </w:r>
    </w:p>
    <w:p w:rsidR="006E1E95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3D53C9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3D53C9">
        <w:rPr>
          <w:rFonts w:ascii="Arial" w:hAnsi="Arial" w:cs="Arial"/>
          <w:b/>
          <w:color w:val="000000"/>
          <w:lang w:eastAsia="en-US"/>
        </w:rPr>
        <w:t>caput</w:t>
      </w:r>
      <w:r w:rsidRPr="003D53C9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3D53C9">
        <w:rPr>
          <w:rFonts w:ascii="Arial" w:hAnsi="Arial" w:cs="Arial"/>
          <w:lang w:eastAsia="en-US"/>
        </w:rPr>
        <w:t>4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3D53C9">
        <w:rPr>
          <w:rFonts w:ascii="Arial" w:hAnsi="Arial" w:cs="Arial"/>
          <w:color w:val="000000"/>
          <w:lang w:eastAsia="en-US"/>
        </w:rPr>
        <w:t>n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3D53C9">
        <w:rPr>
          <w:rFonts w:ascii="Arial" w:hAnsi="Arial" w:cs="Arial"/>
          <w:color w:val="000000"/>
          <w:lang w:eastAsia="en-US"/>
        </w:rPr>
        <w:t>, de 19 de agosto de 2013.</w:t>
      </w: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3D53C9">
        <w:rPr>
          <w:rFonts w:ascii="Arial" w:hAnsi="Arial" w:cs="Arial"/>
          <w:color w:val="000000"/>
          <w:lang w:eastAsia="en-US"/>
        </w:rPr>
        <w:t>Art. 2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3D53C9">
        <w:rPr>
          <w:rFonts w:ascii="Arial" w:hAnsi="Arial" w:cs="Arial"/>
          <w:noProof/>
          <w:color w:val="000000"/>
          <w:lang w:eastAsia="en-US"/>
        </w:rPr>
        <w:t>junho de 2016</w:t>
      </w:r>
      <w:r w:rsidRPr="003D53C9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3D53C9">
        <w:rPr>
          <w:rFonts w:ascii="Arial" w:hAnsi="Arial" w:cs="Arial"/>
          <w:noProof/>
          <w:color w:val="000000"/>
          <w:lang w:eastAsia="en-US"/>
        </w:rPr>
        <w:t>Belo Monte Transmissora de Energia SPE S.A.</w:t>
      </w:r>
      <w:r w:rsidRPr="003D53C9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3D53C9">
        <w:rPr>
          <w:rFonts w:ascii="Arial" w:hAnsi="Arial" w:cs="Arial"/>
          <w:color w:val="000000"/>
          <w:lang w:eastAsia="en-US"/>
        </w:rPr>
        <w:t>Art. 3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A </w:t>
      </w:r>
      <w:r w:rsidRPr="003D53C9">
        <w:rPr>
          <w:rFonts w:ascii="Arial" w:hAnsi="Arial" w:cs="Arial"/>
          <w:noProof/>
          <w:color w:val="000000"/>
          <w:lang w:eastAsia="en-US"/>
        </w:rPr>
        <w:t>Belo Monte Transmissora de Energia SPE S.A.</w:t>
      </w:r>
      <w:r w:rsidRPr="003D53C9">
        <w:rPr>
          <w:rFonts w:ascii="Arial" w:hAnsi="Arial" w:cs="Arial"/>
          <w:lang w:eastAsia="en-US"/>
        </w:rPr>
        <w:t xml:space="preserve"> </w:t>
      </w:r>
      <w:r w:rsidRPr="003D53C9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3D53C9">
        <w:rPr>
          <w:rFonts w:ascii="Arial" w:hAnsi="Arial" w:cs="Arial"/>
          <w:color w:val="000000"/>
          <w:lang w:eastAsia="en-US"/>
        </w:rPr>
        <w:t>Art. 4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3D53C9">
        <w:rPr>
          <w:rFonts w:ascii="Arial" w:hAnsi="Arial" w:cs="Arial"/>
          <w:color w:val="FF0000"/>
          <w:lang w:eastAsia="en-US"/>
        </w:rPr>
        <w:t xml:space="preserve"> </w:t>
      </w:r>
      <w:r w:rsidRPr="003D53C9">
        <w:rPr>
          <w:rFonts w:ascii="Arial" w:hAnsi="Arial" w:cs="Arial"/>
          <w:color w:val="000000"/>
          <w:lang w:eastAsia="en-US"/>
        </w:rPr>
        <w:t>de que trata esta</w:t>
      </w:r>
      <w:r w:rsidRPr="003D53C9">
        <w:rPr>
          <w:rFonts w:ascii="Arial" w:hAnsi="Arial" w:cs="Arial"/>
          <w:lang w:eastAsia="en-US"/>
        </w:rPr>
        <w:t xml:space="preserve"> Portaria</w:t>
      </w:r>
      <w:r w:rsidRPr="003D53C9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3D53C9">
        <w:rPr>
          <w:rFonts w:ascii="Arial" w:hAnsi="Arial" w:cs="Arial"/>
          <w:color w:val="000000"/>
          <w:lang w:eastAsia="en-US"/>
        </w:rPr>
        <w:t>Art. 5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6E1E95" w:rsidRPr="003D53C9" w:rsidRDefault="006E1E95" w:rsidP="006E1E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3D53C9">
        <w:rPr>
          <w:rFonts w:ascii="Arial" w:hAnsi="Arial" w:cs="Arial"/>
          <w:color w:val="000000"/>
          <w:lang w:eastAsia="en-US"/>
        </w:rPr>
        <w:t>Art. 6</w:t>
      </w:r>
      <w:r w:rsidRPr="003D53C9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A </w:t>
      </w:r>
      <w:r w:rsidRPr="003D53C9">
        <w:rPr>
          <w:rFonts w:ascii="Arial" w:hAnsi="Arial" w:cs="Arial"/>
          <w:noProof/>
          <w:color w:val="000000"/>
          <w:lang w:eastAsia="en-US"/>
        </w:rPr>
        <w:t xml:space="preserve">Belo Monte Transmissora de Energia SPE S.A. </w:t>
      </w:r>
      <w:r w:rsidRPr="003D53C9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3D53C9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3D53C9">
        <w:rPr>
          <w:rFonts w:ascii="Arial" w:hAnsi="Arial" w:cs="Arial"/>
          <w:color w:val="000000"/>
          <w:lang w:eastAsia="en-US"/>
        </w:rPr>
        <w:t>3</w:t>
      </w:r>
      <w:proofErr w:type="gramEnd"/>
      <w:r w:rsidRPr="003D53C9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3D53C9">
        <w:rPr>
          <w:rFonts w:ascii="Arial" w:hAnsi="Arial" w:cs="Arial"/>
          <w:lang w:eastAsia="en-US"/>
        </w:rPr>
        <w:t>n</w:t>
      </w:r>
      <w:r w:rsidRPr="003D53C9">
        <w:rPr>
          <w:rFonts w:ascii="Arial" w:hAnsi="Arial" w:cs="Arial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lang w:eastAsia="en-US"/>
        </w:rPr>
        <w:t xml:space="preserve"> 274, de 2013</w:t>
      </w:r>
      <w:r w:rsidRPr="003D53C9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3D53C9">
        <w:rPr>
          <w:rFonts w:ascii="Arial" w:hAnsi="Arial" w:cs="Arial"/>
          <w:color w:val="000000"/>
          <w:lang w:eastAsia="en-US"/>
        </w:rPr>
        <w:t>arts</w:t>
      </w:r>
      <w:proofErr w:type="spellEnd"/>
      <w:r w:rsidRPr="003D53C9">
        <w:rPr>
          <w:rFonts w:ascii="Arial" w:hAnsi="Arial" w:cs="Arial"/>
          <w:color w:val="000000"/>
          <w:lang w:eastAsia="en-US"/>
        </w:rPr>
        <w:t>. 9</w:t>
      </w:r>
      <w:r w:rsidRPr="003D53C9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e 14, do Decreto n</w:t>
      </w:r>
      <w:r w:rsidRPr="003D53C9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6E1E95" w:rsidRPr="003D53C9" w:rsidRDefault="006E1E95" w:rsidP="006E1E9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6E1E95" w:rsidRPr="003D53C9" w:rsidRDefault="006E1E95" w:rsidP="006E1E9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3D53C9">
        <w:rPr>
          <w:rFonts w:ascii="Arial" w:hAnsi="Arial" w:cs="Arial"/>
          <w:color w:val="000000"/>
          <w:lang w:eastAsia="en-US"/>
        </w:rPr>
        <w:t>Art. 7</w:t>
      </w:r>
      <w:r w:rsidRPr="003D53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D53C9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23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5"/>
        <w:gridCol w:w="2835"/>
      </w:tblGrid>
      <w:tr w:rsidR="006E1E95" w:rsidRPr="003D53C9" w:rsidTr="006E1E95">
        <w:tc>
          <w:tcPr>
            <w:tcW w:w="10418" w:type="dxa"/>
            <w:gridSpan w:val="6"/>
            <w:vAlign w:val="center"/>
          </w:tcPr>
          <w:p w:rsidR="006E1E95" w:rsidRPr="003D53C9" w:rsidRDefault="006E1E95" w:rsidP="003622A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D53C9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6E1E95" w:rsidRPr="003D53C9" w:rsidTr="006E1E95">
        <w:tc>
          <w:tcPr>
            <w:tcW w:w="496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6E1E95" w:rsidRPr="003D53C9" w:rsidTr="006E1E95">
        <w:tc>
          <w:tcPr>
            <w:tcW w:w="496" w:type="dxa"/>
            <w:tcBorders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noProof/>
                <w:lang w:eastAsia="en-US"/>
              </w:rPr>
              <w:t>Belo Monte Transmissora de Energia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20.223.016/0001-70</w:t>
            </w:r>
          </w:p>
        </w:tc>
      </w:tr>
      <w:tr w:rsidR="006E1E95" w:rsidRPr="003D53C9" w:rsidTr="006E1E95">
        <w:tc>
          <w:tcPr>
            <w:tcW w:w="496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6E1E95" w:rsidRPr="003D53C9" w:rsidTr="006E1E95">
        <w:tc>
          <w:tcPr>
            <w:tcW w:w="496" w:type="dxa"/>
            <w:tcBorders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</w:rPr>
              <w:t>Avenida Presidente Vargas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</w:rPr>
              <w:t>955</w:t>
            </w:r>
          </w:p>
        </w:tc>
      </w:tr>
      <w:tr w:rsidR="006E1E95" w:rsidRPr="003D53C9" w:rsidTr="006E1E95">
        <w:tc>
          <w:tcPr>
            <w:tcW w:w="496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5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6E1E95" w:rsidRPr="003D53C9" w:rsidTr="006E1E95">
        <w:tc>
          <w:tcPr>
            <w:tcW w:w="496" w:type="dxa"/>
            <w:tcBorders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 </w:t>
            </w:r>
            <w:r w:rsidRPr="003D53C9">
              <w:rPr>
                <w:rFonts w:ascii="Arial" w:hAnsi="Arial" w:cs="Arial"/>
              </w:rPr>
              <w:t>Sala 1201 - Parte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</w:rPr>
              <w:t>20071-004</w:t>
            </w:r>
          </w:p>
        </w:tc>
      </w:tr>
      <w:tr w:rsidR="006E1E95" w:rsidRPr="003D53C9" w:rsidTr="006E1E95">
        <w:tc>
          <w:tcPr>
            <w:tcW w:w="496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5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6E1E95" w:rsidRPr="003D53C9" w:rsidTr="006E1E95">
        <w:tc>
          <w:tcPr>
            <w:tcW w:w="496" w:type="dxa"/>
            <w:tcBorders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RJ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6E1E95" w:rsidRPr="003D53C9" w:rsidRDefault="006E1E95" w:rsidP="003622AF">
            <w:pPr>
              <w:ind w:left="-70"/>
              <w:jc w:val="both"/>
              <w:rPr>
                <w:rFonts w:ascii="Arial" w:hAnsi="Arial" w:cs="Arial"/>
              </w:rPr>
            </w:pPr>
            <w:r w:rsidRPr="003D53C9">
              <w:rPr>
                <w:rFonts w:ascii="Arial" w:hAnsi="Arial" w:cs="Arial"/>
              </w:rPr>
              <w:t xml:space="preserve"> (21) 2223-7577</w:t>
            </w:r>
          </w:p>
        </w:tc>
      </w:tr>
    </w:tbl>
    <w:p w:rsidR="006E1E95" w:rsidRPr="006E1E95" w:rsidRDefault="006E1E95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7938"/>
      </w:tblGrid>
      <w:tr w:rsidR="006E1E95" w:rsidRPr="003D53C9" w:rsidTr="006E1E95">
        <w:tc>
          <w:tcPr>
            <w:tcW w:w="496" w:type="dxa"/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922" w:type="dxa"/>
            <w:gridSpan w:val="2"/>
            <w:vAlign w:val="center"/>
          </w:tcPr>
          <w:p w:rsidR="006E1E95" w:rsidRPr="003D53C9" w:rsidRDefault="006E1E95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D53C9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6E1E95" w:rsidRPr="003D53C9" w:rsidTr="006E1E95">
        <w:tc>
          <w:tcPr>
            <w:tcW w:w="2480" w:type="dxa"/>
            <w:gridSpan w:val="2"/>
          </w:tcPr>
          <w:p w:rsidR="006E1E95" w:rsidRPr="003D53C9" w:rsidRDefault="006E1E95" w:rsidP="003622AF">
            <w:pPr>
              <w:rPr>
                <w:rFonts w:ascii="Arial" w:hAnsi="Arial" w:cs="Arial"/>
                <w:b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938" w:type="dxa"/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Reforços na Subestação Xingu (</w:t>
            </w:r>
            <w:r w:rsidRPr="003D53C9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3D53C9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3D53C9">
              <w:rPr>
                <w:rFonts w:ascii="Arial" w:hAnsi="Arial" w:cs="Arial"/>
                <w:noProof/>
                <w:lang w:eastAsia="en-US"/>
              </w:rPr>
              <w:t xml:space="preserve"> 5.948, de 12 de julho de 2016</w:t>
            </w:r>
            <w:r w:rsidRPr="003D53C9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6E1E95" w:rsidRPr="003D53C9" w:rsidTr="006E1E95">
        <w:tc>
          <w:tcPr>
            <w:tcW w:w="2480" w:type="dxa"/>
            <w:gridSpan w:val="2"/>
            <w:vMerge w:val="restart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6E1E95" w:rsidRPr="003D53C9" w:rsidRDefault="006E1E95" w:rsidP="003622A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Reforços em Instalação de Transmissão de Energia Elétrica, relativos à Subestação Xingu, compreendendo:</w:t>
            </w:r>
          </w:p>
        </w:tc>
      </w:tr>
      <w:tr w:rsidR="006E1E95" w:rsidRPr="003D53C9" w:rsidTr="006E1E95">
        <w:tc>
          <w:tcPr>
            <w:tcW w:w="2480" w:type="dxa"/>
            <w:gridSpan w:val="2"/>
            <w:vMerge/>
          </w:tcPr>
          <w:p w:rsidR="006E1E95" w:rsidRPr="003D53C9" w:rsidRDefault="006E1E95" w:rsidP="006E1E9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6E1E95" w:rsidRPr="003D53C9" w:rsidRDefault="006E1E95" w:rsidP="006E1E9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I - complemento no Módulo de Infraestrutura Geral em 500 </w:t>
            </w:r>
            <w:proofErr w:type="gramStart"/>
            <w:r w:rsidRPr="003D53C9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D53C9">
              <w:rPr>
                <w:rFonts w:ascii="Arial" w:hAnsi="Arial" w:cs="Arial"/>
                <w:lang w:eastAsia="en-US"/>
              </w:rPr>
              <w:t xml:space="preserve"> com a implantação de Módulo de Infraestrutura de Manobra em 500 kV associado à implementação de três Módulos de Conexão de Barramentos;</w:t>
            </w:r>
          </w:p>
        </w:tc>
      </w:tr>
      <w:tr w:rsidR="006E1E95" w:rsidRPr="003D53C9" w:rsidTr="006E1E95">
        <w:tc>
          <w:tcPr>
            <w:tcW w:w="2480" w:type="dxa"/>
            <w:gridSpan w:val="2"/>
            <w:vMerge/>
          </w:tcPr>
          <w:p w:rsidR="006E1E95" w:rsidRPr="003D53C9" w:rsidRDefault="006E1E95" w:rsidP="006E1E9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6E1E95" w:rsidRPr="003D53C9" w:rsidRDefault="006E1E95" w:rsidP="006E1E9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II - implantação de Módulo de Conexão de Barramentos em 500 </w:t>
            </w:r>
            <w:proofErr w:type="gramStart"/>
            <w:r w:rsidRPr="003D53C9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D53C9">
              <w:rPr>
                <w:rFonts w:ascii="Arial" w:hAnsi="Arial" w:cs="Arial"/>
                <w:lang w:eastAsia="en-US"/>
              </w:rPr>
              <w:t xml:space="preserve"> para seccionamento da Barra A;</w:t>
            </w:r>
          </w:p>
        </w:tc>
      </w:tr>
      <w:tr w:rsidR="006E1E95" w:rsidRPr="003D53C9" w:rsidTr="006E1E95">
        <w:tc>
          <w:tcPr>
            <w:tcW w:w="2480" w:type="dxa"/>
            <w:gridSpan w:val="2"/>
            <w:vMerge/>
          </w:tcPr>
          <w:p w:rsidR="006E1E95" w:rsidRPr="003D53C9" w:rsidRDefault="006E1E95" w:rsidP="006E1E9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6E1E95" w:rsidRPr="003D53C9" w:rsidRDefault="006E1E95" w:rsidP="006E1E9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III - implantação de Módulo de Conexão de Barramentos em 500 </w:t>
            </w:r>
            <w:proofErr w:type="gramStart"/>
            <w:r w:rsidRPr="003D53C9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D53C9">
              <w:rPr>
                <w:rFonts w:ascii="Arial" w:hAnsi="Arial" w:cs="Arial"/>
                <w:lang w:eastAsia="en-US"/>
              </w:rPr>
              <w:t xml:space="preserve"> para seccionamento da Barra B; e</w:t>
            </w:r>
          </w:p>
        </w:tc>
      </w:tr>
      <w:tr w:rsidR="006E1E95" w:rsidRPr="003D53C9" w:rsidTr="006E1E95">
        <w:tc>
          <w:tcPr>
            <w:tcW w:w="2480" w:type="dxa"/>
            <w:gridSpan w:val="2"/>
            <w:vMerge/>
          </w:tcPr>
          <w:p w:rsidR="006E1E95" w:rsidRPr="003D53C9" w:rsidRDefault="006E1E95" w:rsidP="006E1E9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6E1E95" w:rsidRPr="003D53C9" w:rsidRDefault="006E1E95" w:rsidP="006E1E9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IV - implantação de Módulo de Conexão de Barramentos em 500 </w:t>
            </w:r>
            <w:proofErr w:type="gramStart"/>
            <w:r w:rsidRPr="003D53C9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D53C9">
              <w:rPr>
                <w:rFonts w:ascii="Arial" w:hAnsi="Arial" w:cs="Arial"/>
                <w:lang w:eastAsia="en-US"/>
              </w:rPr>
              <w:t xml:space="preserve"> para complemento do Vão de Saída da Linha de Transmissão 500 kV Xingu - </w:t>
            </w:r>
            <w:proofErr w:type="spellStart"/>
            <w:r w:rsidRPr="003D53C9">
              <w:rPr>
                <w:rFonts w:ascii="Arial" w:hAnsi="Arial" w:cs="Arial"/>
                <w:lang w:eastAsia="en-US"/>
              </w:rPr>
              <w:t>Paraopebas</w:t>
            </w:r>
            <w:proofErr w:type="spellEnd"/>
            <w:r w:rsidRPr="003D53C9">
              <w:rPr>
                <w:rFonts w:ascii="Arial" w:hAnsi="Arial" w:cs="Arial"/>
                <w:lang w:eastAsia="en-US"/>
              </w:rPr>
              <w:t xml:space="preserve"> na Barra A1, Arranjo Disjuntor e Meio.</w:t>
            </w:r>
          </w:p>
        </w:tc>
      </w:tr>
      <w:tr w:rsidR="006E1E95" w:rsidRPr="003D53C9" w:rsidTr="006E1E95">
        <w:tc>
          <w:tcPr>
            <w:tcW w:w="2480" w:type="dxa"/>
            <w:gridSpan w:val="2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938" w:type="dxa"/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De 19/7/2016 a 19/7/2017.</w:t>
            </w:r>
          </w:p>
        </w:tc>
      </w:tr>
      <w:tr w:rsidR="006E1E95" w:rsidRPr="003D53C9" w:rsidTr="006E1E95">
        <w:tc>
          <w:tcPr>
            <w:tcW w:w="2480" w:type="dxa"/>
            <w:gridSpan w:val="2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Localidade do Projeto [Município/UF]</w:t>
            </w:r>
          </w:p>
        </w:tc>
        <w:tc>
          <w:tcPr>
            <w:tcW w:w="7938" w:type="dxa"/>
          </w:tcPr>
          <w:p w:rsidR="006E1E95" w:rsidRPr="003D53C9" w:rsidRDefault="006E1E95" w:rsidP="003622AF">
            <w:pPr>
              <w:jc w:val="both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Município de </w:t>
            </w:r>
            <w:proofErr w:type="spellStart"/>
            <w:r w:rsidRPr="003D53C9">
              <w:rPr>
                <w:rFonts w:ascii="Arial" w:hAnsi="Arial" w:cs="Arial"/>
                <w:lang w:eastAsia="en-US"/>
              </w:rPr>
              <w:t>Anapu</w:t>
            </w:r>
            <w:proofErr w:type="spellEnd"/>
            <w:r w:rsidRPr="003D53C9">
              <w:rPr>
                <w:rFonts w:ascii="Arial" w:hAnsi="Arial" w:cs="Arial"/>
                <w:lang w:eastAsia="en-US"/>
              </w:rPr>
              <w:t>, Estado do Pará.</w:t>
            </w:r>
          </w:p>
        </w:tc>
      </w:tr>
    </w:tbl>
    <w:p w:rsidR="006E1E95" w:rsidRPr="006E1E95" w:rsidRDefault="006E1E95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378"/>
        <w:gridCol w:w="3544"/>
      </w:tblGrid>
      <w:tr w:rsidR="006E1E95" w:rsidRPr="003D53C9" w:rsidTr="006E1E95">
        <w:tc>
          <w:tcPr>
            <w:tcW w:w="496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6E1E95" w:rsidRPr="003D53C9" w:rsidRDefault="006E1E95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D53C9">
              <w:rPr>
                <w:rFonts w:ascii="Arial" w:hAnsi="Arial" w:cs="Arial"/>
                <w:bCs/>
                <w:lang w:eastAsia="en-US"/>
              </w:rPr>
              <w:t xml:space="preserve">REPRESENTANTE, RESPONSÁVEL TÉCNICO E CONTADOR DA PESSOA </w:t>
            </w:r>
            <w:proofErr w:type="gramStart"/>
            <w:r w:rsidRPr="003D53C9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6E1E95" w:rsidRPr="003D53C9" w:rsidTr="006E1E95">
        <w:tc>
          <w:tcPr>
            <w:tcW w:w="6874" w:type="dxa"/>
            <w:gridSpan w:val="2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Nome: </w:t>
            </w:r>
            <w:proofErr w:type="spellStart"/>
            <w:r w:rsidRPr="003D53C9">
              <w:rPr>
                <w:rFonts w:ascii="Arial" w:hAnsi="Arial" w:cs="Arial"/>
              </w:rPr>
              <w:t>Zuli</w:t>
            </w:r>
            <w:proofErr w:type="spellEnd"/>
            <w:r w:rsidRPr="003D53C9">
              <w:rPr>
                <w:rFonts w:ascii="Arial" w:hAnsi="Arial" w:cs="Arial"/>
              </w:rPr>
              <w:t xml:space="preserve"> Wang.</w:t>
            </w:r>
          </w:p>
        </w:tc>
        <w:tc>
          <w:tcPr>
            <w:tcW w:w="3544" w:type="dxa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 xml:space="preserve">CPF: </w:t>
            </w:r>
            <w:r w:rsidRPr="003D53C9">
              <w:rPr>
                <w:rFonts w:ascii="Arial" w:hAnsi="Arial" w:cs="Arial"/>
              </w:rPr>
              <w:t>063.353.777-21.</w:t>
            </w:r>
          </w:p>
        </w:tc>
      </w:tr>
      <w:tr w:rsidR="006E1E95" w:rsidRPr="003D53C9" w:rsidTr="006E1E95">
        <w:tc>
          <w:tcPr>
            <w:tcW w:w="6874" w:type="dxa"/>
            <w:gridSpan w:val="2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</w:rPr>
            </w:pPr>
            <w:r w:rsidRPr="003D53C9">
              <w:rPr>
                <w:rFonts w:ascii="Arial" w:hAnsi="Arial" w:cs="Arial"/>
              </w:rPr>
              <w:t>Nome: Armando Ribeiro de Araújo.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</w:rPr>
            </w:pPr>
            <w:r w:rsidRPr="003D53C9">
              <w:rPr>
                <w:rFonts w:ascii="Arial" w:hAnsi="Arial" w:cs="Arial"/>
              </w:rPr>
              <w:t>CPF: 026.452.897-20.</w:t>
            </w:r>
          </w:p>
        </w:tc>
      </w:tr>
      <w:tr w:rsidR="006E1E95" w:rsidRPr="003D53C9" w:rsidTr="006E1E95">
        <w:tc>
          <w:tcPr>
            <w:tcW w:w="6874" w:type="dxa"/>
            <w:gridSpan w:val="2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</w:rPr>
            </w:pPr>
            <w:r w:rsidRPr="003D53C9">
              <w:rPr>
                <w:rFonts w:ascii="Arial" w:hAnsi="Arial" w:cs="Arial"/>
              </w:rPr>
              <w:t xml:space="preserve">Nome: Simone Cortez Gomes </w:t>
            </w:r>
            <w:proofErr w:type="spellStart"/>
            <w:r w:rsidRPr="003D53C9">
              <w:rPr>
                <w:rFonts w:ascii="Arial" w:hAnsi="Arial" w:cs="Arial"/>
              </w:rPr>
              <w:t>Novello</w:t>
            </w:r>
            <w:proofErr w:type="spellEnd"/>
            <w:r w:rsidRPr="003D53C9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</w:rPr>
            </w:pPr>
            <w:r w:rsidRPr="003D53C9">
              <w:rPr>
                <w:rFonts w:ascii="Arial" w:hAnsi="Arial" w:cs="Arial"/>
              </w:rPr>
              <w:t>CPF: 089.898.377-07.</w:t>
            </w:r>
          </w:p>
        </w:tc>
      </w:tr>
    </w:tbl>
    <w:p w:rsidR="006E1E95" w:rsidRPr="006E1E95" w:rsidRDefault="006E1E95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6E1E95" w:rsidRPr="003D53C9" w:rsidTr="006E1E95">
        <w:tc>
          <w:tcPr>
            <w:tcW w:w="496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6E1E95" w:rsidRPr="003D53C9" w:rsidRDefault="006E1E95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D53C9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6E1E95" w:rsidRPr="003D53C9" w:rsidRDefault="006E1E95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D53C9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6E1E95" w:rsidRPr="003D53C9" w:rsidTr="006E1E95">
        <w:tc>
          <w:tcPr>
            <w:tcW w:w="1346" w:type="dxa"/>
            <w:gridSpan w:val="2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6E1E95" w:rsidRPr="003D53C9" w:rsidRDefault="006E1E95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40.179.463,45.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6E1E95" w:rsidRPr="003D53C9" w:rsidRDefault="006E1E95" w:rsidP="003622A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6E1E95" w:rsidRPr="003D53C9" w:rsidTr="006E1E95">
        <w:tc>
          <w:tcPr>
            <w:tcW w:w="1346" w:type="dxa"/>
            <w:gridSpan w:val="2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6E1E95" w:rsidRPr="003D53C9" w:rsidRDefault="006E1E95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35.341.601,55.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6E1E95" w:rsidRPr="003D53C9" w:rsidRDefault="006E1E95" w:rsidP="003622A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6E1E95" w:rsidRPr="003D53C9" w:rsidTr="006E1E95">
        <w:tc>
          <w:tcPr>
            <w:tcW w:w="1346" w:type="dxa"/>
            <w:gridSpan w:val="2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6E1E95" w:rsidRPr="003D53C9" w:rsidRDefault="006E1E95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0,00.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6E1E95" w:rsidRPr="003D53C9" w:rsidRDefault="006E1E95" w:rsidP="003622A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6E1E95" w:rsidRPr="006E1E95" w:rsidTr="006E1E95">
        <w:tc>
          <w:tcPr>
            <w:tcW w:w="1346" w:type="dxa"/>
            <w:gridSpan w:val="2"/>
            <w:vAlign w:val="center"/>
          </w:tcPr>
          <w:p w:rsidR="006E1E95" w:rsidRPr="006E1E95" w:rsidRDefault="006E1E95" w:rsidP="003622AF">
            <w:pPr>
              <w:rPr>
                <w:rFonts w:ascii="Arial" w:hAnsi="Arial" w:cs="Arial"/>
                <w:b/>
                <w:lang w:eastAsia="en-US"/>
              </w:rPr>
            </w:pPr>
            <w:r w:rsidRPr="006E1E95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6E1E95" w:rsidRPr="006E1E95" w:rsidRDefault="006E1E95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6E1E95">
              <w:rPr>
                <w:rFonts w:ascii="Arial" w:hAnsi="Arial" w:cs="Arial"/>
                <w:b/>
                <w:lang w:eastAsia="en-US"/>
              </w:rPr>
              <w:t>75.521.065,00</w:t>
            </w:r>
            <w:r w:rsidRPr="006E1E9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6E1E95" w:rsidRPr="006E1E95" w:rsidRDefault="006E1E95" w:rsidP="003622AF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6E1E95" w:rsidRPr="006E1E95" w:rsidRDefault="006E1E95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6E1E95" w:rsidRPr="003D53C9" w:rsidTr="006E1E95">
        <w:tc>
          <w:tcPr>
            <w:tcW w:w="496" w:type="dxa"/>
          </w:tcPr>
          <w:p w:rsidR="006E1E95" w:rsidRPr="003D53C9" w:rsidRDefault="006E1E95" w:rsidP="003622A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6E1E95" w:rsidRPr="003D53C9" w:rsidRDefault="006E1E95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D53C9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6E1E95" w:rsidRPr="003D53C9" w:rsidRDefault="006E1E95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D53C9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6E1E95" w:rsidRPr="003D53C9" w:rsidTr="006E1E95">
        <w:tc>
          <w:tcPr>
            <w:tcW w:w="1346" w:type="dxa"/>
            <w:gridSpan w:val="2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6E1E95" w:rsidRPr="003D53C9" w:rsidRDefault="006E1E95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36.740.101,38.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6E1E95" w:rsidRPr="003D53C9" w:rsidRDefault="006E1E95" w:rsidP="003622A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6E1E95" w:rsidRPr="003D53C9" w:rsidTr="006E1E95">
        <w:tc>
          <w:tcPr>
            <w:tcW w:w="1346" w:type="dxa"/>
            <w:gridSpan w:val="2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6E1E95" w:rsidRPr="003D53C9" w:rsidRDefault="006E1E95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32.316.360,45.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6E1E95" w:rsidRPr="003D53C9" w:rsidRDefault="006E1E95" w:rsidP="003622A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6E1E95" w:rsidRPr="003D53C9" w:rsidTr="006E1E95">
        <w:tc>
          <w:tcPr>
            <w:tcW w:w="1346" w:type="dxa"/>
            <w:gridSpan w:val="2"/>
            <w:vAlign w:val="center"/>
          </w:tcPr>
          <w:p w:rsidR="006E1E95" w:rsidRPr="003D53C9" w:rsidRDefault="006E1E95" w:rsidP="003622AF">
            <w:pPr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6E1E95" w:rsidRPr="003D53C9" w:rsidRDefault="006E1E95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3D53C9">
              <w:rPr>
                <w:rFonts w:ascii="Arial" w:hAnsi="Arial" w:cs="Arial"/>
                <w:lang w:eastAsia="en-US"/>
              </w:rPr>
              <w:t>0,00.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6E1E95" w:rsidRPr="003D53C9" w:rsidRDefault="006E1E95" w:rsidP="003622A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6E1E95" w:rsidRPr="006E1E95" w:rsidTr="006E1E95">
        <w:tc>
          <w:tcPr>
            <w:tcW w:w="1346" w:type="dxa"/>
            <w:gridSpan w:val="2"/>
            <w:vAlign w:val="center"/>
          </w:tcPr>
          <w:p w:rsidR="006E1E95" w:rsidRPr="006E1E95" w:rsidRDefault="006E1E95" w:rsidP="003622AF">
            <w:pPr>
              <w:rPr>
                <w:rFonts w:ascii="Arial" w:hAnsi="Arial" w:cs="Arial"/>
                <w:b/>
                <w:lang w:eastAsia="en-US"/>
              </w:rPr>
            </w:pPr>
            <w:r w:rsidRPr="006E1E95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6E1E95" w:rsidRPr="006E1E95" w:rsidRDefault="006E1E95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6E1E95">
              <w:rPr>
                <w:rFonts w:ascii="Arial" w:hAnsi="Arial" w:cs="Arial"/>
                <w:b/>
                <w:lang w:eastAsia="en-US"/>
              </w:rPr>
              <w:t>69.056.461,83.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6E1E95" w:rsidRPr="006E1E95" w:rsidRDefault="006E1E95" w:rsidP="003622AF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C44D1" w:rsidRPr="0054798C" w:rsidRDefault="000C44D1" w:rsidP="006E1E95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bookmarkStart w:id="1" w:name="_GoBack"/>
      <w:bookmarkEnd w:id="1"/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F2" w:rsidRDefault="00FA62F2">
      <w:r>
        <w:separator/>
      </w:r>
    </w:p>
  </w:endnote>
  <w:endnote w:type="continuationSeparator" w:id="0">
    <w:p w:rsidR="00FA62F2" w:rsidRDefault="00FA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F2" w:rsidRDefault="00FA62F2">
      <w:r>
        <w:separator/>
      </w:r>
    </w:p>
  </w:footnote>
  <w:footnote w:type="continuationSeparator" w:id="0">
    <w:p w:rsidR="00FA62F2" w:rsidRDefault="00FA6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F2" w:rsidRDefault="00FA62F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E1E9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FA62F2" w:rsidRPr="00A93206" w:rsidRDefault="00FA62F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F2" w:rsidRDefault="00FA62F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</w:t>
    </w:r>
    <w:r w:rsidR="00D629B5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D629B5">
      <w:rPr>
        <w:rFonts w:ascii="Arial" w:hAnsi="Arial" w:cs="Arial"/>
      </w:rPr>
      <w:t>22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E1E95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FA62F2" w:rsidRDefault="00FA62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6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6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CB89-58EE-4A0B-85BC-B997A05E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2016-08-23T11:32:00Z</dcterms:created>
  <dcterms:modified xsi:type="dcterms:W3CDTF">2016-08-23T11:37:00Z</dcterms:modified>
</cp:coreProperties>
</file>