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3B3CCD">
        <w:rPr>
          <w:rFonts w:ascii="Arial" w:hAnsi="Arial" w:cs="Arial"/>
          <w:b/>
          <w:bCs/>
          <w:color w:val="000080"/>
        </w:rPr>
        <w:t>2</w:t>
      </w:r>
      <w:r w:rsidR="00134940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11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202FB">
        <w:rPr>
          <w:rFonts w:ascii="Arial" w:hAnsi="Arial" w:cs="Arial"/>
        </w:rPr>
        <w:t>, no uso da competência que lhe foi delegada pelo art. 1</w:t>
      </w:r>
      <w:bookmarkStart w:id="0" w:name="_GoBack"/>
      <w:r w:rsidRPr="00134940">
        <w:rPr>
          <w:rFonts w:ascii="Arial" w:hAnsi="Arial" w:cs="Arial"/>
          <w:u w:val="words"/>
          <w:vertAlign w:val="superscript"/>
        </w:rPr>
        <w:t>o</w:t>
      </w:r>
      <w:bookmarkEnd w:id="0"/>
      <w:r w:rsidRPr="00D202FB">
        <w:rPr>
          <w:rFonts w:ascii="Arial" w:hAnsi="Arial" w:cs="Arial"/>
        </w:rPr>
        <w:t>, inciso I, da Portaria MME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281, de 29 de junho de 2016, tendo em vista o disposto no art. 6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do Decreto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6.144, de 3 de julho de 2007, no art. 2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>, § 3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>, da Portaria MME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274, de 19 de agosto de 2013, e o que consta do Processo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48500.005458/2016-16, resolve: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1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6.078, de 11 de outubro de 2016, de titularidade da empresa Companhia </w:t>
      </w:r>
      <w:proofErr w:type="gramStart"/>
      <w:r w:rsidRPr="00D202FB">
        <w:rPr>
          <w:rFonts w:ascii="Arial" w:hAnsi="Arial" w:cs="Arial"/>
        </w:rPr>
        <w:t>Hidro Elétrica</w:t>
      </w:r>
      <w:proofErr w:type="gramEnd"/>
      <w:r w:rsidRPr="00D202FB">
        <w:rPr>
          <w:rFonts w:ascii="Arial" w:hAnsi="Arial" w:cs="Arial"/>
        </w:rPr>
        <w:t xml:space="preserve"> do São Francisco - CHESF, inscrita no CNPJ/MF sob o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> 33.541.368/0001-16, detalhado no Anexo à presente Portaria.                      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 xml:space="preserve">Parágrafo único. O projeto de que trata o </w:t>
      </w:r>
      <w:r w:rsidRPr="00D202FB">
        <w:rPr>
          <w:rFonts w:ascii="Arial" w:hAnsi="Arial" w:cs="Arial"/>
          <w:b/>
          <w:bCs/>
        </w:rPr>
        <w:t>caput</w:t>
      </w:r>
      <w:r w:rsidRPr="00D202FB">
        <w:rPr>
          <w:rFonts w:ascii="Arial" w:hAnsi="Arial" w:cs="Arial"/>
        </w:rPr>
        <w:t xml:space="preserve"> é alcançado pelo art. 4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>, inciso III, da Portaria MME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274, de 19 de agosto de 2013.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2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As estimativas dos investimentos têm por base o mês de outubro de 2016 e são de exclusiva responsabilidade da Companhia </w:t>
      </w:r>
      <w:proofErr w:type="gramStart"/>
      <w:r w:rsidRPr="00D202FB">
        <w:rPr>
          <w:rFonts w:ascii="Arial" w:hAnsi="Arial" w:cs="Arial"/>
        </w:rPr>
        <w:t>Hidro Elétrica</w:t>
      </w:r>
      <w:proofErr w:type="gramEnd"/>
      <w:r w:rsidRPr="00D202FB">
        <w:rPr>
          <w:rFonts w:ascii="Arial" w:hAnsi="Arial" w:cs="Arial"/>
        </w:rPr>
        <w:t xml:space="preserve"> do São Francisco - CHESF, cuja razoabilidade foi atestada pela Agência Nacional de Energia Elétrica - ANEEL.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3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 Companhia </w:t>
      </w:r>
      <w:proofErr w:type="gramStart"/>
      <w:r w:rsidRPr="00D202FB">
        <w:rPr>
          <w:rFonts w:ascii="Arial" w:hAnsi="Arial" w:cs="Arial"/>
        </w:rPr>
        <w:t>Hidro Elétrica</w:t>
      </w:r>
      <w:proofErr w:type="gramEnd"/>
      <w:r w:rsidRPr="00D202FB">
        <w:rPr>
          <w:rFonts w:ascii="Arial" w:hAnsi="Arial" w:cs="Arial"/>
        </w:rPr>
        <w:t xml:space="preserve"> do São Francisco - CHESF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4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5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6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A Companhia </w:t>
      </w:r>
      <w:proofErr w:type="gramStart"/>
      <w:r w:rsidRPr="00D202FB">
        <w:rPr>
          <w:rFonts w:ascii="Arial" w:hAnsi="Arial" w:cs="Arial"/>
        </w:rPr>
        <w:t>Hidro Elétrica</w:t>
      </w:r>
      <w:proofErr w:type="gramEnd"/>
      <w:r w:rsidRPr="00D202FB">
        <w:rPr>
          <w:rFonts w:ascii="Arial" w:hAnsi="Arial" w:cs="Arial"/>
        </w:rPr>
        <w:t xml:space="preserve"> do São Francisco - CHESF deverá observar, no que couber, as disposições constantes na Lei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11.488, de 15 de junho de 2007, no Decreto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6.144, de 3 de julho de 2007, na Portaria MME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D202FB">
        <w:rPr>
          <w:rFonts w:ascii="Arial" w:hAnsi="Arial" w:cs="Arial"/>
        </w:rPr>
        <w:t>arts</w:t>
      </w:r>
      <w:proofErr w:type="spellEnd"/>
      <w:r w:rsidRPr="00D202FB">
        <w:rPr>
          <w:rFonts w:ascii="Arial" w:hAnsi="Arial" w:cs="Arial"/>
        </w:rPr>
        <w:t>. 9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e 14, do Decreto n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6.144, de 2007, sujeitas à fiscalização da Secretaria da Receita Federal do Brasil.</w:t>
      </w:r>
    </w:p>
    <w:p w:rsidR="00134940" w:rsidRDefault="00134940" w:rsidP="00134940">
      <w:pPr>
        <w:ind w:firstLine="1134"/>
        <w:jc w:val="both"/>
        <w:rPr>
          <w:rFonts w:ascii="Arial" w:hAnsi="Arial" w:cs="Arial"/>
        </w:rPr>
      </w:pPr>
    </w:p>
    <w:p w:rsidR="00134940" w:rsidRPr="00D202FB" w:rsidRDefault="00134940" w:rsidP="00134940">
      <w:pPr>
        <w:ind w:firstLine="1134"/>
        <w:jc w:val="both"/>
        <w:rPr>
          <w:rFonts w:ascii="Arial" w:hAnsi="Arial" w:cs="Arial"/>
        </w:rPr>
      </w:pPr>
      <w:r w:rsidRPr="00D202FB">
        <w:rPr>
          <w:rFonts w:ascii="Arial" w:hAnsi="Arial" w:cs="Arial"/>
        </w:rPr>
        <w:t>Art. 7</w:t>
      </w:r>
      <w:r w:rsidRPr="00134940">
        <w:rPr>
          <w:rFonts w:ascii="Arial" w:hAnsi="Arial" w:cs="Arial"/>
          <w:u w:val="words"/>
          <w:vertAlign w:val="superscript"/>
        </w:rPr>
        <w:t>o</w:t>
      </w:r>
      <w:r w:rsidRPr="00D202FB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134940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687"/>
        <w:gridCol w:w="2999"/>
        <w:gridCol w:w="993"/>
        <w:gridCol w:w="1583"/>
        <w:gridCol w:w="2670"/>
      </w:tblGrid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PESSOA JURÍDICA TITULAR DO PROJETO</w:t>
            </w:r>
          </w:p>
        </w:tc>
      </w:tr>
      <w:tr w:rsidR="00134940" w:rsidRPr="00D202FB" w:rsidTr="00134940">
        <w:trPr>
          <w:trHeight w:val="225"/>
          <w:tblCellSpacing w:w="0" w:type="dxa"/>
          <w:jc w:val="center"/>
        </w:trPr>
        <w:tc>
          <w:tcPr>
            <w:tcW w:w="376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01 - Nome Empresarial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02 - CNPJ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76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Companhia Hidro Elétrica do São Francisco - Chesf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33.541.368/0001-16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76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03 - Logradouro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04 - Número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76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Rua Delmiro Gouveia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333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25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05 - Complemento</w:t>
            </w:r>
          </w:p>
        </w:tc>
        <w:tc>
          <w:tcPr>
            <w:tcW w:w="11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06 - Bairro/Distrito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07 - CEP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25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11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San Martin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50761-901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25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08 - Município</w:t>
            </w:r>
          </w:p>
        </w:tc>
        <w:tc>
          <w:tcPr>
            <w:tcW w:w="11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09 - UF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10 - Telefone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25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Recife</w:t>
            </w:r>
          </w:p>
        </w:tc>
        <w:tc>
          <w:tcPr>
            <w:tcW w:w="11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PE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(81) 3229-2330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11 - DADOS DO PROJETO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Nome do Projeto</w:t>
            </w: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 xml:space="preserve">Reforços na Subestação </w:t>
            </w:r>
            <w:proofErr w:type="spellStart"/>
            <w:r w:rsidRPr="00134940">
              <w:rPr>
                <w:rFonts w:ascii="Arial" w:hAnsi="Arial" w:cs="Arial"/>
                <w:sz w:val="22"/>
                <w:szCs w:val="22"/>
              </w:rPr>
              <w:t>Pici</w:t>
            </w:r>
            <w:proofErr w:type="spellEnd"/>
            <w:r w:rsidRPr="00134940">
              <w:rPr>
                <w:rFonts w:ascii="Arial" w:hAnsi="Arial" w:cs="Arial"/>
                <w:sz w:val="22"/>
                <w:szCs w:val="22"/>
              </w:rPr>
              <w:t xml:space="preserve"> II (Resolução Autorizativa ANEEL n</w:t>
            </w:r>
            <w:r w:rsidRPr="00134940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134940">
              <w:rPr>
                <w:rFonts w:ascii="Arial" w:hAnsi="Arial" w:cs="Arial"/>
                <w:sz w:val="22"/>
                <w:szCs w:val="22"/>
              </w:rPr>
              <w:t xml:space="preserve"> 6.078, de 11 de outubro de 2016).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 xml:space="preserve">Reforços em Instalação de Transmissão de Energia Elétrica, relativos à Subestação </w:t>
            </w:r>
            <w:proofErr w:type="spellStart"/>
            <w:r w:rsidRPr="00134940">
              <w:rPr>
                <w:rFonts w:ascii="Arial" w:hAnsi="Arial" w:cs="Arial"/>
                <w:sz w:val="22"/>
                <w:szCs w:val="22"/>
              </w:rPr>
              <w:t>Pici</w:t>
            </w:r>
            <w:proofErr w:type="spellEnd"/>
            <w:r w:rsidRPr="00134940">
              <w:rPr>
                <w:rFonts w:ascii="Arial" w:hAnsi="Arial" w:cs="Arial"/>
                <w:sz w:val="22"/>
                <w:szCs w:val="22"/>
              </w:rPr>
              <w:t xml:space="preserve"> II, compreendendo: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13494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134940">
              <w:rPr>
                <w:rFonts w:ascii="Arial" w:hAnsi="Arial" w:cs="Arial"/>
                <w:sz w:val="22"/>
                <w:szCs w:val="22"/>
              </w:rPr>
              <w:t>-</w:t>
            </w:r>
            <w:r w:rsidRPr="00134940">
              <w:rPr>
                <w:rFonts w:ascii="Arial" w:hAnsi="Arial" w:cs="Arial"/>
                <w:sz w:val="22"/>
                <w:szCs w:val="22"/>
              </w:rPr>
              <w:t xml:space="preserve"> instalação de um transformador 230/69 kV, de 100 MVA, em caráter provisório, em paralelo ao TR1, incluindo transporte e tratamento de óleo;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13494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 xml:space="preserve">II </w:t>
            </w:r>
            <w:r w:rsidRPr="00134940">
              <w:rPr>
                <w:rFonts w:ascii="Arial" w:hAnsi="Arial" w:cs="Arial"/>
                <w:sz w:val="22"/>
                <w:szCs w:val="22"/>
              </w:rPr>
              <w:t>-</w:t>
            </w:r>
            <w:r w:rsidRPr="00134940">
              <w:rPr>
                <w:rFonts w:ascii="Arial" w:hAnsi="Arial" w:cs="Arial"/>
                <w:sz w:val="22"/>
                <w:szCs w:val="22"/>
              </w:rPr>
              <w:t xml:space="preserve"> adequação do módulo de conexão de transformador em 69 kV, arranjo barra principal e transferência, com substituição de disjuntor, 3 chaves seccionadoras, 3 transformadores de corrente e 3 para raios, em razão de operação provisória de transformador de forma compartilhada com o TR1;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>III - parcela adicional de RAP referente a operação, manutenção e depreciação do transformador 230/69 kV provisório e do sistema especial de proteção; e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134940" w:rsidRDefault="00134940" w:rsidP="0013494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940">
              <w:rPr>
                <w:rFonts w:ascii="Arial" w:hAnsi="Arial" w:cs="Arial"/>
                <w:sz w:val="22"/>
                <w:szCs w:val="22"/>
              </w:rPr>
              <w:t xml:space="preserve">IV </w:t>
            </w:r>
            <w:r w:rsidRPr="00134940">
              <w:rPr>
                <w:rFonts w:ascii="Arial" w:hAnsi="Arial" w:cs="Arial"/>
                <w:sz w:val="22"/>
                <w:szCs w:val="22"/>
              </w:rPr>
              <w:t>-</w:t>
            </w:r>
            <w:r w:rsidRPr="00134940">
              <w:rPr>
                <w:rFonts w:ascii="Arial" w:hAnsi="Arial" w:cs="Arial"/>
                <w:sz w:val="22"/>
                <w:szCs w:val="22"/>
              </w:rPr>
              <w:t xml:space="preserve"> instalação de um sistema especial de proteção para corte de carga em contingência.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De 21/10/2016 a 21/10/2018.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11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38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Município de Fortaleza, Estado do Ceará.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0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Nome: José Carlos de Miranda Farias.</w:t>
            </w:r>
          </w:p>
        </w:tc>
        <w:tc>
          <w:tcPr>
            <w:tcW w:w="1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CPF: 090.244.174-49.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0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1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CPF: 172.565.854-20.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30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 xml:space="preserve">Nome: </w:t>
            </w:r>
            <w:proofErr w:type="spellStart"/>
            <w:r w:rsidRPr="00D202FB">
              <w:rPr>
                <w:rFonts w:ascii="Arial" w:hAnsi="Arial" w:cs="Arial"/>
              </w:rPr>
              <w:t>Denilson</w:t>
            </w:r>
            <w:proofErr w:type="spellEnd"/>
            <w:r w:rsidRPr="00D202FB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1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CPF: 025.971.457-78.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11.619.614,78.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3.675.102,66.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...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  <w:b/>
                <w:bCs/>
              </w:rPr>
              <w:t>15.294.717,44.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Bens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10.544.800,42.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Serviços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3.514.933,47.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Outros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</w:rPr>
              <w:t>...</w:t>
            </w:r>
          </w:p>
        </w:tc>
      </w:tr>
      <w:tr w:rsidR="00134940" w:rsidRPr="00D202FB" w:rsidTr="00134940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4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4940" w:rsidRPr="00D202FB" w:rsidRDefault="00134940" w:rsidP="00044454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202FB">
              <w:rPr>
                <w:rFonts w:ascii="Arial" w:hAnsi="Arial" w:cs="Arial"/>
                <w:b/>
                <w:bCs/>
              </w:rPr>
              <w:t>14.059.733,89.</w:t>
            </w:r>
          </w:p>
        </w:tc>
      </w:tr>
    </w:tbl>
    <w:p w:rsidR="00F32DF7" w:rsidRPr="001A1834" w:rsidRDefault="00F32DF7" w:rsidP="0013494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3B3CCD">
      <w:rPr>
        <w:rFonts w:ascii="Arial" w:hAnsi="Arial" w:cs="Arial"/>
      </w:rPr>
      <w:t>2</w:t>
    </w:r>
    <w:r w:rsidR="00134940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 </w:t>
    </w:r>
    <w:r w:rsidR="00134940">
      <w:rPr>
        <w:rFonts w:ascii="Arial" w:hAnsi="Arial" w:cs="Arial"/>
      </w:rPr>
      <w:t>11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3494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1349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6193"/>
    <o:shapelayout v:ext="edit">
      <o:idmap v:ext="edit" data="1"/>
    </o:shapelayout>
  </w:shapeDefaults>
  <w:decimalSymbol w:val=","/>
  <w:listSeparator w:val=";"/>
  <w14:docId w14:val="6EF535A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A0F9-A457-4960-8D93-931DB230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2017-05-15T10:59:00Z</dcterms:created>
  <dcterms:modified xsi:type="dcterms:W3CDTF">2017-05-15T10:59:00Z</dcterms:modified>
</cp:coreProperties>
</file>