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C44DD5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C44DD5">
        <w:rPr>
          <w:rFonts w:ascii="Arial" w:hAnsi="Arial" w:cs="Arial"/>
          <w:b/>
          <w:bCs/>
          <w:color w:val="000080"/>
        </w:rPr>
        <w:t>1</w:t>
      </w:r>
      <w:r w:rsidR="00C44DD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C44DD5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44DD5" w:rsidRDefault="00C44DD5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2E1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B2E14">
        <w:rPr>
          <w:rFonts w:ascii="Arial" w:hAnsi="Arial" w:cs="Arial"/>
          <w:color w:val="000000"/>
        </w:rPr>
        <w:t>, no uso da competência que lhe foi delegada pelo art. 1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 xml:space="preserve">, </w:t>
      </w:r>
      <w:r w:rsidRPr="008B2E14">
        <w:rPr>
          <w:rFonts w:ascii="Arial" w:hAnsi="Arial" w:cs="Arial"/>
        </w:rPr>
        <w:t xml:space="preserve">inciso VI, </w:t>
      </w:r>
      <w:r w:rsidRPr="008B2E14">
        <w:rPr>
          <w:rFonts w:ascii="Arial" w:hAnsi="Arial" w:cs="Arial"/>
          <w:color w:val="000000"/>
        </w:rPr>
        <w:t xml:space="preserve">da Portaria MME </w:t>
      </w:r>
      <w:proofErr w:type="gramStart"/>
      <w:r w:rsidRPr="008B2E14">
        <w:rPr>
          <w:rFonts w:ascii="Arial" w:hAnsi="Arial" w:cs="Arial"/>
          <w:color w:val="000000"/>
        </w:rPr>
        <w:t>n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 xml:space="preserve"> 281</w:t>
      </w:r>
      <w:proofErr w:type="gramEnd"/>
      <w:r w:rsidRPr="008B2E14">
        <w:rPr>
          <w:rFonts w:ascii="Arial" w:hAnsi="Arial" w:cs="Arial"/>
          <w:color w:val="000000"/>
        </w:rPr>
        <w:t>, de 29 de junho de 2016</w:t>
      </w:r>
      <w:r w:rsidRPr="008B2E14">
        <w:rPr>
          <w:rFonts w:ascii="Arial" w:hAnsi="Arial" w:cs="Arial"/>
        </w:rPr>
        <w:t>, tendo em vista o disposto no art. 5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do Decreto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7.603, de 9 de novembro de 2011, no art. 4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da Portaria MME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182, de 11 de maio de 2016, e o que consta no Processo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48000.000914/2014-19, resolve:</w:t>
      </w: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2E14">
        <w:rPr>
          <w:rFonts w:ascii="Arial" w:hAnsi="Arial" w:cs="Arial"/>
        </w:rPr>
        <w:t>Art. 1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Aprovar, na forma do art. 2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>, inciso III, do Decreto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7.603, de </w:t>
      </w:r>
      <w:proofErr w:type="gramStart"/>
      <w:r w:rsidRPr="008B2E14">
        <w:rPr>
          <w:rFonts w:ascii="Arial" w:hAnsi="Arial" w:cs="Arial"/>
        </w:rPr>
        <w:t>9</w:t>
      </w:r>
      <w:proofErr w:type="gramEnd"/>
      <w:r w:rsidRPr="008B2E14">
        <w:rPr>
          <w:rFonts w:ascii="Arial" w:hAnsi="Arial" w:cs="Arial"/>
        </w:rPr>
        <w:t xml:space="preserve"> de novembro de 2011, como prioritário o projeto de transmissão de energia elétrica, de titularidade da empresa </w:t>
      </w:r>
      <w:r w:rsidRPr="008B2E14">
        <w:rPr>
          <w:rFonts w:ascii="Arial" w:hAnsi="Arial" w:cs="Arial"/>
          <w:lang w:eastAsia="en-US"/>
        </w:rPr>
        <w:t>Centrais Elétricas do Norte do Brasil S.A. - Eletronorte</w:t>
      </w:r>
      <w:r w:rsidRPr="008B2E14">
        <w:rPr>
          <w:rFonts w:ascii="Arial" w:hAnsi="Arial" w:cs="Arial"/>
        </w:rPr>
        <w:t>, inscrita no CNPJ/MF sob o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</w:t>
      </w:r>
      <w:r w:rsidRPr="008B2E14">
        <w:rPr>
          <w:rFonts w:ascii="Arial" w:hAnsi="Arial" w:cs="Arial"/>
          <w:noProof/>
          <w:lang w:eastAsia="en-US"/>
        </w:rPr>
        <w:t>00.357.038/0001-16</w:t>
      </w:r>
      <w:r w:rsidRPr="008B2E14">
        <w:rPr>
          <w:rFonts w:ascii="Arial" w:hAnsi="Arial" w:cs="Arial"/>
        </w:rPr>
        <w:t>, para os fins do art. 2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da Lei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12.431, de 24 de junho de 2011, conforme descrito no Anexo à presente Portaria.</w:t>
      </w:r>
    </w:p>
    <w:p w:rsidR="00C44DD5" w:rsidRPr="008B2E14" w:rsidRDefault="00C44DD5" w:rsidP="00C44DD5">
      <w:pPr>
        <w:pStyle w:val="Default"/>
        <w:ind w:firstLine="1134"/>
        <w:jc w:val="both"/>
        <w:rPr>
          <w:color w:val="auto"/>
        </w:rPr>
      </w:pPr>
    </w:p>
    <w:p w:rsidR="00C44DD5" w:rsidRPr="008B2E14" w:rsidRDefault="00C44DD5" w:rsidP="00C44DD5">
      <w:pPr>
        <w:pStyle w:val="Default"/>
        <w:ind w:firstLine="1134"/>
        <w:jc w:val="both"/>
        <w:rPr>
          <w:color w:val="auto"/>
        </w:rPr>
      </w:pPr>
      <w:r w:rsidRPr="008B2E14">
        <w:rPr>
          <w:color w:val="auto"/>
        </w:rPr>
        <w:t>Art. 2</w:t>
      </w:r>
      <w:r w:rsidRPr="008B2E14">
        <w:rPr>
          <w:color w:val="auto"/>
          <w:u w:val="single"/>
          <w:vertAlign w:val="superscript"/>
        </w:rPr>
        <w:t>o</w:t>
      </w:r>
      <w:r w:rsidRPr="008B2E14">
        <w:rPr>
          <w:color w:val="auto"/>
        </w:rPr>
        <w:t xml:space="preserve"> A </w:t>
      </w:r>
      <w:r w:rsidRPr="008B2E14">
        <w:rPr>
          <w:lang w:eastAsia="en-US"/>
        </w:rPr>
        <w:t xml:space="preserve">Centrais Elétricas do Norte do Brasil S.A. - Eletronorte </w:t>
      </w:r>
      <w:r w:rsidRPr="008B2E14">
        <w:t xml:space="preserve">e a Sociedade Controladora </w:t>
      </w:r>
      <w:r w:rsidRPr="008B2E14">
        <w:rPr>
          <w:color w:val="auto"/>
        </w:rPr>
        <w:t>deverão:</w:t>
      </w:r>
    </w:p>
    <w:p w:rsidR="00C44DD5" w:rsidRPr="008B2E14" w:rsidRDefault="00C44DD5" w:rsidP="00C44DD5">
      <w:pPr>
        <w:widowControl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B2E14">
        <w:rPr>
          <w:rFonts w:ascii="Arial" w:hAnsi="Arial" w:cs="Arial"/>
          <w:color w:val="000000"/>
        </w:rPr>
        <w:t xml:space="preserve"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 </w:t>
      </w:r>
    </w:p>
    <w:p w:rsidR="00C44DD5" w:rsidRPr="008B2E14" w:rsidRDefault="00C44DD5" w:rsidP="00C44DD5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8B2E14">
        <w:rPr>
          <w:rFonts w:ascii="Arial" w:hAnsi="Arial" w:cs="Arial"/>
          <w:color w:val="000000"/>
        </w:rPr>
        <w:t>II - manter informação atualizada junto à ANEEL r</w:t>
      </w:r>
      <w:r w:rsidRPr="008B2E14">
        <w:rPr>
          <w:rFonts w:ascii="Arial" w:hAnsi="Arial" w:cs="Arial"/>
        </w:rPr>
        <w:t>elativa à composição societária, identificando o grupo de controle e explicitando as participações societárias diretas e indiretas dos respectivos controladores da empresa titular do projeto;</w:t>
      </w:r>
    </w:p>
    <w:p w:rsidR="00C44DD5" w:rsidRPr="008B2E14" w:rsidRDefault="00C44DD5" w:rsidP="00C44DD5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8B2E14">
        <w:rPr>
          <w:rFonts w:ascii="Arial" w:hAnsi="Arial" w:cs="Arial"/>
          <w:color w:val="000000"/>
        </w:rPr>
        <w:t xml:space="preserve"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 </w:t>
      </w:r>
    </w:p>
    <w:p w:rsidR="00C44DD5" w:rsidRPr="008B2E14" w:rsidRDefault="00C44DD5" w:rsidP="00C44DD5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8B2E14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8B2E14">
        <w:rPr>
          <w:rFonts w:ascii="Arial" w:hAnsi="Arial" w:cs="Arial"/>
          <w:color w:val="000000"/>
        </w:rPr>
        <w:t>e</w:t>
      </w:r>
      <w:proofErr w:type="gramEnd"/>
    </w:p>
    <w:p w:rsidR="00C44DD5" w:rsidRPr="008B2E14" w:rsidRDefault="00C44DD5" w:rsidP="00C44DD5">
      <w:pPr>
        <w:widowControl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8B2E14">
        <w:rPr>
          <w:rFonts w:ascii="Arial" w:hAnsi="Arial" w:cs="Arial"/>
          <w:color w:val="000000"/>
        </w:rPr>
        <w:t>V - observar as demais disposições constantes na Lei n</w:t>
      </w:r>
      <w:r w:rsidRPr="008B2E14">
        <w:rPr>
          <w:rFonts w:ascii="Arial" w:hAnsi="Arial" w:cs="Arial"/>
          <w:color w:val="000000"/>
          <w:u w:val="single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 xml:space="preserve"> 12.431, de 2011, no Decreto n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8B2E14">
        <w:rPr>
          <w:rFonts w:ascii="Arial" w:hAnsi="Arial" w:cs="Arial"/>
          <w:color w:val="000000"/>
        </w:rPr>
        <w:t>n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 xml:space="preserve"> </w:t>
      </w:r>
      <w:r w:rsidRPr="008B2E14">
        <w:rPr>
          <w:rFonts w:ascii="Arial" w:hAnsi="Arial" w:cs="Arial"/>
        </w:rPr>
        <w:t>182</w:t>
      </w:r>
      <w:proofErr w:type="gramEnd"/>
      <w:r w:rsidRPr="008B2E14">
        <w:rPr>
          <w:rFonts w:ascii="Arial" w:hAnsi="Arial" w:cs="Arial"/>
        </w:rPr>
        <w:t>, de 11 de maio de 2016</w:t>
      </w:r>
      <w:r w:rsidRPr="008B2E14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>, § 5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>, da Lei n</w:t>
      </w:r>
      <w:r w:rsidRPr="008B2E14">
        <w:rPr>
          <w:rFonts w:ascii="Arial" w:hAnsi="Arial" w:cs="Arial"/>
          <w:color w:val="000000"/>
          <w:u w:val="words"/>
          <w:vertAlign w:val="superscript"/>
        </w:rPr>
        <w:t>o</w:t>
      </w:r>
      <w:r w:rsidRPr="008B2E14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C44DD5" w:rsidRPr="008B2E14" w:rsidRDefault="00C44DD5" w:rsidP="00C44DD5">
      <w:pPr>
        <w:pStyle w:val="Default"/>
        <w:ind w:firstLine="1134"/>
        <w:jc w:val="both"/>
        <w:rPr>
          <w:color w:val="auto"/>
        </w:rPr>
      </w:pP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2E14">
        <w:rPr>
          <w:rFonts w:ascii="Arial" w:hAnsi="Arial" w:cs="Arial"/>
        </w:rPr>
        <w:t>Art. 3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matriz </w:t>
      </w:r>
      <w:proofErr w:type="gramStart"/>
      <w:r w:rsidRPr="008B2E14">
        <w:rPr>
          <w:rFonts w:ascii="Arial" w:hAnsi="Arial" w:cs="Arial"/>
        </w:rPr>
        <w:t xml:space="preserve">da </w:t>
      </w:r>
      <w:r w:rsidRPr="008B2E14">
        <w:rPr>
          <w:rFonts w:ascii="Arial" w:hAnsi="Arial" w:cs="Arial"/>
          <w:lang w:eastAsia="en-US"/>
        </w:rPr>
        <w:t>Centrais</w:t>
      </w:r>
      <w:proofErr w:type="gramEnd"/>
      <w:r w:rsidRPr="008B2E14">
        <w:rPr>
          <w:rFonts w:ascii="Arial" w:hAnsi="Arial" w:cs="Arial"/>
          <w:lang w:eastAsia="en-US"/>
        </w:rPr>
        <w:t xml:space="preserve"> Elétricas do Norte do Brasil S.A. - Eletronorte</w:t>
      </w:r>
      <w:r w:rsidRPr="008B2E14">
        <w:rPr>
          <w:rFonts w:ascii="Arial" w:hAnsi="Arial" w:cs="Arial"/>
        </w:rPr>
        <w:t>, a ocorrência de situações que evidenciem a não implantação do projeto aprovado nesta Portaria.</w:t>
      </w: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4DD5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B2E14">
        <w:rPr>
          <w:rFonts w:ascii="Arial" w:hAnsi="Arial" w:cs="Arial"/>
        </w:rPr>
        <w:t>Art. 4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A </w:t>
      </w:r>
      <w:r w:rsidRPr="008B2E14">
        <w:rPr>
          <w:rFonts w:ascii="Arial" w:hAnsi="Arial" w:cs="Arial"/>
          <w:lang w:eastAsia="en-US"/>
        </w:rPr>
        <w:t>Centrais Elétricas do Norte do Brasil S.A. - Eletronorte</w:t>
      </w:r>
      <w:r w:rsidRPr="008B2E14">
        <w:rPr>
          <w:rFonts w:ascii="Arial" w:hAnsi="Arial" w:cs="Arial"/>
        </w:rPr>
        <w:t xml:space="preserve">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4DD5" w:rsidRPr="008B2E14" w:rsidRDefault="00C44DD5" w:rsidP="00C44DD5">
      <w:pPr>
        <w:widowControl w:val="0"/>
        <w:tabs>
          <w:tab w:val="left" w:pos="-1560"/>
        </w:tabs>
        <w:ind w:firstLine="1134"/>
        <w:jc w:val="both"/>
        <w:rPr>
          <w:rFonts w:ascii="Arial" w:hAnsi="Arial" w:cs="Arial"/>
          <w:lang w:eastAsia="en-US"/>
        </w:rPr>
      </w:pPr>
      <w:r w:rsidRPr="008B2E14">
        <w:rPr>
          <w:rFonts w:ascii="Arial" w:hAnsi="Arial" w:cs="Arial"/>
          <w:lang w:eastAsia="en-US"/>
        </w:rPr>
        <w:lastRenderedPageBreak/>
        <w:t xml:space="preserve">Parágrafo único. A data prevista para entrada em operação constante no Anexo </w:t>
      </w:r>
      <w:proofErr w:type="gramStart"/>
      <w:r w:rsidRPr="008B2E14">
        <w:rPr>
          <w:rFonts w:ascii="Arial" w:hAnsi="Arial" w:cs="Arial"/>
          <w:lang w:eastAsia="en-US"/>
        </w:rPr>
        <w:t>à</w:t>
      </w:r>
      <w:proofErr w:type="gramEnd"/>
      <w:r w:rsidRPr="008B2E14">
        <w:rPr>
          <w:rFonts w:ascii="Arial" w:hAnsi="Arial" w:cs="Arial"/>
          <w:lang w:eastAsia="en-US"/>
        </w:rPr>
        <w:t xml:space="preserve"> presente Portaria foi informada pela Centrais Elétricas do Norte do Brasil S.A. - Eletronorte e deve ser considerada unicamente para fins de aprovação do projeto como prioritário, não eximindo a concessionária do compromisso com o prazo de conclusão estipulado no Contrato de Concessão n</w:t>
      </w:r>
      <w:r w:rsidRPr="008B2E14">
        <w:rPr>
          <w:rFonts w:ascii="Arial" w:hAnsi="Arial" w:cs="Arial"/>
          <w:u w:val="single"/>
          <w:vertAlign w:val="superscript"/>
          <w:lang w:eastAsia="en-US"/>
        </w:rPr>
        <w:t>o</w:t>
      </w:r>
      <w:r w:rsidRPr="008B2E14">
        <w:rPr>
          <w:rFonts w:ascii="Arial" w:hAnsi="Arial" w:cs="Arial"/>
          <w:lang w:eastAsia="en-US"/>
        </w:rPr>
        <w:t xml:space="preserve"> 09/2014-ANEEL.</w:t>
      </w:r>
    </w:p>
    <w:p w:rsidR="00C44DD5" w:rsidRPr="008B2E14" w:rsidRDefault="00C44DD5" w:rsidP="00C44D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4DD5" w:rsidRPr="008B2E14" w:rsidRDefault="00C44DD5" w:rsidP="00C44DD5">
      <w:pPr>
        <w:ind w:firstLine="1134"/>
        <w:jc w:val="both"/>
        <w:rPr>
          <w:rFonts w:ascii="Arial" w:hAnsi="Arial" w:cs="Arial"/>
        </w:rPr>
      </w:pPr>
      <w:r w:rsidRPr="008B2E14">
        <w:rPr>
          <w:rFonts w:ascii="Arial" w:hAnsi="Arial" w:cs="Arial"/>
        </w:rPr>
        <w:t>Art. 5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da Lei n</w:t>
      </w:r>
      <w:r w:rsidRPr="008B2E14">
        <w:rPr>
          <w:rFonts w:ascii="Arial" w:hAnsi="Arial" w:cs="Arial"/>
          <w:u w:val="single"/>
          <w:vertAlign w:val="superscript"/>
        </w:rPr>
        <w:t>o</w:t>
      </w:r>
      <w:r w:rsidRPr="008B2E14">
        <w:rPr>
          <w:rFonts w:ascii="Arial" w:hAnsi="Arial" w:cs="Arial"/>
        </w:rPr>
        <w:t xml:space="preserve"> 12.431, de 2011.</w:t>
      </w:r>
    </w:p>
    <w:p w:rsidR="00C44DD5" w:rsidRPr="008B2E14" w:rsidRDefault="00C44DD5" w:rsidP="00C44DD5">
      <w:pPr>
        <w:pStyle w:val="Default"/>
        <w:ind w:firstLine="1134"/>
        <w:jc w:val="both"/>
        <w:rPr>
          <w:color w:val="auto"/>
        </w:rPr>
      </w:pPr>
    </w:p>
    <w:p w:rsidR="00C44DD5" w:rsidRPr="008B2E14" w:rsidRDefault="00C44DD5" w:rsidP="00C44DD5">
      <w:pPr>
        <w:pStyle w:val="Default"/>
        <w:ind w:firstLine="1134"/>
        <w:jc w:val="both"/>
        <w:rPr>
          <w:color w:val="auto"/>
        </w:rPr>
      </w:pPr>
      <w:r w:rsidRPr="008B2E14">
        <w:rPr>
          <w:color w:val="auto"/>
        </w:rPr>
        <w:t>Art. 6</w:t>
      </w:r>
      <w:r w:rsidRPr="008B2E14">
        <w:rPr>
          <w:color w:val="auto"/>
          <w:u w:val="single"/>
          <w:vertAlign w:val="superscript"/>
        </w:rPr>
        <w:t>o</w:t>
      </w:r>
      <w:r w:rsidRPr="008B2E14">
        <w:rPr>
          <w:color w:val="auto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C44DD5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C44DD5" w:rsidRDefault="00C44DD5" w:rsidP="00A146BD">
      <w:pPr>
        <w:autoSpaceDE w:val="0"/>
        <w:jc w:val="both"/>
        <w:rPr>
          <w:rFonts w:ascii="Arial" w:hAnsi="Arial" w:cs="Arial"/>
        </w:rPr>
      </w:pPr>
    </w:p>
    <w:p w:rsidR="004B4D90" w:rsidRDefault="004B4D90" w:rsidP="004B4D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  <w:sectPr w:rsidR="004B4D90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4B4D90" w:rsidRPr="002E02FA" w:rsidRDefault="004B4D90" w:rsidP="004B4D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E02FA">
        <w:rPr>
          <w:rFonts w:ascii="Arial" w:hAnsi="Arial" w:cs="Arial"/>
          <w:b/>
        </w:rPr>
        <w:lastRenderedPageBreak/>
        <w:t>ANEXO</w:t>
      </w:r>
    </w:p>
    <w:p w:rsidR="004B4D90" w:rsidRPr="002E02FA" w:rsidRDefault="004B4D90" w:rsidP="004B4D9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110"/>
        <w:gridCol w:w="426"/>
        <w:gridCol w:w="2268"/>
        <w:gridCol w:w="425"/>
        <w:gridCol w:w="2551"/>
      </w:tblGrid>
      <w:tr w:rsidR="004B4D90" w:rsidRPr="002E02FA" w:rsidTr="004B4D90">
        <w:tc>
          <w:tcPr>
            <w:tcW w:w="10206" w:type="dxa"/>
            <w:gridSpan w:val="6"/>
            <w:vAlign w:val="center"/>
          </w:tcPr>
          <w:p w:rsidR="004B4D90" w:rsidRPr="002E02FA" w:rsidRDefault="004B4D90" w:rsidP="004B4D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E02F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B4D90" w:rsidRPr="002E02FA" w:rsidTr="004B4D90">
        <w:trPr>
          <w:trHeight w:val="223"/>
        </w:trPr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02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CNPJ      </w:t>
            </w:r>
          </w:p>
        </w:tc>
      </w:tr>
      <w:tr w:rsidR="004B4D90" w:rsidRPr="002E02FA" w:rsidTr="004B4D90">
        <w:trPr>
          <w:trHeight w:val="227"/>
        </w:trPr>
        <w:tc>
          <w:tcPr>
            <w:tcW w:w="426" w:type="dxa"/>
            <w:tcBorders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righ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  <w:i/>
              </w:rPr>
            </w:pPr>
            <w:r w:rsidRPr="002E02FA">
              <w:rPr>
                <w:rFonts w:ascii="Arial" w:eastAsia="Calibri" w:hAnsi="Arial" w:cs="Arial"/>
                <w:lang w:eastAsia="en-US"/>
              </w:rPr>
              <w:t>Centrais Elétricas do Norte do Brasil</w:t>
            </w:r>
            <w:r w:rsidRPr="002E02FA">
              <w:rPr>
                <w:rFonts w:ascii="Arial" w:eastAsia="Calibri" w:hAnsi="Arial" w:cs="Arial"/>
                <w:noProof/>
                <w:lang w:eastAsia="en-US"/>
              </w:rPr>
              <w:t xml:space="preserve">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eastAsia="Calibri" w:hAnsi="Arial" w:cs="Arial"/>
                <w:noProof/>
                <w:lang w:eastAsia="en-US"/>
              </w:rPr>
              <w:t>00.357.038/0001-16</w:t>
            </w:r>
          </w:p>
        </w:tc>
      </w:tr>
      <w:tr w:rsidR="004B4D90" w:rsidRPr="002E02FA" w:rsidTr="004B4D90"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04</w:t>
            </w:r>
          </w:p>
        </w:tc>
        <w:tc>
          <w:tcPr>
            <w:tcW w:w="2551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Número</w:t>
            </w:r>
          </w:p>
        </w:tc>
      </w:tr>
      <w:tr w:rsidR="004B4D90" w:rsidRPr="002E02FA" w:rsidTr="004B4D90">
        <w:tc>
          <w:tcPr>
            <w:tcW w:w="426" w:type="dxa"/>
            <w:tcBorders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SCN, Quadra </w:t>
            </w:r>
            <w:proofErr w:type="gramStart"/>
            <w:r w:rsidRPr="002E02FA">
              <w:rPr>
                <w:rFonts w:ascii="Arial" w:hAnsi="Arial" w:cs="Arial"/>
              </w:rPr>
              <w:t>6</w:t>
            </w:r>
            <w:proofErr w:type="gramEnd"/>
            <w:r w:rsidRPr="002E02FA">
              <w:rPr>
                <w:rFonts w:ascii="Arial" w:hAnsi="Arial" w:cs="Arial"/>
              </w:rPr>
              <w:t>, Conjunto A, Blocos B e C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  <w:noProof/>
                <w:color w:val="000000"/>
              </w:rPr>
              <w:t>S/N</w:t>
            </w:r>
            <w:r w:rsidRPr="002E02FA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</w:p>
        </w:tc>
      </w:tr>
      <w:tr w:rsidR="004B4D90" w:rsidRPr="002E02FA" w:rsidTr="004B4D90"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05</w:t>
            </w:r>
          </w:p>
        </w:tc>
        <w:tc>
          <w:tcPr>
            <w:tcW w:w="4110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07</w:t>
            </w:r>
          </w:p>
        </w:tc>
        <w:tc>
          <w:tcPr>
            <w:tcW w:w="2551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CEP</w:t>
            </w:r>
          </w:p>
        </w:tc>
      </w:tr>
      <w:tr w:rsidR="004B4D90" w:rsidRPr="002E02FA" w:rsidTr="004B4D90">
        <w:tc>
          <w:tcPr>
            <w:tcW w:w="426" w:type="dxa"/>
            <w:tcBorders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Entrada Norte </w:t>
            </w:r>
            <w:proofErr w:type="gramStart"/>
            <w:r w:rsidRPr="002E02FA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70716-901</w:t>
            </w:r>
          </w:p>
        </w:tc>
      </w:tr>
      <w:tr w:rsidR="004B4D90" w:rsidRPr="002E02FA" w:rsidTr="004B4D90"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08</w:t>
            </w:r>
          </w:p>
        </w:tc>
        <w:tc>
          <w:tcPr>
            <w:tcW w:w="4110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Telefone</w:t>
            </w:r>
          </w:p>
        </w:tc>
      </w:tr>
      <w:tr w:rsidR="004B4D90" w:rsidRPr="002E02FA" w:rsidTr="004B4D90">
        <w:tc>
          <w:tcPr>
            <w:tcW w:w="426" w:type="dxa"/>
            <w:tcBorders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Brasília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(61) 3429-5151</w:t>
            </w:r>
          </w:p>
        </w:tc>
      </w:tr>
      <w:tr w:rsidR="004B4D90" w:rsidRPr="002E02FA" w:rsidTr="004B4D90"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11</w:t>
            </w:r>
          </w:p>
        </w:tc>
        <w:tc>
          <w:tcPr>
            <w:tcW w:w="9780" w:type="dxa"/>
            <w:gridSpan w:val="5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Contrato de Concessão ou Outorga de Autorização</w:t>
            </w:r>
          </w:p>
        </w:tc>
      </w:tr>
      <w:tr w:rsidR="004B4D90" w:rsidRPr="002E02FA" w:rsidTr="004B4D90">
        <w:tc>
          <w:tcPr>
            <w:tcW w:w="426" w:type="dxa"/>
            <w:tcBorders>
              <w:right w:val="nil"/>
            </w:tcBorders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0" w:type="dxa"/>
            <w:gridSpan w:val="5"/>
            <w:tcBorders>
              <w:top w:val="nil"/>
              <w:left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  <w:i/>
              </w:rPr>
            </w:pPr>
            <w:r w:rsidRPr="002E02FA">
              <w:rPr>
                <w:rFonts w:ascii="Arial" w:hAnsi="Arial" w:cs="Arial"/>
                <w:noProof/>
              </w:rPr>
              <w:t>Contrato de Concessão n</w:t>
            </w:r>
            <w:r w:rsidRPr="002E02FA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2E02FA">
              <w:rPr>
                <w:rFonts w:ascii="Arial" w:hAnsi="Arial" w:cs="Arial"/>
                <w:noProof/>
              </w:rPr>
              <w:t xml:space="preserve"> 09/2014-ANEEL, de 29 de janeiro de 2014.</w:t>
            </w:r>
          </w:p>
        </w:tc>
      </w:tr>
    </w:tbl>
    <w:p w:rsidR="004B4D90" w:rsidRPr="002E02FA" w:rsidRDefault="004B4D90" w:rsidP="004B4D90">
      <w:pPr>
        <w:rPr>
          <w:rFonts w:ascii="Arial" w:hAnsi="Arial" w:cs="Aria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3685"/>
      </w:tblGrid>
      <w:tr w:rsidR="004B4D90" w:rsidRPr="002E02FA" w:rsidTr="004B4D90"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12</w:t>
            </w:r>
          </w:p>
        </w:tc>
        <w:tc>
          <w:tcPr>
            <w:tcW w:w="9780" w:type="dxa"/>
            <w:gridSpan w:val="2"/>
            <w:vAlign w:val="center"/>
          </w:tcPr>
          <w:p w:rsidR="004B4D90" w:rsidRPr="002E02FA" w:rsidRDefault="004B4D90" w:rsidP="004B4D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E02FA">
              <w:rPr>
                <w:rFonts w:ascii="Arial" w:hAnsi="Arial" w:cs="Arial"/>
              </w:rPr>
              <w:t xml:space="preserve">REPRESENTANTE LEGAL </w:t>
            </w:r>
            <w:proofErr w:type="gramStart"/>
            <w:r w:rsidRPr="002E02FA">
              <w:rPr>
                <w:rFonts w:ascii="Arial" w:hAnsi="Arial" w:cs="Arial"/>
              </w:rPr>
              <w:t xml:space="preserve">DA EMPRESA </w:t>
            </w:r>
            <w:r w:rsidRPr="002E02FA">
              <w:rPr>
                <w:rFonts w:ascii="Arial" w:hAnsi="Arial" w:cs="Arial"/>
                <w:bCs/>
              </w:rPr>
              <w:t>TITULAR</w:t>
            </w:r>
            <w:proofErr w:type="gramEnd"/>
            <w:r w:rsidRPr="002E02FA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4B4D90" w:rsidRPr="002E02FA" w:rsidTr="004B4D90">
        <w:trPr>
          <w:trHeight w:hRule="exact" w:val="284"/>
        </w:trPr>
        <w:tc>
          <w:tcPr>
            <w:tcW w:w="6521" w:type="dxa"/>
            <w:gridSpan w:val="2"/>
            <w:tcBorders>
              <w:top w:val="nil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Nome: </w:t>
            </w:r>
            <w:r w:rsidRPr="002E02FA">
              <w:rPr>
                <w:rFonts w:ascii="Arial" w:hAnsi="Arial" w:cs="Arial"/>
                <w:noProof/>
                <w:color w:val="000000"/>
              </w:rPr>
              <w:t>Tito Cardoso de Oliveira Neto.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CPF: </w:t>
            </w:r>
            <w:r w:rsidRPr="002E02FA">
              <w:rPr>
                <w:rFonts w:ascii="Arial" w:hAnsi="Arial" w:cs="Arial"/>
                <w:noProof/>
                <w:color w:val="000000"/>
              </w:rPr>
              <w:t>000.479.612-87.</w:t>
            </w:r>
          </w:p>
        </w:tc>
      </w:tr>
    </w:tbl>
    <w:p w:rsidR="004B4D90" w:rsidRPr="002E02FA" w:rsidRDefault="004B4D90" w:rsidP="004B4D90">
      <w:pPr>
        <w:rPr>
          <w:rFonts w:ascii="Arial" w:hAnsi="Arial" w:cs="Aria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2551"/>
        <w:gridCol w:w="2268"/>
      </w:tblGrid>
      <w:tr w:rsidR="004B4D90" w:rsidRPr="002E02FA" w:rsidTr="004B4D90"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13</w:t>
            </w:r>
          </w:p>
        </w:tc>
        <w:tc>
          <w:tcPr>
            <w:tcW w:w="9780" w:type="dxa"/>
            <w:gridSpan w:val="3"/>
            <w:vAlign w:val="center"/>
          </w:tcPr>
          <w:p w:rsidR="004B4D90" w:rsidRPr="002E02FA" w:rsidRDefault="004B4D90" w:rsidP="004B4D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E02FA">
              <w:rPr>
                <w:rFonts w:ascii="Arial" w:hAnsi="Arial" w:cs="Arial"/>
              </w:rPr>
              <w:t xml:space="preserve">RELAÇÃO DOS ACIONISTAS DA EMPRESA TITULAR </w:t>
            </w:r>
            <w:r w:rsidRPr="002E02FA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2E02FA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4B4D90" w:rsidRPr="002E02FA" w:rsidTr="004B4D90">
        <w:trPr>
          <w:trHeight w:hRule="exact" w:val="284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CNPJ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Participação (%)</w:t>
            </w:r>
          </w:p>
        </w:tc>
      </w:tr>
      <w:tr w:rsidR="004B4D90" w:rsidRPr="002E02FA" w:rsidTr="004B4D90">
        <w:trPr>
          <w:trHeight w:hRule="exact" w:val="377"/>
        </w:trPr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:rsidR="004B4D90" w:rsidRPr="002E02FA" w:rsidRDefault="004B4D90" w:rsidP="004B4D90">
            <w:pPr>
              <w:pStyle w:val="Ttulo2"/>
              <w:spacing w:before="0" w:after="0"/>
              <w:jc w:val="both"/>
              <w:rPr>
                <w:rFonts w:cs="Arial"/>
                <w:b/>
                <w:i/>
                <w:sz w:val="24"/>
              </w:rPr>
            </w:pPr>
            <w:r w:rsidRPr="002E02FA">
              <w:rPr>
                <w:rFonts w:cs="Arial"/>
                <w:noProof/>
                <w:color w:val="000000"/>
                <w:sz w:val="24"/>
              </w:rPr>
              <w:t>Centrais Elétrica Brasileiras S.A. - Eletrobras.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  <w:noProof/>
                <w:color w:val="000000"/>
              </w:rPr>
              <w:t>00.001.180/0001-26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eastAsia="Calibri" w:hAnsi="Arial" w:cs="Arial"/>
                <w:color w:val="000000"/>
                <w:lang w:eastAsia="en-US"/>
              </w:rPr>
              <w:t>99,48</w:t>
            </w:r>
            <w:r w:rsidRPr="002E02FA">
              <w:rPr>
                <w:rFonts w:ascii="Arial" w:hAnsi="Arial" w:cs="Arial"/>
              </w:rPr>
              <w:t>%</w:t>
            </w:r>
          </w:p>
        </w:tc>
      </w:tr>
      <w:tr w:rsidR="004B4D90" w:rsidRPr="002E02FA" w:rsidTr="004B4D90">
        <w:trPr>
          <w:trHeight w:hRule="exact" w:val="285"/>
        </w:trPr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  <w:noProof/>
              </w:rPr>
              <w:t>Outros</w:t>
            </w:r>
            <w:r w:rsidRPr="002E02FA">
              <w:rPr>
                <w:rFonts w:ascii="Arial" w:hAnsi="Arial" w:cs="Arial"/>
                <w:noProof/>
                <w:color w:val="000000"/>
              </w:rPr>
              <w:t xml:space="preserve">. 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  <w:noProof/>
                <w:color w:val="000000"/>
              </w:rPr>
              <w:t>…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  </w:t>
            </w:r>
            <w:r w:rsidRPr="002E02FA">
              <w:rPr>
                <w:rFonts w:ascii="Arial" w:eastAsia="Calibri" w:hAnsi="Arial" w:cs="Arial"/>
                <w:lang w:eastAsia="en-US"/>
              </w:rPr>
              <w:t>0,52</w:t>
            </w:r>
            <w:r w:rsidRPr="002E02FA">
              <w:rPr>
                <w:rFonts w:ascii="Arial" w:hAnsi="Arial" w:cs="Arial"/>
              </w:rPr>
              <w:t>%</w:t>
            </w:r>
          </w:p>
        </w:tc>
      </w:tr>
    </w:tbl>
    <w:p w:rsidR="004B4D90" w:rsidRPr="002E02FA" w:rsidRDefault="004B4D90" w:rsidP="004B4D90">
      <w:pPr>
        <w:rPr>
          <w:rFonts w:ascii="Arial" w:hAnsi="Arial" w:cs="Arial"/>
        </w:rPr>
      </w:pPr>
    </w:p>
    <w:tbl>
      <w:tblPr>
        <w:tblW w:w="10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679"/>
      </w:tblGrid>
      <w:tr w:rsidR="004B4D90" w:rsidRPr="002E02FA" w:rsidTr="004B4D9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14</w:t>
            </w:r>
          </w:p>
        </w:tc>
        <w:tc>
          <w:tcPr>
            <w:tcW w:w="9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90" w:rsidRPr="002E02FA" w:rsidRDefault="004B4D90" w:rsidP="004B4D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E02FA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2E02FA">
              <w:rPr>
                <w:rFonts w:ascii="Arial" w:hAnsi="Arial" w:cs="Arial"/>
              </w:rPr>
              <w:t xml:space="preserve">DA EMPRESA </w:t>
            </w:r>
            <w:r w:rsidRPr="002E02FA">
              <w:rPr>
                <w:rFonts w:ascii="Arial" w:hAnsi="Arial" w:cs="Arial"/>
                <w:bCs/>
              </w:rPr>
              <w:t>TITULAR</w:t>
            </w:r>
            <w:proofErr w:type="gramEnd"/>
            <w:r w:rsidRPr="002E02FA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4B4D90" w:rsidRPr="002E02FA" w:rsidTr="004B4D90">
        <w:trPr>
          <w:trHeight w:hRule="exact" w:val="28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CNPJ</w:t>
            </w:r>
          </w:p>
        </w:tc>
      </w:tr>
      <w:tr w:rsidR="004B4D90" w:rsidRPr="002E02FA" w:rsidTr="004B4D90">
        <w:trPr>
          <w:trHeight w:hRule="exact" w:val="4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Não se aplica.</w:t>
            </w:r>
          </w:p>
        </w:tc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90" w:rsidRPr="002E02FA" w:rsidRDefault="004B4D90" w:rsidP="004B4D90">
            <w:pPr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Não se aplica.</w:t>
            </w:r>
          </w:p>
        </w:tc>
      </w:tr>
    </w:tbl>
    <w:p w:rsidR="004B4D90" w:rsidRPr="002E02FA" w:rsidRDefault="004B4D90" w:rsidP="004B4D90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780"/>
      </w:tblGrid>
      <w:tr w:rsidR="004B4D90" w:rsidRPr="002E02FA" w:rsidTr="004B4D90">
        <w:tc>
          <w:tcPr>
            <w:tcW w:w="10206" w:type="dxa"/>
            <w:gridSpan w:val="2"/>
          </w:tcPr>
          <w:p w:rsidR="004B4D90" w:rsidRPr="002E02FA" w:rsidRDefault="004B4D90" w:rsidP="004B4D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E02FA">
              <w:rPr>
                <w:rFonts w:ascii="Arial" w:hAnsi="Arial" w:cs="Arial"/>
              </w:rPr>
              <w:t>CARACTERÍSTICAS DO PROJETO</w:t>
            </w:r>
          </w:p>
        </w:tc>
      </w:tr>
      <w:tr w:rsidR="004B4D90" w:rsidRPr="002E02FA" w:rsidTr="004B4D90">
        <w:trPr>
          <w:trHeight w:val="223"/>
        </w:trPr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15</w:t>
            </w:r>
          </w:p>
        </w:tc>
        <w:tc>
          <w:tcPr>
            <w:tcW w:w="9780" w:type="dxa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Denominação</w:t>
            </w:r>
          </w:p>
        </w:tc>
      </w:tr>
      <w:tr w:rsidR="004B4D90" w:rsidRPr="002E02FA" w:rsidTr="004B4D90">
        <w:trPr>
          <w:trHeight w:hRule="exact" w:val="357"/>
        </w:trPr>
        <w:tc>
          <w:tcPr>
            <w:tcW w:w="10206" w:type="dxa"/>
            <w:gridSpan w:val="2"/>
            <w:tcBorders>
              <w:top w:val="nil"/>
            </w:tcBorders>
            <w:vAlign w:val="center"/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  <w:bCs/>
                <w:lang w:eastAsia="en-US"/>
              </w:rPr>
              <w:t>Lote</w:t>
            </w:r>
            <w:r w:rsidRPr="002E02FA">
              <w:rPr>
                <w:rFonts w:ascii="Arial" w:hAnsi="Arial" w:cs="Arial"/>
                <w:bCs/>
                <w:spacing w:val="-6"/>
                <w:lang w:eastAsia="en-US"/>
              </w:rPr>
              <w:t xml:space="preserve"> “</w:t>
            </w:r>
            <w:r w:rsidRPr="002E02FA">
              <w:rPr>
                <w:rFonts w:ascii="Arial" w:hAnsi="Arial" w:cs="Arial"/>
                <w:bCs/>
                <w:lang w:eastAsia="en-US"/>
              </w:rPr>
              <w:t>N” do</w:t>
            </w:r>
            <w:r w:rsidRPr="002E02FA">
              <w:rPr>
                <w:rFonts w:ascii="Arial" w:hAnsi="Arial" w:cs="Arial"/>
                <w:bCs/>
                <w:spacing w:val="-5"/>
                <w:lang w:eastAsia="en-US"/>
              </w:rPr>
              <w:t xml:space="preserve"> </w:t>
            </w:r>
            <w:r w:rsidRPr="002E02FA">
              <w:rPr>
                <w:rFonts w:ascii="Arial" w:hAnsi="Arial" w:cs="Arial"/>
                <w:bCs/>
                <w:lang w:eastAsia="en-US"/>
              </w:rPr>
              <w:t>Leilão</w:t>
            </w:r>
            <w:r w:rsidRPr="002E02FA">
              <w:rPr>
                <w:rFonts w:ascii="Arial" w:hAnsi="Arial" w:cs="Arial"/>
                <w:bCs/>
                <w:spacing w:val="-6"/>
                <w:lang w:eastAsia="en-US"/>
              </w:rPr>
              <w:t xml:space="preserve"> </w:t>
            </w:r>
            <w:r w:rsidRPr="002E02FA">
              <w:rPr>
                <w:rFonts w:ascii="Arial" w:hAnsi="Arial" w:cs="Arial"/>
                <w:bCs/>
                <w:lang w:eastAsia="en-US"/>
              </w:rPr>
              <w:t>n</w:t>
            </w:r>
            <w:r w:rsidRPr="002E02FA">
              <w:rPr>
                <w:rFonts w:ascii="Arial" w:hAnsi="Arial" w:cs="Arial"/>
                <w:bCs/>
                <w:u w:val="single"/>
                <w:vertAlign w:val="superscript"/>
                <w:lang w:eastAsia="en-US"/>
              </w:rPr>
              <w:t>o</w:t>
            </w:r>
            <w:r w:rsidRPr="002E02FA">
              <w:rPr>
                <w:rFonts w:ascii="Arial" w:hAnsi="Arial" w:cs="Arial"/>
                <w:bCs/>
                <w:lang w:eastAsia="en-US"/>
              </w:rPr>
              <w:t xml:space="preserve"> 07/2013-ANEEL</w:t>
            </w:r>
            <w:r w:rsidRPr="002E02FA">
              <w:rPr>
                <w:rFonts w:ascii="Arial" w:hAnsi="Arial" w:cs="Arial"/>
                <w:noProof/>
                <w:color w:val="000000"/>
              </w:rPr>
              <w:t>.</w:t>
            </w:r>
          </w:p>
        </w:tc>
      </w:tr>
      <w:tr w:rsidR="004B4D90" w:rsidRPr="002E02FA" w:rsidTr="004B4D90">
        <w:trPr>
          <w:trHeight w:val="223"/>
        </w:trPr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16</w:t>
            </w:r>
          </w:p>
        </w:tc>
        <w:tc>
          <w:tcPr>
            <w:tcW w:w="9780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Descrição</w:t>
            </w:r>
          </w:p>
        </w:tc>
      </w:tr>
      <w:tr w:rsidR="004B4D90" w:rsidRPr="002E02FA" w:rsidTr="004B4D90">
        <w:trPr>
          <w:trHeight w:val="20"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eastAsia="Calibri" w:hAnsi="Arial" w:cs="Arial"/>
                <w:lang w:eastAsia="en-US"/>
              </w:rPr>
              <w:t xml:space="preserve">Instalações de Transmissão de Energia Elétrica, relativas ao </w:t>
            </w:r>
            <w:r w:rsidRPr="002E02FA">
              <w:rPr>
                <w:rFonts w:ascii="Arial" w:hAnsi="Arial" w:cs="Arial"/>
                <w:bCs/>
                <w:lang w:eastAsia="en-US"/>
              </w:rPr>
              <w:t>Lote</w:t>
            </w:r>
            <w:r w:rsidRPr="002E02FA">
              <w:rPr>
                <w:rFonts w:ascii="Arial" w:hAnsi="Arial" w:cs="Arial"/>
                <w:bCs/>
                <w:spacing w:val="-6"/>
                <w:lang w:eastAsia="en-US"/>
              </w:rPr>
              <w:t xml:space="preserve"> “</w:t>
            </w:r>
            <w:r w:rsidRPr="002E02FA">
              <w:rPr>
                <w:rFonts w:ascii="Arial" w:hAnsi="Arial" w:cs="Arial"/>
                <w:bCs/>
                <w:lang w:eastAsia="en-US"/>
              </w:rPr>
              <w:t>N” do</w:t>
            </w:r>
            <w:r w:rsidRPr="002E02FA">
              <w:rPr>
                <w:rFonts w:ascii="Arial" w:hAnsi="Arial" w:cs="Arial"/>
                <w:bCs/>
                <w:spacing w:val="-5"/>
                <w:lang w:eastAsia="en-US"/>
              </w:rPr>
              <w:t xml:space="preserve"> </w:t>
            </w:r>
            <w:r w:rsidRPr="002E02FA">
              <w:rPr>
                <w:rFonts w:ascii="Arial" w:hAnsi="Arial" w:cs="Arial"/>
                <w:bCs/>
                <w:lang w:eastAsia="en-US"/>
              </w:rPr>
              <w:t>Leilão</w:t>
            </w:r>
            <w:r w:rsidRPr="002E02FA">
              <w:rPr>
                <w:rFonts w:ascii="Arial" w:hAnsi="Arial" w:cs="Arial"/>
                <w:bCs/>
                <w:spacing w:val="-6"/>
                <w:lang w:eastAsia="en-US"/>
              </w:rPr>
              <w:t xml:space="preserve"> </w:t>
            </w:r>
            <w:r w:rsidRPr="002E02FA">
              <w:rPr>
                <w:rFonts w:ascii="Arial" w:hAnsi="Arial" w:cs="Arial"/>
                <w:bCs/>
                <w:lang w:eastAsia="en-US"/>
              </w:rPr>
              <w:t>n</w:t>
            </w:r>
            <w:r w:rsidRPr="002E02FA">
              <w:rPr>
                <w:rFonts w:ascii="Arial" w:hAnsi="Arial" w:cs="Arial"/>
                <w:bCs/>
                <w:u w:val="single"/>
                <w:vertAlign w:val="superscript"/>
                <w:lang w:eastAsia="en-US"/>
              </w:rPr>
              <w:t>o</w:t>
            </w:r>
            <w:r w:rsidRPr="002E02FA">
              <w:rPr>
                <w:rFonts w:ascii="Arial" w:hAnsi="Arial" w:cs="Arial"/>
                <w:bCs/>
                <w:lang w:eastAsia="en-US"/>
              </w:rPr>
              <w:t xml:space="preserve"> 07/2013-ANEEL, compostas por:</w:t>
            </w:r>
          </w:p>
        </w:tc>
      </w:tr>
      <w:tr w:rsidR="004B4D90" w:rsidRPr="002E02FA" w:rsidTr="004B4D90">
        <w:trPr>
          <w:trHeight w:val="20"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E02FA">
              <w:rPr>
                <w:rFonts w:ascii="Arial" w:hAnsi="Arial" w:cs="Arial"/>
                <w:bCs/>
                <w:lang w:eastAsia="en-US"/>
              </w:rPr>
              <w:t>I -</w:t>
            </w:r>
            <w:r w:rsidRPr="002E02FA">
              <w:rPr>
                <w:rFonts w:ascii="Arial" w:eastAsia="Calibri" w:hAnsi="Arial" w:cs="Arial"/>
                <w:lang w:eastAsia="en-US"/>
              </w:rPr>
              <w:t xml:space="preserve"> Linha de Transmissão Rio Branco I - Feijó, em 230 </w:t>
            </w:r>
            <w:proofErr w:type="gramStart"/>
            <w:r w:rsidRPr="002E02FA">
              <w:rPr>
                <w:rFonts w:ascii="Arial" w:eastAsia="Calibri" w:hAnsi="Arial" w:cs="Arial"/>
                <w:lang w:eastAsia="en-US"/>
              </w:rPr>
              <w:t>kV</w:t>
            </w:r>
            <w:proofErr w:type="gramEnd"/>
            <w:r w:rsidRPr="002E02FA">
              <w:rPr>
                <w:rFonts w:ascii="Arial" w:eastAsia="Calibri" w:hAnsi="Arial" w:cs="Arial"/>
                <w:lang w:eastAsia="en-US"/>
              </w:rPr>
              <w:t>, Circuito Simples, com extensão aproximada de trezentos e cinquenta e sete quilômetros;</w:t>
            </w:r>
          </w:p>
        </w:tc>
      </w:tr>
      <w:tr w:rsidR="004B4D90" w:rsidRPr="002E02FA" w:rsidTr="004B4D90">
        <w:trPr>
          <w:trHeight w:val="20"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E02FA">
              <w:rPr>
                <w:rFonts w:ascii="Arial" w:eastAsia="Calibri" w:hAnsi="Arial" w:cs="Arial"/>
                <w:lang w:eastAsia="en-US"/>
              </w:rPr>
              <w:t xml:space="preserve">II - Linha de Transmissão Feijó - Cruzeiro do Sul, em 230 </w:t>
            </w:r>
            <w:proofErr w:type="gramStart"/>
            <w:r w:rsidRPr="002E02FA">
              <w:rPr>
                <w:rFonts w:ascii="Arial" w:eastAsia="Calibri" w:hAnsi="Arial" w:cs="Arial"/>
                <w:lang w:eastAsia="en-US"/>
              </w:rPr>
              <w:t>kV</w:t>
            </w:r>
            <w:proofErr w:type="gramEnd"/>
            <w:r w:rsidRPr="002E02FA">
              <w:rPr>
                <w:rFonts w:ascii="Arial" w:eastAsia="Calibri" w:hAnsi="Arial" w:cs="Arial"/>
                <w:lang w:eastAsia="en-US"/>
              </w:rPr>
              <w:t>, Circuito Simples, com extensão aproximada de trezentos quilômetros;</w:t>
            </w:r>
          </w:p>
        </w:tc>
      </w:tr>
      <w:tr w:rsidR="004B4D90" w:rsidRPr="002E02FA" w:rsidTr="004B4D90">
        <w:trPr>
          <w:trHeight w:val="20"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E02FA">
              <w:rPr>
                <w:rFonts w:ascii="Arial" w:eastAsia="Calibri" w:hAnsi="Arial" w:cs="Arial"/>
                <w:lang w:eastAsia="en-US"/>
              </w:rPr>
              <w:t xml:space="preserve">III - Subestação Feijó, em 230/69 </w:t>
            </w:r>
            <w:proofErr w:type="gramStart"/>
            <w:r w:rsidRPr="002E02FA">
              <w:rPr>
                <w:rFonts w:ascii="Arial" w:eastAsia="Calibri" w:hAnsi="Arial" w:cs="Arial"/>
                <w:lang w:eastAsia="en-US"/>
              </w:rPr>
              <w:t>kV</w:t>
            </w:r>
            <w:proofErr w:type="gramEnd"/>
            <w:r w:rsidRPr="002E02FA">
              <w:rPr>
                <w:rFonts w:ascii="Arial" w:eastAsia="Calibri" w:hAnsi="Arial" w:cs="Arial"/>
                <w:lang w:eastAsia="en-US"/>
              </w:rPr>
              <w:t xml:space="preserve"> - (3+1R) x 10 MVA; e</w:t>
            </w:r>
          </w:p>
        </w:tc>
      </w:tr>
      <w:tr w:rsidR="004B4D90" w:rsidRPr="002E02FA" w:rsidTr="004B4D90">
        <w:trPr>
          <w:trHeight w:val="20"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:rsidR="004B4D90" w:rsidRPr="002E02FA" w:rsidRDefault="004B4D90" w:rsidP="004B4D9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2E02FA">
              <w:rPr>
                <w:rFonts w:ascii="Arial" w:eastAsia="Calibri" w:hAnsi="Arial" w:cs="Arial"/>
                <w:lang w:eastAsia="en-US"/>
              </w:rPr>
              <w:t xml:space="preserve">IV - Subestação Cruzeiro do Sul, em 230/69 </w:t>
            </w:r>
            <w:proofErr w:type="gramStart"/>
            <w:r w:rsidRPr="002E02FA">
              <w:rPr>
                <w:rFonts w:ascii="Arial" w:eastAsia="Calibri" w:hAnsi="Arial" w:cs="Arial"/>
                <w:lang w:eastAsia="en-US"/>
              </w:rPr>
              <w:t>kV</w:t>
            </w:r>
            <w:proofErr w:type="gramEnd"/>
            <w:r w:rsidRPr="002E02FA">
              <w:rPr>
                <w:rFonts w:ascii="Arial" w:eastAsia="Calibri" w:hAnsi="Arial" w:cs="Arial"/>
                <w:lang w:eastAsia="en-US"/>
              </w:rPr>
              <w:t xml:space="preserve"> - (6+1R) x 10 MVA.</w:t>
            </w:r>
          </w:p>
        </w:tc>
      </w:tr>
      <w:tr w:rsidR="004B4D90" w:rsidRPr="002E02FA" w:rsidTr="004B4D90">
        <w:trPr>
          <w:trHeight w:val="223"/>
        </w:trPr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17</w:t>
            </w:r>
          </w:p>
        </w:tc>
        <w:tc>
          <w:tcPr>
            <w:tcW w:w="9780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2E02FA">
              <w:rPr>
                <w:rFonts w:ascii="Arial" w:hAnsi="Arial" w:cs="Arial"/>
              </w:rPr>
              <w:t>)</w:t>
            </w:r>
            <w:proofErr w:type="gramEnd"/>
            <w:r w:rsidRPr="002E02FA">
              <w:rPr>
                <w:rFonts w:ascii="Arial" w:hAnsi="Arial" w:cs="Arial"/>
              </w:rPr>
              <w:t>/UF(s)]</w:t>
            </w:r>
          </w:p>
        </w:tc>
      </w:tr>
      <w:tr w:rsidR="004B4D90" w:rsidRPr="002E02FA" w:rsidTr="004B4D90">
        <w:trPr>
          <w:trHeight w:hRule="exact" w:val="421"/>
        </w:trPr>
        <w:tc>
          <w:tcPr>
            <w:tcW w:w="10206" w:type="dxa"/>
            <w:gridSpan w:val="2"/>
            <w:tcBorders>
              <w:top w:val="nil"/>
            </w:tcBorders>
          </w:tcPr>
          <w:p w:rsidR="004B4D90" w:rsidRPr="002E02FA" w:rsidRDefault="004B4D90" w:rsidP="004B4D90">
            <w:pPr>
              <w:spacing w:before="60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  <w:color w:val="000000"/>
              </w:rPr>
              <w:t>Estado do Acre.</w:t>
            </w:r>
          </w:p>
        </w:tc>
      </w:tr>
      <w:tr w:rsidR="004B4D90" w:rsidRPr="002E02FA" w:rsidTr="004B4D90">
        <w:trPr>
          <w:trHeight w:val="223"/>
        </w:trPr>
        <w:tc>
          <w:tcPr>
            <w:tcW w:w="426" w:type="dxa"/>
          </w:tcPr>
          <w:p w:rsidR="004B4D90" w:rsidRPr="002E02FA" w:rsidRDefault="004B4D90" w:rsidP="004B4D90">
            <w:pPr>
              <w:jc w:val="center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>18</w:t>
            </w:r>
          </w:p>
        </w:tc>
        <w:tc>
          <w:tcPr>
            <w:tcW w:w="9780" w:type="dxa"/>
            <w:tcBorders>
              <w:bottom w:val="nil"/>
            </w:tcBorders>
          </w:tcPr>
          <w:p w:rsidR="004B4D90" w:rsidRPr="002E02FA" w:rsidRDefault="004B4D90" w:rsidP="004B4D90">
            <w:pPr>
              <w:jc w:val="both"/>
              <w:rPr>
                <w:rFonts w:ascii="Arial" w:hAnsi="Arial" w:cs="Arial"/>
              </w:rPr>
            </w:pPr>
            <w:r w:rsidRPr="002E02FA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B4D90" w:rsidRPr="002E02FA" w:rsidTr="004B4D90">
        <w:trPr>
          <w:trHeight w:hRule="exact" w:val="417"/>
        </w:trPr>
        <w:tc>
          <w:tcPr>
            <w:tcW w:w="10206" w:type="dxa"/>
            <w:gridSpan w:val="2"/>
            <w:tcBorders>
              <w:top w:val="nil"/>
            </w:tcBorders>
          </w:tcPr>
          <w:p w:rsidR="004B4D90" w:rsidRPr="002E02FA" w:rsidRDefault="004B4D90" w:rsidP="004B4D90">
            <w:pPr>
              <w:spacing w:before="60"/>
              <w:rPr>
                <w:rFonts w:ascii="Arial" w:hAnsi="Arial" w:cs="Arial"/>
              </w:rPr>
            </w:pPr>
            <w:r w:rsidRPr="002E02FA">
              <w:rPr>
                <w:rFonts w:ascii="Arial" w:eastAsia="Calibri" w:hAnsi="Arial" w:cs="Arial"/>
                <w:lang w:eastAsia="en-US"/>
              </w:rPr>
              <w:t>15 de junho de 2017</w:t>
            </w:r>
            <w:r w:rsidRPr="002E02FA">
              <w:rPr>
                <w:rFonts w:ascii="Arial" w:hAnsi="Arial" w:cs="Arial"/>
              </w:rPr>
              <w:t>.</w:t>
            </w:r>
          </w:p>
        </w:tc>
      </w:tr>
    </w:tbl>
    <w:p w:rsidR="000C44D1" w:rsidRPr="0054798C" w:rsidRDefault="000C44D1" w:rsidP="004B4D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90" w:rsidRDefault="004B4D90">
      <w:r>
        <w:separator/>
      </w:r>
    </w:p>
  </w:endnote>
  <w:endnote w:type="continuationSeparator" w:id="0">
    <w:p w:rsidR="004B4D90" w:rsidRDefault="004B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90" w:rsidRDefault="004B4D90">
      <w:r>
        <w:separator/>
      </w:r>
    </w:p>
  </w:footnote>
  <w:footnote w:type="continuationSeparator" w:id="0">
    <w:p w:rsidR="004B4D90" w:rsidRDefault="004B4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124300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B4D90" w:rsidRPr="005A0BD0" w:rsidRDefault="004B4D90" w:rsidP="00C44DD5">
        <w:pPr>
          <w:tabs>
            <w:tab w:val="left" w:pos="1134"/>
          </w:tabs>
          <w:ind w:firstLine="1134"/>
          <w:jc w:val="right"/>
          <w:rPr>
            <w:rFonts w:ascii="Arial" w:hAnsi="Arial" w:cs="Arial"/>
          </w:rPr>
        </w:pPr>
        <w:r w:rsidRPr="005A0BD0">
          <w:rPr>
            <w:rFonts w:ascii="Arial" w:hAnsi="Arial" w:cs="Arial"/>
          </w:rPr>
          <w:t xml:space="preserve">Portaria </w:t>
        </w:r>
        <w:r>
          <w:rPr>
            <w:rFonts w:ascii="Arial" w:hAnsi="Arial" w:cs="Arial"/>
          </w:rPr>
          <w:t>SPE/</w:t>
        </w:r>
        <w:r w:rsidRPr="005A0BD0">
          <w:rPr>
            <w:rFonts w:ascii="Arial" w:hAnsi="Arial" w:cs="Arial"/>
          </w:rPr>
          <w:t xml:space="preserve">MME </w:t>
        </w:r>
        <w:proofErr w:type="gramStart"/>
        <w:r w:rsidRPr="005A0BD0">
          <w:rPr>
            <w:rFonts w:ascii="Arial" w:hAnsi="Arial" w:cs="Arial"/>
          </w:rPr>
          <w:t>n</w:t>
        </w:r>
        <w:r w:rsidRPr="005A0BD0">
          <w:rPr>
            <w:rFonts w:ascii="Arial" w:hAnsi="Arial" w:cs="Arial"/>
            <w:u w:val="single"/>
            <w:vertAlign w:val="superscript"/>
          </w:rPr>
          <w:t>o</w:t>
        </w:r>
        <w:r w:rsidRPr="005A0BD0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127</w:t>
        </w:r>
        <w:proofErr w:type="gramEnd"/>
        <w:r w:rsidRPr="005A0BD0">
          <w:rPr>
            <w:rFonts w:ascii="Arial" w:hAnsi="Arial" w:cs="Arial"/>
          </w:rPr>
          <w:t>, de</w:t>
        </w:r>
        <w:r>
          <w:rPr>
            <w:rFonts w:ascii="Arial" w:hAnsi="Arial" w:cs="Arial"/>
          </w:rPr>
          <w:t xml:space="preserve"> </w:t>
        </w:r>
        <w:r w:rsidRPr="005A0BD0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  <w:u w:val="single"/>
            <w:vertAlign w:val="superscript"/>
          </w:rPr>
          <w:t>o</w:t>
        </w:r>
        <w:r>
          <w:rPr>
            <w:rFonts w:ascii="Arial" w:hAnsi="Arial" w:cs="Arial"/>
          </w:rPr>
          <w:t xml:space="preserve">  </w:t>
        </w:r>
        <w:r w:rsidRPr="005A0BD0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 agosto  </w:t>
        </w:r>
        <w:r w:rsidRPr="005A0BD0">
          <w:rPr>
            <w:rFonts w:ascii="Arial" w:hAnsi="Arial" w:cs="Arial"/>
          </w:rPr>
          <w:t>de 201</w:t>
        </w:r>
        <w:r>
          <w:rPr>
            <w:rFonts w:ascii="Arial" w:hAnsi="Arial" w:cs="Arial"/>
          </w:rPr>
          <w:t>6</w:t>
        </w:r>
        <w:r w:rsidRPr="005A0BD0">
          <w:rPr>
            <w:rFonts w:ascii="Arial" w:hAnsi="Arial" w:cs="Arial"/>
          </w:rPr>
          <w:t xml:space="preserve"> - fl.  </w:t>
        </w:r>
        <w:sdt>
          <w:sdtPr>
            <w:rPr>
              <w:rFonts w:ascii="Arial" w:hAnsi="Arial" w:cs="Arial"/>
            </w:rPr>
            <w:id w:val="-909077503"/>
            <w:docPartObj>
              <w:docPartGallery w:val="Page Numbers (Top of Page)"/>
              <w:docPartUnique/>
            </w:docPartObj>
          </w:sdtPr>
          <w:sdtContent>
            <w:r w:rsidRPr="005A0BD0">
              <w:rPr>
                <w:rFonts w:ascii="Arial" w:hAnsi="Arial" w:cs="Arial"/>
              </w:rPr>
              <w:fldChar w:fldCharType="begin"/>
            </w:r>
            <w:r w:rsidRPr="005A0BD0">
              <w:rPr>
                <w:rFonts w:ascii="Arial" w:hAnsi="Arial" w:cs="Arial"/>
              </w:rPr>
              <w:instrText>PAGE   \* MERGEFORMAT</w:instrText>
            </w:r>
            <w:r w:rsidRPr="005A0BD0">
              <w:rPr>
                <w:rFonts w:ascii="Arial" w:hAnsi="Arial" w:cs="Arial"/>
              </w:rPr>
              <w:fldChar w:fldCharType="separate"/>
            </w:r>
            <w:r w:rsidR="00F44592">
              <w:rPr>
                <w:rFonts w:ascii="Arial" w:hAnsi="Arial" w:cs="Arial"/>
                <w:noProof/>
              </w:rPr>
              <w:t>2</w:t>
            </w:r>
            <w:r w:rsidRPr="005A0BD0">
              <w:rPr>
                <w:rFonts w:ascii="Arial" w:hAnsi="Arial" w:cs="Arial"/>
              </w:rPr>
              <w:fldChar w:fldCharType="end"/>
            </w:r>
          </w:sdtContent>
        </w:sdt>
      </w:p>
      <w:p w:rsidR="004B4D90" w:rsidRDefault="004B4D90" w:rsidP="00C44DD5">
        <w:pPr>
          <w:pStyle w:val="Cabealho"/>
          <w:jc w:val="right"/>
          <w:rPr>
            <w:noProof/>
          </w:rPr>
        </w:pPr>
      </w:p>
    </w:sdtContent>
  </w:sdt>
  <w:p w:rsidR="004B4D90" w:rsidRDefault="004B4D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90" w:rsidRDefault="004B4D90" w:rsidP="004B4D9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4459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B4D90" w:rsidRDefault="004B4D90" w:rsidP="004B4D90">
    <w:pPr>
      <w:pStyle w:val="Cabealho"/>
    </w:pPr>
  </w:p>
  <w:p w:rsidR="004B4D90" w:rsidRDefault="004B4D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4D90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4DD5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592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2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905C-CFD8-4E7C-8344-011802A9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2016-08-03T11:36:00Z</dcterms:created>
  <dcterms:modified xsi:type="dcterms:W3CDTF">2016-08-03T11:41:00Z</dcterms:modified>
</cp:coreProperties>
</file>