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3628CF">
        <w:rPr>
          <w:rFonts w:ascii="Arial" w:hAnsi="Arial" w:cs="Arial"/>
          <w:b/>
          <w:bCs/>
          <w:color w:val="000080"/>
        </w:rPr>
        <w:t>1</w:t>
      </w:r>
      <w:r w:rsidR="004219E2">
        <w:rPr>
          <w:rFonts w:ascii="Arial" w:hAnsi="Arial" w:cs="Arial"/>
          <w:b/>
          <w:bCs/>
          <w:color w:val="000080"/>
        </w:rPr>
        <w:t>1</w:t>
      </w:r>
      <w:r w:rsidR="00736B20">
        <w:rPr>
          <w:rFonts w:ascii="Arial" w:hAnsi="Arial" w:cs="Arial"/>
          <w:b/>
          <w:bCs/>
          <w:color w:val="000080"/>
        </w:rPr>
        <w:t>3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628CF">
        <w:rPr>
          <w:rFonts w:ascii="Arial" w:hAnsi="Arial" w:cs="Arial"/>
          <w:b/>
          <w:bCs/>
          <w:color w:val="000080"/>
        </w:rPr>
        <w:t>4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4219E2"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219E2" w:rsidRPr="00A5630D" w:rsidRDefault="004219E2" w:rsidP="004219E2">
      <w:pPr>
        <w:ind w:firstLine="1134"/>
        <w:jc w:val="both"/>
        <w:rPr>
          <w:rFonts w:ascii="Arial" w:hAnsi="Arial" w:cs="Arial"/>
        </w:rPr>
      </w:pPr>
      <w:r w:rsidRPr="00A5630D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A5630D">
        <w:rPr>
          <w:rFonts w:ascii="Arial" w:hAnsi="Arial" w:cs="Arial"/>
        </w:rPr>
        <w:t>, no uso da competência que lhe foi delegada pelo art. 1</w:t>
      </w:r>
      <w:bookmarkStart w:id="0" w:name="_GoBack"/>
      <w:r w:rsidR="006A601D" w:rsidRPr="006A601D">
        <w:rPr>
          <w:rFonts w:ascii="Arial" w:hAnsi="Arial" w:cs="Arial"/>
          <w:u w:val="words"/>
          <w:vertAlign w:val="superscript"/>
        </w:rPr>
        <w:t>o</w:t>
      </w:r>
      <w:bookmarkEnd w:id="0"/>
      <w:r w:rsidRPr="00A5630D">
        <w:rPr>
          <w:rFonts w:ascii="Arial" w:hAnsi="Arial" w:cs="Arial"/>
        </w:rPr>
        <w:t>, inciso VI, da Portaria MME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281, de 29 de junho de 2016, tendo em vista o disposto no art. 4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do Decreto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8.874, de 11 de outubro de 2016, no art. 4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da Portaria MME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506, de 24 de outubro de 2016, e o que consta do Processo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48340.001497/2017-13, resolve:</w:t>
      </w:r>
    </w:p>
    <w:p w:rsidR="004219E2" w:rsidRPr="00A5630D" w:rsidRDefault="004219E2" w:rsidP="004219E2">
      <w:pPr>
        <w:ind w:firstLine="1134"/>
        <w:jc w:val="both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1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Aprovar como prioritário, na forma do art. 2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, </w:t>
      </w:r>
      <w:r w:rsidRPr="00A5630D">
        <w:rPr>
          <w:rFonts w:ascii="Arial" w:hAnsi="Arial" w:cs="Arial"/>
          <w:b/>
        </w:rPr>
        <w:t>caput</w:t>
      </w:r>
      <w:r w:rsidRPr="00A5630D">
        <w:rPr>
          <w:rFonts w:ascii="Arial" w:hAnsi="Arial" w:cs="Arial"/>
        </w:rPr>
        <w:t xml:space="preserve"> e § 1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>, inciso III, do Decreto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8.874, de 11 de outubro de 2016, o projeto da Central Geradora Fotovoltaica denominada UFV Pirapora 9, cadastrada com o Código Único do Empreendimento de Geração - CEG: UFV.RS.MG.033192-9.01, de titularidade da empresa Pirapora IX Energias Renováveis S.A., inscrita no CNPJ/MF sob o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23.842.939/0001-07, para os fins do art. 2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da Lei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12.431, de 24 de junho de 2011, descrito no Anexo à presente Portaria. 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2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A Pirapora IX Energias Renováveis S.A. e a Sociedade Controladora deverão: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I - </w:t>
      </w:r>
      <w:proofErr w:type="gramStart"/>
      <w:r w:rsidRPr="00A5630D">
        <w:rPr>
          <w:rFonts w:ascii="Arial" w:hAnsi="Arial" w:cs="Arial"/>
        </w:rPr>
        <w:t>dar</w:t>
      </w:r>
      <w:proofErr w:type="gramEnd"/>
      <w:r w:rsidRPr="00A5630D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II - </w:t>
      </w:r>
      <w:proofErr w:type="gramStart"/>
      <w:r w:rsidRPr="00A5630D">
        <w:rPr>
          <w:rFonts w:ascii="Arial" w:hAnsi="Arial" w:cs="Arial"/>
        </w:rPr>
        <w:t>manter</w:t>
      </w:r>
      <w:proofErr w:type="gramEnd"/>
      <w:r w:rsidRPr="00A5630D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IV - </w:t>
      </w:r>
      <w:proofErr w:type="gramStart"/>
      <w:r w:rsidRPr="00A5630D">
        <w:rPr>
          <w:rFonts w:ascii="Arial" w:hAnsi="Arial" w:cs="Arial"/>
        </w:rPr>
        <w:t>manter</w:t>
      </w:r>
      <w:proofErr w:type="gramEnd"/>
      <w:r w:rsidRPr="00A5630D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V - </w:t>
      </w:r>
      <w:proofErr w:type="gramStart"/>
      <w:r w:rsidRPr="00A5630D">
        <w:rPr>
          <w:rFonts w:ascii="Arial" w:hAnsi="Arial" w:cs="Arial"/>
        </w:rPr>
        <w:t>observar</w:t>
      </w:r>
      <w:proofErr w:type="gramEnd"/>
      <w:r w:rsidRPr="00A5630D">
        <w:rPr>
          <w:rFonts w:ascii="Arial" w:hAnsi="Arial" w:cs="Arial"/>
        </w:rPr>
        <w:t xml:space="preserve"> as demais disposições constantes na Lei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12.431, de 2011, no Decreto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8.874, de 2016, na Portaria MME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>, § 5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>, da Lei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12.431, de 2011, a ser aplicada pela Secretaria da Receita Federal do Brasil.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3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Pirapora IX Energias Renováveis S.A., a ocorrência de situações que evidenciem a não implantação do projeto aprovado nesta Portaria, inclusive aquelas previstas no art. 5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da Portaria MME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514, de 2 de setembro de 2011, dentre as quais: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I - </w:t>
      </w:r>
      <w:proofErr w:type="gramStart"/>
      <w:r w:rsidRPr="00A5630D">
        <w:rPr>
          <w:rFonts w:ascii="Arial" w:hAnsi="Arial" w:cs="Arial"/>
        </w:rPr>
        <w:t>atraso</w:t>
      </w:r>
      <w:proofErr w:type="gramEnd"/>
      <w:r w:rsidRPr="00A5630D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 xml:space="preserve">II - </w:t>
      </w:r>
      <w:proofErr w:type="gramStart"/>
      <w:r w:rsidRPr="00A5630D">
        <w:rPr>
          <w:rFonts w:ascii="Arial" w:hAnsi="Arial" w:cs="Arial"/>
        </w:rPr>
        <w:t>extinção</w:t>
      </w:r>
      <w:proofErr w:type="gramEnd"/>
      <w:r w:rsidRPr="00A5630D">
        <w:rPr>
          <w:rFonts w:ascii="Arial" w:hAnsi="Arial" w:cs="Arial"/>
        </w:rPr>
        <w:t xml:space="preserve"> da outorga de geração.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lastRenderedPageBreak/>
        <w:t>Art. 4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A Pirapora IX Energias </w:t>
      </w:r>
      <w:proofErr w:type="gramStart"/>
      <w:r w:rsidRPr="00A5630D">
        <w:rPr>
          <w:rFonts w:ascii="Arial" w:hAnsi="Arial" w:cs="Arial"/>
        </w:rPr>
        <w:t>Renováveis S.A. deverá</w:t>
      </w:r>
      <w:proofErr w:type="gramEnd"/>
      <w:r w:rsidRPr="00A5630D">
        <w:rPr>
          <w:rFonts w:ascii="Arial" w:hAnsi="Arial" w:cs="Arial"/>
        </w:rPr>
        <w:t xml:space="preserve"> informar ao Ministério de Minas e Energia a entrada em Operação Comercial da UFV Pirapora 9, no prazo de até trinta dias do início, mediante a entrega de cópia do Ato Autorizativo emitido pelo Órgão ou Entidade competente.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Parágrafo único. A Data de Entrada em Operação constante no Anexo à presente Portaria foi informada pela Pirapora IX Energias Renováveis S.A.​ e deve ser considerada unicamente para fins de aprovação do Projeto como prioritário, não eximindo a titular do compromisso com o Prazo de Conclusão estipulado na Portaria MME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48, de 2 de março de 2016.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5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da Lei n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12.431, de 2011.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6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219E2" w:rsidRPr="00A5630D" w:rsidRDefault="004219E2" w:rsidP="004219E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A5630D">
        <w:rPr>
          <w:rFonts w:ascii="Arial" w:hAnsi="Arial" w:cs="Arial"/>
        </w:rPr>
        <w:t>Art. 7</w:t>
      </w:r>
      <w:r w:rsidR="006A601D" w:rsidRPr="006A601D">
        <w:rPr>
          <w:rFonts w:ascii="Arial" w:hAnsi="Arial" w:cs="Arial"/>
          <w:u w:val="words"/>
          <w:vertAlign w:val="superscript"/>
        </w:rPr>
        <w:t>o</w:t>
      </w:r>
      <w:r w:rsidRPr="00A5630D">
        <w:rPr>
          <w:rFonts w:ascii="Arial" w:hAnsi="Arial" w:cs="Arial"/>
        </w:rPr>
        <w:t xml:space="preserve">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4219E2">
        <w:rPr>
          <w:rFonts w:ascii="Arial" w:hAnsi="Arial" w:cs="Arial"/>
          <w:color w:val="FF0000"/>
        </w:rPr>
        <w:t>8</w:t>
      </w:r>
      <w:r w:rsidRPr="00977C56">
        <w:rPr>
          <w:rFonts w:ascii="Arial" w:hAnsi="Arial" w:cs="Arial"/>
          <w:color w:val="FF0000"/>
        </w:rPr>
        <w:t>.</w:t>
      </w:r>
      <w:r w:rsidR="004219E2"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4219E2" w:rsidRPr="00A5630D" w:rsidTr="000C6A85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A5630D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219E2" w:rsidRPr="00A5630D" w:rsidTr="000C6A85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CNPJ      </w:t>
            </w:r>
          </w:p>
        </w:tc>
      </w:tr>
      <w:tr w:rsidR="004219E2" w:rsidRPr="00A5630D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  <w:i/>
              </w:rPr>
            </w:pPr>
            <w:r w:rsidRPr="00A5630D">
              <w:rPr>
                <w:rFonts w:ascii="Arial" w:hAnsi="Arial" w:cs="Arial"/>
              </w:rPr>
              <w:t>Pirapora IX Energias Renováveis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23.842.939/0001-07.</w:t>
            </w:r>
          </w:p>
        </w:tc>
      </w:tr>
      <w:tr w:rsidR="004219E2" w:rsidRPr="00A5630D" w:rsidTr="000C6A85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Número</w:t>
            </w:r>
          </w:p>
        </w:tc>
      </w:tr>
      <w:tr w:rsidR="004219E2" w:rsidRPr="00A5630D" w:rsidTr="000C6A85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Avenida Roque Petroni Júnior.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1.089.</w:t>
            </w:r>
          </w:p>
        </w:tc>
      </w:tr>
      <w:tr w:rsidR="004219E2" w:rsidRPr="00A5630D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CEP</w:t>
            </w:r>
          </w:p>
        </w:tc>
      </w:tr>
      <w:tr w:rsidR="004219E2" w:rsidRPr="00A5630D" w:rsidTr="000C6A85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Sala 702, Shopping Morumbi.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Jardim das Acácias.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04707-900.</w:t>
            </w:r>
          </w:p>
        </w:tc>
      </w:tr>
      <w:tr w:rsidR="004219E2" w:rsidRPr="00A5630D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Telefone</w:t>
            </w:r>
          </w:p>
        </w:tc>
      </w:tr>
      <w:tr w:rsidR="004219E2" w:rsidRPr="00A5630D" w:rsidTr="000C6A8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São Paulo.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SP.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(21) 3993-7650.</w:t>
            </w:r>
          </w:p>
        </w:tc>
      </w:tr>
      <w:tr w:rsidR="004219E2" w:rsidRPr="00A5630D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Outorga de Autorização</w:t>
            </w:r>
          </w:p>
        </w:tc>
      </w:tr>
      <w:tr w:rsidR="004219E2" w:rsidRPr="00A5630D" w:rsidTr="000C6A85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Portaria MME n</w:t>
            </w:r>
            <w:r w:rsidR="006A601D" w:rsidRPr="006A601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5630D">
              <w:rPr>
                <w:rFonts w:ascii="Arial" w:hAnsi="Arial" w:cs="Arial"/>
              </w:rPr>
              <w:t xml:space="preserve"> 48, de 2 de março de 2016.</w:t>
            </w:r>
          </w:p>
        </w:tc>
      </w:tr>
    </w:tbl>
    <w:p w:rsidR="004219E2" w:rsidRPr="00A5630D" w:rsidRDefault="004219E2" w:rsidP="004219E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4219E2" w:rsidRPr="00A5630D" w:rsidTr="000C6A85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630D">
              <w:rPr>
                <w:rFonts w:ascii="Arial" w:hAnsi="Arial" w:cs="Arial"/>
              </w:rPr>
              <w:t xml:space="preserve">REPRESENTANTE(S) LEGAL(IS) DA EMPRESA </w:t>
            </w:r>
            <w:r w:rsidRPr="00A5630D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4219E2" w:rsidRPr="00A5630D" w:rsidTr="000C6A85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pStyle w:val="tabelatextoalinhadoesquerda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Nome: Paulo Alexandre Coelho Abranches.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pStyle w:val="tabelatextoalinhadoesquerda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CPF: 063.234.517-94.</w:t>
            </w:r>
          </w:p>
        </w:tc>
      </w:tr>
    </w:tbl>
    <w:p w:rsidR="004219E2" w:rsidRPr="00A5630D" w:rsidRDefault="004219E2" w:rsidP="004219E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4219E2" w:rsidRPr="00A5630D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630D">
              <w:rPr>
                <w:rFonts w:ascii="Arial" w:hAnsi="Arial" w:cs="Arial"/>
              </w:rPr>
              <w:t xml:space="preserve">RELAÇÃO DOS ACIONISTAS DA EMPRESA TITULAR </w:t>
            </w:r>
            <w:r w:rsidRPr="00A5630D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219E2" w:rsidRPr="00A5630D" w:rsidTr="000C6A85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Participação (%)</w:t>
            </w:r>
          </w:p>
        </w:tc>
      </w:tr>
      <w:tr w:rsidR="004219E2" w:rsidRPr="00A5630D" w:rsidTr="000C6A85">
        <w:trPr>
          <w:trHeight w:hRule="exact" w:val="35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Pirapora Solar Holding S.A.(*)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25.117.259/0001-48.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pStyle w:val="tabelatextoalinhadoesquerda"/>
              <w:ind w:left="62" w:right="62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100%.</w:t>
            </w:r>
          </w:p>
        </w:tc>
      </w:tr>
    </w:tbl>
    <w:p w:rsidR="004219E2" w:rsidRPr="00A5630D" w:rsidRDefault="004219E2" w:rsidP="004219E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4219E2" w:rsidRPr="00A5630D" w:rsidTr="000C6A8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630D">
              <w:rPr>
                <w:rFonts w:ascii="Arial" w:hAnsi="Arial" w:cs="Arial"/>
              </w:rPr>
              <w:t xml:space="preserve">PESSOA JURÍDICA CONTROLADORA DA EMPRESA </w:t>
            </w:r>
            <w:r w:rsidRPr="00A5630D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219E2" w:rsidRPr="00A5630D" w:rsidTr="000C6A8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CNPJ</w:t>
            </w:r>
          </w:p>
        </w:tc>
      </w:tr>
      <w:tr w:rsidR="004219E2" w:rsidRPr="00A5630D" w:rsidTr="000C6A85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Não se aplica.</w:t>
            </w:r>
          </w:p>
        </w:tc>
      </w:tr>
    </w:tbl>
    <w:p w:rsidR="004219E2" w:rsidRPr="00A5630D" w:rsidRDefault="004219E2" w:rsidP="004219E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4219E2" w:rsidRPr="00A5630D" w:rsidTr="000C6A85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630D">
              <w:rPr>
                <w:rFonts w:ascii="Arial" w:hAnsi="Arial" w:cs="Arial"/>
              </w:rPr>
              <w:t>CARACTERÍSTICAS DO PROJETO</w:t>
            </w:r>
          </w:p>
        </w:tc>
      </w:tr>
      <w:tr w:rsidR="004219E2" w:rsidRPr="00A5630D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Denominação</w:t>
            </w:r>
          </w:p>
        </w:tc>
      </w:tr>
      <w:tr w:rsidR="004219E2" w:rsidRPr="00A5630D" w:rsidTr="000C6A85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  <w:i/>
              </w:rPr>
            </w:pPr>
            <w:r w:rsidRPr="00A5630D">
              <w:rPr>
                <w:rFonts w:ascii="Arial" w:hAnsi="Arial" w:cs="Arial"/>
              </w:rPr>
              <w:t>UFV Pirapora 9.</w:t>
            </w:r>
          </w:p>
        </w:tc>
      </w:tr>
      <w:tr w:rsidR="004219E2" w:rsidRPr="00A5630D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Descrição</w:t>
            </w:r>
          </w:p>
        </w:tc>
      </w:tr>
      <w:tr w:rsidR="004219E2" w:rsidRPr="00A5630D" w:rsidTr="000C6A85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A5630D">
              <w:rPr>
                <w:rFonts w:ascii="Arial" w:hAnsi="Arial" w:cs="Arial"/>
              </w:rPr>
              <w:t>Central Geradora Fotovoltaica com 30.000 kW de capacidade instalada, constituída por trinta Unidades Geradoras e Sistema de Transmissão de Interesse Restrito.</w:t>
            </w:r>
          </w:p>
        </w:tc>
      </w:tr>
      <w:tr w:rsidR="004219E2" w:rsidRPr="00A5630D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4219E2" w:rsidRPr="00A5630D" w:rsidTr="000C6A85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rPr>
                <w:rFonts w:ascii="Arial" w:hAnsi="Arial" w:cs="Arial"/>
                <w:i/>
              </w:rPr>
            </w:pPr>
            <w:r w:rsidRPr="00A5630D">
              <w:rPr>
                <w:rFonts w:ascii="Arial" w:hAnsi="Arial" w:cs="Arial"/>
              </w:rPr>
              <w:t>Município de Pirapora, Estado de Minas Gerais.</w:t>
            </w:r>
          </w:p>
        </w:tc>
      </w:tr>
      <w:tr w:rsidR="004219E2" w:rsidRPr="00A5630D" w:rsidTr="000C6A8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center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9E2" w:rsidRPr="00A5630D" w:rsidRDefault="004219E2" w:rsidP="000C6A85">
            <w:pPr>
              <w:jc w:val="both"/>
              <w:rPr>
                <w:rFonts w:ascii="Arial" w:hAnsi="Arial" w:cs="Arial"/>
              </w:rPr>
            </w:pPr>
            <w:r w:rsidRPr="00A5630D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4219E2" w:rsidRPr="00A5630D" w:rsidTr="000C6A85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E2" w:rsidRPr="00A5630D" w:rsidRDefault="004219E2" w:rsidP="000C6A85">
            <w:pPr>
              <w:rPr>
                <w:rFonts w:ascii="Arial" w:hAnsi="Arial" w:cs="Arial"/>
                <w:i/>
              </w:rPr>
            </w:pPr>
            <w:r w:rsidRPr="00A5630D">
              <w:rPr>
                <w:rFonts w:ascii="Arial" w:hAnsi="Arial" w:cs="Arial"/>
              </w:rPr>
              <w:t>1</w:t>
            </w:r>
            <w:r w:rsidR="006A601D" w:rsidRPr="006A601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5630D">
              <w:rPr>
                <w:rFonts w:ascii="Arial" w:hAnsi="Arial" w:cs="Arial"/>
              </w:rPr>
              <w:t xml:space="preserve"> de agosto de 2017.</w:t>
            </w:r>
          </w:p>
        </w:tc>
      </w:tr>
    </w:tbl>
    <w:p w:rsidR="004219E2" w:rsidRPr="00A5630D" w:rsidRDefault="004219E2" w:rsidP="004219E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5630D">
        <w:rPr>
          <w:rFonts w:ascii="Arial" w:hAnsi="Arial" w:cs="Arial"/>
          <w:sz w:val="20"/>
          <w:szCs w:val="20"/>
        </w:rPr>
        <w:t xml:space="preserve">(*) As Ações estão vinculadas e sujeitas aos Termos e Condições do Acordo de Acionistas celebrado em 7 de outubro de 2016 entre EDF EN do Brasil Participações Ltda., </w:t>
      </w:r>
      <w:proofErr w:type="spellStart"/>
      <w:r w:rsidRPr="00A5630D">
        <w:rPr>
          <w:rFonts w:ascii="Arial" w:hAnsi="Arial" w:cs="Arial"/>
          <w:sz w:val="20"/>
          <w:szCs w:val="20"/>
        </w:rPr>
        <w:t>Canadian</w:t>
      </w:r>
      <w:proofErr w:type="spellEnd"/>
      <w:r w:rsidRPr="00A5630D">
        <w:rPr>
          <w:rFonts w:ascii="Arial" w:hAnsi="Arial" w:cs="Arial"/>
          <w:sz w:val="20"/>
          <w:szCs w:val="20"/>
        </w:rPr>
        <w:t xml:space="preserve"> Solar UK </w:t>
      </w:r>
      <w:proofErr w:type="spellStart"/>
      <w:r w:rsidRPr="00A5630D">
        <w:rPr>
          <w:rFonts w:ascii="Arial" w:hAnsi="Arial" w:cs="Arial"/>
          <w:sz w:val="20"/>
          <w:szCs w:val="20"/>
        </w:rPr>
        <w:t>Projects</w:t>
      </w:r>
      <w:proofErr w:type="spellEnd"/>
      <w:r w:rsidRPr="00A563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630D">
        <w:rPr>
          <w:rFonts w:ascii="Arial" w:hAnsi="Arial" w:cs="Arial"/>
          <w:sz w:val="20"/>
          <w:szCs w:val="20"/>
        </w:rPr>
        <w:t>Ltd</w:t>
      </w:r>
      <w:proofErr w:type="spellEnd"/>
      <w:r w:rsidRPr="00A5630D">
        <w:rPr>
          <w:rFonts w:ascii="Arial" w:hAnsi="Arial" w:cs="Arial"/>
          <w:sz w:val="20"/>
          <w:szCs w:val="20"/>
        </w:rPr>
        <w:t>., Pirapora Solar Holding S.A., Pirapora V Energias Renováveis S.A., Pirapora VI Energias Renováveis S.A., Pirapora VII Energias Renováveis S.A., Pirapora IX Energias Renováveis S.A. e Pirapora X Energias Renováveis S.A. (“Acordo de Acionistas”) e arquivado na Sede da Companhia, conforme o art. 118 da Lei das Sociedades por Ações, incluindo certas restrições relacionadas ao exercício do direito de voto e transferência e ônus de tais Ações  por qualquer razão. Qualquer transferência ou oneração de Ações em violação aos Termos e Condições do Acordo de Acionistas deverá ser considerada nula e sem efeito, e qualquer transferência ou oneração de Ações somente poderá ser realizada se acompanhada dos documentos que confirmem que os Termos e Condições estabelecidos no Acordo de Acionistas sobre a transferência e oneração de Ações da Companhia foram observados.</w:t>
      </w:r>
    </w:p>
    <w:sectPr w:rsidR="004219E2" w:rsidRPr="00A5630D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736B20">
      <w:rPr>
        <w:rFonts w:ascii="Arial" w:hAnsi="Arial" w:cs="Arial"/>
      </w:rPr>
      <w:t>3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628C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4219E2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A601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B40EBF" w:rsidRDefault="00B40E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3628CF">
      <w:rPr>
        <w:rFonts w:ascii="Arial" w:hAnsi="Arial" w:cs="Arial"/>
      </w:rPr>
      <w:t>1</w:t>
    </w:r>
    <w:r w:rsidR="004219E2">
      <w:rPr>
        <w:rFonts w:ascii="Arial" w:hAnsi="Arial" w:cs="Arial"/>
      </w:rPr>
      <w:t>1</w:t>
    </w:r>
    <w:r w:rsidR="00736B20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 </w:t>
    </w:r>
    <w:r w:rsidR="003628CF">
      <w:rPr>
        <w:rFonts w:ascii="Arial" w:hAnsi="Arial" w:cs="Arial"/>
      </w:rPr>
      <w:t>4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 </w:t>
    </w:r>
    <w:r w:rsidR="004219E2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A601D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6A60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6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28CF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19E2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01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6B20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0EBF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723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390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00F0-E4DF-495C-B89A-618A00DF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2017-05-08T11:13:00Z</dcterms:created>
  <dcterms:modified xsi:type="dcterms:W3CDTF">2017-05-08T11:16:00Z</dcterms:modified>
</cp:coreProperties>
</file>