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0A" w:rsidRDefault="000E080A" w:rsidP="004B453F">
      <w:pPr>
        <w:keepNext/>
        <w:spacing w:after="60"/>
        <w:ind w:right="-142"/>
        <w:jc w:val="center"/>
        <w:outlineLvl w:val="1"/>
        <w:rPr>
          <w:rFonts w:ascii="Times New Roman" w:hAnsi="Times New Roman" w:cs="Times New Roman"/>
          <w:b/>
          <w:smallCaps/>
          <w:sz w:val="24"/>
        </w:rPr>
      </w:pPr>
    </w:p>
    <w:p w:rsidR="000E080A" w:rsidRPr="00B54494" w:rsidRDefault="000E080A" w:rsidP="000E080A">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E080A" w:rsidRPr="00B54494" w:rsidTr="00615503">
        <w:tc>
          <w:tcPr>
            <w:tcW w:w="9639" w:type="dxa"/>
            <w:tcBorders>
              <w:top w:val="nil"/>
              <w:left w:val="nil"/>
              <w:bottom w:val="nil"/>
              <w:right w:val="nil"/>
            </w:tcBorders>
            <w:shd w:val="clear" w:color="auto" w:fill="D9D9D9"/>
          </w:tcPr>
          <w:p w:rsidR="000E080A" w:rsidRPr="00B54494" w:rsidRDefault="000E080A" w:rsidP="00615503">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0E080A" w:rsidRPr="00B54494" w:rsidRDefault="000E080A" w:rsidP="000E080A">
      <w:pPr>
        <w:jc w:val="center"/>
        <w:rPr>
          <w:rFonts w:ascii="Times New Roman" w:hAnsi="Times New Roman" w:cs="Times New Roman"/>
          <w:b/>
          <w:bCs/>
          <w:sz w:val="24"/>
        </w:rPr>
      </w:pPr>
    </w:p>
    <w:p w:rsidR="000E080A" w:rsidRDefault="000E080A" w:rsidP="000E080A">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o Para Registro de Preços</w:t>
      </w:r>
      <w:r w:rsidRPr="005C4C63">
        <w:rPr>
          <w:rFonts w:ascii="Times New Roman" w:hAnsi="Times New Roman" w:cs="Times New Roman"/>
          <w:b/>
          <w:bCs/>
          <w:color w:val="000000"/>
          <w:sz w:val="24"/>
        </w:rPr>
        <w:t xml:space="preserve">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sidR="00457A6A">
        <w:rPr>
          <w:rFonts w:ascii="Times New Roman" w:hAnsi="Times New Roman" w:cs="Times New Roman"/>
          <w:b/>
          <w:bCs/>
          <w:smallCaps/>
          <w:snapToGrid w:val="0"/>
          <w:sz w:val="24"/>
        </w:rPr>
        <w:t>07/2017</w:t>
      </w:r>
      <w:bookmarkStart w:id="0" w:name="_GoBack"/>
      <w:bookmarkEnd w:id="0"/>
    </w:p>
    <w:p w:rsidR="000E080A" w:rsidRPr="00B54494" w:rsidRDefault="000E080A" w:rsidP="000E080A">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w:t>
      </w:r>
      <w:r>
        <w:rPr>
          <w:rFonts w:ascii="Times New Roman" w:hAnsi="Times New Roman" w:cs="Times New Roman"/>
          <w:b/>
          <w:bCs/>
          <w:smallCaps/>
          <w:snapToGrid w:val="0"/>
          <w:sz w:val="24"/>
        </w:rPr>
        <w:t>340</w:t>
      </w:r>
      <w:r w:rsidRPr="00B54494">
        <w:rPr>
          <w:rFonts w:ascii="Times New Roman" w:hAnsi="Times New Roman" w:cs="Times New Roman"/>
          <w:b/>
          <w:bCs/>
          <w:smallCaps/>
          <w:snapToGrid w:val="0"/>
          <w:sz w:val="24"/>
        </w:rPr>
        <w:t>.00</w:t>
      </w:r>
      <w:r>
        <w:rPr>
          <w:rFonts w:ascii="Times New Roman" w:hAnsi="Times New Roman" w:cs="Times New Roman"/>
          <w:b/>
          <w:bCs/>
          <w:smallCaps/>
          <w:snapToGrid w:val="0"/>
          <w:sz w:val="24"/>
        </w:rPr>
        <w:t>2988</w:t>
      </w:r>
      <w:r w:rsidRPr="00B54494">
        <w:rPr>
          <w:rFonts w:ascii="Times New Roman" w:hAnsi="Times New Roman" w:cs="Times New Roman"/>
          <w:b/>
          <w:bCs/>
          <w:smallCaps/>
          <w:snapToGrid w:val="0"/>
          <w:sz w:val="24"/>
        </w:rPr>
        <w:t>/201</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w:t>
      </w:r>
      <w:r>
        <w:rPr>
          <w:rFonts w:ascii="Times New Roman" w:hAnsi="Times New Roman" w:cs="Times New Roman"/>
          <w:b/>
          <w:bCs/>
          <w:smallCaps/>
          <w:snapToGrid w:val="0"/>
          <w:sz w:val="24"/>
        </w:rPr>
        <w:t>73</w:t>
      </w:r>
    </w:p>
    <w:p w:rsidR="000E080A" w:rsidRPr="00B54494" w:rsidRDefault="000E080A" w:rsidP="000E080A">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0E080A" w:rsidRPr="00B54494" w:rsidTr="00615503">
        <w:tc>
          <w:tcPr>
            <w:tcW w:w="9640" w:type="dxa"/>
            <w:tcBorders>
              <w:top w:val="triple" w:sz="4" w:space="0" w:color="auto"/>
              <w:left w:val="triple" w:sz="4" w:space="0" w:color="auto"/>
              <w:bottom w:val="triple" w:sz="4" w:space="0" w:color="auto"/>
              <w:right w:val="triple" w:sz="4" w:space="0" w:color="auto"/>
            </w:tcBorders>
          </w:tcPr>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7"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8"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center"/>
              <w:rPr>
                <w:rFonts w:ascii="Times New Roman" w:hAnsi="Times New Roman" w:cs="Times New Roman"/>
                <w:sz w:val="24"/>
              </w:rPr>
            </w:pPr>
            <w:r w:rsidRPr="00B54494">
              <w:rPr>
                <w:rFonts w:ascii="Times New Roman" w:hAnsi="Times New Roman" w:cs="Times New Roman"/>
                <w:sz w:val="24"/>
              </w:rPr>
              <w:t>Local: __________________, ___ de _____________ de 201</w:t>
            </w:r>
            <w:r>
              <w:rPr>
                <w:rFonts w:ascii="Times New Roman" w:hAnsi="Times New Roman" w:cs="Times New Roman"/>
                <w:sz w:val="24"/>
              </w:rPr>
              <w:t>7</w:t>
            </w:r>
            <w:r w:rsidRPr="00B54494">
              <w:rPr>
                <w:rFonts w:ascii="Times New Roman" w:hAnsi="Times New Roman" w:cs="Times New Roman"/>
                <w:sz w:val="24"/>
              </w:rPr>
              <w:t>.</w:t>
            </w:r>
          </w:p>
          <w:p w:rsidR="000E080A" w:rsidRPr="00B54494" w:rsidRDefault="000E080A" w:rsidP="00615503">
            <w:pPr>
              <w:jc w:val="both"/>
              <w:rPr>
                <w:rFonts w:ascii="Times New Roman" w:hAnsi="Times New Roman" w:cs="Times New Roman"/>
                <w:sz w:val="24"/>
              </w:rPr>
            </w:pPr>
          </w:p>
          <w:p w:rsidR="000E080A" w:rsidRPr="00B54494" w:rsidRDefault="000E080A" w:rsidP="00615503">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0E080A" w:rsidRPr="00B54494" w:rsidRDefault="000E080A" w:rsidP="00615503">
            <w:pPr>
              <w:jc w:val="center"/>
              <w:rPr>
                <w:rFonts w:ascii="Times New Roman" w:hAnsi="Times New Roman" w:cs="Times New Roman"/>
                <w:sz w:val="24"/>
              </w:rPr>
            </w:pPr>
            <w:r w:rsidRPr="00B54494">
              <w:rPr>
                <w:rFonts w:ascii="Times New Roman" w:hAnsi="Times New Roman" w:cs="Times New Roman"/>
                <w:sz w:val="24"/>
              </w:rPr>
              <w:t>Assinatura</w:t>
            </w:r>
          </w:p>
          <w:p w:rsidR="000E080A" w:rsidRPr="00B54494" w:rsidRDefault="000E080A" w:rsidP="00615503">
            <w:pPr>
              <w:jc w:val="both"/>
              <w:rPr>
                <w:rFonts w:ascii="Times New Roman" w:hAnsi="Times New Roman" w:cs="Times New Roman"/>
                <w:sz w:val="24"/>
              </w:rPr>
            </w:pPr>
          </w:p>
        </w:tc>
      </w:tr>
    </w:tbl>
    <w:p w:rsidR="000E080A" w:rsidRPr="00B54494" w:rsidRDefault="000E080A" w:rsidP="000E080A">
      <w:pPr>
        <w:jc w:val="both"/>
        <w:rPr>
          <w:rFonts w:ascii="Times New Roman" w:hAnsi="Times New Roman" w:cs="Times New Roman"/>
          <w:sz w:val="24"/>
        </w:rPr>
      </w:pPr>
    </w:p>
    <w:p w:rsidR="000E080A" w:rsidRPr="00B54494" w:rsidRDefault="000E080A" w:rsidP="000E080A">
      <w:pPr>
        <w:jc w:val="both"/>
        <w:rPr>
          <w:rFonts w:ascii="Times New Roman" w:hAnsi="Times New Roman" w:cs="Times New Roman"/>
          <w:sz w:val="24"/>
        </w:rPr>
      </w:pPr>
    </w:p>
    <w:p w:rsidR="000E080A" w:rsidRPr="00B54494" w:rsidRDefault="000E080A" w:rsidP="000E080A">
      <w:pPr>
        <w:jc w:val="both"/>
        <w:rPr>
          <w:rFonts w:ascii="Times New Roman" w:hAnsi="Times New Roman" w:cs="Times New Roman"/>
          <w:sz w:val="24"/>
        </w:rPr>
      </w:pPr>
      <w:r w:rsidRPr="00B54494">
        <w:rPr>
          <w:rFonts w:ascii="Times New Roman" w:hAnsi="Times New Roman" w:cs="Times New Roman"/>
          <w:sz w:val="24"/>
        </w:rPr>
        <w:t>Senhor Licitante,</w:t>
      </w:r>
    </w:p>
    <w:p w:rsidR="000E080A" w:rsidRPr="00B54494" w:rsidRDefault="000E080A" w:rsidP="000E080A">
      <w:pPr>
        <w:jc w:val="both"/>
        <w:rPr>
          <w:rFonts w:ascii="Times New Roman" w:hAnsi="Times New Roman" w:cs="Times New Roman"/>
          <w:sz w:val="24"/>
        </w:rPr>
      </w:pPr>
    </w:p>
    <w:p w:rsidR="000E080A" w:rsidRPr="00B54494" w:rsidRDefault="000E080A" w:rsidP="000E080A">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9"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0E080A" w:rsidRPr="00B54494" w:rsidRDefault="000E080A" w:rsidP="000E080A">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0E080A" w:rsidRPr="00B54494" w:rsidRDefault="000E080A" w:rsidP="000E080A">
      <w:pPr>
        <w:jc w:val="both"/>
        <w:rPr>
          <w:rFonts w:ascii="Times New Roman" w:hAnsi="Times New Roman" w:cs="Times New Roman"/>
          <w:sz w:val="24"/>
        </w:rPr>
      </w:pPr>
    </w:p>
    <w:p w:rsidR="000E080A" w:rsidRPr="00B54494" w:rsidRDefault="000E080A" w:rsidP="000E080A">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0E080A" w:rsidRDefault="000E080A">
      <w:pPr>
        <w:spacing w:after="160" w:line="259" w:lineRule="auto"/>
        <w:rPr>
          <w:rFonts w:ascii="Times New Roman" w:hAnsi="Times New Roman" w:cs="Times New Roman"/>
          <w:b/>
          <w:smallCaps/>
          <w:sz w:val="24"/>
        </w:rPr>
      </w:pPr>
      <w:r>
        <w:rPr>
          <w:rFonts w:ascii="Times New Roman" w:hAnsi="Times New Roman" w:cs="Times New Roman"/>
          <w:b/>
          <w:smallCaps/>
          <w:sz w:val="24"/>
        </w:rPr>
        <w:br w:type="page"/>
      </w:r>
    </w:p>
    <w:p w:rsidR="000E080A" w:rsidRDefault="000E080A" w:rsidP="004B453F">
      <w:pPr>
        <w:keepNext/>
        <w:spacing w:after="60"/>
        <w:ind w:right="-142"/>
        <w:jc w:val="center"/>
        <w:outlineLvl w:val="1"/>
        <w:rPr>
          <w:rFonts w:ascii="Times New Roman" w:hAnsi="Times New Roman" w:cs="Times New Roman"/>
          <w:b/>
          <w:smallCaps/>
          <w:sz w:val="24"/>
        </w:rPr>
      </w:pPr>
    </w:p>
    <w:p w:rsidR="004B453F" w:rsidRPr="00B54494" w:rsidRDefault="004B453F" w:rsidP="004B453F">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 xml:space="preserve">Edital do </w:t>
      </w:r>
      <w:r w:rsidRPr="006E0391">
        <w:rPr>
          <w:rFonts w:ascii="Times New Roman" w:hAnsi="Times New Roman" w:cs="Times New Roman"/>
          <w:b/>
          <w:smallCaps/>
          <w:sz w:val="24"/>
        </w:rPr>
        <w:t xml:space="preserve">Pregão Eletrônico </w:t>
      </w:r>
      <w:r w:rsidR="00EE2B7C" w:rsidRPr="006E0391">
        <w:rPr>
          <w:rFonts w:ascii="Times New Roman" w:hAnsi="Times New Roman" w:cs="Times New Roman"/>
          <w:b/>
          <w:smallCaps/>
          <w:sz w:val="24"/>
        </w:rPr>
        <w:t xml:space="preserve">para Registro de Preços </w:t>
      </w:r>
      <w:r w:rsidRPr="006E0391">
        <w:rPr>
          <w:rFonts w:ascii="Times New Roman" w:hAnsi="Times New Roman" w:cs="Times New Roman"/>
          <w:b/>
          <w:smallCaps/>
          <w:sz w:val="24"/>
        </w:rPr>
        <w:t>n</w:t>
      </w:r>
      <w:r w:rsidRPr="006E0391">
        <w:rPr>
          <w:rFonts w:ascii="Times New Roman" w:hAnsi="Times New Roman" w:cs="Times New Roman"/>
          <w:b/>
          <w:smallCaps/>
          <w:sz w:val="24"/>
          <w:u w:val="words"/>
          <w:vertAlign w:val="superscript"/>
        </w:rPr>
        <w:t>o</w:t>
      </w:r>
      <w:r w:rsidRPr="006E0391">
        <w:rPr>
          <w:rFonts w:ascii="Times New Roman" w:hAnsi="Times New Roman" w:cs="Times New Roman"/>
          <w:b/>
          <w:smallCaps/>
          <w:sz w:val="24"/>
        </w:rPr>
        <w:t xml:space="preserve"> 0</w:t>
      </w:r>
      <w:r w:rsidR="00D11E85">
        <w:rPr>
          <w:rFonts w:ascii="Times New Roman" w:hAnsi="Times New Roman" w:cs="Times New Roman"/>
          <w:b/>
          <w:smallCaps/>
          <w:sz w:val="24"/>
        </w:rPr>
        <w:t>7</w:t>
      </w:r>
      <w:r w:rsidRPr="006E0391">
        <w:rPr>
          <w:rFonts w:ascii="Times New Roman" w:hAnsi="Times New Roman" w:cs="Times New Roman"/>
          <w:b/>
          <w:smallCaps/>
          <w:sz w:val="24"/>
        </w:rPr>
        <w:t>/2017-MME</w:t>
      </w:r>
    </w:p>
    <w:p w:rsidR="004B453F" w:rsidRPr="00B54494" w:rsidRDefault="004B453F" w:rsidP="004B453F">
      <w:pPr>
        <w:ind w:right="-142"/>
        <w:rPr>
          <w:rFonts w:ascii="Times New Roman" w:hAnsi="Times New Roman" w:cs="Times New Roman"/>
          <w:sz w:val="24"/>
        </w:rPr>
      </w:pPr>
    </w:p>
    <w:tbl>
      <w:tblPr>
        <w:tblW w:w="969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696"/>
      </w:tblGrid>
      <w:tr w:rsidR="004B453F" w:rsidRPr="00B54494" w:rsidTr="00470463">
        <w:tc>
          <w:tcPr>
            <w:tcW w:w="9696" w:type="dxa"/>
          </w:tcPr>
          <w:p w:rsidR="00877E5F" w:rsidRPr="00B54494" w:rsidRDefault="00877E5F" w:rsidP="00877E5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877E5F" w:rsidRPr="00B54494" w:rsidRDefault="00877E5F" w:rsidP="00877E5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877E5F" w:rsidRDefault="00877E5F" w:rsidP="00877E5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Do Órgão Gerenciador</w:t>
            </w:r>
          </w:p>
          <w:p w:rsidR="00877E5F" w:rsidRDefault="00877E5F" w:rsidP="00877E5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04 –</w:t>
            </w:r>
            <w:r>
              <w:rPr>
                <w:rFonts w:ascii="Times New Roman" w:hAnsi="Times New Roman" w:cs="Times New Roman"/>
                <w:b/>
                <w:bCs/>
                <w:smallCaps/>
                <w:snapToGrid w:val="0"/>
                <w:sz w:val="24"/>
              </w:rPr>
              <w:t xml:space="preserve"> Da Adesão À Ata de Registro de Preços</w:t>
            </w:r>
            <w:r w:rsidRPr="00B54494">
              <w:rPr>
                <w:rFonts w:ascii="Times New Roman" w:hAnsi="Times New Roman" w:cs="Times New Roman"/>
                <w:b/>
                <w:bCs/>
                <w:smallCaps/>
                <w:snapToGrid w:val="0"/>
                <w:sz w:val="24"/>
              </w:rPr>
              <w:t xml:space="preserve"> </w:t>
            </w:r>
          </w:p>
          <w:p w:rsidR="00877E5F" w:rsidRDefault="00877E5F" w:rsidP="00877E5F">
            <w:pPr>
              <w:spacing w:after="120"/>
              <w:ind w:left="720" w:right="-142" w:hanging="430"/>
              <w:rPr>
                <w:rFonts w:ascii="Times New Roman" w:hAnsi="Times New Roman" w:cs="Times New Roman"/>
                <w:b/>
                <w:bCs/>
                <w:smallCaps/>
                <w:snapToGrid w:val="0"/>
                <w:sz w:val="24"/>
              </w:rPr>
            </w:pPr>
            <w:r>
              <w:rPr>
                <w:rFonts w:ascii="Times New Roman" w:hAnsi="Times New Roman" w:cs="Times New Roman"/>
                <w:b/>
                <w:bCs/>
                <w:smallCaps/>
                <w:snapToGrid w:val="0"/>
                <w:sz w:val="24"/>
              </w:rPr>
              <w:t>05 – Do Credenciamento</w:t>
            </w:r>
          </w:p>
          <w:p w:rsidR="00877E5F" w:rsidRPr="00B54494" w:rsidRDefault="00877E5F" w:rsidP="00877E5F">
            <w:pPr>
              <w:spacing w:after="120"/>
              <w:ind w:left="720" w:right="-142" w:hanging="430"/>
              <w:rPr>
                <w:rFonts w:ascii="Times New Roman" w:hAnsi="Times New Roman" w:cs="Times New Roman"/>
                <w:b/>
                <w:bCs/>
                <w:smallCaps/>
                <w:snapToGrid w:val="0"/>
                <w:sz w:val="24"/>
              </w:rPr>
            </w:pPr>
            <w:r>
              <w:rPr>
                <w:rFonts w:ascii="Times New Roman" w:hAnsi="Times New Roman" w:cs="Times New Roman"/>
                <w:b/>
                <w:bCs/>
                <w:smallCaps/>
                <w:snapToGrid w:val="0"/>
                <w:sz w:val="24"/>
              </w:rPr>
              <w:t>06 - Da Participação no Pregão</w:t>
            </w:r>
          </w:p>
          <w:p w:rsidR="00877E5F" w:rsidRPr="00B54494" w:rsidRDefault="00877E5F" w:rsidP="00877E5F">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Envio da Proposta</w:t>
            </w:r>
          </w:p>
          <w:p w:rsidR="00877E5F" w:rsidRPr="00B54494" w:rsidRDefault="00877E5F" w:rsidP="00877E5F">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Propostas e Formulação de Lances</w:t>
            </w:r>
          </w:p>
          <w:p w:rsidR="00877E5F" w:rsidRPr="00B54494" w:rsidRDefault="00877E5F" w:rsidP="00877E5F">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Da </w:t>
            </w:r>
            <w:r>
              <w:rPr>
                <w:rFonts w:ascii="Times New Roman" w:hAnsi="Times New Roman" w:cs="Times New Roman"/>
                <w:b/>
                <w:bCs/>
                <w:smallCaps/>
                <w:snapToGrid w:val="0"/>
                <w:sz w:val="24"/>
              </w:rPr>
              <w:t>Aceitabilidade da Proposta Vencedora</w:t>
            </w:r>
          </w:p>
          <w:p w:rsidR="00877E5F" w:rsidRPr="00B54494" w:rsidRDefault="00877E5F" w:rsidP="00877E5F">
            <w:pPr>
              <w:tabs>
                <w:tab w:val="num" w:pos="720"/>
                <w:tab w:val="left" w:pos="2694"/>
              </w:tabs>
              <w:spacing w:after="120"/>
              <w:ind w:left="720" w:right="-142" w:hanging="430"/>
              <w:rPr>
                <w:rFonts w:ascii="Times New Roman" w:hAnsi="Times New Roman" w:cs="Times New Roman"/>
                <w:b/>
                <w:bCs/>
                <w:smallCaps/>
                <w:snapToGrid w:val="0"/>
                <w:sz w:val="24"/>
              </w:rPr>
            </w:pPr>
            <w:r>
              <w:rPr>
                <w:rFonts w:ascii="Times New Roman" w:hAnsi="Times New Roman" w:cs="Times New Roman"/>
                <w:b/>
                <w:bCs/>
                <w:smallCaps/>
                <w:snapToGrid w:val="0"/>
                <w:sz w:val="24"/>
              </w:rPr>
              <w:t>10</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Habilitação</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11</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Reabertura da Sessão Pública</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2</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Encaminhamento da Proposta Vencedora</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3</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Dos Recursos</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4</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Adjudicação e Homologação</w:t>
            </w:r>
          </w:p>
          <w:p w:rsidR="00877E5F" w:rsidRDefault="00877E5F" w:rsidP="00877E5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 xml:space="preserve"> Da Ata de registro de preços</w:t>
            </w:r>
          </w:p>
          <w:p w:rsidR="00877E5F" w:rsidRDefault="00877E5F" w:rsidP="00877E5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Garantia</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17 - Do Termo de Contrato</w:t>
            </w:r>
          </w:p>
          <w:p w:rsidR="00877E5F" w:rsidRDefault="00877E5F" w:rsidP="00877E5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Reajuste</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19 – Da Aceitação, Da Entrega, Do Recebimento do Objeto e da Fiscalização</w:t>
            </w:r>
          </w:p>
          <w:p w:rsidR="00877E5F" w:rsidRPr="00B54494" w:rsidRDefault="00877E5F" w:rsidP="00877E5F">
            <w:pPr>
              <w:tabs>
                <w:tab w:val="num" w:pos="0"/>
              </w:tabs>
              <w:spacing w:after="120"/>
              <w:ind w:left="1418" w:right="-142" w:hanging="1134"/>
              <w:rPr>
                <w:rFonts w:ascii="Times New Roman" w:hAnsi="Times New Roman" w:cs="Times New Roman"/>
                <w:b/>
                <w:bCs/>
                <w:smallCaps/>
                <w:snapToGrid w:val="0"/>
                <w:color w:val="000000"/>
                <w:sz w:val="24"/>
              </w:rPr>
            </w:pPr>
            <w:r>
              <w:rPr>
                <w:rFonts w:ascii="Times New Roman" w:hAnsi="Times New Roman" w:cs="Times New Roman"/>
                <w:b/>
                <w:bCs/>
                <w:smallCaps/>
                <w:snapToGrid w:val="0"/>
                <w:sz w:val="24"/>
              </w:rPr>
              <w:t>20</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877E5F" w:rsidRDefault="00877E5F" w:rsidP="00877E5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877E5F" w:rsidRDefault="00877E5F" w:rsidP="00877E5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 Formação do Cadastro Reserva</w:t>
            </w:r>
          </w:p>
          <w:p w:rsidR="00877E5F" w:rsidRDefault="00877E5F" w:rsidP="00877E5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Das Sanções Administrativas</w:t>
            </w:r>
          </w:p>
          <w:p w:rsidR="00877E5F" w:rsidRDefault="00877E5F" w:rsidP="00877E5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24 – Da Impugnação ao Edital e do Pedido de Esclarecimento</w:t>
            </w:r>
          </w:p>
          <w:p w:rsidR="00877E5F" w:rsidRDefault="00877E5F" w:rsidP="00877E5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25 – Das Disposições Gerais</w:t>
            </w:r>
          </w:p>
          <w:p w:rsidR="004B453F" w:rsidRPr="00B711FC" w:rsidRDefault="00877E5F" w:rsidP="00877E5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26 – Do Foro</w:t>
            </w:r>
          </w:p>
        </w:tc>
      </w:tr>
      <w:tr w:rsidR="004B453F" w:rsidRPr="00B54494" w:rsidTr="00470463">
        <w:tc>
          <w:tcPr>
            <w:tcW w:w="9696" w:type="dxa"/>
          </w:tcPr>
          <w:p w:rsidR="004B453F" w:rsidRPr="00B54494" w:rsidRDefault="004B453F" w:rsidP="00470463">
            <w:pPr>
              <w:tabs>
                <w:tab w:val="left" w:pos="639"/>
                <w:tab w:val="left" w:pos="2694"/>
              </w:tabs>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4B453F" w:rsidRDefault="004B453F" w:rsidP="00470463">
            <w:pPr>
              <w:tabs>
                <w:tab w:val="left" w:pos="2694"/>
              </w:tabs>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   - Termo de Referência</w:t>
            </w:r>
          </w:p>
          <w:p w:rsidR="00E51E21" w:rsidRPr="006E0391" w:rsidRDefault="00E51E21" w:rsidP="00470463">
            <w:pPr>
              <w:tabs>
                <w:tab w:val="left" w:pos="2694"/>
              </w:tabs>
              <w:ind w:left="708" w:right="-142"/>
              <w:jc w:val="both"/>
              <w:rPr>
                <w:rFonts w:ascii="Times New Roman" w:hAnsi="Times New Roman" w:cs="Times New Roman"/>
                <w:b/>
                <w:bCs/>
                <w:smallCaps/>
                <w:sz w:val="24"/>
              </w:rPr>
            </w:pPr>
            <w:r w:rsidRPr="006E0391">
              <w:rPr>
                <w:rFonts w:ascii="Times New Roman" w:hAnsi="Times New Roman" w:cs="Times New Roman"/>
                <w:b/>
                <w:bCs/>
                <w:smallCaps/>
                <w:sz w:val="24"/>
              </w:rPr>
              <w:t xml:space="preserve">         Anexo I “A” – Planilha Estimativa de Preços</w:t>
            </w:r>
          </w:p>
          <w:p w:rsidR="004B453F" w:rsidRPr="006E0391" w:rsidRDefault="004B453F" w:rsidP="00470463">
            <w:pPr>
              <w:tabs>
                <w:tab w:val="left" w:pos="2694"/>
              </w:tabs>
              <w:ind w:right="-142"/>
              <w:jc w:val="both"/>
              <w:rPr>
                <w:rFonts w:ascii="Times New Roman" w:hAnsi="Times New Roman" w:cs="Times New Roman"/>
                <w:b/>
                <w:bCs/>
                <w:smallCaps/>
                <w:sz w:val="24"/>
              </w:rPr>
            </w:pPr>
            <w:r w:rsidRPr="006E0391">
              <w:rPr>
                <w:rFonts w:ascii="Times New Roman" w:hAnsi="Times New Roman" w:cs="Times New Roman"/>
                <w:b/>
                <w:bCs/>
                <w:smallCaps/>
                <w:sz w:val="24"/>
              </w:rPr>
              <w:t xml:space="preserve">               II - Modelo de Proposta de Preços</w:t>
            </w:r>
          </w:p>
          <w:p w:rsidR="004B453F" w:rsidRDefault="004B453F" w:rsidP="00470463">
            <w:pPr>
              <w:tabs>
                <w:tab w:val="left" w:pos="2694"/>
              </w:tabs>
              <w:ind w:left="709"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4B453F" w:rsidRDefault="004B453F" w:rsidP="00470463">
            <w:pPr>
              <w:tabs>
                <w:tab w:val="left" w:pos="2694"/>
              </w:tabs>
              <w:ind w:left="709" w:right="-142"/>
              <w:jc w:val="both"/>
              <w:rPr>
                <w:rFonts w:ascii="Times New Roman" w:hAnsi="Times New Roman" w:cs="Times New Roman"/>
                <w:b/>
                <w:bCs/>
                <w:smallCaps/>
                <w:sz w:val="24"/>
              </w:rPr>
            </w:pPr>
            <w:r>
              <w:rPr>
                <w:rFonts w:ascii="Times New Roman" w:hAnsi="Times New Roman" w:cs="Times New Roman"/>
                <w:b/>
                <w:bCs/>
                <w:smallCaps/>
                <w:sz w:val="24"/>
              </w:rPr>
              <w:t xml:space="preserve">IV – Modelo de Termo de Vistoria </w:t>
            </w:r>
          </w:p>
          <w:p w:rsidR="00957F03" w:rsidRDefault="00957F03" w:rsidP="00470463">
            <w:pPr>
              <w:tabs>
                <w:tab w:val="left" w:pos="2694"/>
              </w:tabs>
              <w:ind w:left="709" w:right="-142"/>
              <w:jc w:val="both"/>
              <w:rPr>
                <w:rFonts w:ascii="Times New Roman" w:hAnsi="Times New Roman" w:cs="Times New Roman"/>
                <w:b/>
                <w:bCs/>
                <w:smallCaps/>
                <w:sz w:val="24"/>
              </w:rPr>
            </w:pPr>
            <w:r>
              <w:rPr>
                <w:rFonts w:ascii="Times New Roman" w:hAnsi="Times New Roman" w:cs="Times New Roman"/>
                <w:b/>
                <w:bCs/>
                <w:smallCaps/>
                <w:sz w:val="24"/>
              </w:rPr>
              <w:t>V – Minuta da Ata de Registro de Preços</w:t>
            </w:r>
          </w:p>
          <w:p w:rsidR="004B453F" w:rsidRPr="00B54494" w:rsidRDefault="004B453F" w:rsidP="00470463">
            <w:pPr>
              <w:tabs>
                <w:tab w:val="left" w:pos="2694"/>
              </w:tabs>
              <w:ind w:left="709" w:right="-142"/>
              <w:jc w:val="both"/>
              <w:rPr>
                <w:rFonts w:ascii="Times New Roman" w:hAnsi="Times New Roman" w:cs="Times New Roman"/>
                <w:b/>
                <w:bCs/>
                <w:smallCaps/>
                <w:sz w:val="24"/>
              </w:rPr>
            </w:pPr>
            <w:r w:rsidRPr="00B54494">
              <w:rPr>
                <w:rFonts w:ascii="Times New Roman" w:hAnsi="Times New Roman" w:cs="Times New Roman"/>
                <w:b/>
                <w:bCs/>
                <w:smallCaps/>
                <w:sz w:val="24"/>
              </w:rPr>
              <w:t>V</w:t>
            </w:r>
            <w:r w:rsidR="00957F03">
              <w:rPr>
                <w:rFonts w:ascii="Times New Roman" w:hAnsi="Times New Roman" w:cs="Times New Roman"/>
                <w:b/>
                <w:bCs/>
                <w:smallCaps/>
                <w:sz w:val="24"/>
              </w:rPr>
              <w:t>I</w:t>
            </w:r>
            <w:r w:rsidRPr="00B54494">
              <w:rPr>
                <w:rFonts w:ascii="Times New Roman" w:hAnsi="Times New Roman" w:cs="Times New Roman"/>
                <w:b/>
                <w:bCs/>
                <w:smallCaps/>
                <w:sz w:val="24"/>
              </w:rPr>
              <w:t xml:space="preserve">  -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tc>
      </w:tr>
    </w:tbl>
    <w:p w:rsidR="004B453F" w:rsidRPr="006E0391" w:rsidRDefault="00640FDD" w:rsidP="000E080A">
      <w:pPr>
        <w:spacing w:after="160" w:line="259" w:lineRule="auto"/>
        <w:jc w:val="center"/>
        <w:rPr>
          <w:rFonts w:ascii="Times New Roman" w:hAnsi="Times New Roman" w:cs="Times New Roman"/>
          <w:b/>
          <w:bCs/>
          <w:iCs/>
          <w:sz w:val="24"/>
        </w:rPr>
      </w:pPr>
      <w:r>
        <w:rPr>
          <w:rFonts w:ascii="Times New Roman" w:hAnsi="Times New Roman" w:cs="Times New Roman"/>
          <w:b/>
          <w:bCs/>
          <w:color w:val="000000"/>
          <w:sz w:val="24"/>
        </w:rPr>
        <w:br w:type="page"/>
      </w:r>
    </w:p>
    <w:p w:rsidR="000E080A" w:rsidRDefault="000E080A" w:rsidP="004B453F">
      <w:pPr>
        <w:jc w:val="center"/>
        <w:rPr>
          <w:rFonts w:ascii="Times New Roman" w:hAnsi="Times New Roman" w:cs="Times New Roman"/>
          <w:b/>
          <w:bCs/>
          <w:sz w:val="24"/>
        </w:rPr>
      </w:pPr>
    </w:p>
    <w:p w:rsidR="004B453F" w:rsidRPr="006E0391" w:rsidRDefault="004B453F" w:rsidP="004B453F">
      <w:pPr>
        <w:jc w:val="center"/>
        <w:rPr>
          <w:rFonts w:ascii="Times New Roman" w:hAnsi="Times New Roman" w:cs="Times New Roman"/>
          <w:b/>
          <w:bCs/>
          <w:sz w:val="24"/>
        </w:rPr>
      </w:pPr>
      <w:r w:rsidRPr="006E0391">
        <w:rPr>
          <w:rFonts w:ascii="Times New Roman" w:hAnsi="Times New Roman" w:cs="Times New Roman"/>
          <w:b/>
          <w:bCs/>
          <w:sz w:val="24"/>
        </w:rPr>
        <w:t>MINISTÉRIO DE MINAS E ENERGIA</w:t>
      </w:r>
    </w:p>
    <w:p w:rsidR="004B453F" w:rsidRPr="006E0391" w:rsidRDefault="004B453F" w:rsidP="004B453F">
      <w:pPr>
        <w:jc w:val="center"/>
        <w:rPr>
          <w:rFonts w:ascii="Times New Roman" w:hAnsi="Times New Roman" w:cs="Times New Roman"/>
          <w:b/>
          <w:bCs/>
          <w:sz w:val="24"/>
        </w:rPr>
      </w:pPr>
    </w:p>
    <w:p w:rsidR="004B453F" w:rsidRPr="006E0391" w:rsidRDefault="004B453F" w:rsidP="004B453F">
      <w:pPr>
        <w:jc w:val="center"/>
        <w:rPr>
          <w:rFonts w:ascii="Times New Roman" w:hAnsi="Times New Roman" w:cs="Times New Roman"/>
          <w:b/>
          <w:bCs/>
          <w:sz w:val="24"/>
        </w:rPr>
      </w:pPr>
      <w:r w:rsidRPr="006E0391">
        <w:rPr>
          <w:rFonts w:ascii="Times New Roman" w:hAnsi="Times New Roman" w:cs="Times New Roman"/>
          <w:b/>
          <w:bCs/>
          <w:sz w:val="24"/>
        </w:rPr>
        <w:t xml:space="preserve"> PREGÃO ELETRÔNICO </w:t>
      </w:r>
      <w:r w:rsidR="00EE2B7C" w:rsidRPr="006E0391">
        <w:rPr>
          <w:rFonts w:ascii="Times New Roman" w:hAnsi="Times New Roman" w:cs="Times New Roman"/>
          <w:b/>
          <w:bCs/>
          <w:sz w:val="24"/>
        </w:rPr>
        <w:t xml:space="preserve">PARA REGISTRO DE PREÇOS </w:t>
      </w:r>
      <w:r w:rsidRPr="006E0391">
        <w:rPr>
          <w:rFonts w:ascii="Times New Roman" w:hAnsi="Times New Roman" w:cs="Times New Roman"/>
          <w:b/>
          <w:bCs/>
          <w:sz w:val="24"/>
        </w:rPr>
        <w:t>Nº 0</w:t>
      </w:r>
      <w:r w:rsidR="00D11E85">
        <w:rPr>
          <w:rFonts w:ascii="Times New Roman" w:hAnsi="Times New Roman" w:cs="Times New Roman"/>
          <w:b/>
          <w:bCs/>
          <w:sz w:val="24"/>
        </w:rPr>
        <w:t>7</w:t>
      </w:r>
      <w:r w:rsidRPr="006E0391">
        <w:rPr>
          <w:rFonts w:ascii="Times New Roman" w:hAnsi="Times New Roman" w:cs="Times New Roman"/>
          <w:b/>
          <w:bCs/>
          <w:sz w:val="24"/>
        </w:rPr>
        <w:t>/2017</w:t>
      </w:r>
    </w:p>
    <w:p w:rsidR="004B453F" w:rsidRPr="006E0391" w:rsidRDefault="004B453F" w:rsidP="004B453F">
      <w:pPr>
        <w:jc w:val="center"/>
        <w:rPr>
          <w:rFonts w:ascii="Times New Roman" w:hAnsi="Times New Roman" w:cs="Times New Roman"/>
          <w:bCs/>
          <w:sz w:val="24"/>
        </w:rPr>
      </w:pPr>
      <w:r w:rsidRPr="006E0391">
        <w:rPr>
          <w:rFonts w:ascii="Times New Roman" w:hAnsi="Times New Roman" w:cs="Times New Roman"/>
          <w:bCs/>
          <w:sz w:val="24"/>
        </w:rPr>
        <w:t xml:space="preserve">(Processo Administrativo n° </w:t>
      </w:r>
      <w:r w:rsidRPr="006E0391">
        <w:rPr>
          <w:rFonts w:ascii="Times New Roman" w:hAnsi="Times New Roman" w:cs="Times New Roman"/>
          <w:b/>
          <w:bCs/>
          <w:sz w:val="24"/>
        </w:rPr>
        <w:t>48340. 002988/2017-73</w:t>
      </w:r>
      <w:r w:rsidRPr="006E0391">
        <w:rPr>
          <w:rFonts w:ascii="Times New Roman" w:hAnsi="Times New Roman" w:cs="Times New Roman"/>
          <w:bCs/>
          <w:sz w:val="24"/>
        </w:rPr>
        <w:t>)</w:t>
      </w:r>
    </w:p>
    <w:p w:rsidR="004B453F" w:rsidRPr="006E0391" w:rsidRDefault="004B453F" w:rsidP="004B453F">
      <w:pPr>
        <w:spacing w:after="120"/>
        <w:jc w:val="center"/>
        <w:rPr>
          <w:rFonts w:ascii="Times New Roman" w:hAnsi="Times New Roman" w:cs="Times New Roman"/>
          <w:b/>
          <w:bCs/>
          <w:sz w:val="24"/>
        </w:rPr>
      </w:pPr>
    </w:p>
    <w:p w:rsidR="004B453F" w:rsidRDefault="004B453F" w:rsidP="004B453F">
      <w:pPr>
        <w:spacing w:after="120"/>
        <w:jc w:val="center"/>
        <w:rPr>
          <w:rFonts w:ascii="Times New Roman" w:hAnsi="Times New Roman" w:cs="Times New Roman"/>
          <w:b/>
          <w:bCs/>
          <w:color w:val="000000"/>
          <w:sz w:val="24"/>
        </w:rPr>
      </w:pPr>
    </w:p>
    <w:p w:rsidR="004B453F" w:rsidRDefault="004B453F" w:rsidP="004B453F">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sediado(a) </w:t>
      </w:r>
      <w:r>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Esplanada dos Ministérios Bloco “U” Sala 446</w:t>
      </w:r>
      <w:r>
        <w:rPr>
          <w:rFonts w:ascii="Times New Roman" w:hAnsi="Times New Roman" w:cs="Times New Roman"/>
          <w:color w:val="000000" w:themeColor="text1"/>
          <w:sz w:val="24"/>
        </w:rPr>
        <w:t xml:space="preserve"> </w:t>
      </w:r>
      <w:r w:rsidRPr="00B26D8B">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Pr="00B26D8B">
        <w:rPr>
          <w:rFonts w:ascii="Times New Roman" w:hAnsi="Times New Roman" w:cs="Times New Roman"/>
          <w:color w:val="000000" w:themeColor="text1"/>
          <w:sz w:val="24"/>
        </w:rPr>
        <w:t xml:space="preserve">Brasília/DF CEP – 70.065-900, </w:t>
      </w:r>
      <w:r w:rsidRPr="00B26D8B">
        <w:rPr>
          <w:rFonts w:ascii="Times New Roman" w:hAnsi="Times New Roman" w:cs="Times New Roman"/>
          <w:color w:val="000000"/>
          <w:sz w:val="24"/>
        </w:rPr>
        <w:t xml:space="preserve">realizará licitação, </w:t>
      </w:r>
      <w:r>
        <w:rPr>
          <w:rFonts w:ascii="Times New Roman" w:hAnsi="Times New Roman" w:cs="Times New Roman"/>
          <w:color w:val="000000"/>
          <w:sz w:val="24"/>
        </w:rPr>
        <w:t xml:space="preserve">para REGISTRO DE PREÇOS, </w:t>
      </w:r>
      <w:r w:rsidRPr="00B26D8B">
        <w:rPr>
          <w:rFonts w:ascii="Times New Roman" w:hAnsi="Times New Roman" w:cs="Times New Roman"/>
          <w:color w:val="000000"/>
          <w:sz w:val="24"/>
        </w:rPr>
        <w:t xml:space="preserve">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w:t>
      </w:r>
      <w:r w:rsidRPr="001E686E">
        <w:rPr>
          <w:rFonts w:ascii="Times New Roman" w:hAnsi="Times New Roman" w:cs="Times New Roman"/>
          <w:color w:val="000000"/>
          <w:sz w:val="24"/>
        </w:rPr>
        <w:t xml:space="preserve">, do Decreto nº 7.892, de 23 de janeiro de 2013, do Decreto nº 2.271, de 7 de julho de 1997, das </w:t>
      </w:r>
      <w:r w:rsidRPr="001E686E">
        <w:rPr>
          <w:rFonts w:ascii="Times New Roman" w:hAnsi="Times New Roman" w:cs="Times New Roman"/>
          <w:sz w:val="24"/>
        </w:rPr>
        <w:t xml:space="preserve">Instruções Normativas </w:t>
      </w:r>
      <w:r w:rsidRPr="001E686E">
        <w:rPr>
          <w:rFonts w:ascii="Times New Roman" w:hAnsi="Times New Roman" w:cs="Times New Roman"/>
          <w:bCs/>
          <w:sz w:val="24"/>
        </w:rPr>
        <w:t xml:space="preserve">Ministério do Planejamento, Desenvolvimento e Gestão–MP </w:t>
      </w:r>
      <w:r w:rsidRPr="001E686E">
        <w:rPr>
          <w:rFonts w:ascii="Times New Roman" w:hAnsi="Times New Roman" w:cs="Times New Roman"/>
          <w:bCs/>
          <w:color w:val="FF0000"/>
          <w:sz w:val="24"/>
        </w:rPr>
        <w:t xml:space="preserve"> </w:t>
      </w:r>
      <w:r w:rsidRPr="001E686E">
        <w:rPr>
          <w:rFonts w:ascii="Times New Roman" w:hAnsi="Times New Roman" w:cs="Times New Roman"/>
          <w:sz w:val="24"/>
        </w:rPr>
        <w:t>nº 02, de 30 de abril de 2008, nº 02, de 11 de outubro de 2010 e  nº 01, de 19 de janeiro de 2010</w:t>
      </w:r>
      <w:r w:rsidRPr="001E686E">
        <w:rPr>
          <w:rFonts w:ascii="Times New Roman" w:hAnsi="Times New Roman" w:cs="Times New Roman"/>
          <w:color w:val="000000"/>
          <w:sz w:val="24"/>
        </w:rPr>
        <w:t xml:space="preserve">, </w:t>
      </w:r>
      <w:r w:rsidRPr="001E686E">
        <w:rPr>
          <w:rFonts w:ascii="Times New Roman" w:hAnsi="Times New Roman" w:cs="Times New Roman"/>
          <w:color w:val="000000" w:themeColor="text1"/>
          <w:sz w:val="24"/>
        </w:rPr>
        <w:t>,</w:t>
      </w:r>
      <w:r w:rsidRPr="001E686E">
        <w:rPr>
          <w:rFonts w:ascii="Times New Roman" w:hAnsi="Times New Roman" w:cs="Times New Roman"/>
          <w:color w:val="000000"/>
          <w:sz w:val="24"/>
        </w:rPr>
        <w:t xml:space="preserve"> da Lei Complementar n° 123, de 14 de dezembro de 2006, da Lei nº 11.488, de 15 de junho de 2007</w:t>
      </w:r>
      <w:r w:rsidRPr="00B26D8B">
        <w:rPr>
          <w:rFonts w:ascii="Times New Roman" w:hAnsi="Times New Roman" w:cs="Times New Roman"/>
          <w:color w:val="000000"/>
          <w:sz w:val="24"/>
        </w:rPr>
        <w:t xml:space="preserve">,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Pr="0001774E">
        <w:rPr>
          <w:rFonts w:ascii="Times New Roman" w:hAnsi="Times New Roman" w:cs="Times New Roman"/>
          <w:color w:val="000000"/>
          <w:sz w:val="24"/>
        </w:rPr>
        <w:t>e as exigências estabelecidas neste Edital</w:t>
      </w:r>
      <w:r>
        <w:rPr>
          <w:rFonts w:ascii="Times New Roman" w:hAnsi="Times New Roman" w:cs="Times New Roman"/>
          <w:color w:val="000000"/>
          <w:sz w:val="24"/>
        </w:rPr>
        <w:t xml:space="preserve"> e Anexos</w:t>
      </w:r>
      <w:r w:rsidRPr="0001774E">
        <w:rPr>
          <w:rFonts w:ascii="Times New Roman" w:hAnsi="Times New Roman" w:cs="Times New Roman"/>
          <w:color w:val="000000"/>
          <w:sz w:val="24"/>
        </w:rPr>
        <w:t>.</w:t>
      </w:r>
    </w:p>
    <w:p w:rsidR="004B453F" w:rsidRDefault="004B453F" w:rsidP="004B453F">
      <w:pPr>
        <w:spacing w:after="120"/>
        <w:rPr>
          <w:rFonts w:ascii="Times New Roman" w:hAnsi="Times New Roman" w:cs="Times New Roman"/>
          <w:color w:val="000000"/>
          <w:sz w:val="24"/>
        </w:rPr>
      </w:pPr>
    </w:p>
    <w:p w:rsidR="004B453F" w:rsidRPr="005C4C63" w:rsidRDefault="004B453F" w:rsidP="004B453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9433F9">
        <w:rPr>
          <w:rFonts w:ascii="Times New Roman" w:hAnsi="Times New Roman" w:cs="Times New Roman"/>
          <w:b/>
          <w:color w:val="000000"/>
          <w:sz w:val="24"/>
        </w:rPr>
        <w:t>08</w:t>
      </w:r>
      <w:r w:rsidRPr="00181BC7">
        <w:rPr>
          <w:rFonts w:ascii="Times New Roman" w:hAnsi="Times New Roman" w:cs="Times New Roman"/>
          <w:b/>
          <w:color w:val="000000"/>
          <w:sz w:val="24"/>
        </w:rPr>
        <w:t>/0</w:t>
      </w:r>
      <w:r w:rsidR="00071F9D">
        <w:rPr>
          <w:rFonts w:ascii="Times New Roman" w:hAnsi="Times New Roman" w:cs="Times New Roman"/>
          <w:b/>
          <w:color w:val="000000"/>
          <w:sz w:val="24"/>
        </w:rPr>
        <w:t>8</w:t>
      </w:r>
      <w:r w:rsidRPr="00181BC7">
        <w:rPr>
          <w:rFonts w:ascii="Times New Roman" w:hAnsi="Times New Roman" w:cs="Times New Roman"/>
          <w:b/>
          <w:color w:val="000000"/>
          <w:sz w:val="24"/>
        </w:rPr>
        <w:t>/201</w:t>
      </w:r>
      <w:r>
        <w:rPr>
          <w:rFonts w:ascii="Times New Roman" w:hAnsi="Times New Roman" w:cs="Times New Roman"/>
          <w:b/>
          <w:color w:val="000000"/>
          <w:sz w:val="24"/>
        </w:rPr>
        <w:t>7</w:t>
      </w:r>
    </w:p>
    <w:p w:rsidR="004B453F" w:rsidRPr="005C4C63" w:rsidRDefault="004B453F" w:rsidP="004B453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Pr="00181BC7">
        <w:rPr>
          <w:rFonts w:ascii="Times New Roman" w:hAnsi="Times New Roman" w:cs="Times New Roman"/>
          <w:b/>
          <w:color w:val="000000"/>
          <w:sz w:val="24"/>
        </w:rPr>
        <w:t>10:00 horas</w:t>
      </w:r>
    </w:p>
    <w:p w:rsidR="004B453F" w:rsidRPr="005C4C63" w:rsidRDefault="004B453F" w:rsidP="004B453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0" w:history="1">
        <w:r w:rsidRPr="005013D6">
          <w:rPr>
            <w:rStyle w:val="Hyperlink"/>
            <w:rFonts w:ascii="Times New Roman" w:hAnsi="Times New Roman" w:cs="Times New Roman"/>
            <w:color w:val="0000FF"/>
            <w:sz w:val="24"/>
          </w:rPr>
          <w:t>www.comprasgovernamentais.gov.br</w:t>
        </w:r>
      </w:hyperlink>
      <w:r>
        <w:rPr>
          <w:rFonts w:ascii="Times New Roman" w:hAnsi="Times New Roman" w:cs="Times New Roman"/>
          <w:color w:val="000000"/>
          <w:sz w:val="24"/>
        </w:rPr>
        <w:t xml:space="preserve"> </w:t>
      </w:r>
    </w:p>
    <w:p w:rsidR="004B453F" w:rsidRPr="0001774E" w:rsidRDefault="004B453F" w:rsidP="004B453F">
      <w:pPr>
        <w:spacing w:after="120"/>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w:t>
      </w:r>
      <w:r>
        <w:rPr>
          <w:rFonts w:ascii="Times New Roman" w:hAnsi="Times New Roman" w:cs="Times New Roman"/>
          <w:sz w:val="24"/>
        </w:rPr>
        <w:t>A</w:t>
      </w:r>
      <w:r w:rsidRPr="0001774E">
        <w:rPr>
          <w:rFonts w:ascii="Times New Roman" w:hAnsi="Times New Roman" w:cs="Times New Roman"/>
          <w:sz w:val="24"/>
        </w:rPr>
        <w:t xml:space="preserve">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4B453F" w:rsidRDefault="004B453F" w:rsidP="004B453F">
      <w:pPr>
        <w:spacing w:after="120"/>
        <w:rPr>
          <w:rFonts w:ascii="Times New Roman" w:hAnsi="Times New Roman" w:cs="Times New Roman"/>
          <w:sz w:val="24"/>
        </w:rPr>
      </w:pPr>
    </w:p>
    <w:p w:rsidR="004B453F" w:rsidRPr="00A87795" w:rsidRDefault="004B453F" w:rsidP="004B453F">
      <w:pPr>
        <w:pStyle w:val="Nivel1"/>
        <w:numPr>
          <w:ilvl w:val="0"/>
          <w:numId w:val="1"/>
        </w:numPr>
        <w:tabs>
          <w:tab w:val="left" w:pos="284"/>
        </w:tabs>
        <w:spacing w:before="0" w:after="120" w:line="240" w:lineRule="auto"/>
        <w:ind w:left="284" w:hanging="284"/>
        <w:rPr>
          <w:rFonts w:ascii="Times New Roman" w:hAnsi="Times New Roman"/>
          <w:sz w:val="24"/>
          <w:szCs w:val="24"/>
        </w:rPr>
      </w:pPr>
      <w:r w:rsidRPr="00A87795">
        <w:rPr>
          <w:rFonts w:ascii="Times New Roman" w:hAnsi="Times New Roman"/>
          <w:sz w:val="24"/>
          <w:szCs w:val="24"/>
        </w:rPr>
        <w:t>DO OBJETO</w:t>
      </w:r>
    </w:p>
    <w:p w:rsidR="00D37545" w:rsidRDefault="004B453F" w:rsidP="00D37545">
      <w:pPr>
        <w:numPr>
          <w:ilvl w:val="1"/>
          <w:numId w:val="2"/>
        </w:numPr>
        <w:spacing w:after="120"/>
        <w:jc w:val="both"/>
        <w:rPr>
          <w:rFonts w:ascii="Times New Roman" w:hAnsi="Times New Roman" w:cs="Times New Roman"/>
          <w:color w:val="000000"/>
          <w:sz w:val="24"/>
        </w:rPr>
      </w:pPr>
      <w:r w:rsidRPr="00BC2D55">
        <w:rPr>
          <w:rFonts w:ascii="Times New Roman" w:hAnsi="Times New Roman" w:cs="Times New Roman"/>
          <w:color w:val="000000"/>
          <w:sz w:val="24"/>
        </w:rPr>
        <w:t>O objeto da licitação é a escolha da proposta mais vantajosa para a c</w:t>
      </w:r>
      <w:r w:rsidRPr="00BC2D55">
        <w:rPr>
          <w:rFonts w:ascii="Times New Roman" w:hAnsi="Times New Roman" w:cs="Times New Roman"/>
          <w:sz w:val="24"/>
        </w:rPr>
        <w:t xml:space="preserve">ontratação de empresa especializada, </w:t>
      </w:r>
      <w:r w:rsidRPr="00DF2B44">
        <w:rPr>
          <w:rFonts w:ascii="Times New Roman" w:hAnsi="Times New Roman" w:cs="Times New Roman"/>
          <w:sz w:val="24"/>
        </w:rPr>
        <w:t>mediante Ata de Registro de Preços</w:t>
      </w:r>
      <w:r w:rsidRPr="00BC2D55">
        <w:rPr>
          <w:rFonts w:ascii="Times New Roman" w:hAnsi="Times New Roman" w:cs="Times New Roman"/>
          <w:sz w:val="24"/>
        </w:rPr>
        <w:t xml:space="preserve">, </w:t>
      </w:r>
      <w:r w:rsidRPr="00BC2D55">
        <w:rPr>
          <w:rFonts w:ascii="Times New Roman" w:hAnsi="Times New Roman" w:cs="Times New Roman"/>
          <w:b/>
          <w:sz w:val="24"/>
        </w:rPr>
        <w:t>para eventual execução de serviços variados de pequeno porte de reparação predial e adequações físicas, com fornecimento de materiais, por demanda</w:t>
      </w:r>
      <w:r w:rsidRPr="00BC2D55">
        <w:rPr>
          <w:rFonts w:ascii="Times New Roman" w:hAnsi="Times New Roman" w:cs="Times New Roman"/>
          <w:sz w:val="24"/>
        </w:rPr>
        <w:t xml:space="preserve">, em elementos construtivos e de acabamento envolvendo paredes/revestimentos, pisos/calçadas, pinturas, forros, serralheria (esquadrias, janelas, portões, grades), divisórias/armários, vidros e outros correlatos para o </w:t>
      </w:r>
      <w:r w:rsidR="00DF2B44" w:rsidRPr="00DE3626">
        <w:rPr>
          <w:rFonts w:ascii="Times New Roman" w:hAnsi="Times New Roman" w:cs="Times New Roman"/>
          <w:color w:val="000000" w:themeColor="text1"/>
          <w:sz w:val="24"/>
        </w:rPr>
        <w:t>E</w:t>
      </w:r>
      <w:r w:rsidRPr="00BC2D55">
        <w:rPr>
          <w:rFonts w:ascii="Times New Roman" w:hAnsi="Times New Roman" w:cs="Times New Roman"/>
          <w:sz w:val="24"/>
        </w:rPr>
        <w:t xml:space="preserve">difício </w:t>
      </w:r>
      <w:r w:rsidR="00DF2B44" w:rsidRPr="00DE3626">
        <w:rPr>
          <w:rFonts w:ascii="Times New Roman" w:hAnsi="Times New Roman" w:cs="Times New Roman"/>
          <w:color w:val="000000" w:themeColor="text1"/>
          <w:sz w:val="24"/>
        </w:rPr>
        <w:t>S</w:t>
      </w:r>
      <w:r w:rsidRPr="00BC2D55">
        <w:rPr>
          <w:rFonts w:ascii="Times New Roman" w:hAnsi="Times New Roman" w:cs="Times New Roman"/>
          <w:sz w:val="24"/>
        </w:rPr>
        <w:t xml:space="preserve">ede do Ministério de Minas e Energia, Bloco “U” da Esplanada dos Ministérios, em Brasília-DF, </w:t>
      </w:r>
      <w:r w:rsidRPr="00BC2D55">
        <w:rPr>
          <w:rFonts w:ascii="Times New Roman" w:hAnsi="Times New Roman" w:cs="Times New Roman"/>
          <w:color w:val="000000"/>
          <w:sz w:val="24"/>
        </w:rPr>
        <w:t>conforme especificações técnicas, quantidades e demais condições estabelecidas neste Edital e seus Anexos.</w:t>
      </w:r>
    </w:p>
    <w:p w:rsidR="004B453F" w:rsidRPr="00D37545" w:rsidRDefault="004B453F" w:rsidP="00D37545">
      <w:pPr>
        <w:pStyle w:val="Nivel01"/>
        <w:rPr>
          <w:rFonts w:ascii="Times New Roman" w:hAnsi="Times New Roman"/>
          <w:sz w:val="24"/>
          <w:szCs w:val="24"/>
        </w:rPr>
      </w:pPr>
      <w:r w:rsidRPr="00D37545">
        <w:rPr>
          <w:rFonts w:ascii="Times New Roman" w:hAnsi="Times New Roman"/>
          <w:sz w:val="24"/>
          <w:szCs w:val="24"/>
        </w:rPr>
        <w:t>DOS RECURSOS ORÇAMENTÁRIOS</w:t>
      </w:r>
    </w:p>
    <w:p w:rsidR="004B453F" w:rsidRPr="00A87795" w:rsidRDefault="004B453F" w:rsidP="004B453F">
      <w:pPr>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2.1</w:t>
      </w:r>
      <w:r>
        <w:rPr>
          <w:rFonts w:ascii="Times New Roman" w:hAnsi="Times New Roman" w:cs="Times New Roman"/>
          <w:color w:val="000000" w:themeColor="text1"/>
          <w:sz w:val="24"/>
        </w:rPr>
        <w:tab/>
      </w:r>
      <w:r w:rsidRPr="00A87795">
        <w:rPr>
          <w:rFonts w:ascii="Times New Roman" w:hAnsi="Times New Roman" w:cs="Times New Roman"/>
          <w:color w:val="000000" w:themeColor="text1"/>
          <w:sz w:val="24"/>
        </w:rPr>
        <w:t>As despesas para atender a esta licitação estão programadas em dotação orçamentária própria, prevista no orçamento da União para o exercício de 201</w:t>
      </w:r>
      <w:r>
        <w:rPr>
          <w:rFonts w:ascii="Times New Roman" w:hAnsi="Times New Roman" w:cs="Times New Roman"/>
          <w:color w:val="000000" w:themeColor="text1"/>
          <w:sz w:val="24"/>
        </w:rPr>
        <w:t>7</w:t>
      </w:r>
      <w:r w:rsidRPr="00A87795">
        <w:rPr>
          <w:rFonts w:ascii="Times New Roman" w:hAnsi="Times New Roman" w:cs="Times New Roman"/>
          <w:color w:val="000000" w:themeColor="text1"/>
          <w:sz w:val="24"/>
        </w:rPr>
        <w:t xml:space="preserve"> na classificação:</w:t>
      </w:r>
    </w:p>
    <w:p w:rsidR="004B453F" w:rsidRPr="00F6756C" w:rsidRDefault="004B453F" w:rsidP="004B453F">
      <w:pPr>
        <w:suppressAutoHyphens/>
        <w:spacing w:after="120"/>
        <w:ind w:left="851"/>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Ação 2000</w:t>
      </w:r>
      <w:r w:rsidRPr="00A87795">
        <w:rPr>
          <w:rFonts w:ascii="Times New Roman" w:hAnsi="Times New Roman" w:cs="Times New Roman"/>
          <w:color w:val="000000" w:themeColor="text1"/>
          <w:sz w:val="24"/>
          <w:lang w:eastAsia="en-US"/>
        </w:rPr>
        <w:t>; PTRES: 09162</w:t>
      </w:r>
      <w:r>
        <w:rPr>
          <w:rFonts w:ascii="Times New Roman" w:hAnsi="Times New Roman" w:cs="Times New Roman"/>
          <w:color w:val="000000" w:themeColor="text1"/>
          <w:sz w:val="24"/>
          <w:lang w:eastAsia="en-US"/>
        </w:rPr>
        <w:t>7</w:t>
      </w:r>
      <w:r w:rsidRPr="00A87795">
        <w:rPr>
          <w:rFonts w:ascii="Times New Roman" w:hAnsi="Times New Roman" w:cs="Times New Roman"/>
          <w:color w:val="000000" w:themeColor="text1"/>
          <w:sz w:val="24"/>
          <w:lang w:eastAsia="en-US"/>
        </w:rPr>
        <w:t xml:space="preserve">; Programa de Trabalho: </w:t>
      </w:r>
      <w:r w:rsidRPr="00F6756C">
        <w:rPr>
          <w:rFonts w:ascii="Times New Roman" w:hAnsi="Times New Roman" w:cs="Times New Roman"/>
          <w:color w:val="000000" w:themeColor="text1"/>
          <w:sz w:val="24"/>
          <w:lang w:eastAsia="en-US"/>
        </w:rPr>
        <w:t xml:space="preserve">25.122.2119.2000 0001; Natureza de Despesa: 33.90.39.  </w:t>
      </w:r>
    </w:p>
    <w:p w:rsidR="004B453F" w:rsidRDefault="004B453F" w:rsidP="004B453F">
      <w:pPr>
        <w:pStyle w:val="Nivel01"/>
        <w:spacing w:before="0" w:line="240" w:lineRule="auto"/>
        <w:ind w:left="284" w:hanging="284"/>
        <w:rPr>
          <w:rFonts w:ascii="Times New Roman" w:hAnsi="Times New Roman"/>
          <w:color w:val="auto"/>
          <w:sz w:val="24"/>
          <w:szCs w:val="24"/>
        </w:rPr>
      </w:pPr>
      <w:r>
        <w:rPr>
          <w:rFonts w:ascii="Times New Roman" w:hAnsi="Times New Roman"/>
          <w:color w:val="auto"/>
          <w:sz w:val="24"/>
          <w:szCs w:val="24"/>
        </w:rPr>
        <w:lastRenderedPageBreak/>
        <w:t>DO ÓRGÃO GERENCIADOR</w:t>
      </w:r>
    </w:p>
    <w:p w:rsidR="004B453F" w:rsidRPr="000D7F64" w:rsidRDefault="004B453F" w:rsidP="004B453F">
      <w:pPr>
        <w:pStyle w:val="Nivel01"/>
        <w:numPr>
          <w:ilvl w:val="1"/>
          <w:numId w:val="3"/>
        </w:numPr>
        <w:spacing w:before="0" w:line="240" w:lineRule="auto"/>
        <w:ind w:left="851" w:hanging="567"/>
        <w:rPr>
          <w:rFonts w:ascii="Times New Roman" w:hAnsi="Times New Roman"/>
          <w:b w:val="0"/>
          <w:color w:val="auto"/>
          <w:sz w:val="24"/>
          <w:szCs w:val="24"/>
        </w:rPr>
      </w:pPr>
      <w:r w:rsidRPr="000D7F64">
        <w:rPr>
          <w:rFonts w:ascii="Times New Roman" w:hAnsi="Times New Roman"/>
          <w:b w:val="0"/>
          <w:sz w:val="24"/>
        </w:rPr>
        <w:t xml:space="preserve">O órgão gerenciador será o Ministério de Minas e Energia - MME, através da Subsecretaria de Planejamento, Orçamento e Administração-SPOA. </w:t>
      </w:r>
    </w:p>
    <w:p w:rsidR="004B453F" w:rsidRPr="00C945F2" w:rsidRDefault="004B453F" w:rsidP="004B453F">
      <w:pPr>
        <w:jc w:val="center"/>
        <w:rPr>
          <w:rFonts w:ascii="Times New Roman" w:hAnsi="Times New Roman" w:cs="Times New Roman"/>
          <w:sz w:val="24"/>
        </w:rPr>
      </w:pPr>
    </w:p>
    <w:p w:rsidR="004B453F" w:rsidRPr="000D7F64" w:rsidRDefault="004B453F" w:rsidP="004B453F">
      <w:pPr>
        <w:pStyle w:val="Nivel01"/>
        <w:spacing w:before="0" w:line="240" w:lineRule="auto"/>
        <w:ind w:left="284" w:hanging="284"/>
        <w:rPr>
          <w:rFonts w:ascii="Times New Roman" w:hAnsi="Times New Roman"/>
          <w:b w:val="0"/>
          <w:sz w:val="24"/>
          <w:szCs w:val="24"/>
        </w:rPr>
      </w:pPr>
      <w:r>
        <w:rPr>
          <w:rFonts w:ascii="Times New Roman" w:hAnsi="Times New Roman"/>
          <w:sz w:val="24"/>
          <w:szCs w:val="24"/>
        </w:rPr>
        <w:t>DA ADESÃO À ATA DE REGISTRO DE PREÇOS</w:t>
      </w:r>
    </w:p>
    <w:p w:rsidR="004B453F" w:rsidRPr="000D7F64" w:rsidRDefault="004B453F" w:rsidP="004B453F">
      <w:pPr>
        <w:pStyle w:val="Nivel01"/>
        <w:numPr>
          <w:ilvl w:val="1"/>
          <w:numId w:val="4"/>
        </w:numPr>
        <w:spacing w:before="0" w:line="240" w:lineRule="auto"/>
        <w:ind w:left="851" w:hanging="567"/>
        <w:rPr>
          <w:rFonts w:ascii="Times New Roman" w:hAnsi="Times New Roman"/>
          <w:b w:val="0"/>
          <w:sz w:val="24"/>
          <w:szCs w:val="24"/>
        </w:rPr>
      </w:pPr>
      <w:r w:rsidRPr="000D7F64">
        <w:rPr>
          <w:rFonts w:ascii="Times New Roman" w:hAnsi="Times New Roman"/>
          <w:b w:val="0"/>
          <w:sz w:val="24"/>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rsidR="004B453F" w:rsidRPr="000D7F64" w:rsidRDefault="004B453F" w:rsidP="004B453F">
      <w:pPr>
        <w:pStyle w:val="Nivel01"/>
        <w:numPr>
          <w:ilvl w:val="1"/>
          <w:numId w:val="4"/>
        </w:numPr>
        <w:spacing w:before="0" w:line="240" w:lineRule="auto"/>
        <w:ind w:left="851" w:hanging="567"/>
        <w:rPr>
          <w:rFonts w:ascii="Times New Roman" w:hAnsi="Times New Roman"/>
          <w:b w:val="0"/>
          <w:sz w:val="24"/>
          <w:szCs w:val="24"/>
        </w:rPr>
      </w:pPr>
      <w:r w:rsidRPr="000D7F64">
        <w:rPr>
          <w:rFonts w:ascii="Times New Roman" w:hAnsi="Times New Roman"/>
          <w:b w:val="0"/>
          <w:sz w:val="24"/>
        </w:rPr>
        <w:t xml:space="preserve">Caberá ao fornecedor beneficiário da Ata de Registro de Preços, observadas as condições nela estabelecidas, optar pela aceitação ou não da prestação dos serviços, desde que esta prestação de serviço não prejudique as obrigações anteriormente assumidas com o órgão gerenciador e órgãos participantes. </w:t>
      </w:r>
    </w:p>
    <w:p w:rsidR="008C1031" w:rsidRPr="008C1031" w:rsidRDefault="008C1031" w:rsidP="004B453F">
      <w:pPr>
        <w:pStyle w:val="Nivel01"/>
        <w:numPr>
          <w:ilvl w:val="1"/>
          <w:numId w:val="4"/>
        </w:numPr>
        <w:spacing w:before="0" w:line="240" w:lineRule="auto"/>
        <w:ind w:left="851" w:hanging="567"/>
        <w:rPr>
          <w:rFonts w:ascii="Times New Roman" w:hAnsi="Times New Roman"/>
          <w:b w:val="0"/>
          <w:color w:val="auto"/>
          <w:sz w:val="24"/>
          <w:szCs w:val="24"/>
        </w:rPr>
      </w:pPr>
      <w:r w:rsidRPr="008C1031">
        <w:rPr>
          <w:rFonts w:ascii="Times New Roman" w:hAnsi="Times New Roman"/>
          <w:b w:val="0"/>
          <w:color w:val="auto"/>
          <w:sz w:val="24"/>
          <w:szCs w:val="24"/>
        </w:rPr>
        <w:t xml:space="preserve">As aquisições ou contratações adicionais a que se refere este item não poderão exceder, por órgão ou entidade, a cem por cento dos quantitativos dos itens do instrumento convocatório e registrados na </w:t>
      </w:r>
      <w:r w:rsidRPr="000D7F64">
        <w:rPr>
          <w:rFonts w:ascii="Times New Roman" w:hAnsi="Times New Roman"/>
          <w:b w:val="0"/>
          <w:sz w:val="24"/>
        </w:rPr>
        <w:t xml:space="preserve">Ata de Registro de Preços </w:t>
      </w:r>
      <w:r w:rsidRPr="008C1031">
        <w:rPr>
          <w:rFonts w:ascii="Times New Roman" w:hAnsi="Times New Roman"/>
          <w:b w:val="0"/>
          <w:color w:val="auto"/>
          <w:sz w:val="24"/>
          <w:szCs w:val="24"/>
        </w:rPr>
        <w:t>para o órgão gerenciador e órgãos participantes</w:t>
      </w:r>
      <w:r w:rsidRPr="008C1031">
        <w:rPr>
          <w:rFonts w:cs="Arial"/>
          <w:i/>
          <w:color w:val="auto"/>
        </w:rPr>
        <w:t>.</w:t>
      </w:r>
    </w:p>
    <w:p w:rsidR="004B453F" w:rsidRPr="000D7F64" w:rsidRDefault="004B453F" w:rsidP="004B453F">
      <w:pPr>
        <w:pStyle w:val="Nivel01"/>
        <w:numPr>
          <w:ilvl w:val="1"/>
          <w:numId w:val="4"/>
        </w:numPr>
        <w:spacing w:before="0" w:line="240" w:lineRule="auto"/>
        <w:ind w:left="851" w:hanging="567"/>
        <w:rPr>
          <w:rFonts w:ascii="Times New Roman" w:hAnsi="Times New Roman"/>
          <w:b w:val="0"/>
          <w:sz w:val="24"/>
          <w:szCs w:val="24"/>
        </w:rPr>
      </w:pPr>
      <w:r w:rsidRPr="000D7F64">
        <w:rPr>
          <w:rFonts w:ascii="Times New Roman" w:hAnsi="Times New Roman"/>
          <w:b w:val="0"/>
          <w:sz w:val="24"/>
        </w:rPr>
        <w:t xml:space="preserve">As adesões à Ata de Registro de Preços são limitadas, na totalidade, ao </w:t>
      </w:r>
      <w:r w:rsidRPr="00EE2B7C">
        <w:rPr>
          <w:rFonts w:ascii="Times New Roman" w:hAnsi="Times New Roman"/>
          <w:sz w:val="24"/>
        </w:rPr>
        <w:t>quíntuplo</w:t>
      </w:r>
      <w:r w:rsidRPr="000D7F64">
        <w:rPr>
          <w:rFonts w:ascii="Times New Roman" w:hAnsi="Times New Roman"/>
          <w:b w:val="0"/>
          <w:sz w:val="24"/>
        </w:rPr>
        <w:t xml:space="preserve"> do quantitativo de cada item registrado na Ata de Registro de Preços para o órgão gerenciador e órgãos participantes, independente do número de órgãos não participantes que eventualmente aderirem.</w:t>
      </w:r>
    </w:p>
    <w:p w:rsidR="004B453F" w:rsidRPr="000D7F64" w:rsidRDefault="004B453F" w:rsidP="004B453F">
      <w:pPr>
        <w:pStyle w:val="Nivel01"/>
        <w:numPr>
          <w:ilvl w:val="1"/>
          <w:numId w:val="4"/>
        </w:numPr>
        <w:spacing w:before="0" w:line="240" w:lineRule="auto"/>
        <w:ind w:left="851" w:hanging="567"/>
        <w:rPr>
          <w:rFonts w:ascii="Times New Roman" w:hAnsi="Times New Roman"/>
          <w:b w:val="0"/>
          <w:sz w:val="24"/>
          <w:szCs w:val="24"/>
        </w:rPr>
      </w:pPr>
      <w:r w:rsidRPr="000D7F64">
        <w:rPr>
          <w:rFonts w:ascii="Times New Roman" w:hAnsi="Times New Roman"/>
          <w:b w:val="0"/>
          <w:sz w:val="24"/>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4B453F" w:rsidRPr="000D7F64" w:rsidRDefault="004B453F" w:rsidP="004B453F">
      <w:pPr>
        <w:pStyle w:val="Nivel01"/>
        <w:numPr>
          <w:ilvl w:val="1"/>
          <w:numId w:val="4"/>
        </w:numPr>
        <w:spacing w:before="0" w:line="240" w:lineRule="auto"/>
        <w:ind w:left="851" w:hanging="567"/>
        <w:rPr>
          <w:rFonts w:ascii="Times New Roman" w:hAnsi="Times New Roman"/>
          <w:b w:val="0"/>
          <w:sz w:val="24"/>
          <w:szCs w:val="24"/>
        </w:rPr>
      </w:pPr>
      <w:r w:rsidRPr="000D7F64">
        <w:rPr>
          <w:rFonts w:ascii="Times New Roman" w:hAnsi="Times New Roman"/>
          <w:b w:val="0"/>
          <w:sz w:val="24"/>
        </w:rPr>
        <w:t>Após a autorização do órgão gerenciador, o órgão não participante deverá efetivar a contratação solicitada em até noventa dias, observado o prazo de validade da Ata de Registro de Preços.</w:t>
      </w:r>
    </w:p>
    <w:p w:rsidR="004B453F" w:rsidRPr="000D7F64" w:rsidRDefault="004B453F" w:rsidP="004B453F">
      <w:pPr>
        <w:pStyle w:val="Nivel01"/>
        <w:numPr>
          <w:ilvl w:val="2"/>
          <w:numId w:val="4"/>
        </w:numPr>
        <w:spacing w:before="0" w:line="240" w:lineRule="auto"/>
        <w:ind w:left="1560" w:hanging="709"/>
        <w:rPr>
          <w:rFonts w:ascii="Times New Roman" w:hAnsi="Times New Roman"/>
          <w:b w:val="0"/>
          <w:sz w:val="24"/>
          <w:szCs w:val="24"/>
        </w:rPr>
      </w:pPr>
      <w:r w:rsidRPr="000D7F64">
        <w:rPr>
          <w:rFonts w:ascii="Times New Roman" w:hAnsi="Times New Roman"/>
          <w:b w:val="0"/>
          <w:sz w:val="24"/>
        </w:rPr>
        <w:t xml:space="preserve">Caberá ao órgão gerenciador autorizar, excepcional e justificadamente, a prorrogação do prazo para efetivação da contratação, respeitado o prazo de vigência da </w:t>
      </w:r>
      <w:r>
        <w:rPr>
          <w:rFonts w:ascii="Times New Roman" w:hAnsi="Times New Roman"/>
          <w:b w:val="0"/>
          <w:sz w:val="24"/>
        </w:rPr>
        <w:t>A</w:t>
      </w:r>
      <w:r w:rsidRPr="000D7F64">
        <w:rPr>
          <w:rFonts w:ascii="Times New Roman" w:hAnsi="Times New Roman"/>
          <w:b w:val="0"/>
          <w:sz w:val="24"/>
        </w:rPr>
        <w:t>ta, desde que solicitada pelo órgão não participante.</w:t>
      </w:r>
    </w:p>
    <w:p w:rsidR="004B453F" w:rsidRPr="00F6756C" w:rsidRDefault="004B453F" w:rsidP="004B453F">
      <w:pPr>
        <w:suppressAutoHyphens/>
        <w:spacing w:after="120"/>
        <w:ind w:left="851"/>
        <w:jc w:val="both"/>
        <w:rPr>
          <w:rFonts w:ascii="Times New Roman" w:hAnsi="Times New Roman" w:cs="Times New Roman"/>
          <w:color w:val="000000" w:themeColor="text1"/>
          <w:sz w:val="24"/>
          <w:lang w:eastAsia="en-US"/>
        </w:rPr>
      </w:pPr>
    </w:p>
    <w:p w:rsidR="004B453F" w:rsidRPr="00AD665F" w:rsidRDefault="004B453F" w:rsidP="004B453F">
      <w:pPr>
        <w:numPr>
          <w:ilvl w:val="0"/>
          <w:numId w:val="1"/>
        </w:numPr>
        <w:spacing w:after="120"/>
        <w:ind w:left="284" w:right="-425" w:hanging="284"/>
        <w:jc w:val="both"/>
        <w:rPr>
          <w:rFonts w:ascii="Times New Roman" w:hAnsi="Times New Roman" w:cs="Times New Roman"/>
          <w:b/>
          <w:color w:val="000000"/>
          <w:sz w:val="24"/>
        </w:rPr>
      </w:pPr>
      <w:r w:rsidRPr="00AD665F">
        <w:rPr>
          <w:rFonts w:ascii="Times New Roman" w:hAnsi="Times New Roman" w:cs="Times New Roman"/>
          <w:b/>
          <w:color w:val="000000"/>
          <w:sz w:val="24"/>
        </w:rPr>
        <w:t>DO CREDENCIAMENTO</w:t>
      </w:r>
    </w:p>
    <w:p w:rsidR="004B453F" w:rsidRDefault="004B453F" w:rsidP="004B453F">
      <w:pPr>
        <w:numPr>
          <w:ilvl w:val="1"/>
          <w:numId w:val="5"/>
        </w:numPr>
        <w:spacing w:after="120"/>
        <w:ind w:left="851" w:right="-2" w:hanging="567"/>
        <w:jc w:val="both"/>
        <w:rPr>
          <w:rFonts w:ascii="Times New Roman" w:hAnsi="Times New Roman" w:cs="Times New Roman"/>
          <w:b/>
          <w:color w:val="000000"/>
          <w:sz w:val="24"/>
        </w:rPr>
      </w:pPr>
      <w:r w:rsidRPr="00AD665F">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4B453F" w:rsidRPr="00AD665F" w:rsidRDefault="004B453F" w:rsidP="004B453F">
      <w:pPr>
        <w:numPr>
          <w:ilvl w:val="1"/>
          <w:numId w:val="5"/>
        </w:numPr>
        <w:spacing w:after="120"/>
        <w:ind w:left="851" w:right="-2" w:hanging="567"/>
        <w:jc w:val="both"/>
        <w:rPr>
          <w:rFonts w:ascii="Times New Roman" w:hAnsi="Times New Roman" w:cs="Times New Roman"/>
          <w:b/>
          <w:color w:val="000000"/>
          <w:sz w:val="24"/>
        </w:rPr>
      </w:pPr>
      <w:r w:rsidRPr="00AD665F">
        <w:rPr>
          <w:rFonts w:ascii="Times New Roman" w:hAnsi="Times New Roman" w:cs="Times New Roman"/>
          <w:bCs/>
          <w:iCs/>
          <w:color w:val="000000"/>
          <w:sz w:val="24"/>
        </w:rPr>
        <w:t xml:space="preserve">O cadastro no SICAF poderá ser iniciado no Portal de Compras do Governo Federal, no sítio </w:t>
      </w:r>
      <w:r w:rsidRPr="00AD665F">
        <w:rPr>
          <w:rFonts w:ascii="Times New Roman" w:hAnsi="Times New Roman" w:cs="Times New Roman"/>
          <w:bCs/>
          <w:iCs/>
          <w:color w:val="0000FF"/>
          <w:sz w:val="24"/>
        </w:rPr>
        <w:t>www.comprasgovernamentais.gov.br</w:t>
      </w:r>
      <w:r w:rsidRPr="00AD665F">
        <w:rPr>
          <w:rFonts w:ascii="Times New Roman" w:hAnsi="Times New Roman" w:cs="Times New Roman"/>
          <w:bCs/>
          <w:iCs/>
          <w:sz w:val="24"/>
        </w:rPr>
        <w:t>,</w:t>
      </w:r>
      <w:r w:rsidRPr="00AD665F">
        <w:rPr>
          <w:rFonts w:ascii="Times New Roman" w:hAnsi="Times New Roman" w:cs="Times New Roman"/>
          <w:bCs/>
          <w:iCs/>
          <w:color w:val="000000"/>
          <w:sz w:val="24"/>
        </w:rPr>
        <w:t xml:space="preserve"> com a solicitação de </w:t>
      </w:r>
      <w:r w:rsidRPr="00AD665F">
        <w:rPr>
          <w:rFonts w:ascii="Times New Roman" w:hAnsi="Times New Roman" w:cs="Times New Roman"/>
          <w:bCs/>
          <w:i/>
          <w:iCs/>
          <w:color w:val="000000"/>
          <w:sz w:val="24"/>
        </w:rPr>
        <w:t>login</w:t>
      </w:r>
      <w:r w:rsidRPr="00AD665F">
        <w:rPr>
          <w:rFonts w:ascii="Times New Roman" w:hAnsi="Times New Roman" w:cs="Times New Roman"/>
          <w:bCs/>
          <w:iCs/>
          <w:color w:val="000000"/>
          <w:sz w:val="24"/>
        </w:rPr>
        <w:t xml:space="preserve"> e senha pelo interessado.</w:t>
      </w:r>
    </w:p>
    <w:p w:rsidR="004B453F" w:rsidRDefault="004B453F" w:rsidP="004B453F">
      <w:pPr>
        <w:numPr>
          <w:ilvl w:val="1"/>
          <w:numId w:val="5"/>
        </w:numPr>
        <w:spacing w:after="120"/>
        <w:ind w:left="851" w:right="-2" w:hanging="567"/>
        <w:jc w:val="both"/>
        <w:rPr>
          <w:rFonts w:ascii="Times New Roman" w:hAnsi="Times New Roman" w:cs="Times New Roman"/>
          <w:bCs/>
          <w:iCs/>
          <w:color w:val="000000"/>
          <w:sz w:val="24"/>
        </w:rPr>
      </w:pP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4B453F" w:rsidRDefault="004B453F" w:rsidP="004B453F">
      <w:pPr>
        <w:numPr>
          <w:ilvl w:val="1"/>
          <w:numId w:val="5"/>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4B453F" w:rsidRPr="00AD665F" w:rsidRDefault="004B453F" w:rsidP="004B453F">
      <w:pPr>
        <w:numPr>
          <w:ilvl w:val="1"/>
          <w:numId w:val="5"/>
        </w:numPr>
        <w:spacing w:after="120"/>
        <w:ind w:left="851" w:hanging="567"/>
        <w:jc w:val="both"/>
        <w:rPr>
          <w:rFonts w:ascii="Times New Roman" w:hAnsi="Times New Roman" w:cs="Times New Roman"/>
          <w:bCs/>
          <w:iCs/>
          <w:color w:val="000000"/>
          <w:sz w:val="24"/>
        </w:rPr>
      </w:pPr>
      <w:r w:rsidRPr="00AD665F">
        <w:rPr>
          <w:rFonts w:ascii="Times New Roman" w:hAnsi="Times New Roman" w:cs="Times New Roman"/>
          <w:color w:val="000000"/>
          <w:sz w:val="24"/>
          <w:lang w:eastAsia="en-US"/>
        </w:rPr>
        <w:lastRenderedPageBreak/>
        <w:t>A perda da senha ou a quebra de sigilo deverão ser comunicadas imediatamente ao provedor do sistema para imediato bloqueio de acesso.</w:t>
      </w:r>
    </w:p>
    <w:p w:rsidR="004B453F" w:rsidRPr="00A87795" w:rsidRDefault="004B453F" w:rsidP="004B453F">
      <w:pPr>
        <w:snapToGrid w:val="0"/>
        <w:spacing w:after="120"/>
        <w:ind w:left="1418"/>
        <w:jc w:val="both"/>
        <w:rPr>
          <w:rFonts w:ascii="Times New Roman" w:hAnsi="Times New Roman" w:cs="Times New Roman"/>
          <w:bCs/>
          <w:color w:val="000000"/>
          <w:sz w:val="24"/>
        </w:rPr>
      </w:pPr>
    </w:p>
    <w:p w:rsidR="004B453F" w:rsidRPr="00253514" w:rsidRDefault="004B453F" w:rsidP="004B453F">
      <w:pPr>
        <w:numPr>
          <w:ilvl w:val="0"/>
          <w:numId w:val="1"/>
        </w:numPr>
        <w:snapToGrid w:val="0"/>
        <w:spacing w:after="120"/>
        <w:ind w:left="284" w:right="-425" w:hanging="284"/>
        <w:jc w:val="both"/>
        <w:rPr>
          <w:rFonts w:ascii="Times New Roman" w:hAnsi="Times New Roman" w:cs="Times New Roman"/>
          <w:bCs/>
          <w:iCs/>
          <w:color w:val="000000"/>
          <w:sz w:val="24"/>
        </w:rPr>
      </w:pPr>
      <w:r w:rsidRPr="00253514">
        <w:rPr>
          <w:rFonts w:ascii="Times New Roman" w:hAnsi="Times New Roman" w:cs="Times New Roman"/>
          <w:b/>
          <w:bCs/>
          <w:color w:val="000000"/>
          <w:sz w:val="24"/>
        </w:rPr>
        <w:t>DA PARTICIPAÇÃO NO PREGÃO</w:t>
      </w:r>
    </w:p>
    <w:p w:rsidR="004B453F" w:rsidRDefault="004B453F" w:rsidP="004B453F">
      <w:pPr>
        <w:numPr>
          <w:ilvl w:val="1"/>
          <w:numId w:val="6"/>
        </w:numPr>
        <w:snapToGrid w:val="0"/>
        <w:spacing w:after="120"/>
        <w:ind w:left="851" w:right="-2" w:hanging="567"/>
        <w:jc w:val="both"/>
        <w:rPr>
          <w:rFonts w:ascii="Times New Roman" w:hAnsi="Times New Roman" w:cs="Times New Roman"/>
          <w:bCs/>
          <w:iCs/>
          <w:color w:val="000000"/>
          <w:sz w:val="24"/>
        </w:rPr>
      </w:pPr>
      <w:r w:rsidRPr="00253514">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253514">
        <w:rPr>
          <w:rFonts w:ascii="Times New Roman" w:hAnsi="Times New Roman" w:cs="Times New Roman"/>
          <w:color w:val="000000"/>
          <w:sz w:val="24"/>
        </w:rPr>
        <w:t xml:space="preserve"> Sistema de Cadastramento Unificado de Fornecedores – SICAF, conforme disposto no § 3º do artigo 8º da IN/MP nº 2, de 2010 de 11 de outubro de 2010.</w:t>
      </w:r>
    </w:p>
    <w:p w:rsidR="004B453F" w:rsidRDefault="004B453F" w:rsidP="004B453F">
      <w:pPr>
        <w:numPr>
          <w:ilvl w:val="1"/>
          <w:numId w:val="6"/>
        </w:numPr>
        <w:snapToGrid w:val="0"/>
        <w:spacing w:after="120"/>
        <w:ind w:left="851" w:right="-2" w:hanging="567"/>
        <w:jc w:val="both"/>
        <w:rPr>
          <w:rFonts w:ascii="Times New Roman" w:hAnsi="Times New Roman" w:cs="Times New Roman"/>
          <w:bCs/>
          <w:iCs/>
          <w:color w:val="000000"/>
          <w:sz w:val="24"/>
        </w:rPr>
      </w:pPr>
      <w:r w:rsidRPr="00253514">
        <w:rPr>
          <w:rFonts w:ascii="Times New Roman" w:hAnsi="Times New Roman" w:cs="Times New Roman"/>
          <w:bCs/>
          <w:color w:val="000000"/>
          <w:sz w:val="24"/>
        </w:rPr>
        <w:t>Não poderão participar desta licitação os interessados:</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253514">
        <w:rPr>
          <w:rFonts w:ascii="Times New Roman" w:hAnsi="Times New Roman" w:cs="Times New Roman"/>
          <w:bCs/>
          <w:color w:val="000000"/>
          <w:sz w:val="24"/>
        </w:rPr>
        <w:t>proibidos de participar de licitações e celebrar contratos administrativos, na forma da legislação vigente;</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253514">
        <w:rPr>
          <w:rFonts w:ascii="Times New Roman" w:hAnsi="Times New Roman" w:cs="Times New Roman"/>
          <w:bCs/>
          <w:color w:val="000000"/>
          <w:sz w:val="24"/>
        </w:rPr>
        <w:t>estrangeiros que não tenham representação legal no Brasil com poderes expressos para receber citação e responder administrativa ou judicialmente;</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253514">
        <w:rPr>
          <w:rFonts w:ascii="Times New Roman" w:eastAsia="Arial Unicode MS" w:hAnsi="Times New Roman" w:cs="Times New Roman"/>
          <w:color w:val="000000"/>
          <w:sz w:val="24"/>
        </w:rPr>
        <w:t>que se enquadrem nas vedações previstas no artigo 9º da Lei nº 8.666, de 1993;</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253514">
        <w:rPr>
          <w:rFonts w:ascii="Times New Roman" w:hAnsi="Times New Roman" w:cs="Times New Roman"/>
          <w:color w:val="000000"/>
          <w:sz w:val="24"/>
        </w:rPr>
        <w:t>que estejam sob falência, concurso de credores, concordata ou insolvência, em processo de dissolução ou liquidação;</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253514">
        <w:rPr>
          <w:rFonts w:ascii="Times New Roman" w:hAnsi="Times New Roman" w:cs="Times New Roman"/>
          <w:color w:val="000000"/>
          <w:sz w:val="24"/>
        </w:rPr>
        <w:t>entidades empresariais</w:t>
      </w:r>
      <w:r w:rsidRPr="00253514">
        <w:rPr>
          <w:rFonts w:ascii="Times New Roman" w:hAnsi="Times New Roman" w:cs="Times New Roman"/>
          <w:sz w:val="24"/>
        </w:rPr>
        <w:t xml:space="preserve"> que estejam reunidas em consórcio que, </w:t>
      </w:r>
      <w:r w:rsidRPr="00253514">
        <w:rPr>
          <w:rFonts w:ascii="Times New Roman" w:hAnsi="Times New Roman" w:cs="Times New Roman"/>
          <w:color w:val="000000" w:themeColor="text1"/>
          <w:sz w:val="24"/>
        </w:rPr>
        <w:t>nos termos da Lei nº 6.404/76, possui características de associação temporária entre empresas, sem personalidade jurídica própria, vez que o objeto do pregão não envolve serviços de grande vulto e/ou de alta complexidade;</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253514">
        <w:rPr>
          <w:rFonts w:ascii="Times New Roman" w:hAnsi="Times New Roman" w:cs="Times New Roman"/>
          <w:color w:val="000000"/>
          <w:sz w:val="24"/>
        </w:rPr>
        <w:t>sociedades cooperativas, considerando a proibição do artigo 5</w:t>
      </w:r>
      <w:r w:rsidRPr="00253514">
        <w:rPr>
          <w:rFonts w:ascii="Times New Roman" w:hAnsi="Times New Roman" w:cs="Times New Roman"/>
          <w:sz w:val="24"/>
        </w:rPr>
        <w:t>°</w:t>
      </w:r>
      <w:r w:rsidRPr="00253514">
        <w:rPr>
          <w:rFonts w:ascii="Times New Roman" w:hAnsi="Times New Roman" w:cs="Times New Roman"/>
          <w:color w:val="000000"/>
          <w:sz w:val="24"/>
        </w:rPr>
        <w:t xml:space="preserve"> da Instrução Normat</w:t>
      </w:r>
      <w:r w:rsidRPr="00253514">
        <w:rPr>
          <w:rFonts w:ascii="Times New Roman" w:hAnsi="Times New Roman" w:cs="Times New Roman"/>
          <w:sz w:val="24"/>
        </w:rPr>
        <w:t>iva/MP</w:t>
      </w:r>
      <w:r w:rsidRPr="00253514">
        <w:rPr>
          <w:rFonts w:ascii="Times New Roman" w:hAnsi="Times New Roman" w:cs="Times New Roman"/>
          <w:bCs/>
          <w:color w:val="FF0000"/>
          <w:sz w:val="24"/>
        </w:rPr>
        <w:t xml:space="preserve"> </w:t>
      </w:r>
      <w:r w:rsidRPr="00253514">
        <w:rPr>
          <w:rFonts w:ascii="Times New Roman" w:hAnsi="Times New Roman" w:cs="Times New Roman"/>
          <w:color w:val="000000"/>
          <w:sz w:val="24"/>
        </w:rPr>
        <w:t xml:space="preserve">n° 2, de 30 de abril de 2008.   </w:t>
      </w:r>
    </w:p>
    <w:p w:rsidR="004B453F" w:rsidRDefault="004B453F" w:rsidP="004B453F">
      <w:pPr>
        <w:numPr>
          <w:ilvl w:val="1"/>
          <w:numId w:val="6"/>
        </w:numPr>
        <w:snapToGrid w:val="0"/>
        <w:spacing w:after="120"/>
        <w:ind w:left="851" w:right="-2" w:hanging="567"/>
        <w:jc w:val="both"/>
        <w:rPr>
          <w:rFonts w:ascii="Times New Roman" w:hAnsi="Times New Roman" w:cs="Times New Roman"/>
          <w:bCs/>
          <w:iCs/>
          <w:color w:val="000000"/>
          <w:sz w:val="24"/>
        </w:rPr>
      </w:pPr>
      <w:r w:rsidRPr="009F4380">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9F4380">
        <w:rPr>
          <w:rFonts w:ascii="Times New Roman" w:eastAsia="Zurich BT" w:hAnsi="Times New Roman" w:cs="Times New Roman"/>
          <w:bCs/>
          <w:color w:val="000000"/>
          <w:sz w:val="24"/>
        </w:rPr>
        <w:t xml:space="preserve"> </w:t>
      </w:r>
    </w:p>
    <w:p w:rsidR="004B453F" w:rsidRDefault="004B453F" w:rsidP="004B453F">
      <w:pPr>
        <w:numPr>
          <w:ilvl w:val="2"/>
          <w:numId w:val="6"/>
        </w:numPr>
        <w:snapToGrid w:val="0"/>
        <w:spacing w:after="120"/>
        <w:ind w:left="1560" w:right="-2" w:hanging="709"/>
        <w:jc w:val="both"/>
        <w:rPr>
          <w:rFonts w:ascii="Times New Roman" w:hAnsi="Times New Roman" w:cs="Times New Roman"/>
          <w:bCs/>
          <w:iCs/>
          <w:color w:val="000000"/>
          <w:sz w:val="24"/>
        </w:rPr>
      </w:pPr>
      <w:r w:rsidRPr="009F4380">
        <w:rPr>
          <w:rFonts w:ascii="Times New Roman" w:hAnsi="Times New Roman" w:cs="Times New Roman"/>
          <w:bCs/>
          <w:color w:val="000000"/>
          <w:sz w:val="24"/>
        </w:rPr>
        <w:t xml:space="preserve">que cumpre os requisitos estabelecidos no artigo 3° </w:t>
      </w:r>
      <w:r w:rsidRPr="009F4380">
        <w:rPr>
          <w:rFonts w:ascii="Times New Roman" w:hAnsi="Times New Roman" w:cs="Times New Roman"/>
          <w:color w:val="000000"/>
          <w:sz w:val="24"/>
        </w:rPr>
        <w:t>da Lei Complementar nº 123, de 2006, estando apto a usufruir do tratamento favorecido est</w:t>
      </w:r>
      <w:r>
        <w:rPr>
          <w:rFonts w:ascii="Times New Roman" w:hAnsi="Times New Roman" w:cs="Times New Roman"/>
          <w:color w:val="000000"/>
          <w:sz w:val="24"/>
        </w:rPr>
        <w:t>abelecido em seus arts. 42 a 49;</w:t>
      </w:r>
    </w:p>
    <w:p w:rsidR="004B453F" w:rsidRDefault="004B453F" w:rsidP="004B453F">
      <w:pPr>
        <w:numPr>
          <w:ilvl w:val="3"/>
          <w:numId w:val="7"/>
        </w:numPr>
        <w:snapToGrid w:val="0"/>
        <w:spacing w:after="120"/>
        <w:ind w:left="2410" w:right="-2" w:hanging="850"/>
        <w:jc w:val="both"/>
        <w:rPr>
          <w:rFonts w:ascii="Times New Roman" w:hAnsi="Times New Roman" w:cs="Times New Roman"/>
          <w:bCs/>
          <w:iCs/>
          <w:color w:val="000000"/>
          <w:sz w:val="24"/>
        </w:rPr>
      </w:pPr>
      <w:r w:rsidRPr="009F4380">
        <w:rPr>
          <w:rFonts w:ascii="Times New Roman" w:hAnsi="Times New Roman" w:cs="Times New Roman"/>
          <w:color w:val="000000"/>
          <w:sz w:val="24"/>
        </w:rPr>
        <w:t>a assinalação do campo “não” apenas produzirá o efeito de o licitante não ter direito ao tratamento favorecido previsto na Lei Complementar nº 123, de 2006, mesmo que microempresa ou empresa de pequeno porte;</w:t>
      </w:r>
    </w:p>
    <w:p w:rsidR="004B453F" w:rsidRDefault="004B453F" w:rsidP="004B453F">
      <w:pPr>
        <w:numPr>
          <w:ilvl w:val="2"/>
          <w:numId w:val="7"/>
        </w:numPr>
        <w:snapToGrid w:val="0"/>
        <w:spacing w:after="120"/>
        <w:ind w:left="1560" w:right="-2" w:hanging="709"/>
        <w:jc w:val="both"/>
        <w:rPr>
          <w:rFonts w:ascii="Times New Roman" w:hAnsi="Times New Roman" w:cs="Times New Roman"/>
          <w:bCs/>
          <w:iCs/>
          <w:color w:val="000000"/>
          <w:sz w:val="24"/>
        </w:rPr>
      </w:pPr>
      <w:r w:rsidRPr="009F4380">
        <w:rPr>
          <w:rFonts w:ascii="Times New Roman" w:hAnsi="Times New Roman" w:cs="Times New Roman"/>
          <w:color w:val="000000"/>
          <w:sz w:val="24"/>
        </w:rPr>
        <w:t>que está ciente e concorda com as condições contidas no Edital e seus anexos, bem como de que cumpre plenamente os requisitos de habilitação definidos no Edital;</w:t>
      </w:r>
    </w:p>
    <w:p w:rsidR="004B453F" w:rsidRDefault="004B453F" w:rsidP="004B453F">
      <w:pPr>
        <w:numPr>
          <w:ilvl w:val="2"/>
          <w:numId w:val="7"/>
        </w:numPr>
        <w:snapToGrid w:val="0"/>
        <w:spacing w:after="120"/>
        <w:ind w:left="1560" w:right="-2" w:hanging="709"/>
        <w:jc w:val="both"/>
        <w:rPr>
          <w:rFonts w:ascii="Times New Roman" w:hAnsi="Times New Roman" w:cs="Times New Roman"/>
          <w:bCs/>
          <w:iCs/>
          <w:color w:val="000000"/>
          <w:sz w:val="24"/>
        </w:rPr>
      </w:pPr>
      <w:r w:rsidRPr="009F4380">
        <w:rPr>
          <w:rFonts w:ascii="Times New Roman" w:hAnsi="Times New Roman" w:cs="Times New Roman"/>
          <w:color w:val="000000"/>
          <w:sz w:val="24"/>
        </w:rPr>
        <w:t xml:space="preserve">que inexistem fatos impeditivos para sua habilitação no certame, ciente da obrigatoriedade de declarar ocorrências posteriores; </w:t>
      </w:r>
    </w:p>
    <w:p w:rsidR="004B453F" w:rsidRPr="0080358D" w:rsidRDefault="004B453F" w:rsidP="004B453F">
      <w:pPr>
        <w:numPr>
          <w:ilvl w:val="2"/>
          <w:numId w:val="7"/>
        </w:numPr>
        <w:snapToGrid w:val="0"/>
        <w:spacing w:after="120"/>
        <w:ind w:left="1560" w:right="-2" w:hanging="709"/>
        <w:jc w:val="both"/>
        <w:rPr>
          <w:rFonts w:ascii="Times New Roman" w:hAnsi="Times New Roman" w:cs="Times New Roman"/>
          <w:bCs/>
          <w:iCs/>
          <w:color w:val="000000"/>
          <w:sz w:val="24"/>
        </w:rPr>
      </w:pPr>
      <w:r w:rsidRPr="00D91986">
        <w:rPr>
          <w:rFonts w:ascii="Times New Roman" w:hAnsi="Times New Roman" w:cs="Times New Roman"/>
          <w:color w:val="000000"/>
          <w:sz w:val="24"/>
        </w:rPr>
        <w:t>que não emprega menor de 18 anos em trabalho noturno, perigoso ou insalubre e não emprega menor de 16 anos, salvo menor, a partir de 14 anos, na condição de aprendiz, nos termos do art</w:t>
      </w:r>
      <w:r>
        <w:rPr>
          <w:rFonts w:ascii="Times New Roman" w:hAnsi="Times New Roman" w:cs="Times New Roman"/>
          <w:color w:val="000000"/>
          <w:sz w:val="24"/>
        </w:rPr>
        <w:t>igo 7°, XXXIII, da Constituição;</w:t>
      </w:r>
      <w:r w:rsidRPr="00D91986">
        <w:rPr>
          <w:rFonts w:ascii="Times New Roman" w:eastAsia="Zurich BT" w:hAnsi="Times New Roman" w:cs="Times New Roman"/>
          <w:color w:val="000000"/>
          <w:sz w:val="24"/>
        </w:rPr>
        <w:t xml:space="preserve"> </w:t>
      </w:r>
    </w:p>
    <w:p w:rsidR="0080358D" w:rsidRPr="0080358D" w:rsidRDefault="0080358D" w:rsidP="004B453F">
      <w:pPr>
        <w:numPr>
          <w:ilvl w:val="2"/>
          <w:numId w:val="7"/>
        </w:numPr>
        <w:snapToGrid w:val="0"/>
        <w:spacing w:after="120"/>
        <w:ind w:left="1560" w:right="-2" w:hanging="709"/>
        <w:jc w:val="both"/>
        <w:rPr>
          <w:rFonts w:ascii="Times New Roman" w:hAnsi="Times New Roman" w:cs="Times New Roman"/>
          <w:bCs/>
          <w:iCs/>
          <w:color w:val="000000"/>
          <w:sz w:val="24"/>
        </w:rPr>
      </w:pPr>
      <w:r w:rsidRPr="00D91986">
        <w:rPr>
          <w:rFonts w:ascii="Times New Roman" w:eastAsia="Zurich BT" w:hAnsi="Times New Roman" w:cs="Times New Roman"/>
          <w:color w:val="000000"/>
          <w:sz w:val="24"/>
        </w:rPr>
        <w:t>que a proposta foi elaborada de forma independente, nos termos d</w:t>
      </w:r>
      <w:r w:rsidRPr="00D91986">
        <w:rPr>
          <w:rFonts w:ascii="Times New Roman" w:hAnsi="Times New Roman" w:cs="Times New Roman"/>
          <w:color w:val="000000"/>
          <w:sz w:val="24"/>
        </w:rPr>
        <w:t>a Instrução Normativa/MP nº 2, de 30 de abril de 2008.</w:t>
      </w:r>
    </w:p>
    <w:p w:rsidR="0080358D" w:rsidRDefault="0080358D" w:rsidP="0080358D">
      <w:pPr>
        <w:snapToGrid w:val="0"/>
        <w:spacing w:after="120"/>
        <w:ind w:left="1560" w:right="-2"/>
        <w:jc w:val="both"/>
        <w:rPr>
          <w:rFonts w:ascii="Times New Roman" w:hAnsi="Times New Roman" w:cs="Times New Roman"/>
          <w:color w:val="000000"/>
          <w:sz w:val="24"/>
        </w:rPr>
      </w:pPr>
    </w:p>
    <w:p w:rsidR="0080358D" w:rsidRPr="00B856AD" w:rsidRDefault="0080358D" w:rsidP="0080358D">
      <w:pPr>
        <w:pStyle w:val="Nivel01"/>
        <w:spacing w:before="0" w:line="240" w:lineRule="auto"/>
        <w:ind w:left="284" w:right="-17" w:hanging="284"/>
        <w:rPr>
          <w:rFonts w:ascii="Times New Roman" w:hAnsi="Times New Roman"/>
          <w:iCs/>
          <w:sz w:val="24"/>
          <w:szCs w:val="24"/>
        </w:rPr>
      </w:pPr>
      <w:r w:rsidRPr="00B856AD">
        <w:rPr>
          <w:rFonts w:ascii="Times New Roman" w:hAnsi="Times New Roman"/>
          <w:sz w:val="24"/>
          <w:szCs w:val="24"/>
        </w:rPr>
        <w:lastRenderedPageBreak/>
        <w:t>DO ENVIO DA PROPOSTA</w:t>
      </w:r>
    </w:p>
    <w:p w:rsidR="0080358D" w:rsidRPr="00B856AD"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B856AD">
        <w:rPr>
          <w:rFonts w:ascii="Times New Roman" w:hAnsi="Times New Roman"/>
          <w:b w:val="0"/>
          <w:sz w:val="24"/>
        </w:rPr>
        <w:t>O licitante deverá encaminhar a proposta por meio do sistema eletrônico até a data e horário marcado para abertura da sessão, quando, então, encerrar-se-á automaticamente a fase de recebimento de propostas.</w:t>
      </w:r>
    </w:p>
    <w:p w:rsidR="0080358D" w:rsidRPr="00B856AD"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B856AD">
        <w:rPr>
          <w:rFonts w:ascii="Times New Roman" w:hAnsi="Times New Roman"/>
          <w:b w:val="0"/>
          <w:sz w:val="24"/>
        </w:rPr>
        <w:t xml:space="preserve">O licitante será responsável por todas as transações que forem efetuadas em seu nome no sistema eletrônico, assumindo como firmes e verdadeiras suas propostas e lances. </w:t>
      </w:r>
    </w:p>
    <w:p w:rsidR="0080358D" w:rsidRPr="00B856AD"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B856AD">
        <w:rPr>
          <w:rFonts w:ascii="Times New Roman" w:hAnsi="Times New Roman"/>
          <w:b w:val="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80358D" w:rsidRPr="00B856AD"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B856AD">
        <w:rPr>
          <w:rFonts w:ascii="Times New Roman" w:hAnsi="Times New Roman"/>
          <w:b w:val="0"/>
          <w:sz w:val="24"/>
        </w:rPr>
        <w:t xml:space="preserve">Até a abertura da sessão, os licitantes poderão retirar ou substituir as propostas apresentadas.  </w:t>
      </w:r>
    </w:p>
    <w:p w:rsidR="0080358D" w:rsidRPr="00C11C40"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B856AD">
        <w:rPr>
          <w:rFonts w:ascii="Times New Roman" w:hAnsi="Times New Roman"/>
          <w:b w:val="0"/>
          <w:sz w:val="24"/>
        </w:rPr>
        <w:t>O licitante deverá enviar sua proposta mediante o preenchimento, no sistema eletrônico, dos seguintes campos:</w:t>
      </w:r>
    </w:p>
    <w:p w:rsidR="0080358D" w:rsidRPr="00255AD1" w:rsidRDefault="0080358D" w:rsidP="0080358D">
      <w:pPr>
        <w:pStyle w:val="Nivel01"/>
        <w:numPr>
          <w:ilvl w:val="2"/>
          <w:numId w:val="8"/>
        </w:numPr>
        <w:spacing w:before="0" w:line="240" w:lineRule="auto"/>
        <w:ind w:left="1560" w:right="-17" w:hanging="709"/>
        <w:rPr>
          <w:rFonts w:ascii="Times New Roman" w:hAnsi="Times New Roman"/>
          <w:b w:val="0"/>
          <w:iCs/>
          <w:sz w:val="24"/>
          <w:szCs w:val="24"/>
        </w:rPr>
      </w:pPr>
      <w:r w:rsidRPr="00C11C40">
        <w:rPr>
          <w:rFonts w:ascii="Times New Roman" w:hAnsi="Times New Roman"/>
          <w:sz w:val="24"/>
        </w:rPr>
        <w:t xml:space="preserve">VALOR </w:t>
      </w:r>
      <w:r>
        <w:rPr>
          <w:rFonts w:ascii="Times New Roman" w:hAnsi="Times New Roman"/>
          <w:sz w:val="24"/>
        </w:rPr>
        <w:t>UNITÁRIO</w:t>
      </w:r>
      <w:r w:rsidRPr="00C11C40">
        <w:rPr>
          <w:rFonts w:ascii="Times New Roman" w:hAnsi="Times New Roman"/>
          <w:sz w:val="24"/>
        </w:rPr>
        <w:t xml:space="preserve"> DO ITEM</w:t>
      </w:r>
      <w:r w:rsidRPr="00255AD1">
        <w:rPr>
          <w:rFonts w:ascii="Times New Roman" w:hAnsi="Times New Roman"/>
          <w:b w:val="0"/>
          <w:sz w:val="24"/>
        </w:rPr>
        <w:t xml:space="preserve">. </w:t>
      </w:r>
    </w:p>
    <w:p w:rsidR="0080358D" w:rsidRPr="00255AD1" w:rsidRDefault="0080358D" w:rsidP="0080358D">
      <w:pPr>
        <w:pStyle w:val="Nivel01"/>
        <w:numPr>
          <w:ilvl w:val="2"/>
          <w:numId w:val="8"/>
        </w:numPr>
        <w:spacing w:before="0" w:line="240" w:lineRule="auto"/>
        <w:ind w:left="1560" w:right="-17" w:hanging="709"/>
        <w:rPr>
          <w:rFonts w:ascii="Times New Roman" w:hAnsi="Times New Roman"/>
          <w:b w:val="0"/>
          <w:iCs/>
          <w:sz w:val="24"/>
          <w:szCs w:val="24"/>
        </w:rPr>
      </w:pPr>
      <w:r w:rsidRPr="00255AD1">
        <w:rPr>
          <w:rFonts w:ascii="Times New Roman" w:hAnsi="Times New Roman"/>
          <w:b w:val="0"/>
          <w:sz w:val="24"/>
        </w:rPr>
        <w:t>Descrição detalhada do objeto contendo, entre outras, as seguintes informações:</w:t>
      </w:r>
    </w:p>
    <w:p w:rsidR="0080358D" w:rsidRPr="00255AD1" w:rsidRDefault="0080358D" w:rsidP="0080358D">
      <w:pPr>
        <w:pStyle w:val="Nivel01"/>
        <w:numPr>
          <w:ilvl w:val="3"/>
          <w:numId w:val="8"/>
        </w:numPr>
        <w:spacing w:before="0" w:line="240" w:lineRule="auto"/>
        <w:ind w:left="2410" w:right="-17" w:hanging="850"/>
        <w:rPr>
          <w:rFonts w:ascii="Times New Roman" w:hAnsi="Times New Roman"/>
          <w:b w:val="0"/>
          <w:iCs/>
          <w:sz w:val="24"/>
          <w:szCs w:val="24"/>
        </w:rPr>
      </w:pPr>
      <w:r w:rsidRPr="00255AD1">
        <w:rPr>
          <w:rFonts w:ascii="Times New Roman" w:hAnsi="Times New Roman"/>
          <w:b w:val="0"/>
          <w:sz w:val="24"/>
        </w:rPr>
        <w:t xml:space="preserve">O valor </w:t>
      </w:r>
      <w:r w:rsidRPr="00255AD1">
        <w:rPr>
          <w:rFonts w:ascii="Times New Roman" w:hAnsi="Times New Roman"/>
          <w:b w:val="0"/>
          <w:color w:val="000000" w:themeColor="text1"/>
          <w:sz w:val="24"/>
        </w:rPr>
        <w:t xml:space="preserve">unitário e total do item e </w:t>
      </w:r>
      <w:r w:rsidRPr="00255AD1">
        <w:rPr>
          <w:rFonts w:ascii="Times New Roman" w:hAnsi="Times New Roman"/>
          <w:b w:val="0"/>
          <w:sz w:val="24"/>
        </w:rPr>
        <w:t>global da proposta, conforme o disposto neste instrumento e Modelos anexos;</w:t>
      </w:r>
    </w:p>
    <w:p w:rsidR="0080358D" w:rsidRPr="00B50988" w:rsidRDefault="0080358D" w:rsidP="0080358D">
      <w:pPr>
        <w:pStyle w:val="Nivel01"/>
        <w:numPr>
          <w:ilvl w:val="3"/>
          <w:numId w:val="8"/>
        </w:numPr>
        <w:spacing w:before="0" w:line="240" w:lineRule="auto"/>
        <w:ind w:left="2410" w:right="-17" w:hanging="850"/>
        <w:rPr>
          <w:rFonts w:ascii="Times New Roman" w:hAnsi="Times New Roman"/>
          <w:b w:val="0"/>
          <w:iCs/>
          <w:color w:val="auto"/>
          <w:sz w:val="24"/>
          <w:szCs w:val="24"/>
        </w:rPr>
      </w:pPr>
      <w:r w:rsidRPr="00255AD1">
        <w:rPr>
          <w:rFonts w:ascii="Times New Roman" w:hAnsi="Times New Roman"/>
          <w:b w:val="0"/>
          <w:sz w:val="24"/>
        </w:rPr>
        <w:t xml:space="preserve">Definição detalhada dos serviços, conforme Modelo de Proposta - </w:t>
      </w:r>
      <w:r w:rsidRPr="00B50988">
        <w:rPr>
          <w:rFonts w:ascii="Times New Roman" w:hAnsi="Times New Roman"/>
          <w:b w:val="0"/>
          <w:color w:val="auto"/>
          <w:sz w:val="24"/>
        </w:rPr>
        <w:t>Anexo II deste Edital;</w:t>
      </w:r>
    </w:p>
    <w:p w:rsidR="0080358D" w:rsidRPr="00255AD1" w:rsidRDefault="0080358D" w:rsidP="0080358D">
      <w:pPr>
        <w:pStyle w:val="Nivel01"/>
        <w:numPr>
          <w:ilvl w:val="3"/>
          <w:numId w:val="8"/>
        </w:numPr>
        <w:spacing w:before="0" w:line="240" w:lineRule="auto"/>
        <w:ind w:left="2410" w:right="-17" w:hanging="850"/>
        <w:rPr>
          <w:rFonts w:ascii="Times New Roman" w:hAnsi="Times New Roman"/>
          <w:b w:val="0"/>
          <w:iCs/>
          <w:sz w:val="24"/>
          <w:szCs w:val="24"/>
        </w:rPr>
      </w:pPr>
      <w:r w:rsidRPr="00255AD1">
        <w:rPr>
          <w:rFonts w:ascii="Times New Roman" w:hAnsi="Times New Roman"/>
          <w:b w:val="0"/>
          <w:sz w:val="24"/>
        </w:rPr>
        <w:t>Conter especificação e marca de todas as ferramentas, instrumentos, equipamentos, peças, materiais de consumo, mão-de-obra, acessórios, etc de acordo com as especificações do Termo de Referência - Anexo I deste Edital.</w:t>
      </w:r>
    </w:p>
    <w:p w:rsidR="0080358D" w:rsidRPr="00255AD1" w:rsidRDefault="0080358D" w:rsidP="0080358D">
      <w:pPr>
        <w:pStyle w:val="Nivel01"/>
        <w:numPr>
          <w:ilvl w:val="3"/>
          <w:numId w:val="8"/>
        </w:numPr>
        <w:spacing w:before="0" w:line="240" w:lineRule="auto"/>
        <w:ind w:left="2410" w:right="-17" w:hanging="850"/>
        <w:rPr>
          <w:rFonts w:ascii="Times New Roman" w:hAnsi="Times New Roman"/>
          <w:b w:val="0"/>
          <w:iCs/>
          <w:sz w:val="24"/>
          <w:szCs w:val="24"/>
        </w:rPr>
      </w:pPr>
      <w:r w:rsidRPr="00255AD1">
        <w:rPr>
          <w:rFonts w:ascii="Times New Roman" w:hAnsi="Times New Roman"/>
          <w:b w:val="0"/>
          <w:color w:val="000000" w:themeColor="text1"/>
          <w:sz w:val="24"/>
        </w:rPr>
        <w:t>Será desclassificada a proposta que omitir esses dados ou a eles acrescentar expressões como “referência” ou “similar”.</w:t>
      </w:r>
    </w:p>
    <w:p w:rsidR="0080358D" w:rsidRPr="00552660"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Todas as especificações do objeto contidas na proposta vinculam a Contratada.</w:t>
      </w:r>
    </w:p>
    <w:p w:rsidR="0080358D" w:rsidRPr="00552660" w:rsidRDefault="0080358D" w:rsidP="0080358D">
      <w:pPr>
        <w:pStyle w:val="Nivel01"/>
        <w:numPr>
          <w:ilvl w:val="1"/>
          <w:numId w:val="8"/>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 xml:space="preserve">Nos valores propostos estarão inclusos todos os custos operacionais, encargos previdenciários, trabalhistas, tributários, comerciais e quaisquer outros que incidam direta ou indiretamente </w:t>
      </w:r>
      <w:r w:rsidRPr="00552660">
        <w:rPr>
          <w:rFonts w:ascii="Times New Roman" w:hAnsi="Times New Roman"/>
          <w:b w:val="0"/>
          <w:color w:val="000000" w:themeColor="text1"/>
          <w:sz w:val="24"/>
        </w:rPr>
        <w:t>na prestação dos serviços.</w:t>
      </w:r>
    </w:p>
    <w:p w:rsidR="0080358D" w:rsidRPr="00552660" w:rsidRDefault="0080358D" w:rsidP="00D37545">
      <w:pPr>
        <w:pStyle w:val="Nivel01"/>
        <w:numPr>
          <w:ilvl w:val="1"/>
          <w:numId w:val="8"/>
        </w:numPr>
        <w:spacing w:before="0" w:line="240" w:lineRule="auto"/>
        <w:ind w:left="851" w:right="-17" w:hanging="567"/>
        <w:rPr>
          <w:rFonts w:ascii="Times New Roman" w:hAnsi="Times New Roman"/>
          <w:b w:val="0"/>
          <w:iCs/>
          <w:sz w:val="24"/>
          <w:szCs w:val="24"/>
        </w:rPr>
      </w:pPr>
      <w:r w:rsidRPr="00552660">
        <w:rPr>
          <w:rFonts w:ascii="Times New Roman" w:hAnsi="Times New Roman"/>
          <w:b w:val="0"/>
          <w:color w:val="000000" w:themeColor="text1"/>
          <w:sz w:val="24"/>
        </w:rPr>
        <w:t>Em se tratando de Microempreendedor Individual-MEI, o licitante deverá incluir, no campo das condições da proposta do sistema eletrônico, o valor correspondente à contribuição prevista no art. 18-B da Lei Complementar nº 123, de 2006.</w:t>
      </w:r>
    </w:p>
    <w:p w:rsidR="00D37545" w:rsidRPr="00D37545" w:rsidRDefault="0080358D" w:rsidP="00D37545">
      <w:pPr>
        <w:pStyle w:val="Nivel01"/>
        <w:numPr>
          <w:ilvl w:val="1"/>
          <w:numId w:val="8"/>
        </w:numPr>
        <w:spacing w:before="0" w:line="240" w:lineRule="auto"/>
        <w:ind w:left="851" w:right="-17" w:hanging="567"/>
        <w:rPr>
          <w:rFonts w:ascii="Times New Roman" w:hAnsi="Times New Roman"/>
          <w:b w:val="0"/>
          <w:sz w:val="24"/>
          <w:szCs w:val="24"/>
        </w:rPr>
      </w:pPr>
      <w:r w:rsidRPr="00552660">
        <w:rPr>
          <w:rFonts w:ascii="Times New Roman" w:hAnsi="Times New Roman"/>
          <w:b w:val="0"/>
          <w:sz w:val="24"/>
        </w:rPr>
        <w:t xml:space="preserve">O prazo de validade da proposta não será inferior a </w:t>
      </w:r>
      <w:r w:rsidRPr="00552660">
        <w:rPr>
          <w:rFonts w:ascii="Times New Roman" w:hAnsi="Times New Roman"/>
          <w:b w:val="0"/>
          <w:color w:val="000000" w:themeColor="text1"/>
          <w:sz w:val="24"/>
        </w:rPr>
        <w:t xml:space="preserve">60 </w:t>
      </w:r>
      <w:r w:rsidRPr="00552660">
        <w:rPr>
          <w:rFonts w:ascii="Times New Roman" w:hAnsi="Times New Roman"/>
          <w:b w:val="0"/>
          <w:iCs/>
          <w:color w:val="000000" w:themeColor="text1"/>
          <w:sz w:val="24"/>
        </w:rPr>
        <w:t xml:space="preserve">(Sessenta) </w:t>
      </w:r>
      <w:r w:rsidRPr="00552660">
        <w:rPr>
          <w:rFonts w:ascii="Times New Roman" w:hAnsi="Times New Roman"/>
          <w:b w:val="0"/>
          <w:iCs/>
          <w:sz w:val="24"/>
        </w:rPr>
        <w:t>dias</w:t>
      </w:r>
      <w:r w:rsidRPr="00552660">
        <w:rPr>
          <w:rFonts w:ascii="Times New Roman" w:hAnsi="Times New Roman"/>
          <w:b w:val="0"/>
          <w:sz w:val="24"/>
        </w:rPr>
        <w:t xml:space="preserve">, a contar da data de sua </w:t>
      </w:r>
      <w:r w:rsidRPr="00552660">
        <w:rPr>
          <w:rFonts w:ascii="Times New Roman" w:hAnsi="Times New Roman"/>
          <w:b w:val="0"/>
          <w:sz w:val="24"/>
          <w:szCs w:val="24"/>
        </w:rPr>
        <w:t>apresentação.</w:t>
      </w:r>
    </w:p>
    <w:p w:rsidR="0080358D" w:rsidRPr="00552660" w:rsidRDefault="0080358D" w:rsidP="00D37545">
      <w:pPr>
        <w:pStyle w:val="Nivel01"/>
        <w:spacing w:before="360" w:line="240" w:lineRule="auto"/>
        <w:ind w:left="284" w:right="-17" w:hanging="284"/>
        <w:rPr>
          <w:rFonts w:ascii="Times New Roman" w:hAnsi="Times New Roman"/>
          <w:iCs/>
          <w:sz w:val="24"/>
          <w:szCs w:val="24"/>
        </w:rPr>
      </w:pPr>
      <w:r w:rsidRPr="00552660">
        <w:rPr>
          <w:rFonts w:ascii="Times New Roman" w:hAnsi="Times New Roman"/>
          <w:sz w:val="24"/>
          <w:szCs w:val="24"/>
        </w:rPr>
        <w:t>DAS PROPOSTAS E FORMULAÇÃO DE LANCES</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lang w:eastAsia="en-US"/>
        </w:rPr>
        <w:t>A abertura da licitação dar-se-á em sessão pública, por meio de sistema eletrônico, na data, horário e local indicado neste Edital.</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 xml:space="preserve">O Pregoeiro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rsidR="0080358D" w:rsidRPr="00552660" w:rsidRDefault="0080358D" w:rsidP="0080358D">
      <w:pPr>
        <w:pStyle w:val="Nivel01"/>
        <w:numPr>
          <w:ilvl w:val="2"/>
          <w:numId w:val="9"/>
        </w:numPr>
        <w:spacing w:before="0" w:line="240" w:lineRule="auto"/>
        <w:ind w:left="1560" w:right="-17" w:hanging="709"/>
        <w:rPr>
          <w:rFonts w:ascii="Times New Roman" w:hAnsi="Times New Roman"/>
          <w:b w:val="0"/>
          <w:iCs/>
          <w:sz w:val="24"/>
          <w:szCs w:val="24"/>
        </w:rPr>
      </w:pPr>
      <w:r w:rsidRPr="00552660">
        <w:rPr>
          <w:rFonts w:ascii="Times New Roman" w:hAnsi="Times New Roman"/>
          <w:b w:val="0"/>
          <w:sz w:val="24"/>
        </w:rPr>
        <w:t>A desclassificação será sempre fundamentada e registrada no sistema, com acompanhamento em tempo real por todos os participantes.</w:t>
      </w:r>
    </w:p>
    <w:p w:rsidR="0080358D" w:rsidRPr="00552660" w:rsidRDefault="0080358D" w:rsidP="0080358D">
      <w:pPr>
        <w:pStyle w:val="Nivel01"/>
        <w:numPr>
          <w:ilvl w:val="2"/>
          <w:numId w:val="9"/>
        </w:numPr>
        <w:spacing w:before="0" w:line="240" w:lineRule="auto"/>
        <w:ind w:left="1560" w:right="-17" w:hanging="709"/>
        <w:rPr>
          <w:rFonts w:ascii="Times New Roman" w:hAnsi="Times New Roman"/>
          <w:b w:val="0"/>
          <w:iCs/>
          <w:sz w:val="24"/>
          <w:szCs w:val="24"/>
        </w:rPr>
      </w:pPr>
      <w:r w:rsidRPr="00552660">
        <w:rPr>
          <w:rFonts w:ascii="Times New Roman" w:hAnsi="Times New Roman"/>
          <w:b w:val="0"/>
          <w:sz w:val="24"/>
        </w:rPr>
        <w:lastRenderedPageBreak/>
        <w:t>A não desclassificação da proposta não impede o seu julgamento definitivo em sentido contrário, levado a efeito na fase de aceitação.</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O sistema ordenará automaticamente as propostas classificadas, sendo que somente estas participarão da fase de lances.</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O sistema disponibilizará campo próprio para troca de mensagens entre o Pregoeiro e os licitantes.</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 xml:space="preserve">Iniciada a etapa competitiva, os licitantes deverão encaminhar lances exclusivamente por meio de sistema eletrônico, sendo imediatamente informados do seu recebimento e do valor consignado no registro. </w:t>
      </w:r>
    </w:p>
    <w:p w:rsidR="0080358D" w:rsidRPr="00552660" w:rsidRDefault="0080358D" w:rsidP="0080358D">
      <w:pPr>
        <w:pStyle w:val="Nivel01"/>
        <w:numPr>
          <w:ilvl w:val="2"/>
          <w:numId w:val="9"/>
        </w:numPr>
        <w:spacing w:before="0" w:line="240" w:lineRule="auto"/>
        <w:ind w:left="1560" w:right="-17" w:hanging="709"/>
        <w:rPr>
          <w:rFonts w:ascii="Times New Roman" w:hAnsi="Times New Roman"/>
          <w:b w:val="0"/>
          <w:iCs/>
          <w:sz w:val="24"/>
          <w:szCs w:val="24"/>
        </w:rPr>
      </w:pPr>
      <w:r w:rsidRPr="00552660">
        <w:rPr>
          <w:rFonts w:ascii="Times New Roman" w:hAnsi="Times New Roman"/>
          <w:b w:val="0"/>
          <w:sz w:val="24"/>
        </w:rPr>
        <w:t xml:space="preserve">O lance deverá ser ofertado pelo </w:t>
      </w:r>
      <w:r w:rsidRPr="00B860C2">
        <w:rPr>
          <w:rFonts w:ascii="Times New Roman" w:hAnsi="Times New Roman"/>
          <w:color w:val="auto"/>
          <w:sz w:val="24"/>
          <w:lang w:eastAsia="en-US"/>
        </w:rPr>
        <w:t>VALOR UNITÁRIO DO ITEM</w:t>
      </w:r>
      <w:r w:rsidRPr="00B860C2">
        <w:rPr>
          <w:rFonts w:ascii="Times New Roman" w:hAnsi="Times New Roman"/>
          <w:b w:val="0"/>
          <w:color w:val="auto"/>
          <w:sz w:val="24"/>
          <w:lang w:eastAsia="en-US"/>
        </w:rPr>
        <w:t>.</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Os licitantes poderão oferecer lances sucessivos, observando o horário fixado para abertura da sessão e as regras estabelecidas neste Edital.</w:t>
      </w:r>
    </w:p>
    <w:p w:rsidR="0080358D" w:rsidRPr="00552660"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552660">
        <w:rPr>
          <w:rFonts w:ascii="Times New Roman" w:hAnsi="Times New Roman"/>
          <w:b w:val="0"/>
          <w:sz w:val="24"/>
        </w:rPr>
        <w:t xml:space="preserve">O licitante somente poderá oferecer lance inferior ao último por ele ofertado e registrado pelo sistema. </w:t>
      </w:r>
    </w:p>
    <w:p w:rsidR="0080358D" w:rsidRPr="00B6753B" w:rsidRDefault="0080358D" w:rsidP="0080358D">
      <w:pPr>
        <w:pStyle w:val="Nivel01"/>
        <w:numPr>
          <w:ilvl w:val="2"/>
          <w:numId w:val="9"/>
        </w:numPr>
        <w:spacing w:before="0" w:line="240" w:lineRule="auto"/>
        <w:ind w:left="1560" w:right="-17" w:hanging="709"/>
        <w:rPr>
          <w:rFonts w:ascii="Times New Roman" w:hAnsi="Times New Roman"/>
          <w:b w:val="0"/>
          <w:iCs/>
          <w:sz w:val="24"/>
          <w:szCs w:val="24"/>
        </w:rPr>
      </w:pPr>
      <w:r w:rsidRPr="00552660">
        <w:rPr>
          <w:rFonts w:ascii="Times New Roman" w:hAnsi="Times New Roman"/>
          <w:b w:val="0"/>
          <w:sz w:val="24"/>
        </w:rPr>
        <w:t>O intervalo entre os lances enviados pelo mesmo licitante não poderá ser inferior a vinte (20) segundos e o intervalo entre lances não poderá ser inferior a três (3) segundos</w:t>
      </w:r>
      <w:r>
        <w:rPr>
          <w:rFonts w:ascii="Times New Roman" w:hAnsi="Times New Roman"/>
          <w:b w:val="0"/>
          <w:sz w:val="24"/>
        </w:rPr>
        <w:t>.</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Não serão aceitos dois ou mais lances de mesmo valor, prevalecendo aquele que for recebido e registrado em primeiro lugar. </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Durante o transcurso da sessão pública, os licitantes serão informados, em tempo real, do valor do menor lance registrado, vedada a identificação do licitante. </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No caso de desconexão com o Pregoeiro, no decorrer da etapa competitiva do Pregão, o sistema eletrônico poderá permanecer acessível aos licitantes para a recepção dos lances. </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Se a desconexão perdurar por tempo superior a 10 (dez) minutos, a sessão será suspensa e terá reinício somente após comunicação expressa do Pregoeiro aos participantes. </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lang w:eastAsia="en-US"/>
        </w:rPr>
        <w:t>Caso o licitante não apresente lances, concorrerá com o valor de sua proposta e, na hipótese de desistência de apresentar outros lances, valerá o último lance por ele ofertado, para efeito de ordenação das propostas.</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lang w:eastAsia="en-US"/>
        </w:rPr>
        <w:t>Encerrada a etapa de lances</w:t>
      </w:r>
      <w:r w:rsidRPr="00B6753B">
        <w:rPr>
          <w:rFonts w:ascii="Times New Roman" w:eastAsia="Zurich BT" w:hAnsi="Times New Roman"/>
          <w:b w:val="0"/>
          <w:sz w:val="24"/>
        </w:rPr>
        <w:t>, será efetivada a verificação automática, junto à Receita Federal, do porte da entidade empresarial. O sistema identificará em coluna própria as microempresas e as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Nessas condições, as propostas de </w:t>
      </w:r>
      <w:r w:rsidRPr="00B6753B">
        <w:rPr>
          <w:rFonts w:ascii="Times New Roman" w:eastAsia="Zurich BT" w:hAnsi="Times New Roman"/>
          <w:b w:val="0"/>
          <w:sz w:val="24"/>
        </w:rPr>
        <w:t xml:space="preserve">microempresas e empresas de pequeno porte </w:t>
      </w:r>
      <w:r w:rsidRPr="00B6753B">
        <w:rPr>
          <w:rFonts w:ascii="Times New Roman" w:hAnsi="Times New Roman"/>
          <w:b w:val="0"/>
          <w:sz w:val="24"/>
        </w:rPr>
        <w:t>que se encontrarem na faixa de até 5% (cinco por cento) acima da proposta ou lance de menor preço serão consideradas empatadas com a primeira colocada.</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80358D" w:rsidRPr="00B6753B" w:rsidRDefault="0080358D" w:rsidP="0080358D">
      <w:pPr>
        <w:pStyle w:val="Nivel01"/>
        <w:numPr>
          <w:ilvl w:val="1"/>
          <w:numId w:val="9"/>
        </w:numPr>
        <w:spacing w:before="0" w:line="240" w:lineRule="auto"/>
        <w:ind w:left="851" w:right="-17" w:hanging="567"/>
        <w:rPr>
          <w:rFonts w:ascii="Times New Roman" w:hAnsi="Times New Roman"/>
          <w:b w:val="0"/>
          <w:iCs/>
          <w:sz w:val="24"/>
          <w:szCs w:val="24"/>
        </w:rPr>
      </w:pPr>
      <w:r w:rsidRPr="00B6753B">
        <w:rPr>
          <w:rFonts w:ascii="Times New Roman" w:hAnsi="Times New Roman"/>
          <w:b w:val="0"/>
          <w:sz w:val="24"/>
        </w:rPr>
        <w:t xml:space="preserve">Caso a </w:t>
      </w:r>
      <w:r w:rsidRPr="00B6753B">
        <w:rPr>
          <w:rFonts w:ascii="Times New Roman" w:eastAsia="Zurich BT" w:hAnsi="Times New Roman"/>
          <w:b w:val="0"/>
          <w:sz w:val="24"/>
        </w:rPr>
        <w:t>microempresa ou a empresa de pequeno porte</w:t>
      </w:r>
      <w:r w:rsidRPr="00B6753B">
        <w:rPr>
          <w:rFonts w:ascii="Times New Roman" w:hAnsi="Times New Roman"/>
          <w:b w:val="0"/>
          <w:sz w:val="24"/>
        </w:rPr>
        <w:t xml:space="preserve"> melhor classificada desista ou não se manifeste no prazo estabelecido, serão convocadas as demais licitantes </w:t>
      </w:r>
      <w:r w:rsidRPr="00B6753B">
        <w:rPr>
          <w:rFonts w:ascii="Times New Roman" w:eastAsia="Zurich BT" w:hAnsi="Times New Roman"/>
          <w:b w:val="0"/>
          <w:sz w:val="24"/>
        </w:rPr>
        <w:t>microempresa e empresa de pequeno porte</w:t>
      </w:r>
      <w:r w:rsidRPr="00B6753B">
        <w:rPr>
          <w:rFonts w:ascii="Times New Roman" w:hAnsi="Times New Roman"/>
          <w:b w:val="0"/>
          <w:sz w:val="24"/>
        </w:rPr>
        <w:t xml:space="preserve"> que se encontrem naquele intervalo de 5% (cinco por cento), na ordem de classificação, para o exercício do mesmo direito, no prazo estabelecido no subitem anterior.</w:t>
      </w:r>
    </w:p>
    <w:p w:rsidR="0080358D" w:rsidRDefault="0080358D" w:rsidP="0080358D">
      <w:pPr>
        <w:pStyle w:val="Nivel01"/>
        <w:numPr>
          <w:ilvl w:val="1"/>
          <w:numId w:val="9"/>
        </w:numPr>
        <w:spacing w:before="0" w:after="240" w:line="240" w:lineRule="auto"/>
        <w:ind w:left="851" w:right="-17" w:hanging="567"/>
        <w:rPr>
          <w:rFonts w:ascii="Times New Roman" w:hAnsi="Times New Roman"/>
          <w:b w:val="0"/>
          <w:sz w:val="24"/>
        </w:rPr>
      </w:pPr>
      <w:r w:rsidRPr="00B6753B">
        <w:rPr>
          <w:rFonts w:ascii="Times New Roman" w:hAnsi="Times New Roman"/>
          <w:b w:val="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80358D" w:rsidRPr="005F2437" w:rsidRDefault="0080358D" w:rsidP="0080358D">
      <w:pPr>
        <w:pStyle w:val="Nivel01"/>
        <w:spacing w:before="0" w:line="240" w:lineRule="auto"/>
        <w:ind w:left="357" w:right="-17" w:hanging="357"/>
        <w:rPr>
          <w:rFonts w:ascii="Times New Roman" w:hAnsi="Times New Roman"/>
          <w:iCs/>
          <w:sz w:val="24"/>
          <w:szCs w:val="24"/>
        </w:rPr>
      </w:pPr>
      <w:r w:rsidRPr="005F2437">
        <w:rPr>
          <w:rFonts w:ascii="Times New Roman" w:hAnsi="Times New Roman"/>
          <w:sz w:val="24"/>
          <w:szCs w:val="24"/>
          <w:lang w:eastAsia="en-US"/>
        </w:rPr>
        <w:t>DA ACEITABILIDADE DA PROPOSTA VENCEDORA</w:t>
      </w:r>
      <w:bookmarkStart w:id="1" w:name="OLE_LINK1"/>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sz w:val="24"/>
          <w:lang w:eastAsia="en-US"/>
        </w:rPr>
        <w:t>Encerrada a etapa de lances e depois da verificação de possível empate, o Pregoeiro examinará a proposta classificada</w:t>
      </w:r>
      <w:r w:rsidRPr="005F2437">
        <w:rPr>
          <w:rFonts w:ascii="Times New Roman" w:eastAsiaTheme="minorEastAsia" w:hAnsi="Times New Roman"/>
          <w:b w:val="0"/>
          <w:sz w:val="24"/>
          <w:lang w:eastAsia="en-US"/>
        </w:rPr>
        <w:t xml:space="preserve"> </w:t>
      </w:r>
      <w:r w:rsidRPr="005F2437">
        <w:rPr>
          <w:rFonts w:ascii="Times New Roman" w:hAnsi="Times New Roman"/>
          <w:b w:val="0"/>
          <w:sz w:val="24"/>
          <w:lang w:eastAsia="en-US"/>
        </w:rPr>
        <w:t>em primeiro lugar quanto ao preço, a sua exequibilidade, bem como quanto ao cumprimento das especificações do objeto.</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color w:val="000000" w:themeColor="text1"/>
          <w:sz w:val="24"/>
          <w:lang w:eastAsia="en-US"/>
        </w:rPr>
        <w:t xml:space="preserve">O julgamento das propostas será realizado </w:t>
      </w:r>
      <w:r w:rsidRPr="00B860C2">
        <w:rPr>
          <w:rFonts w:ascii="Times New Roman" w:hAnsi="Times New Roman"/>
          <w:b w:val="0"/>
          <w:color w:val="auto"/>
          <w:sz w:val="24"/>
          <w:lang w:eastAsia="en-US"/>
        </w:rPr>
        <w:t xml:space="preserve">pelo </w:t>
      </w:r>
      <w:r w:rsidRPr="00B860C2">
        <w:rPr>
          <w:rFonts w:ascii="Times New Roman" w:hAnsi="Times New Roman"/>
          <w:color w:val="auto"/>
          <w:sz w:val="24"/>
          <w:lang w:eastAsia="en-US"/>
        </w:rPr>
        <w:t xml:space="preserve">MENOR VALOR </w:t>
      </w:r>
      <w:r w:rsidR="00B860C2" w:rsidRPr="00B860C2">
        <w:rPr>
          <w:rFonts w:ascii="Times New Roman" w:hAnsi="Times New Roman"/>
          <w:color w:val="auto"/>
          <w:sz w:val="24"/>
          <w:lang w:eastAsia="en-US"/>
        </w:rPr>
        <w:t>TOTAL DO LOTE,</w:t>
      </w:r>
      <w:r w:rsidRPr="00B860C2">
        <w:rPr>
          <w:rFonts w:ascii="Times New Roman" w:hAnsi="Times New Roman"/>
          <w:b w:val="0"/>
          <w:color w:val="auto"/>
          <w:sz w:val="24"/>
          <w:lang w:eastAsia="en-US"/>
        </w:rPr>
        <w:t xml:space="preserve"> </w:t>
      </w:r>
      <w:r w:rsidRPr="005F2437">
        <w:rPr>
          <w:rFonts w:ascii="Times New Roman" w:hAnsi="Times New Roman"/>
          <w:b w:val="0"/>
          <w:sz w:val="24"/>
          <w:lang w:eastAsia="en-US"/>
        </w:rPr>
        <w:t>sendo aceitas somente duas casas decimais, como o valor unitário exato (sem dízimas)</w:t>
      </w:r>
      <w:bookmarkEnd w:id="1"/>
      <w:r w:rsidRPr="005F2437">
        <w:rPr>
          <w:rFonts w:ascii="Times New Roman" w:hAnsi="Times New Roman"/>
          <w:b w:val="0"/>
          <w:sz w:val="24"/>
          <w:lang w:eastAsia="en-US"/>
        </w:rPr>
        <w:t>.</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iCs/>
          <w:color w:val="000000" w:themeColor="text1"/>
          <w:sz w:val="24"/>
        </w:rPr>
        <w:t xml:space="preserve">Será desclassificada a proposta ou o lance vencedor com valor superior ao preço máximo fixado, ou que apresentar preço manifestamente inexequível. </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sz w:val="24"/>
          <w:bdr w:val="none" w:sz="0" w:space="0" w:color="auto" w:frame="1"/>
        </w:rPr>
        <w:t>Considera-se inexequível a proposta de preços ou menor lance que, comprovadamente, for insuficiente para a cobertura dos custos da contratação, apresente preços global ou unitário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iCs/>
          <w:color w:val="000000" w:themeColor="text1"/>
          <w:sz w:val="24"/>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5F2437">
        <w:rPr>
          <w:rFonts w:ascii="Times New Roman" w:hAnsi="Times New Roman"/>
          <w:b w:val="0"/>
          <w:color w:val="000000" w:themeColor="text1"/>
          <w:sz w:val="24"/>
        </w:rPr>
        <w:t>IN/MP nº 2, de 2008</w:t>
      </w:r>
      <w:r w:rsidRPr="005F2437">
        <w:rPr>
          <w:rFonts w:ascii="Times New Roman" w:hAnsi="Times New Roman"/>
          <w:b w:val="0"/>
          <w:iCs/>
          <w:color w:val="000000" w:themeColor="text1"/>
          <w:sz w:val="24"/>
        </w:rPr>
        <w:t>.</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iCs/>
          <w:color w:val="000000" w:themeColor="text1"/>
          <w:sz w:val="24"/>
        </w:rPr>
        <w:t>Qualquer interessado poderá requerer que se realizem diligências para aferir a exequibilidade e a legalidade das propostas, devendo apresentar as provas ou os indícios que fundamentam a suspeita.</w:t>
      </w:r>
    </w:p>
    <w:p w:rsidR="0080358D" w:rsidRPr="005F2437" w:rsidRDefault="0080358D" w:rsidP="0080358D">
      <w:pPr>
        <w:pStyle w:val="Nivel01"/>
        <w:numPr>
          <w:ilvl w:val="1"/>
          <w:numId w:val="10"/>
        </w:numPr>
        <w:spacing w:before="0" w:line="240" w:lineRule="auto"/>
        <w:ind w:left="851" w:right="-17" w:hanging="494"/>
        <w:rPr>
          <w:rFonts w:ascii="Times New Roman" w:hAnsi="Times New Roman"/>
          <w:b w:val="0"/>
          <w:iCs/>
          <w:sz w:val="24"/>
          <w:szCs w:val="24"/>
        </w:rPr>
      </w:pPr>
      <w:r w:rsidRPr="005F2437">
        <w:rPr>
          <w:rFonts w:ascii="Times New Roman" w:hAnsi="Times New Roman"/>
          <w:b w:val="0"/>
          <w:color w:val="000000" w:themeColor="text1"/>
          <w:sz w:val="24"/>
          <w:lang w:eastAsia="en-US"/>
        </w:rPr>
        <w:t>O Pregoeiro convocará o licitante,</w:t>
      </w:r>
      <w:r w:rsidRPr="005F2437">
        <w:rPr>
          <w:rFonts w:ascii="Times New Roman" w:hAnsi="Times New Roman"/>
          <w:b w:val="0"/>
          <w:color w:val="000000" w:themeColor="text1"/>
          <w:sz w:val="24"/>
        </w:rPr>
        <w:t xml:space="preserve"> </w:t>
      </w:r>
      <w:r w:rsidRPr="005F2437">
        <w:rPr>
          <w:rFonts w:ascii="Times New Roman" w:hAnsi="Times New Roman"/>
          <w:b w:val="0"/>
          <w:color w:val="000000" w:themeColor="text1"/>
          <w:sz w:val="24"/>
          <w:lang w:eastAsia="en-US"/>
        </w:rPr>
        <w:t xml:space="preserve">por meio de funcionalidade disponível no sistema, estabelecendo no </w:t>
      </w:r>
      <w:r w:rsidRPr="005F2437">
        <w:rPr>
          <w:rFonts w:ascii="Times New Roman" w:hAnsi="Times New Roman"/>
          <w:b w:val="0"/>
          <w:i/>
          <w:color w:val="000000" w:themeColor="text1"/>
          <w:sz w:val="24"/>
          <w:lang w:eastAsia="en-US"/>
        </w:rPr>
        <w:t>chat</w:t>
      </w:r>
      <w:r w:rsidRPr="005F2437">
        <w:rPr>
          <w:rFonts w:ascii="Times New Roman" w:hAnsi="Times New Roman"/>
          <w:b w:val="0"/>
          <w:color w:val="000000" w:themeColor="text1"/>
          <w:sz w:val="24"/>
          <w:lang w:eastAsia="en-US"/>
        </w:rPr>
        <w:t xml:space="preserve">, </w:t>
      </w:r>
      <w:r w:rsidRPr="005F2437">
        <w:rPr>
          <w:rFonts w:ascii="Times New Roman" w:hAnsi="Times New Roman"/>
          <w:b w:val="0"/>
          <w:color w:val="000000" w:themeColor="text1"/>
          <w:sz w:val="24"/>
        </w:rPr>
        <w:t xml:space="preserve">o prazo máximo de 03 (três) horas a contar da solicitação, para enviar a documentação de habilitação e a proposta ajustada ao seu lance final pelo e-mail: </w:t>
      </w:r>
      <w:hyperlink r:id="rId11" w:history="1">
        <w:r w:rsidRPr="005F2437">
          <w:rPr>
            <w:rStyle w:val="Hyperlink"/>
            <w:rFonts w:ascii="Times New Roman" w:eastAsiaTheme="minorEastAsia" w:hAnsi="Times New Roman"/>
            <w:b w:val="0"/>
            <w:color w:val="0000FF"/>
            <w:sz w:val="24"/>
          </w:rPr>
          <w:t>licitacao@mme.gov.br</w:t>
        </w:r>
      </w:hyperlink>
      <w:r w:rsidRPr="005F2437">
        <w:rPr>
          <w:rStyle w:val="Hyperlink"/>
          <w:rFonts w:ascii="Times New Roman" w:eastAsiaTheme="minorEastAsia" w:hAnsi="Times New Roman"/>
          <w:b w:val="0"/>
          <w:color w:val="auto"/>
          <w:sz w:val="24"/>
        </w:rPr>
        <w:t xml:space="preserve">. </w:t>
      </w:r>
      <w:r w:rsidRPr="005F2437">
        <w:rPr>
          <w:rFonts w:ascii="Times New Roman" w:eastAsia="Calibri" w:hAnsi="Times New Roman"/>
          <w:b w:val="0"/>
          <w:iCs/>
          <w:sz w:val="24"/>
          <w:lang w:eastAsia="en-US"/>
        </w:rPr>
        <w:t xml:space="preserve"> </w:t>
      </w:r>
    </w:p>
    <w:p w:rsidR="0080358D" w:rsidRPr="00501688" w:rsidRDefault="0080358D" w:rsidP="0080358D">
      <w:pPr>
        <w:pStyle w:val="Nivel01"/>
        <w:numPr>
          <w:ilvl w:val="2"/>
          <w:numId w:val="10"/>
        </w:numPr>
        <w:spacing w:before="0" w:line="240" w:lineRule="auto"/>
        <w:ind w:right="-17" w:hanging="583"/>
        <w:rPr>
          <w:rFonts w:ascii="Times New Roman" w:hAnsi="Times New Roman"/>
          <w:b w:val="0"/>
          <w:color w:val="000000" w:themeColor="text1"/>
          <w:sz w:val="24"/>
          <w:lang w:eastAsia="en-US"/>
        </w:rPr>
      </w:pPr>
      <w:r w:rsidRPr="00501688">
        <w:rPr>
          <w:rFonts w:ascii="Times New Roman" w:hAnsi="Times New Roman"/>
          <w:b w:val="0"/>
          <w:color w:val="000000" w:themeColor="text1"/>
          <w:sz w:val="24"/>
          <w:lang w:eastAsia="en-US"/>
        </w:rPr>
        <w:t>O prazo estabelecido pelo Pregoeiro poderá ser prorrogado por solicitação escrita e justificada do licitante formulada antes de findo o prazo estabelecido, e formalmente aceita pelo Pregoeiro.</w:t>
      </w:r>
    </w:p>
    <w:p w:rsidR="0080358D" w:rsidRPr="00501688" w:rsidRDefault="0080358D" w:rsidP="0080358D">
      <w:pPr>
        <w:pStyle w:val="Nivel01"/>
        <w:numPr>
          <w:ilvl w:val="1"/>
          <w:numId w:val="10"/>
        </w:numPr>
        <w:spacing w:before="0" w:line="240" w:lineRule="auto"/>
        <w:ind w:left="851" w:right="-17" w:hanging="567"/>
        <w:rPr>
          <w:rFonts w:ascii="Times New Roman" w:hAnsi="Times New Roman"/>
          <w:b w:val="0"/>
          <w:iCs/>
          <w:sz w:val="24"/>
          <w:szCs w:val="24"/>
        </w:rPr>
      </w:pPr>
      <w:r w:rsidRPr="00501688">
        <w:rPr>
          <w:rFonts w:ascii="Times New Roman" w:hAnsi="Times New Roman"/>
          <w:b w:val="0"/>
          <w:bCs w:val="0"/>
          <w:iCs/>
          <w:color w:val="000000" w:themeColor="text1"/>
          <w:sz w:val="24"/>
        </w:rPr>
        <w:lastRenderedPageBreak/>
        <w:t>Se a proposta ou lance vencedor for desclassificado, o Pregoeiro examinará a proposta ou lance subsequente, e, assim sucessivamente, na ordem de classificação.</w:t>
      </w:r>
    </w:p>
    <w:p w:rsidR="0080358D" w:rsidRPr="00501688" w:rsidRDefault="0080358D" w:rsidP="0080358D">
      <w:pPr>
        <w:pStyle w:val="Nivel01"/>
        <w:numPr>
          <w:ilvl w:val="1"/>
          <w:numId w:val="10"/>
        </w:numPr>
        <w:spacing w:before="0" w:line="240" w:lineRule="auto"/>
        <w:ind w:left="851" w:right="-17" w:hanging="567"/>
        <w:rPr>
          <w:rFonts w:ascii="Times New Roman" w:hAnsi="Times New Roman"/>
          <w:b w:val="0"/>
          <w:iCs/>
          <w:sz w:val="24"/>
          <w:szCs w:val="24"/>
        </w:rPr>
      </w:pPr>
      <w:r w:rsidRPr="00501688">
        <w:rPr>
          <w:rFonts w:ascii="Times New Roman" w:hAnsi="Times New Roman"/>
          <w:b w:val="0"/>
          <w:color w:val="000000" w:themeColor="text1"/>
          <w:sz w:val="24"/>
          <w:lang w:eastAsia="en-US"/>
        </w:rPr>
        <w:t xml:space="preserve">Havendo necessidade, o Pregoeiro suspenderá a sessão, informando no </w:t>
      </w:r>
      <w:r w:rsidRPr="00501688">
        <w:rPr>
          <w:rFonts w:ascii="Times New Roman" w:hAnsi="Times New Roman"/>
          <w:b w:val="0"/>
          <w:i/>
          <w:color w:val="000000" w:themeColor="text1"/>
          <w:sz w:val="24"/>
          <w:lang w:eastAsia="en-US"/>
        </w:rPr>
        <w:t>chat</w:t>
      </w:r>
      <w:r w:rsidRPr="00501688">
        <w:rPr>
          <w:rFonts w:ascii="Times New Roman" w:hAnsi="Times New Roman"/>
          <w:b w:val="0"/>
          <w:color w:val="000000" w:themeColor="text1"/>
          <w:sz w:val="24"/>
          <w:lang w:eastAsia="en-US"/>
        </w:rPr>
        <w:t xml:space="preserve"> a nova data e horário para a continuidade da mesma.</w:t>
      </w:r>
    </w:p>
    <w:p w:rsidR="0080358D" w:rsidRPr="00501688" w:rsidRDefault="0080358D" w:rsidP="0080358D">
      <w:pPr>
        <w:pStyle w:val="Nivel01"/>
        <w:numPr>
          <w:ilvl w:val="1"/>
          <w:numId w:val="10"/>
        </w:numPr>
        <w:spacing w:before="0" w:line="240" w:lineRule="auto"/>
        <w:ind w:left="851" w:right="-17" w:hanging="567"/>
        <w:rPr>
          <w:rFonts w:ascii="Times New Roman" w:hAnsi="Times New Roman"/>
          <w:b w:val="0"/>
          <w:iCs/>
          <w:sz w:val="24"/>
          <w:szCs w:val="24"/>
        </w:rPr>
      </w:pPr>
      <w:r w:rsidRPr="00501688">
        <w:rPr>
          <w:rFonts w:ascii="Times New Roman" w:hAnsi="Times New Roman"/>
          <w:b w:val="0"/>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80358D" w:rsidRPr="00501688" w:rsidRDefault="0080358D" w:rsidP="0080358D">
      <w:pPr>
        <w:pStyle w:val="Nivel01"/>
        <w:numPr>
          <w:ilvl w:val="2"/>
          <w:numId w:val="10"/>
        </w:numPr>
        <w:spacing w:before="0" w:line="240" w:lineRule="auto"/>
        <w:ind w:left="1560" w:right="-17" w:hanging="709"/>
        <w:rPr>
          <w:rFonts w:ascii="Times New Roman" w:hAnsi="Times New Roman"/>
          <w:b w:val="0"/>
          <w:iCs/>
          <w:sz w:val="24"/>
          <w:szCs w:val="24"/>
        </w:rPr>
      </w:pPr>
      <w:r w:rsidRPr="00501688">
        <w:rPr>
          <w:rFonts w:ascii="Times New Roman" w:hAnsi="Times New Roman"/>
          <w:b w:val="0"/>
          <w:color w:val="000000" w:themeColor="text1"/>
          <w:sz w:val="24"/>
        </w:rPr>
        <w:t>Também nas hipóteses em que o Pregoeiro não aceitar a proposta e passar à subsequente, poderá negociar com o licitante para que seja obtido preço melhor.</w:t>
      </w:r>
    </w:p>
    <w:p w:rsidR="0080358D" w:rsidRPr="00501688" w:rsidRDefault="0080358D" w:rsidP="0080358D">
      <w:pPr>
        <w:pStyle w:val="Nivel01"/>
        <w:numPr>
          <w:ilvl w:val="2"/>
          <w:numId w:val="10"/>
        </w:numPr>
        <w:spacing w:before="0" w:line="240" w:lineRule="auto"/>
        <w:ind w:left="1560" w:right="-17" w:hanging="709"/>
        <w:rPr>
          <w:rFonts w:ascii="Times New Roman" w:hAnsi="Times New Roman"/>
          <w:b w:val="0"/>
          <w:iCs/>
          <w:sz w:val="24"/>
          <w:szCs w:val="24"/>
        </w:rPr>
      </w:pPr>
      <w:r w:rsidRPr="00501688">
        <w:rPr>
          <w:rFonts w:ascii="Times New Roman" w:hAnsi="Times New Roman"/>
          <w:b w:val="0"/>
          <w:color w:val="000000" w:themeColor="text1"/>
          <w:sz w:val="24"/>
        </w:rPr>
        <w:t>A negociação será realizada por meio do sistema, podendo ser acompanhada pelos demais licitantes.</w:t>
      </w:r>
    </w:p>
    <w:p w:rsidR="0080358D" w:rsidRDefault="0080358D" w:rsidP="0080358D">
      <w:pPr>
        <w:pStyle w:val="Nivel01"/>
        <w:numPr>
          <w:ilvl w:val="1"/>
          <w:numId w:val="10"/>
        </w:numPr>
        <w:spacing w:before="0" w:line="240" w:lineRule="auto"/>
        <w:ind w:left="851" w:right="-17" w:hanging="567"/>
        <w:rPr>
          <w:rFonts w:ascii="Times New Roman" w:hAnsi="Times New Roman"/>
          <w:b w:val="0"/>
          <w:sz w:val="24"/>
        </w:rPr>
      </w:pPr>
      <w:r w:rsidRPr="00501688">
        <w:rPr>
          <w:rFonts w:ascii="Times New Roman" w:hAnsi="Times New Roman"/>
          <w:b w:val="0"/>
          <w:sz w:val="24"/>
        </w:rPr>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D37545" w:rsidRDefault="00D37545" w:rsidP="00D37545"/>
    <w:p w:rsidR="00D37545" w:rsidRPr="00501688" w:rsidRDefault="00D37545" w:rsidP="00D37545">
      <w:pPr>
        <w:pStyle w:val="Nivel01"/>
        <w:spacing w:before="0" w:line="240" w:lineRule="auto"/>
        <w:ind w:left="357" w:right="-17" w:hanging="357"/>
        <w:rPr>
          <w:rFonts w:ascii="Times New Roman" w:hAnsi="Times New Roman"/>
          <w:sz w:val="24"/>
          <w:szCs w:val="24"/>
        </w:rPr>
      </w:pPr>
      <w:r w:rsidRPr="00501688">
        <w:rPr>
          <w:rFonts w:ascii="Times New Roman" w:hAnsi="Times New Roman"/>
          <w:sz w:val="24"/>
          <w:szCs w:val="24"/>
          <w:lang w:eastAsia="en-US"/>
        </w:rPr>
        <w:t>DA HABILITAÇÃO</w:t>
      </w:r>
    </w:p>
    <w:p w:rsidR="00D37545" w:rsidRDefault="00D37545" w:rsidP="00D37545">
      <w:pPr>
        <w:pStyle w:val="PargrafodaLista"/>
        <w:numPr>
          <w:ilvl w:val="1"/>
          <w:numId w:val="13"/>
        </w:numPr>
        <w:spacing w:after="120"/>
        <w:ind w:left="851" w:hanging="567"/>
        <w:contextualSpacing w:val="0"/>
        <w:jc w:val="both"/>
        <w:rPr>
          <w:rFonts w:ascii="Times New Roman" w:hAnsi="Times New Roman" w:cs="Times New Roman"/>
          <w:sz w:val="24"/>
        </w:rPr>
      </w:pPr>
      <w:r w:rsidRPr="00B108C8">
        <w:rPr>
          <w:rFonts w:ascii="Times New Roman" w:hAnsi="Times New Roman" w:cs="Times New Roman"/>
          <w:sz w:val="24"/>
          <w:lang w:eastAsia="ar-SA"/>
        </w:rPr>
        <w:t>Como condição prévia ao exame da documentação de habilitação</w:t>
      </w:r>
      <w:r w:rsidRPr="00B108C8">
        <w:rPr>
          <w:rFonts w:ascii="Times New Roman" w:hAnsi="Times New Roman" w:cs="Times New Roman"/>
          <w:sz w:val="24"/>
        </w:rPr>
        <w:t xml:space="preserve"> do licitante detentor da proposta </w:t>
      </w:r>
      <w:r w:rsidRPr="00B108C8">
        <w:rPr>
          <w:rFonts w:ascii="Times New Roman" w:hAnsi="Times New Roman" w:cs="Times New Roman"/>
          <w:color w:val="000000"/>
          <w:sz w:val="24"/>
        </w:rPr>
        <w:t>classificada em primeiro lugar</w:t>
      </w:r>
      <w:r w:rsidRPr="00B108C8">
        <w:rPr>
          <w:rFonts w:ascii="Times New Roman" w:hAnsi="Times New Roman" w:cs="Times New Roman"/>
          <w:sz w:val="24"/>
          <w:lang w:eastAsia="ar-SA"/>
        </w:rPr>
        <w:t xml:space="preserve">, </w:t>
      </w:r>
      <w:r w:rsidRPr="00B108C8">
        <w:rPr>
          <w:rFonts w:ascii="Times New Roman" w:hAnsi="Times New Roman" w:cs="Times New Roman"/>
          <w:sz w:val="24"/>
        </w:rPr>
        <w:t xml:space="preserve">o Pregoeiro </w:t>
      </w:r>
      <w:r w:rsidRPr="00B108C8">
        <w:rPr>
          <w:rFonts w:ascii="Times New Roman" w:hAnsi="Times New Roman" w:cs="Times New Roman"/>
          <w:sz w:val="24"/>
          <w:lang w:eastAsia="ar-SA"/>
        </w:rPr>
        <w:t>verificará o eventual descumprimento das condições de participação, especialmente quanto à</w:t>
      </w:r>
      <w:r w:rsidRPr="00B108C8">
        <w:rPr>
          <w:rFonts w:ascii="Times New Roman" w:hAnsi="Times New Roman" w:cs="Times New Roman"/>
          <w:sz w:val="24"/>
        </w:rPr>
        <w:t xml:space="preserve"> existência de sanção que impeça a participação no certame ou a futura contratação, mediante a consulta aos seguintes cadastros:</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sz w:val="24"/>
        </w:rPr>
        <w:t>SICAF;</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sz w:val="24"/>
        </w:rPr>
        <w:t>Cadastro Nacional de Empresas Inidôneas e Suspensas – CEIS, mantido pela Controladoria-Geral da União (</w:t>
      </w:r>
      <w:hyperlink r:id="rId12" w:history="1">
        <w:r w:rsidRPr="00501688">
          <w:rPr>
            <w:rFonts w:ascii="Times New Roman" w:hAnsi="Times New Roman" w:cs="Times New Roman"/>
            <w:color w:val="0000FF"/>
            <w:sz w:val="24"/>
          </w:rPr>
          <w:t>www.portaldatransparencia.gov.br/ceis</w:t>
        </w:r>
      </w:hyperlink>
      <w:r w:rsidRPr="00501688">
        <w:rPr>
          <w:rFonts w:ascii="Times New Roman" w:hAnsi="Times New Roman" w:cs="Times New Roman"/>
          <w:color w:val="000000" w:themeColor="text1"/>
          <w:sz w:val="24"/>
        </w:rPr>
        <w:t>);</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bCs/>
          <w:sz w:val="24"/>
        </w:rPr>
        <w:t>Cadastro Nacional de Condenações Cíveis por Atos de Improbidade Administrativa, mantido pelo Conselho Nacional de Justiça</w:t>
      </w:r>
      <w:r w:rsidRPr="00501688">
        <w:rPr>
          <w:rFonts w:ascii="Times New Roman" w:hAnsi="Times New Roman" w:cs="Times New Roman"/>
          <w:sz w:val="24"/>
        </w:rPr>
        <w:t xml:space="preserve"> </w:t>
      </w:r>
      <w:r w:rsidRPr="00501688">
        <w:rPr>
          <w:rFonts w:ascii="Times New Roman" w:hAnsi="Times New Roman" w:cs="Times New Roman"/>
          <w:sz w:val="24"/>
          <w:u w:val="single"/>
        </w:rPr>
        <w:t>(</w:t>
      </w:r>
      <w:hyperlink r:id="rId13" w:history="1">
        <w:r w:rsidRPr="00501688">
          <w:rPr>
            <w:rStyle w:val="Hyperlink"/>
            <w:rFonts w:ascii="Times New Roman" w:hAnsi="Times New Roman" w:cs="Times New Roman"/>
            <w:color w:val="0000FF"/>
            <w:sz w:val="24"/>
          </w:rPr>
          <w:t>www.</w:t>
        </w:r>
        <w:r w:rsidRPr="00501688">
          <w:rPr>
            <w:rStyle w:val="Hyperlink"/>
            <w:rFonts w:ascii="Times New Roman" w:hAnsi="Times New Roman" w:cs="Times New Roman"/>
            <w:bCs/>
            <w:color w:val="0000FF"/>
            <w:sz w:val="24"/>
          </w:rPr>
          <w:t>cnj</w:t>
        </w:r>
        <w:r w:rsidRPr="00501688">
          <w:rPr>
            <w:rStyle w:val="Hyperlink"/>
            <w:rFonts w:ascii="Times New Roman" w:hAnsi="Times New Roman" w:cs="Times New Roman"/>
            <w:color w:val="0000FF"/>
            <w:sz w:val="24"/>
          </w:rPr>
          <w:t>.jus.br/</w:t>
        </w:r>
        <w:r w:rsidRPr="00501688">
          <w:rPr>
            <w:rStyle w:val="Hyperlink"/>
            <w:rFonts w:ascii="Times New Roman" w:hAnsi="Times New Roman" w:cs="Times New Roman"/>
            <w:bCs/>
            <w:color w:val="0000FF"/>
            <w:sz w:val="24"/>
          </w:rPr>
          <w:t>improbidade</w:t>
        </w:r>
        <w:r w:rsidRPr="00501688">
          <w:rPr>
            <w:rStyle w:val="Hyperlink"/>
            <w:rFonts w:ascii="Times New Roman" w:hAnsi="Times New Roman" w:cs="Times New Roman"/>
            <w:color w:val="0000FF"/>
            <w:sz w:val="24"/>
          </w:rPr>
          <w:t>_adm/ consultar_requerido.php</w:t>
        </w:r>
      </w:hyperlink>
      <w:r w:rsidRPr="00501688">
        <w:rPr>
          <w:rFonts w:ascii="Times New Roman" w:hAnsi="Times New Roman" w:cs="Times New Roman"/>
          <w:color w:val="000000" w:themeColor="text1"/>
          <w:sz w:val="24"/>
        </w:rPr>
        <w:t>)</w:t>
      </w:r>
      <w:r w:rsidRPr="00501688">
        <w:rPr>
          <w:rFonts w:ascii="Times New Roman" w:hAnsi="Times New Roman" w:cs="Times New Roman"/>
          <w:sz w:val="24"/>
        </w:rPr>
        <w:t>;</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color w:val="000000" w:themeColor="text1"/>
          <w:sz w:val="24"/>
        </w:rPr>
        <w:t>Lista de Inidôneos, mantida pelo Tribunal de Contas da União – TCU;</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37545" w:rsidRPr="00501688"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bCs/>
          <w:color w:val="000000"/>
          <w:sz w:val="24"/>
        </w:rPr>
        <w:t>Constatada a existência de sanção, o Pregoeiro reputará o licitante inabilitado, por falta de condição de participação;</w:t>
      </w:r>
    </w:p>
    <w:p w:rsidR="00D37545" w:rsidRPr="00501688" w:rsidRDefault="00D37545" w:rsidP="00D37545">
      <w:pPr>
        <w:pStyle w:val="PargrafodaLista"/>
        <w:numPr>
          <w:ilvl w:val="1"/>
          <w:numId w:val="13"/>
        </w:numPr>
        <w:spacing w:after="120"/>
        <w:ind w:left="851" w:hanging="567"/>
        <w:contextualSpacing w:val="0"/>
        <w:jc w:val="both"/>
        <w:rPr>
          <w:rFonts w:ascii="Times New Roman" w:hAnsi="Times New Roman" w:cs="Times New Roman"/>
          <w:sz w:val="24"/>
        </w:rPr>
      </w:pPr>
      <w:r w:rsidRPr="00501688">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arts. 4º, </w:t>
      </w:r>
      <w:r w:rsidRPr="00501688">
        <w:rPr>
          <w:rFonts w:ascii="Times New Roman" w:hAnsi="Times New Roman" w:cs="Times New Roman"/>
          <w:bCs/>
          <w:i/>
          <w:color w:val="000000"/>
          <w:sz w:val="24"/>
        </w:rPr>
        <w:t>caput</w:t>
      </w:r>
      <w:r w:rsidRPr="00501688">
        <w:rPr>
          <w:rFonts w:ascii="Times New Roman" w:hAnsi="Times New Roman" w:cs="Times New Roman"/>
          <w:bCs/>
          <w:color w:val="000000"/>
          <w:sz w:val="24"/>
        </w:rPr>
        <w:t>, 8º, § 3º, 13, 14 e 43, III, da Instrução Normativa/MP nº 2, de 2008.</w:t>
      </w:r>
    </w:p>
    <w:p w:rsidR="00D37545" w:rsidRPr="00501688"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color w:val="000000"/>
          <w:sz w:val="24"/>
        </w:rPr>
        <w:t xml:space="preserve">Também poderão ser consultados </w:t>
      </w:r>
      <w:r w:rsidRPr="00501688">
        <w:rPr>
          <w:rFonts w:ascii="Times New Roman" w:hAnsi="Times New Roman" w:cs="Times New Roman"/>
          <w:bCs/>
          <w:color w:val="000000"/>
          <w:sz w:val="24"/>
        </w:rPr>
        <w:t xml:space="preserve">os sítios oficiais emissores de certidões, especialmente quando </w:t>
      </w:r>
      <w:r w:rsidRPr="00501688">
        <w:rPr>
          <w:rFonts w:ascii="Times New Roman" w:hAnsi="Times New Roman" w:cs="Times New Roman"/>
          <w:color w:val="000000"/>
          <w:sz w:val="24"/>
        </w:rPr>
        <w:t>o(s) licitante(s) esteja(m) com alguma documentação vencida junto ao SICAF</w:t>
      </w:r>
      <w:r w:rsidRPr="00501688">
        <w:rPr>
          <w:rFonts w:ascii="Times New Roman" w:hAnsi="Times New Roman" w:cs="Times New Roman"/>
          <w:bCs/>
          <w:color w:val="000000"/>
          <w:sz w:val="24"/>
        </w:rPr>
        <w:t>.</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501688">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01688">
        <w:rPr>
          <w:rFonts w:ascii="Times New Roman" w:hAnsi="Times New Roman" w:cs="Times New Roman"/>
          <w:b/>
          <w:color w:val="000000" w:themeColor="text1"/>
          <w:sz w:val="24"/>
        </w:rPr>
        <w:t xml:space="preserve">03 </w:t>
      </w:r>
      <w:r w:rsidRPr="00501688">
        <w:rPr>
          <w:rFonts w:ascii="Times New Roman" w:hAnsi="Times New Roman" w:cs="Times New Roman"/>
          <w:b/>
          <w:bCs/>
          <w:color w:val="000000" w:themeColor="text1"/>
          <w:sz w:val="24"/>
        </w:rPr>
        <w:t>(três)</w:t>
      </w:r>
      <w:r w:rsidRPr="00501688">
        <w:rPr>
          <w:rFonts w:ascii="Times New Roman" w:hAnsi="Times New Roman" w:cs="Times New Roman"/>
          <w:b/>
          <w:bCs/>
          <w:i/>
          <w:color w:val="000000" w:themeColor="text1"/>
          <w:sz w:val="24"/>
        </w:rPr>
        <w:t xml:space="preserve"> </w:t>
      </w:r>
      <w:r w:rsidRPr="00501688">
        <w:rPr>
          <w:rFonts w:ascii="Times New Roman" w:hAnsi="Times New Roman" w:cs="Times New Roman"/>
          <w:b/>
          <w:bCs/>
          <w:color w:val="000000"/>
          <w:sz w:val="24"/>
        </w:rPr>
        <w:t>horas</w:t>
      </w:r>
      <w:r w:rsidRPr="00501688">
        <w:rPr>
          <w:rFonts w:ascii="Times New Roman" w:hAnsi="Times New Roman" w:cs="Times New Roman"/>
          <w:color w:val="000000"/>
          <w:sz w:val="24"/>
        </w:rPr>
        <w:t xml:space="preserve">, documento válido que comprove o atendimento das exigências deste Edital, sob pena de inabilitação, </w:t>
      </w:r>
      <w:r w:rsidRPr="00501688">
        <w:rPr>
          <w:rFonts w:ascii="Times New Roman" w:hAnsi="Times New Roman" w:cs="Times New Roman"/>
          <w:color w:val="000000"/>
          <w:sz w:val="24"/>
        </w:rPr>
        <w:lastRenderedPageBreak/>
        <w:t xml:space="preserve">ressalvado o disposto quanto à comprovação da regularidade fiscal das microempresas e empresas de pequeno porte.   </w:t>
      </w:r>
    </w:p>
    <w:p w:rsidR="00D37545" w:rsidRDefault="00D37545" w:rsidP="00D37545">
      <w:pPr>
        <w:pStyle w:val="PargrafodaLista"/>
        <w:numPr>
          <w:ilvl w:val="1"/>
          <w:numId w:val="13"/>
        </w:numPr>
        <w:spacing w:after="120"/>
        <w:ind w:left="851" w:hanging="567"/>
        <w:contextualSpacing w:val="0"/>
        <w:jc w:val="both"/>
        <w:rPr>
          <w:rFonts w:ascii="Times New Roman" w:hAnsi="Times New Roman" w:cs="Times New Roman"/>
          <w:sz w:val="24"/>
        </w:rPr>
      </w:pPr>
      <w:r w:rsidRPr="00501688">
        <w:rPr>
          <w:rFonts w:ascii="Times New Roman" w:hAnsi="Times New Roman" w:cs="Times New Roman"/>
          <w:bCs/>
          <w:color w:val="000000"/>
          <w:sz w:val="24"/>
        </w:rPr>
        <w:t xml:space="preserve">Os licitantes que </w:t>
      </w:r>
      <w:r w:rsidRPr="00501688">
        <w:rPr>
          <w:rFonts w:ascii="Times New Roman" w:hAnsi="Times New Roman" w:cs="Times New Roman"/>
          <w:b/>
          <w:bCs/>
          <w:color w:val="000000" w:themeColor="text1"/>
          <w:sz w:val="24"/>
        </w:rPr>
        <w:t>não</w:t>
      </w:r>
      <w:r w:rsidRPr="00501688">
        <w:rPr>
          <w:rFonts w:ascii="Times New Roman" w:hAnsi="Times New Roman" w:cs="Times New Roman"/>
          <w:bCs/>
          <w:color w:val="000000" w:themeColor="text1"/>
          <w:sz w:val="24"/>
        </w:rPr>
        <w:t xml:space="preserve"> estiverem cadastrados no Sistema de Cadastro Unificado de Fornecedores – SICAF </w:t>
      </w:r>
      <w:r w:rsidRPr="00501688">
        <w:rPr>
          <w:rFonts w:ascii="Times New Roman" w:hAnsi="Times New Roman" w:cs="Times New Roman"/>
          <w:bCs/>
          <w:color w:val="000000"/>
          <w:sz w:val="24"/>
        </w:rPr>
        <w:t>além do nível de credenciamento exigido pela Instrução Normativa/MP nº 2, de 20</w:t>
      </w:r>
      <w:r>
        <w:rPr>
          <w:rFonts w:ascii="Times New Roman" w:hAnsi="Times New Roman" w:cs="Times New Roman"/>
          <w:bCs/>
          <w:color w:val="000000"/>
          <w:sz w:val="24"/>
        </w:rPr>
        <w:t>10</w:t>
      </w:r>
      <w:r w:rsidRPr="00501688">
        <w:rPr>
          <w:rFonts w:ascii="Times New Roman" w:hAnsi="Times New Roman" w:cs="Times New Roman"/>
          <w:bCs/>
          <w:color w:val="000000"/>
          <w:sz w:val="24"/>
        </w:rPr>
        <w:t>, deverão apresentar a seguinte documentação relativa à Habilitação Jurídica, Regularidade Fiscal e trabalhista</w:t>
      </w:r>
      <w:r>
        <w:rPr>
          <w:rFonts w:ascii="Times New Roman" w:hAnsi="Times New Roman" w:cs="Times New Roman"/>
          <w:bCs/>
          <w:color w:val="000000"/>
          <w:sz w:val="24"/>
        </w:rPr>
        <w:t>, nas condições seguintes</w:t>
      </w:r>
      <w:r w:rsidRPr="00501688">
        <w:rPr>
          <w:rFonts w:ascii="Times New Roman" w:hAnsi="Times New Roman" w:cs="Times New Roman"/>
          <w:bCs/>
          <w:color w:val="000000"/>
          <w:sz w:val="24"/>
        </w:rPr>
        <w:t>:</w:t>
      </w:r>
    </w:p>
    <w:p w:rsidR="00D37545" w:rsidRPr="00C716C1"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C716C1">
        <w:rPr>
          <w:rFonts w:ascii="Times New Roman" w:hAnsi="Times New Roman" w:cs="Times New Roman"/>
          <w:b/>
          <w:bCs/>
          <w:color w:val="000000"/>
          <w:sz w:val="24"/>
        </w:rPr>
        <w:t>Habilitação Jurídica</w:t>
      </w:r>
      <w:r w:rsidRPr="00C716C1">
        <w:rPr>
          <w:rFonts w:ascii="Times New Roman" w:hAnsi="Times New Roman" w:cs="Times New Roman"/>
          <w:bCs/>
          <w:color w:val="000000"/>
          <w:sz w:val="24"/>
        </w:rPr>
        <w:t xml:space="preserve">: </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themeColor="text1"/>
          <w:sz w:val="24"/>
        </w:rPr>
        <w:t>No caso de empresário individual: inscrição no Registro Público de Empresas Mercantis, a cargo da Junta Comercial da respectiva sede;</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themeColor="text1"/>
          <w:sz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C716C1">
          <w:rPr>
            <w:rStyle w:val="Hyperlink"/>
            <w:rFonts w:ascii="Times New Roman" w:hAnsi="Times New Roman" w:cs="Times New Roman"/>
            <w:bCs/>
            <w:color w:val="0000FF"/>
            <w:sz w:val="24"/>
          </w:rPr>
          <w:t>www.portaldoempreendedor.gov.br</w:t>
        </w:r>
      </w:hyperlink>
      <w:r w:rsidRPr="00C716C1">
        <w:rPr>
          <w:rFonts w:ascii="Times New Roman" w:hAnsi="Times New Roman" w:cs="Times New Roman"/>
          <w:bCs/>
          <w:color w:val="000000" w:themeColor="text1"/>
          <w:sz w:val="24"/>
        </w:rPr>
        <w:t>;</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themeColor="text1"/>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themeColor="text1"/>
          <w:sz w:val="24"/>
        </w:rPr>
        <w:t>No caso de sociedade simples: inscrição do ato constitutivo no Registro Civil das Pessoas Jurídicas do local de sua sede, acompanhada de prova da indicação dos seus administradores;</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themeColor="text1"/>
          <w:sz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sz w:val="24"/>
        </w:rPr>
        <w:t>Os documentos acima deverão estar acompanhados de todas as alterações ou da consolidação respectiva.</w:t>
      </w:r>
    </w:p>
    <w:p w:rsidR="00D37545" w:rsidRDefault="00D37545" w:rsidP="00D37545">
      <w:pPr>
        <w:pStyle w:val="PargrafodaLista"/>
        <w:numPr>
          <w:ilvl w:val="2"/>
          <w:numId w:val="13"/>
        </w:numPr>
        <w:spacing w:after="120"/>
        <w:ind w:left="1560" w:hanging="709"/>
        <w:contextualSpacing w:val="0"/>
        <w:jc w:val="both"/>
        <w:rPr>
          <w:rFonts w:ascii="Times New Roman" w:hAnsi="Times New Roman" w:cs="Times New Roman"/>
          <w:sz w:val="24"/>
        </w:rPr>
      </w:pPr>
      <w:r w:rsidRPr="00C716C1">
        <w:rPr>
          <w:rFonts w:ascii="Times New Roman" w:hAnsi="Times New Roman" w:cs="Times New Roman"/>
          <w:b/>
          <w:bCs/>
          <w:color w:val="000000"/>
          <w:sz w:val="24"/>
        </w:rPr>
        <w:t>Regularidade Fiscal e Trabalhista</w:t>
      </w:r>
      <w:r w:rsidRPr="00C716C1">
        <w:rPr>
          <w:rFonts w:ascii="Times New Roman" w:hAnsi="Times New Roman" w:cs="Times New Roman"/>
          <w:bCs/>
          <w:color w:val="000000"/>
          <w:sz w:val="24"/>
        </w:rPr>
        <w:t>:</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sz w:val="24"/>
          <w:lang w:eastAsia="en-US"/>
        </w:rPr>
        <w:t>prova de inscrição no Cadastro Nacional de Pessoas Jurídicas ou no Cadastro de Pessoas Físicas, conforme o caso;</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sz w:val="24"/>
        </w:rPr>
        <w:t>prova de regularidade com o Fundo de Garantia do Tempo de Serviço (FGTS);</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sz w:val="24"/>
          <w:lang w:eastAsia="en-US"/>
        </w:rPr>
        <w:t xml:space="preserve">prova de inexistência de débitos inadimplidos perante a Justiça do Trabalho, mediante a apresentação de certidão negativa ou positiva com efeito de </w:t>
      </w:r>
      <w:r w:rsidRPr="00C716C1">
        <w:rPr>
          <w:rFonts w:ascii="Times New Roman" w:hAnsi="Times New Roman" w:cs="Times New Roman"/>
          <w:sz w:val="24"/>
          <w:lang w:eastAsia="en-US"/>
        </w:rPr>
        <w:lastRenderedPageBreak/>
        <w:t>negativa, nos termos do Título VII-A da Consolidação das Leis do Trabalho, aprovada pelo Decreto-Lei nº 5.452, de 1º de maio de 1943;</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bCs/>
          <w:color w:val="000000"/>
          <w:sz w:val="24"/>
        </w:rPr>
        <w:t xml:space="preserve">prova de inscrição no cadastro de contribuintes municipal, relativo ao domicílio ou sede do licitante, pertinente ao seu ramo de atividade e compatível com o objeto contratual; </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sz w:val="24"/>
        </w:rPr>
        <w:t>prova de regularidade com a Fazenda Municipal do domicílio ou sede do licitante;</w:t>
      </w:r>
    </w:p>
    <w:p w:rsidR="00D37545"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color w:val="000000"/>
          <w:sz w:val="24"/>
        </w:rPr>
        <w:t xml:space="preserve">caso o fornecedor seja considerado isento dos tributos municipais relacionados ao objeto licitatório, deverá comprovar tal condição mediante a apresentação de declaração da Fazenda Municipal do domicílio ou sede do fornecedor, ou outra equivalente, na forma da lei; </w:t>
      </w:r>
    </w:p>
    <w:p w:rsidR="00D37545" w:rsidRPr="00C716C1" w:rsidRDefault="00D37545" w:rsidP="00D37545">
      <w:pPr>
        <w:pStyle w:val="PargrafodaLista"/>
        <w:numPr>
          <w:ilvl w:val="3"/>
          <w:numId w:val="13"/>
        </w:numPr>
        <w:spacing w:after="120"/>
        <w:ind w:left="2410" w:hanging="850"/>
        <w:contextualSpacing w:val="0"/>
        <w:jc w:val="both"/>
        <w:rPr>
          <w:rFonts w:ascii="Times New Roman" w:hAnsi="Times New Roman" w:cs="Times New Roman"/>
          <w:sz w:val="24"/>
        </w:rPr>
      </w:pPr>
      <w:r w:rsidRPr="00C716C1">
        <w:rPr>
          <w:rFonts w:ascii="Times New Roman" w:hAnsi="Times New Roman" w:cs="Times New Roman"/>
          <w:color w:val="000000" w:themeColor="text1"/>
          <w:sz w:val="24"/>
          <w:lang w:eastAsia="en-US" w:bidi="pt-BR"/>
        </w:rPr>
        <w:t xml:space="preserve">caso o licitante detentor do menor preço seja microempresa, empresa de pequeno porte, </w:t>
      </w:r>
      <w:r w:rsidRPr="00C716C1">
        <w:rPr>
          <w:rFonts w:ascii="Times New Roman" w:hAnsi="Times New Roman" w:cs="Times New Roman"/>
          <w:color w:val="000000" w:themeColor="text1"/>
          <w:sz w:val="24"/>
          <w:lang w:eastAsia="en-US"/>
        </w:rPr>
        <w:t>deverá apresentar toda a documentação exigida para efeito de comprovação de regularidade fiscal, mesmo que esta apresente alguma restrição, sob pena de inabilitação.</w:t>
      </w:r>
    </w:p>
    <w:p w:rsidR="00D37545" w:rsidRPr="00B108C8" w:rsidRDefault="00D37545" w:rsidP="00D37545">
      <w:pPr>
        <w:pStyle w:val="PargrafodaLista"/>
        <w:numPr>
          <w:ilvl w:val="1"/>
          <w:numId w:val="13"/>
        </w:numPr>
        <w:spacing w:after="120"/>
        <w:ind w:left="851" w:hanging="567"/>
        <w:jc w:val="both"/>
        <w:rPr>
          <w:rFonts w:ascii="Times New Roman" w:hAnsi="Times New Roman" w:cs="Times New Roman"/>
          <w:bCs/>
          <w:iCs/>
          <w:color w:val="000000"/>
          <w:sz w:val="24"/>
        </w:rPr>
      </w:pPr>
      <w:r w:rsidRPr="00B108C8">
        <w:rPr>
          <w:rFonts w:ascii="Times New Roman" w:hAnsi="Times New Roman" w:cs="Times New Roman"/>
          <w:color w:val="000000"/>
          <w:sz w:val="24"/>
        </w:rPr>
        <w:t>Os</w:t>
      </w:r>
      <w:r w:rsidRPr="00B108C8">
        <w:rPr>
          <w:rFonts w:ascii="Times New Roman" w:hAnsi="Times New Roman" w:cs="Times New Roman"/>
          <w:bCs/>
          <w:color w:val="000000"/>
          <w:sz w:val="24"/>
        </w:rPr>
        <w:t xml:space="preserve"> licitantes que não estiverem cadastrados no Sistema de Cadastro Unificado de Fornecedores – SICAF no nível da </w:t>
      </w:r>
      <w:r w:rsidRPr="00B108C8">
        <w:rPr>
          <w:rFonts w:ascii="Times New Roman" w:hAnsi="Times New Roman" w:cs="Times New Roman"/>
          <w:b/>
          <w:color w:val="000000"/>
          <w:sz w:val="24"/>
        </w:rPr>
        <w:t>Qualificação Econômico-Financeira</w:t>
      </w:r>
      <w:r w:rsidRPr="00B108C8">
        <w:rPr>
          <w:rFonts w:ascii="Times New Roman" w:hAnsi="Times New Roman" w:cs="Times New Roman"/>
          <w:color w:val="000000"/>
          <w:sz w:val="24"/>
        </w:rPr>
        <w:t xml:space="preserve">, conforme </w:t>
      </w:r>
      <w:r w:rsidRPr="00B108C8">
        <w:rPr>
          <w:rFonts w:ascii="Times New Roman" w:hAnsi="Times New Roman" w:cs="Times New Roman"/>
          <w:bCs/>
          <w:color w:val="000000"/>
          <w:sz w:val="24"/>
        </w:rPr>
        <w:t>Instrução Normativa</w:t>
      </w:r>
      <w:r>
        <w:rPr>
          <w:rFonts w:ascii="Times New Roman" w:hAnsi="Times New Roman" w:cs="Times New Roman"/>
          <w:bCs/>
          <w:color w:val="000000"/>
          <w:sz w:val="24"/>
        </w:rPr>
        <w:t>/MP</w:t>
      </w:r>
      <w:r w:rsidRPr="00B108C8">
        <w:rPr>
          <w:rFonts w:ascii="Times New Roman" w:hAnsi="Times New Roman" w:cs="Times New Roman"/>
          <w:bCs/>
          <w:color w:val="000000"/>
          <w:sz w:val="24"/>
        </w:rPr>
        <w:t xml:space="preserve"> nº 2, de 2010, </w:t>
      </w:r>
      <w:r w:rsidRPr="00B108C8">
        <w:rPr>
          <w:rFonts w:ascii="Times New Roman" w:hAnsi="Times New Roman" w:cs="Times New Roman"/>
          <w:color w:val="000000"/>
          <w:sz w:val="24"/>
        </w:rPr>
        <w:t>deverão apresentar a seguinte documentação:</w:t>
      </w:r>
    </w:p>
    <w:p w:rsidR="00D37545" w:rsidRPr="00B108C8" w:rsidRDefault="00D37545" w:rsidP="00D37545">
      <w:pPr>
        <w:numPr>
          <w:ilvl w:val="2"/>
          <w:numId w:val="13"/>
        </w:numPr>
        <w:autoSpaceDE w:val="0"/>
        <w:snapToGrid w:val="0"/>
        <w:spacing w:after="120"/>
        <w:ind w:left="1560" w:hanging="709"/>
        <w:jc w:val="both"/>
        <w:rPr>
          <w:rFonts w:ascii="Times New Roman" w:hAnsi="Times New Roman" w:cs="Times New Roman"/>
          <w:sz w:val="24"/>
        </w:rPr>
      </w:pPr>
      <w:r w:rsidRPr="00B108C8">
        <w:rPr>
          <w:rFonts w:ascii="Times New Roman" w:hAnsi="Times New Roman" w:cs="Times New Roman"/>
          <w:color w:val="000000"/>
          <w:sz w:val="24"/>
        </w:rPr>
        <w:t xml:space="preserve">certidão negativa de feitos sobre falência, recuperação judicial ou recuperação </w:t>
      </w:r>
      <w:r w:rsidRPr="00B108C8">
        <w:rPr>
          <w:rFonts w:ascii="Times New Roman" w:hAnsi="Times New Roman" w:cs="Times New Roman"/>
          <w:sz w:val="24"/>
        </w:rPr>
        <w:t>extrajudicial, expedida pelo distribuidor da sede do licitante;</w:t>
      </w:r>
    </w:p>
    <w:p w:rsidR="00D37545" w:rsidRDefault="00D37545" w:rsidP="00D37545">
      <w:pPr>
        <w:numPr>
          <w:ilvl w:val="2"/>
          <w:numId w:val="13"/>
        </w:numPr>
        <w:autoSpaceDE w:val="0"/>
        <w:snapToGrid w:val="0"/>
        <w:spacing w:after="120"/>
        <w:ind w:left="1560" w:hanging="709"/>
        <w:jc w:val="both"/>
        <w:rPr>
          <w:rFonts w:ascii="Times New Roman" w:hAnsi="Times New Roman" w:cs="Times New Roman"/>
          <w:sz w:val="24"/>
        </w:rPr>
      </w:pPr>
      <w:r w:rsidRPr="00B108C8">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37545" w:rsidRPr="00456502" w:rsidRDefault="00D37545" w:rsidP="00D37545">
      <w:pPr>
        <w:numPr>
          <w:ilvl w:val="3"/>
          <w:numId w:val="13"/>
        </w:numPr>
        <w:autoSpaceDE w:val="0"/>
        <w:snapToGrid w:val="0"/>
        <w:spacing w:after="120"/>
        <w:ind w:left="2552" w:hanging="992"/>
        <w:jc w:val="both"/>
        <w:rPr>
          <w:rFonts w:ascii="Times New Roman" w:hAnsi="Times New Roman" w:cs="Times New Roman"/>
          <w:sz w:val="24"/>
        </w:rPr>
      </w:pPr>
      <w:r w:rsidRPr="00456502">
        <w:rPr>
          <w:rFonts w:ascii="Times New Roman" w:hAnsi="Times New Roman" w:cs="Times New Roman"/>
          <w:color w:val="000000"/>
          <w:sz w:val="24"/>
          <w:lang w:eastAsia="en-US"/>
        </w:rPr>
        <w:t>no caso de empresa constituída no exercício social vigente, admite-se a apresentação de balanço patrimoni</w:t>
      </w:r>
      <w:r w:rsidRPr="00456502">
        <w:rPr>
          <w:rFonts w:ascii="Times New Roman" w:hAnsi="Times New Roman" w:cs="Times New Roman"/>
          <w:color w:val="000000"/>
          <w:sz w:val="24"/>
          <w:lang w:eastAsia="en-US" w:bidi="pt-BR"/>
        </w:rPr>
        <w:t>al e demonstrações con</w:t>
      </w:r>
      <w:r w:rsidRPr="00456502">
        <w:rPr>
          <w:rFonts w:ascii="Times New Roman" w:hAnsi="Times New Roman" w:cs="Times New Roman"/>
          <w:color w:val="000000"/>
          <w:sz w:val="24"/>
          <w:lang w:eastAsia="en-US"/>
        </w:rPr>
        <w:t>tábeis referentes ao período de existência da sociedade;</w:t>
      </w:r>
    </w:p>
    <w:p w:rsidR="00D37545" w:rsidRPr="00B108C8" w:rsidRDefault="00D37545" w:rsidP="00D37545">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B108C8">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37545" w:rsidRPr="00445C9C" w:rsidTr="00470463">
        <w:tc>
          <w:tcPr>
            <w:tcW w:w="2235" w:type="dxa"/>
            <w:vMerge w:val="restart"/>
            <w:vAlign w:val="center"/>
          </w:tcPr>
          <w:p w:rsidR="00D37545" w:rsidRPr="00445C9C" w:rsidRDefault="00D37545" w:rsidP="00470463">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LG =</w:t>
            </w:r>
          </w:p>
        </w:tc>
        <w:tc>
          <w:tcPr>
            <w:tcW w:w="4252" w:type="dxa"/>
            <w:tcBorders>
              <w:bottom w:val="single" w:sz="4" w:space="0" w:color="auto"/>
            </w:tcBorders>
            <w:vAlign w:val="bottom"/>
          </w:tcPr>
          <w:p w:rsidR="00D37545" w:rsidRPr="00445C9C" w:rsidRDefault="00D37545" w:rsidP="00470463">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Circulante + Realizável a Longo Prazo</w:t>
            </w:r>
          </w:p>
        </w:tc>
      </w:tr>
      <w:tr w:rsidR="00D37545" w:rsidRPr="00445C9C" w:rsidTr="00470463">
        <w:tc>
          <w:tcPr>
            <w:tcW w:w="2235" w:type="dxa"/>
            <w:vMerge/>
          </w:tcPr>
          <w:p w:rsidR="00D37545" w:rsidRPr="00445C9C" w:rsidRDefault="00D37545" w:rsidP="00470463">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rsidR="00D37545" w:rsidRPr="00445C9C" w:rsidRDefault="00D37545" w:rsidP="00470463">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rsidR="00D37545" w:rsidRPr="00445C9C" w:rsidRDefault="00D37545" w:rsidP="00D37545">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37545" w:rsidRPr="00445C9C" w:rsidTr="00470463">
        <w:tc>
          <w:tcPr>
            <w:tcW w:w="2235" w:type="dxa"/>
            <w:vMerge w:val="restart"/>
            <w:vAlign w:val="center"/>
          </w:tcPr>
          <w:p w:rsidR="00D37545" w:rsidRPr="00445C9C" w:rsidRDefault="00D37545" w:rsidP="00470463">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SG =</w:t>
            </w:r>
          </w:p>
        </w:tc>
        <w:tc>
          <w:tcPr>
            <w:tcW w:w="4394" w:type="dxa"/>
            <w:tcBorders>
              <w:bottom w:val="single" w:sz="4" w:space="0" w:color="auto"/>
            </w:tcBorders>
            <w:vAlign w:val="bottom"/>
          </w:tcPr>
          <w:p w:rsidR="00D37545" w:rsidRPr="00445C9C" w:rsidRDefault="00D37545" w:rsidP="00470463">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Total</w:t>
            </w:r>
          </w:p>
        </w:tc>
      </w:tr>
      <w:tr w:rsidR="00D37545" w:rsidRPr="00445C9C" w:rsidTr="00470463">
        <w:tc>
          <w:tcPr>
            <w:tcW w:w="2235" w:type="dxa"/>
            <w:vMerge/>
          </w:tcPr>
          <w:p w:rsidR="00D37545" w:rsidRPr="00445C9C" w:rsidRDefault="00D37545" w:rsidP="00470463">
            <w:pPr>
              <w:tabs>
                <w:tab w:val="left" w:pos="1440"/>
              </w:tabs>
              <w:autoSpaceDE w:val="0"/>
              <w:snapToGrid w:val="0"/>
              <w:jc w:val="both"/>
              <w:rPr>
                <w:rFonts w:ascii="Times New Roman" w:hAnsi="Times New Roman" w:cs="Times New Roman"/>
                <w:color w:val="000000"/>
                <w:sz w:val="18"/>
                <w:szCs w:val="18"/>
              </w:rPr>
            </w:pPr>
          </w:p>
        </w:tc>
        <w:tc>
          <w:tcPr>
            <w:tcW w:w="4394" w:type="dxa"/>
            <w:tcBorders>
              <w:top w:val="single" w:sz="4" w:space="0" w:color="auto"/>
            </w:tcBorders>
          </w:tcPr>
          <w:p w:rsidR="00D37545" w:rsidRPr="00445C9C" w:rsidRDefault="00D37545" w:rsidP="00470463">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rsidR="00D37545" w:rsidRPr="00445C9C" w:rsidRDefault="00D37545" w:rsidP="00D37545">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D37545" w:rsidRPr="00445C9C" w:rsidTr="00470463">
        <w:tc>
          <w:tcPr>
            <w:tcW w:w="2235" w:type="dxa"/>
            <w:vMerge w:val="restart"/>
            <w:vAlign w:val="center"/>
          </w:tcPr>
          <w:p w:rsidR="00D37545" w:rsidRPr="00445C9C" w:rsidRDefault="00D37545" w:rsidP="00470463">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LC =</w:t>
            </w:r>
          </w:p>
        </w:tc>
        <w:tc>
          <w:tcPr>
            <w:tcW w:w="2551" w:type="dxa"/>
            <w:tcBorders>
              <w:bottom w:val="single" w:sz="4" w:space="0" w:color="auto"/>
            </w:tcBorders>
            <w:vAlign w:val="bottom"/>
          </w:tcPr>
          <w:p w:rsidR="00D37545" w:rsidRPr="00445C9C" w:rsidRDefault="00D37545" w:rsidP="00470463">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Circulante</w:t>
            </w:r>
          </w:p>
        </w:tc>
      </w:tr>
      <w:tr w:rsidR="00D37545" w:rsidRPr="00445C9C" w:rsidTr="00470463">
        <w:tc>
          <w:tcPr>
            <w:tcW w:w="2235" w:type="dxa"/>
            <w:vMerge/>
          </w:tcPr>
          <w:p w:rsidR="00D37545" w:rsidRPr="00445C9C" w:rsidRDefault="00D37545" w:rsidP="00470463">
            <w:pPr>
              <w:tabs>
                <w:tab w:val="left" w:pos="1440"/>
              </w:tabs>
              <w:autoSpaceDE w:val="0"/>
              <w:snapToGrid w:val="0"/>
              <w:jc w:val="both"/>
              <w:rPr>
                <w:rFonts w:ascii="Times New Roman" w:hAnsi="Times New Roman" w:cs="Times New Roman"/>
                <w:color w:val="000000"/>
                <w:sz w:val="18"/>
                <w:szCs w:val="18"/>
              </w:rPr>
            </w:pPr>
          </w:p>
        </w:tc>
        <w:tc>
          <w:tcPr>
            <w:tcW w:w="2551" w:type="dxa"/>
            <w:tcBorders>
              <w:top w:val="single" w:sz="4" w:space="0" w:color="auto"/>
            </w:tcBorders>
          </w:tcPr>
          <w:p w:rsidR="00D37545" w:rsidRPr="00445C9C" w:rsidRDefault="00D37545" w:rsidP="00470463">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w:t>
            </w:r>
          </w:p>
        </w:tc>
      </w:tr>
    </w:tbl>
    <w:p w:rsidR="00D37545" w:rsidRPr="00445C9C" w:rsidRDefault="00D37545" w:rsidP="00D37545">
      <w:pPr>
        <w:spacing w:after="120"/>
        <w:ind w:left="720"/>
        <w:jc w:val="center"/>
        <w:rPr>
          <w:rFonts w:ascii="Times New Roman" w:hAnsi="Times New Roman" w:cs="Times New Roman"/>
          <w:color w:val="000000"/>
          <w:sz w:val="24"/>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0"/>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1"/>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1"/>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1"/>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1"/>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1"/>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2"/>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2"/>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2"/>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2"/>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445C9C" w:rsidRDefault="00D37545" w:rsidP="00D37545">
      <w:pPr>
        <w:pStyle w:val="PargrafodaLista"/>
        <w:numPr>
          <w:ilvl w:val="2"/>
          <w:numId w:val="12"/>
        </w:numPr>
        <w:tabs>
          <w:tab w:val="left" w:pos="1440"/>
        </w:tabs>
        <w:autoSpaceDE w:val="0"/>
        <w:snapToGrid w:val="0"/>
        <w:spacing w:after="120"/>
        <w:contextualSpacing w:val="0"/>
        <w:jc w:val="both"/>
        <w:rPr>
          <w:rFonts w:ascii="Times New Roman" w:hAnsi="Times New Roman" w:cs="Times New Roman"/>
          <w:bCs/>
          <w:iCs/>
          <w:vanish/>
          <w:color w:val="000000"/>
        </w:rPr>
      </w:pPr>
    </w:p>
    <w:p w:rsidR="00D37545" w:rsidRPr="001F37F1" w:rsidRDefault="00D37545" w:rsidP="00D37545">
      <w:pPr>
        <w:pStyle w:val="PargrafodaLista"/>
        <w:numPr>
          <w:ilvl w:val="2"/>
          <w:numId w:val="13"/>
        </w:numPr>
        <w:tabs>
          <w:tab w:val="left" w:pos="1560"/>
        </w:tabs>
        <w:autoSpaceDE w:val="0"/>
        <w:snapToGrid w:val="0"/>
        <w:spacing w:after="120"/>
        <w:ind w:left="1560" w:hanging="709"/>
        <w:contextualSpacing w:val="0"/>
        <w:jc w:val="both"/>
        <w:rPr>
          <w:rFonts w:ascii="Times New Roman" w:hAnsi="Times New Roman" w:cs="Times New Roman"/>
          <w:sz w:val="24"/>
        </w:rPr>
      </w:pPr>
      <w:r w:rsidRPr="00B108C8">
        <w:rPr>
          <w:rFonts w:ascii="Times New Roman" w:hAnsi="Times New Roman" w:cs="Times New Roman"/>
          <w:bCs/>
          <w:iCs/>
          <w:sz w:val="24"/>
        </w:rPr>
        <w:t xml:space="preserve">As empresas, cadastradas ou não no SICAF, que apresentarem resultado inferior ou igual a 1 (um) em qualquer dos índices de Liquidez Geral (LG), Solvência Geral (SG) e Liquidez Corrente (LC), deverão comprovar patrimônio líquido de 10% (dez </w:t>
      </w:r>
      <w:r w:rsidRPr="001F37F1">
        <w:rPr>
          <w:rFonts w:ascii="Times New Roman" w:hAnsi="Times New Roman" w:cs="Times New Roman"/>
          <w:bCs/>
          <w:iCs/>
          <w:sz w:val="24"/>
        </w:rPr>
        <w:t>por cento) do valor estimado da contratação ou do item pertinente.</w:t>
      </w:r>
    </w:p>
    <w:p w:rsidR="00D37545" w:rsidRPr="001F37F1" w:rsidRDefault="00D37545" w:rsidP="00D37545">
      <w:pPr>
        <w:pStyle w:val="PargrafodaLista"/>
        <w:numPr>
          <w:ilvl w:val="2"/>
          <w:numId w:val="13"/>
        </w:numPr>
        <w:tabs>
          <w:tab w:val="left" w:pos="1560"/>
        </w:tabs>
        <w:autoSpaceDE w:val="0"/>
        <w:snapToGrid w:val="0"/>
        <w:spacing w:after="120"/>
        <w:ind w:left="1560" w:hanging="709"/>
        <w:contextualSpacing w:val="0"/>
        <w:jc w:val="both"/>
        <w:rPr>
          <w:rFonts w:ascii="Times New Roman" w:hAnsi="Times New Roman" w:cs="Times New Roman"/>
          <w:sz w:val="24"/>
        </w:rPr>
      </w:pPr>
      <w:r w:rsidRPr="001F37F1">
        <w:rPr>
          <w:rFonts w:ascii="Times New Roman" w:hAnsi="Times New Roman" w:cs="Times New Roman"/>
          <w:bCs/>
          <w:iCs/>
          <w:sz w:val="24"/>
        </w:rPr>
        <w:t>As licitantes deverão ainda complementar a comprovação da qualificação econômico-financeira por meio de:</w:t>
      </w:r>
    </w:p>
    <w:p w:rsidR="00D37545" w:rsidRPr="001F37F1" w:rsidRDefault="00D37545" w:rsidP="00D37545">
      <w:pPr>
        <w:numPr>
          <w:ilvl w:val="3"/>
          <w:numId w:val="13"/>
        </w:numPr>
        <w:spacing w:after="120"/>
        <w:ind w:left="2410" w:hanging="851"/>
        <w:jc w:val="both"/>
        <w:rPr>
          <w:rFonts w:ascii="Times New Roman" w:hAnsi="Times New Roman" w:cs="Times New Roman"/>
          <w:bCs/>
          <w:sz w:val="24"/>
        </w:rPr>
      </w:pPr>
      <w:r w:rsidRPr="001F37F1">
        <w:rPr>
          <w:rFonts w:ascii="Times New Roman" w:hAnsi="Times New Roman" w:cs="Times New Roman"/>
          <w:bCs/>
          <w:sz w:val="24"/>
        </w:rPr>
        <w:lastRenderedPageBreak/>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D37545" w:rsidRDefault="00D37545" w:rsidP="00D37545">
      <w:pPr>
        <w:numPr>
          <w:ilvl w:val="3"/>
          <w:numId w:val="13"/>
        </w:numPr>
        <w:spacing w:after="120"/>
        <w:ind w:left="2410" w:hanging="851"/>
        <w:jc w:val="both"/>
        <w:rPr>
          <w:rFonts w:ascii="Times New Roman" w:hAnsi="Times New Roman" w:cs="Times New Roman"/>
          <w:bCs/>
          <w:sz w:val="24"/>
        </w:rPr>
      </w:pPr>
      <w:r w:rsidRPr="001F37F1">
        <w:rPr>
          <w:rFonts w:ascii="Times New Roman" w:hAnsi="Times New Roman" w:cs="Times New Roman"/>
          <w:bCs/>
          <w:sz w:val="24"/>
        </w:rPr>
        <w:t>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rsidR="00D37545" w:rsidRPr="00D30CAE" w:rsidRDefault="00D37545" w:rsidP="00D37545">
      <w:pPr>
        <w:numPr>
          <w:ilvl w:val="1"/>
          <w:numId w:val="13"/>
        </w:numPr>
        <w:spacing w:after="120"/>
        <w:ind w:left="851" w:hanging="567"/>
        <w:jc w:val="both"/>
        <w:rPr>
          <w:rFonts w:ascii="Times New Roman" w:hAnsi="Times New Roman" w:cs="Times New Roman"/>
          <w:bCs/>
          <w:sz w:val="24"/>
        </w:rPr>
      </w:pPr>
      <w:r w:rsidRPr="009F3418">
        <w:rPr>
          <w:rFonts w:ascii="Times New Roman" w:hAnsi="Times New Roman" w:cs="Times New Roman"/>
          <w:bCs/>
          <w:iCs/>
          <w:sz w:val="24"/>
        </w:rPr>
        <w:t xml:space="preserve">As empresas, cadastradas ou não no SICAF, deverão comprovar, ainda, a </w:t>
      </w:r>
      <w:r w:rsidRPr="009F3418">
        <w:rPr>
          <w:rFonts w:ascii="Times New Roman" w:hAnsi="Times New Roman" w:cs="Times New Roman"/>
          <w:b/>
          <w:bCs/>
          <w:iCs/>
          <w:sz w:val="24"/>
        </w:rPr>
        <w:t>Qualificação Técnica,</w:t>
      </w:r>
      <w:r w:rsidRPr="009F3418">
        <w:rPr>
          <w:rFonts w:ascii="Times New Roman" w:hAnsi="Times New Roman" w:cs="Times New Roman"/>
          <w:bCs/>
          <w:iCs/>
          <w:sz w:val="24"/>
        </w:rPr>
        <w:t xml:space="preserve"> por meio de: </w:t>
      </w:r>
    </w:p>
    <w:p w:rsidR="00D37545" w:rsidRPr="009F3418" w:rsidRDefault="00D37545" w:rsidP="00D37545">
      <w:pPr>
        <w:numPr>
          <w:ilvl w:val="2"/>
          <w:numId w:val="13"/>
        </w:numPr>
        <w:spacing w:after="120"/>
        <w:ind w:left="1560" w:hanging="709"/>
        <w:jc w:val="both"/>
        <w:rPr>
          <w:rFonts w:ascii="Times New Roman" w:hAnsi="Times New Roman" w:cs="Times New Roman"/>
          <w:bCs/>
          <w:sz w:val="24"/>
        </w:rPr>
      </w:pPr>
      <w:r w:rsidRPr="009F3418">
        <w:rPr>
          <w:rFonts w:ascii="Times New Roman" w:hAnsi="Times New Roman" w:cs="Times New Roman"/>
          <w:b/>
          <w:bCs/>
          <w:iCs/>
          <w:sz w:val="24"/>
        </w:rPr>
        <w:t>Registro ou Inscrição</w:t>
      </w:r>
      <w:r w:rsidRPr="009F3418">
        <w:rPr>
          <w:rFonts w:ascii="Times New Roman" w:hAnsi="Times New Roman" w:cs="Times New Roman"/>
          <w:bCs/>
          <w:iCs/>
          <w:sz w:val="24"/>
        </w:rPr>
        <w:t xml:space="preserve"> no Conselho Regional de engenharia e Agronomia – </w:t>
      </w:r>
      <w:r w:rsidRPr="008C6A9D">
        <w:rPr>
          <w:rFonts w:ascii="Times New Roman" w:hAnsi="Times New Roman" w:cs="Times New Roman"/>
          <w:b/>
          <w:bCs/>
          <w:iCs/>
          <w:sz w:val="24"/>
        </w:rPr>
        <w:t>CREA</w:t>
      </w:r>
      <w:r w:rsidRPr="009F3418">
        <w:rPr>
          <w:rFonts w:ascii="Times New Roman" w:hAnsi="Times New Roman" w:cs="Times New Roman"/>
          <w:bCs/>
          <w:iCs/>
          <w:sz w:val="24"/>
        </w:rPr>
        <w:t xml:space="preserve"> da jurisdição da empresa, </w:t>
      </w:r>
      <w:r w:rsidRPr="009F3418">
        <w:rPr>
          <w:rFonts w:ascii="Times New Roman" w:hAnsi="Times New Roman" w:cs="Times New Roman"/>
          <w:sz w:val="24"/>
        </w:rPr>
        <w:t>pertinente ao seu ramo de atividade relacionada com o objeto da licitação</w:t>
      </w:r>
      <w:r w:rsidRPr="009F3418">
        <w:rPr>
          <w:rFonts w:ascii="Times New Roman" w:hAnsi="Times New Roman" w:cs="Times New Roman"/>
          <w:bCs/>
          <w:iCs/>
          <w:sz w:val="24"/>
        </w:rPr>
        <w:t xml:space="preserve">; </w:t>
      </w:r>
      <w:r w:rsidRPr="008C6A9D">
        <w:rPr>
          <w:rFonts w:ascii="Times New Roman" w:hAnsi="Times New Roman" w:cs="Times New Roman"/>
          <w:b/>
          <w:bCs/>
          <w:iCs/>
          <w:sz w:val="24"/>
          <w:u w:val="single"/>
        </w:rPr>
        <w:t>ou</w:t>
      </w:r>
    </w:p>
    <w:p w:rsidR="00D37545" w:rsidRPr="00FA5744" w:rsidRDefault="00D37545" w:rsidP="00D37545">
      <w:pPr>
        <w:numPr>
          <w:ilvl w:val="2"/>
          <w:numId w:val="13"/>
        </w:numPr>
        <w:spacing w:after="120"/>
        <w:ind w:left="1560" w:hanging="709"/>
        <w:jc w:val="both"/>
        <w:rPr>
          <w:rFonts w:ascii="Times New Roman" w:hAnsi="Times New Roman" w:cs="Times New Roman"/>
          <w:bCs/>
          <w:sz w:val="24"/>
        </w:rPr>
      </w:pPr>
      <w:r w:rsidRPr="009F3418">
        <w:rPr>
          <w:rFonts w:ascii="Times New Roman" w:hAnsi="Times New Roman" w:cs="Times New Roman"/>
          <w:b/>
          <w:sz w:val="24"/>
        </w:rPr>
        <w:t>Registro ou Inscrição</w:t>
      </w:r>
      <w:r w:rsidRPr="009F3418">
        <w:rPr>
          <w:rFonts w:ascii="Times New Roman" w:hAnsi="Times New Roman" w:cs="Times New Roman"/>
          <w:sz w:val="24"/>
        </w:rPr>
        <w:t xml:space="preserve"> na entidade profissional competente da região a que estiver </w:t>
      </w:r>
      <w:r w:rsidRPr="00FA5744">
        <w:rPr>
          <w:rFonts w:ascii="Times New Roman" w:hAnsi="Times New Roman" w:cs="Times New Roman"/>
          <w:sz w:val="24"/>
        </w:rPr>
        <w:t xml:space="preserve">vinculada a licitante (Conselho Regional de Administração – </w:t>
      </w:r>
      <w:r w:rsidRPr="008C6A9D">
        <w:rPr>
          <w:rFonts w:ascii="Times New Roman" w:hAnsi="Times New Roman" w:cs="Times New Roman"/>
          <w:b/>
          <w:sz w:val="24"/>
        </w:rPr>
        <w:t>CRA</w:t>
      </w:r>
      <w:r w:rsidRPr="00FA5744">
        <w:rPr>
          <w:rFonts w:ascii="Times New Roman" w:hAnsi="Times New Roman" w:cs="Times New Roman"/>
          <w:sz w:val="24"/>
        </w:rPr>
        <w:t>), pertinente ao seu ramo de atividade relacionada com o objeto da licitação, em plena validade.</w:t>
      </w:r>
    </w:p>
    <w:p w:rsidR="00D37545" w:rsidRPr="00FA5744" w:rsidRDefault="00D37545" w:rsidP="00D37545">
      <w:pPr>
        <w:numPr>
          <w:ilvl w:val="2"/>
          <w:numId w:val="13"/>
        </w:numPr>
        <w:spacing w:after="120"/>
        <w:ind w:left="1560" w:hanging="709"/>
        <w:jc w:val="both"/>
        <w:rPr>
          <w:rFonts w:ascii="Times New Roman" w:hAnsi="Times New Roman" w:cs="Times New Roman"/>
          <w:bCs/>
          <w:sz w:val="24"/>
        </w:rPr>
      </w:pPr>
      <w:r w:rsidRPr="00FA5744">
        <w:rPr>
          <w:rFonts w:ascii="Times New Roman" w:hAnsi="Times New Roman"/>
          <w:b/>
          <w:sz w:val="24"/>
        </w:rPr>
        <w:t xml:space="preserve">Atestado(s) de Capacidade </w:t>
      </w:r>
      <w:r w:rsidRPr="00FA5744">
        <w:rPr>
          <w:rFonts w:ascii="Times New Roman" w:hAnsi="Times New Roman"/>
          <w:sz w:val="24"/>
        </w:rPr>
        <w:t xml:space="preserve">Técnica emitido(s) por pessoa(s) jurídica(s) de direito público ou privado, comprovando que executou de forma satisfatória, </w:t>
      </w:r>
      <w:r w:rsidRPr="00FA5744">
        <w:rPr>
          <w:rFonts w:ascii="Times New Roman" w:hAnsi="Times New Roman" w:cs="Times New Roman"/>
          <w:sz w:val="24"/>
        </w:rPr>
        <w:t>com características pertinentes e compatíveis com o objeto desta licitação, conforme especificações constantes no Anexo I deste Edital, nos quais constem referências às parcelas de maior relevância técnica, assim consideradas:</w:t>
      </w:r>
    </w:p>
    <w:p w:rsidR="00D37545" w:rsidRPr="008C6A9D" w:rsidRDefault="00D37545" w:rsidP="00D37545">
      <w:pPr>
        <w:pStyle w:val="Corpodetexto2"/>
        <w:numPr>
          <w:ilvl w:val="3"/>
          <w:numId w:val="13"/>
        </w:numPr>
        <w:tabs>
          <w:tab w:val="left" w:pos="2552"/>
        </w:tabs>
        <w:spacing w:line="240" w:lineRule="auto"/>
        <w:ind w:left="2552" w:hanging="992"/>
        <w:jc w:val="both"/>
        <w:rPr>
          <w:rFonts w:ascii="Times New Roman" w:hAnsi="Times New Roman" w:cs="Times New Roman"/>
          <w:b/>
          <w:sz w:val="24"/>
        </w:rPr>
      </w:pPr>
      <w:r w:rsidRPr="008C6A9D">
        <w:rPr>
          <w:rFonts w:ascii="Times New Roman" w:hAnsi="Times New Roman" w:cs="Times New Roman"/>
          <w:b/>
          <w:sz w:val="24"/>
        </w:rPr>
        <w:t>Reparação em edificações, envolvendo paredes, revestimentos, pisos, esquadrias de ferro, vidros, etc., com área superior a 300 m² (trezentos metros quadrados);</w:t>
      </w:r>
    </w:p>
    <w:p w:rsidR="00D37545" w:rsidRPr="008C6A9D" w:rsidRDefault="00D37545" w:rsidP="00D37545">
      <w:pPr>
        <w:pStyle w:val="Corpodetexto2"/>
        <w:numPr>
          <w:ilvl w:val="3"/>
          <w:numId w:val="13"/>
        </w:numPr>
        <w:tabs>
          <w:tab w:val="left" w:pos="2552"/>
        </w:tabs>
        <w:spacing w:line="240" w:lineRule="auto"/>
        <w:ind w:left="2552" w:hanging="992"/>
        <w:jc w:val="both"/>
        <w:rPr>
          <w:rFonts w:ascii="Times New Roman" w:hAnsi="Times New Roman" w:cs="Times New Roman"/>
          <w:b/>
          <w:sz w:val="24"/>
        </w:rPr>
      </w:pPr>
      <w:r w:rsidRPr="008C6A9D">
        <w:rPr>
          <w:rFonts w:ascii="Times New Roman" w:hAnsi="Times New Roman" w:cs="Times New Roman"/>
          <w:b/>
          <w:sz w:val="24"/>
        </w:rPr>
        <w:t>Fornecimento e instalação de divisórias de leiaute em quantidade superior a 200</w:t>
      </w:r>
      <w:r>
        <w:rPr>
          <w:rFonts w:ascii="Times New Roman" w:hAnsi="Times New Roman" w:cs="Times New Roman"/>
          <w:b/>
          <w:sz w:val="24"/>
        </w:rPr>
        <w:t xml:space="preserve"> m² (duzentos metros quadrados).</w:t>
      </w:r>
    </w:p>
    <w:p w:rsidR="00D37545" w:rsidRPr="00C23EEB" w:rsidRDefault="00D37545" w:rsidP="00D37545">
      <w:pPr>
        <w:pStyle w:val="Corpodetexto2"/>
        <w:numPr>
          <w:ilvl w:val="2"/>
          <w:numId w:val="13"/>
        </w:numPr>
        <w:tabs>
          <w:tab w:val="left" w:pos="2552"/>
        </w:tabs>
        <w:spacing w:line="240" w:lineRule="auto"/>
        <w:ind w:left="1560" w:hanging="709"/>
        <w:jc w:val="both"/>
        <w:rPr>
          <w:rFonts w:ascii="Times New Roman" w:hAnsi="Times New Roman" w:cs="Times New Roman"/>
          <w:sz w:val="24"/>
        </w:rPr>
      </w:pPr>
      <w:r w:rsidRPr="00FA5744">
        <w:rPr>
          <w:rFonts w:ascii="Times New Roman" w:hAnsi="Times New Roman"/>
          <w:b/>
          <w:sz w:val="24"/>
        </w:rPr>
        <w:t xml:space="preserve">Relação Explícita e Declaração Formal </w:t>
      </w:r>
      <w:r w:rsidRPr="00FA5744">
        <w:rPr>
          <w:rFonts w:ascii="Times New Roman" w:hAnsi="Times New Roman"/>
          <w:sz w:val="24"/>
        </w:rPr>
        <w:t>da</w:t>
      </w:r>
      <w:r w:rsidRPr="00FA5744">
        <w:rPr>
          <w:rFonts w:ascii="Times New Roman" w:hAnsi="Times New Roman"/>
          <w:b/>
          <w:sz w:val="24"/>
        </w:rPr>
        <w:t xml:space="preserve"> </w:t>
      </w:r>
      <w:r w:rsidRPr="00FA5744">
        <w:rPr>
          <w:rFonts w:ascii="Times New Roman" w:hAnsi="Times New Roman"/>
          <w:sz w:val="24"/>
        </w:rPr>
        <w:t xml:space="preserve">Disponibilidade dos equipamentos, ferramental, instalações físicas apropriadas e específicas, mais pessoal técnico especializado na realização dos serviços constantes do objeto deste Edital, conforme preceitua o § 6º do art. 30 da Lei nº 8.666/93, sujeito à comprovação pela unidade técnica </w:t>
      </w:r>
      <w:r w:rsidRPr="00C23EEB">
        <w:rPr>
          <w:rFonts w:ascii="Times New Roman" w:hAnsi="Times New Roman" w:cs="Times New Roman"/>
          <w:sz w:val="24"/>
        </w:rPr>
        <w:t>do MME.</w:t>
      </w:r>
    </w:p>
    <w:p w:rsidR="00D37545" w:rsidRPr="00C23EEB" w:rsidRDefault="00D37545" w:rsidP="00D37545">
      <w:pPr>
        <w:pStyle w:val="Corpodetexto2"/>
        <w:numPr>
          <w:ilvl w:val="2"/>
          <w:numId w:val="13"/>
        </w:numPr>
        <w:tabs>
          <w:tab w:val="left" w:pos="2552"/>
        </w:tabs>
        <w:spacing w:line="240" w:lineRule="auto"/>
        <w:ind w:left="1560" w:hanging="709"/>
        <w:jc w:val="both"/>
        <w:rPr>
          <w:rFonts w:ascii="Times New Roman" w:hAnsi="Times New Roman" w:cs="Times New Roman"/>
          <w:sz w:val="24"/>
        </w:rPr>
      </w:pPr>
      <w:r w:rsidRPr="00C23EEB">
        <w:rPr>
          <w:rFonts w:ascii="Times New Roman" w:hAnsi="Times New Roman" w:cs="Times New Roman"/>
          <w:b/>
          <w:sz w:val="24"/>
        </w:rPr>
        <w:t xml:space="preserve">Declaração de Vistoria Técnica, </w:t>
      </w:r>
      <w:r w:rsidRPr="00C23EEB">
        <w:rPr>
          <w:rFonts w:ascii="Times New Roman" w:hAnsi="Times New Roman" w:cs="Times New Roman"/>
          <w:sz w:val="24"/>
        </w:rPr>
        <w:t>conforme modelo constante do Termo de Referência, fornecido pela DIOBE/COAGE/CGRL/SPOA/SE/MME a ser realizada por Responsável Técnico do quadro da licitante, declarando que vistoriou o local e teve conhecimento das condições ambientais e técnicas onde serão executados os serviços, de forma a subsidiar a proposta da licitante:</w:t>
      </w:r>
    </w:p>
    <w:p w:rsidR="00D37545" w:rsidRPr="00C23EEB" w:rsidRDefault="00D37545" w:rsidP="00D37545">
      <w:pPr>
        <w:pStyle w:val="CM20"/>
        <w:spacing w:after="120"/>
        <w:ind w:left="1985" w:right="-142" w:hanging="425"/>
        <w:jc w:val="both"/>
        <w:rPr>
          <w:strike/>
        </w:rPr>
      </w:pPr>
      <w:r w:rsidRPr="00C23EEB">
        <w:rPr>
          <w:b/>
        </w:rPr>
        <w:t>a)</w:t>
      </w:r>
      <w:r w:rsidRPr="00C23EEB">
        <w:tab/>
        <w:t>A vistoria</w:t>
      </w:r>
      <w:r w:rsidRPr="00C23EEB">
        <w:rPr>
          <w:b/>
        </w:rPr>
        <w:t xml:space="preserve"> </w:t>
      </w:r>
      <w:r w:rsidRPr="00C23EEB">
        <w:t>poderá</w:t>
      </w:r>
      <w:r w:rsidRPr="00C23EEB">
        <w:rPr>
          <w:b/>
        </w:rPr>
        <w:t xml:space="preserve"> </w:t>
      </w:r>
      <w:r w:rsidRPr="00C23EEB">
        <w:t xml:space="preserve">ser efetuada no período compreendido entre a data da publicação deste Edital </w:t>
      </w:r>
      <w:r w:rsidRPr="00C23EEB">
        <w:rPr>
          <w:b/>
        </w:rPr>
        <w:t>até o último dia</w:t>
      </w:r>
      <w:r w:rsidRPr="00C23EEB">
        <w:t xml:space="preserve"> </w:t>
      </w:r>
      <w:r w:rsidRPr="00C23EEB">
        <w:rPr>
          <w:b/>
        </w:rPr>
        <w:t>anterior</w:t>
      </w:r>
      <w:r w:rsidRPr="00C23EEB">
        <w:t xml:space="preserve"> à data de abertura da licitação e deverá ser realizada por Representante Técnico da empresa interessada, acompanhada por profissional habilitado e designado da Divisão de Obras e Serviços de Engenharia DIOBE/COAGE/CGRL/SPOA/SE/MME, recebendo em seguida a Declaração de Vistoria</w:t>
      </w:r>
    </w:p>
    <w:p w:rsidR="00D37545" w:rsidRPr="00C23EEB" w:rsidRDefault="00D37545" w:rsidP="00D37545">
      <w:pPr>
        <w:pStyle w:val="CM20"/>
        <w:spacing w:after="120"/>
        <w:ind w:left="1985" w:right="-142" w:hanging="425"/>
        <w:jc w:val="both"/>
        <w:rPr>
          <w:strike/>
        </w:rPr>
      </w:pPr>
      <w:r w:rsidRPr="00C23EEB">
        <w:rPr>
          <w:b/>
        </w:rPr>
        <w:t>b)</w:t>
      </w:r>
      <w:r w:rsidRPr="00C23EEB">
        <w:rPr>
          <w:b/>
        </w:rPr>
        <w:tab/>
      </w:r>
      <w:r w:rsidRPr="00C23EEB">
        <w:t xml:space="preserve">A vistoria poderá ser marcada previamente pela licitante, em horário de </w:t>
      </w:r>
      <w:r w:rsidRPr="00C23EEB">
        <w:lastRenderedPageBreak/>
        <w:t xml:space="preserve">expediente normal do MME, </w:t>
      </w:r>
      <w:r w:rsidRPr="00C23EEB">
        <w:rPr>
          <w:b/>
        </w:rPr>
        <w:t>após minuciosa leitura deste Edital</w:t>
      </w:r>
      <w:r w:rsidRPr="00C23EEB">
        <w:t xml:space="preserve"> (</w:t>
      </w:r>
      <w:r w:rsidRPr="00C23EEB">
        <w:rPr>
          <w:b/>
        </w:rPr>
        <w:t>inclusive leitura dos Anexos</w:t>
      </w:r>
      <w:r w:rsidRPr="00C23EEB">
        <w:t>), pelos telefones (61) 2032-5670 e (61) 2032-</w:t>
      </w:r>
      <w:r>
        <w:t>5950</w:t>
      </w:r>
      <w:r w:rsidRPr="00C23EEB">
        <w:t>;</w:t>
      </w:r>
    </w:p>
    <w:p w:rsidR="00D37545" w:rsidRDefault="00D37545" w:rsidP="00D37545">
      <w:pPr>
        <w:pStyle w:val="CM20"/>
        <w:spacing w:after="120"/>
        <w:ind w:left="1985" w:right="-142" w:hanging="425"/>
        <w:jc w:val="both"/>
      </w:pPr>
      <w:r w:rsidRPr="00C23EEB">
        <w:rPr>
          <w:b/>
        </w:rPr>
        <w:t>c)</w:t>
      </w:r>
      <w:r w:rsidRPr="00C23EEB">
        <w:rPr>
          <w:b/>
        </w:rPr>
        <w:tab/>
      </w:r>
      <w:r w:rsidRPr="00C23EEB">
        <w:t xml:space="preserve">A Licitante que </w:t>
      </w:r>
      <w:r w:rsidRPr="00C23EEB">
        <w:rPr>
          <w:b/>
        </w:rPr>
        <w:t>não realizar</w:t>
      </w:r>
      <w:r w:rsidRPr="00C23EEB">
        <w:t xml:space="preserve"> a vistoria deverá apresentar </w:t>
      </w:r>
      <w:r w:rsidRPr="00C23EEB">
        <w:rPr>
          <w:b/>
        </w:rPr>
        <w:t>declaração de que não realizou a mesma</w:t>
      </w:r>
      <w:r w:rsidRPr="00C23EEB">
        <w:t>, mas responsabiliza-se pela ocorrência de eventuais prejuízos em virtude de sua omissão na verificação dos locais de execução dos serviços, com vistas a proteger o interesse da Administração na fase de execução do contrato.</w:t>
      </w:r>
    </w:p>
    <w:p w:rsidR="00D37545" w:rsidRDefault="00D37545" w:rsidP="00D37545">
      <w:pPr>
        <w:pStyle w:val="CM20"/>
        <w:numPr>
          <w:ilvl w:val="1"/>
          <w:numId w:val="13"/>
        </w:numPr>
        <w:spacing w:after="120"/>
        <w:ind w:left="851" w:right="-142" w:hanging="567"/>
        <w:jc w:val="both"/>
      </w:pPr>
      <w:r w:rsidRPr="00D30CAE">
        <w:t xml:space="preserve">As licitantes cadastradas e habilitadas parcialmente no </w:t>
      </w:r>
      <w:r w:rsidRPr="00D30CAE">
        <w:rPr>
          <w:bCs/>
        </w:rPr>
        <w:t>Sis</w:t>
      </w:r>
      <w:r w:rsidRPr="00D30CAE">
        <w:t xml:space="preserve">tema de Cadastramento Unificado de Fornecedores – SICAF e sistemas semelhantes mantidos por Estados, Distrito Federal ou Municípios, poderão deixar de apresentar os documentos de habilitação exigidos nos subitens </w:t>
      </w:r>
      <w:r>
        <w:rPr>
          <w:b/>
        </w:rPr>
        <w:t>10.</w:t>
      </w:r>
      <w:r w:rsidRPr="00D30CAE">
        <w:rPr>
          <w:b/>
        </w:rPr>
        <w:t xml:space="preserve">3.1, </w:t>
      </w:r>
      <w:r>
        <w:rPr>
          <w:b/>
        </w:rPr>
        <w:t>10</w:t>
      </w:r>
      <w:r w:rsidRPr="00D30CAE">
        <w:rPr>
          <w:b/>
        </w:rPr>
        <w:t xml:space="preserve">.3.2 </w:t>
      </w:r>
      <w:r w:rsidRPr="00D30CAE">
        <w:t>e</w:t>
      </w:r>
      <w:r w:rsidRPr="00D30CAE">
        <w:rPr>
          <w:b/>
        </w:rPr>
        <w:t xml:space="preserve"> </w:t>
      </w:r>
      <w:r>
        <w:rPr>
          <w:b/>
        </w:rPr>
        <w:t>10</w:t>
      </w:r>
      <w:r w:rsidRPr="00D30CAE">
        <w:rPr>
          <w:b/>
        </w:rPr>
        <w:t xml:space="preserve">.4 </w:t>
      </w:r>
      <w:r w:rsidRPr="00D30CAE">
        <w:t>estando todas obrigadas, ainda, à apresentação das declarações implantadas nas licitações eletrônicas do portal de compras governamentais e dos seguintes documentos:</w:t>
      </w:r>
    </w:p>
    <w:p w:rsidR="00D37545" w:rsidRPr="00AB7436"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 juntamente com a Proposta de Preços;</w:t>
      </w:r>
    </w:p>
    <w:p w:rsidR="00D37545" w:rsidRPr="00AB7436"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 </w:t>
      </w:r>
    </w:p>
    <w:p w:rsidR="00D37545" w:rsidRPr="00AB7436"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w:t>
      </w:r>
    </w:p>
    <w:p w:rsidR="00D37545" w:rsidRPr="000975A1"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0975A1">
        <w:rPr>
          <w:rFonts w:ascii="Times New Roman" w:hAnsi="Times New Roman" w:cs="Times New Roman"/>
          <w:b/>
          <w:color w:val="000000" w:themeColor="text1"/>
          <w:sz w:val="24"/>
        </w:rPr>
        <w:t>Declaração de Elaboração Independente de Proposta</w:t>
      </w:r>
      <w:r w:rsidRPr="000975A1">
        <w:rPr>
          <w:rFonts w:ascii="Times New Roman" w:hAnsi="Times New Roman" w:cs="Times New Roman"/>
          <w:color w:val="000000" w:themeColor="text1"/>
          <w:sz w:val="24"/>
        </w:rPr>
        <w:t xml:space="preserve"> conforme estabelecido na </w:t>
      </w:r>
      <w:r w:rsidRPr="000975A1">
        <w:rPr>
          <w:rFonts w:ascii="Times New Roman" w:eastAsia="Calibri" w:hAnsi="Times New Roman" w:cs="Times New Roman"/>
          <w:color w:val="000000" w:themeColor="text1"/>
          <w:sz w:val="24"/>
        </w:rPr>
        <w:t>Instrução Normativa nº 02, de 30/04/2008</w:t>
      </w:r>
      <w:r w:rsidRPr="000975A1">
        <w:rPr>
          <w:rFonts w:ascii="Times New Roman" w:hAnsi="Times New Roman" w:cs="Times New Roman"/>
          <w:color w:val="000000" w:themeColor="text1"/>
          <w:sz w:val="24"/>
        </w:rPr>
        <w:t xml:space="preserve">, do Ministério do Planejamento, Desenvolvimento e Gestão, de acordo com o modelo do </w:t>
      </w:r>
      <w:r w:rsidRPr="000975A1">
        <w:rPr>
          <w:rFonts w:ascii="Times New Roman" w:hAnsi="Times New Roman" w:cs="Times New Roman"/>
          <w:b/>
          <w:color w:val="000000" w:themeColor="text1"/>
          <w:sz w:val="24"/>
        </w:rPr>
        <w:t>Anexo III</w:t>
      </w:r>
      <w:r w:rsidRPr="000975A1">
        <w:rPr>
          <w:rFonts w:ascii="Times New Roman" w:hAnsi="Times New Roman" w:cs="Times New Roman"/>
          <w:color w:val="000000" w:themeColor="text1"/>
          <w:sz w:val="24"/>
        </w:rPr>
        <w:t xml:space="preserve"> deste Edital;</w:t>
      </w:r>
    </w:p>
    <w:p w:rsidR="00D37545" w:rsidRPr="00AB7436"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Pr>
          <w:rFonts w:ascii="Times New Roman" w:eastAsia="Calibri" w:hAnsi="Times New Roman" w:cs="Times New Roman"/>
          <w:b/>
          <w:color w:val="000000" w:themeColor="text1"/>
          <w:sz w:val="24"/>
        </w:rPr>
        <w:t>III</w:t>
      </w:r>
      <w:r w:rsidRPr="00AB7436">
        <w:rPr>
          <w:rFonts w:ascii="Times New Roman" w:eastAsia="Calibri" w:hAnsi="Times New Roman" w:cs="Times New Roman"/>
          <w:color w:val="000000" w:themeColor="text1"/>
          <w:sz w:val="24"/>
        </w:rPr>
        <w:t xml:space="preserve"> deste Edital; </w:t>
      </w:r>
    </w:p>
    <w:p w:rsidR="00D37545" w:rsidRPr="00AB7436"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D37545" w:rsidRDefault="00D37545" w:rsidP="00D37545">
      <w:pPr>
        <w:pStyle w:val="Recuodecorpodetexto"/>
        <w:numPr>
          <w:ilvl w:val="0"/>
          <w:numId w:val="11"/>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6E0391" w:rsidRDefault="002C6ED2" w:rsidP="006E0391">
      <w:pPr>
        <w:numPr>
          <w:ilvl w:val="1"/>
          <w:numId w:val="13"/>
        </w:numPr>
        <w:tabs>
          <w:tab w:val="left" w:pos="851"/>
        </w:tabs>
        <w:autoSpaceDE w:val="0"/>
        <w:snapToGrid w:val="0"/>
        <w:spacing w:before="120" w:after="120" w:line="276" w:lineRule="auto"/>
        <w:ind w:left="851" w:hanging="709"/>
        <w:jc w:val="both"/>
        <w:rPr>
          <w:rFonts w:ascii="Times New Roman" w:hAnsi="Times New Roman" w:cs="Times New Roman"/>
          <w:b/>
          <w:bCs/>
          <w:sz w:val="24"/>
        </w:rPr>
      </w:pPr>
      <w:r w:rsidRPr="006E0391">
        <w:rPr>
          <w:rFonts w:ascii="Times New Roman" w:hAnsi="Times New Roman" w:cs="Times New Roman"/>
          <w:bCs/>
          <w:sz w:val="24"/>
        </w:rPr>
        <w:t>O licitante enquadrado como Microempreendedor Individual que pretenda auferir os     benefícios do tratamento diferenciado previstos na Lei Complementar n. 123, de 2006, estará dispensado da prova de inscrição nos cadastros de contribuintes estadual e municipal e da apresentação do balanço patrimonial e das demonstrações contábeis do último exercício.</w:t>
      </w:r>
    </w:p>
    <w:p w:rsidR="00D37545" w:rsidRPr="006E0391" w:rsidRDefault="00D37545" w:rsidP="006E0391">
      <w:pPr>
        <w:numPr>
          <w:ilvl w:val="1"/>
          <w:numId w:val="13"/>
        </w:numPr>
        <w:tabs>
          <w:tab w:val="left" w:pos="851"/>
        </w:tabs>
        <w:autoSpaceDE w:val="0"/>
        <w:snapToGrid w:val="0"/>
        <w:spacing w:after="120"/>
        <w:ind w:left="851" w:hanging="709"/>
        <w:jc w:val="both"/>
        <w:rPr>
          <w:rFonts w:ascii="Times New Roman" w:hAnsi="Times New Roman" w:cs="Times New Roman"/>
          <w:b/>
          <w:bCs/>
          <w:sz w:val="24"/>
        </w:rPr>
      </w:pPr>
      <w:r w:rsidRPr="006E0391">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w:t>
      </w:r>
      <w:r w:rsidRPr="006E0391">
        <w:rPr>
          <w:rFonts w:ascii="Times New Roman" w:hAnsi="Times New Roman" w:cs="Times New Roman"/>
          <w:bCs/>
          <w:sz w:val="24"/>
        </w:rPr>
        <w:lastRenderedPageBreak/>
        <w:t xml:space="preserve">sistema </w:t>
      </w:r>
      <w:r w:rsidRPr="006E0391">
        <w:rPr>
          <w:rFonts w:ascii="Times New Roman" w:hAnsi="Times New Roman" w:cs="Times New Roman"/>
          <w:bCs/>
          <w:i/>
          <w:sz w:val="24"/>
        </w:rPr>
        <w:t>upload</w:t>
      </w:r>
      <w:r w:rsidRPr="006E0391">
        <w:rPr>
          <w:rFonts w:ascii="Times New Roman" w:hAnsi="Times New Roman" w:cs="Times New Roman"/>
          <w:bCs/>
          <w:sz w:val="24"/>
        </w:rPr>
        <w:t xml:space="preserve">, no prazo de </w:t>
      </w:r>
      <w:r w:rsidRPr="006E0391">
        <w:rPr>
          <w:rFonts w:ascii="Times New Roman" w:hAnsi="Times New Roman" w:cs="Times New Roman"/>
          <w:b/>
          <w:bCs/>
          <w:sz w:val="24"/>
        </w:rPr>
        <w:t>03 (três) horas</w:t>
      </w:r>
      <w:r w:rsidRPr="006E0391">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pelo e-mail </w:t>
      </w:r>
      <w:hyperlink r:id="rId15" w:history="1">
        <w:r w:rsidRPr="006E0391">
          <w:rPr>
            <w:rStyle w:val="Hyperlink"/>
            <w:rFonts w:ascii="Times New Roman" w:hAnsi="Times New Roman" w:cs="Times New Roman"/>
            <w:bCs/>
            <w:color w:val="0000FF"/>
            <w:sz w:val="24"/>
          </w:rPr>
          <w:t>licitacao@mme.gov.br</w:t>
        </w:r>
      </w:hyperlink>
      <w:r w:rsidRPr="006E0391">
        <w:rPr>
          <w:rFonts w:ascii="Times New Roman" w:hAnsi="Times New Roman" w:cs="Times New Roman"/>
          <w:bCs/>
          <w:color w:val="0000FF"/>
          <w:sz w:val="24"/>
        </w:rPr>
        <w:t>.</w:t>
      </w:r>
    </w:p>
    <w:p w:rsidR="00D37545" w:rsidRPr="006E0391" w:rsidRDefault="00D37545" w:rsidP="006E0391">
      <w:pPr>
        <w:numPr>
          <w:ilvl w:val="2"/>
          <w:numId w:val="13"/>
        </w:numPr>
        <w:spacing w:after="120"/>
        <w:ind w:left="1560" w:hanging="709"/>
        <w:jc w:val="both"/>
        <w:rPr>
          <w:rFonts w:ascii="Times New Roman" w:hAnsi="Times New Roman" w:cs="Times New Roman"/>
          <w:bCs/>
          <w:color w:val="0000FF"/>
          <w:sz w:val="24"/>
        </w:rPr>
      </w:pPr>
      <w:r w:rsidRPr="006E0391">
        <w:rPr>
          <w:rFonts w:ascii="Times New Roman" w:hAnsi="Times New Roman" w:cs="Times New Roman"/>
          <w:bCs/>
          <w:sz w:val="24"/>
        </w:rPr>
        <w:t>Não serão aceitos documentos com indicação de CNPJ</w:t>
      </w:r>
      <w:r w:rsidRPr="006E0391">
        <w:rPr>
          <w:rFonts w:ascii="Times New Roman" w:hAnsi="Times New Roman" w:cs="Times New Roman"/>
          <w:bCs/>
          <w:color w:val="FF0000"/>
          <w:sz w:val="24"/>
        </w:rPr>
        <w:t xml:space="preserve"> </w:t>
      </w:r>
      <w:r w:rsidRPr="006E0391">
        <w:rPr>
          <w:rFonts w:ascii="Times New Roman" w:hAnsi="Times New Roman" w:cs="Times New Roman"/>
          <w:bCs/>
          <w:sz w:val="24"/>
        </w:rPr>
        <w:t>diferentes, salvo aqueles legalmente permitidos.</w:t>
      </w:r>
    </w:p>
    <w:p w:rsidR="00D37545" w:rsidRPr="006E0391" w:rsidRDefault="00D37545" w:rsidP="006E0391">
      <w:pPr>
        <w:numPr>
          <w:ilvl w:val="1"/>
          <w:numId w:val="13"/>
        </w:numPr>
        <w:spacing w:after="120"/>
        <w:ind w:left="851" w:hanging="567"/>
        <w:jc w:val="both"/>
        <w:rPr>
          <w:rFonts w:ascii="Times New Roman" w:hAnsi="Times New Roman" w:cs="Times New Roman"/>
          <w:bCs/>
          <w:color w:val="0000FF"/>
          <w:sz w:val="24"/>
        </w:rPr>
      </w:pPr>
      <w:r w:rsidRPr="006E0391">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D37545" w:rsidRPr="006E0391" w:rsidRDefault="00D37545" w:rsidP="006E0391">
      <w:pPr>
        <w:numPr>
          <w:ilvl w:val="2"/>
          <w:numId w:val="13"/>
        </w:numPr>
        <w:spacing w:after="120"/>
        <w:ind w:left="1560" w:hanging="709"/>
        <w:jc w:val="both"/>
        <w:rPr>
          <w:rFonts w:ascii="Times New Roman" w:hAnsi="Times New Roman" w:cs="Times New Roman"/>
          <w:bCs/>
          <w:color w:val="0000FF"/>
          <w:sz w:val="24"/>
        </w:rPr>
      </w:pPr>
      <w:r w:rsidRPr="006E0391">
        <w:rPr>
          <w:rFonts w:ascii="Times New Roman" w:hAnsi="Times New Roman" w:cs="Times New Roman"/>
          <w:bCs/>
          <w:color w:val="000000"/>
          <w:sz w:val="24"/>
        </w:rPr>
        <w:t>A declaração do vencedor acontecerá no momento imediatamente posterior à fase de habilitação.</w:t>
      </w:r>
    </w:p>
    <w:p w:rsidR="00D37545" w:rsidRDefault="00D37545" w:rsidP="006E0391">
      <w:pPr>
        <w:numPr>
          <w:ilvl w:val="1"/>
          <w:numId w:val="13"/>
        </w:numPr>
        <w:spacing w:after="120"/>
        <w:ind w:left="993" w:hanging="709"/>
        <w:jc w:val="both"/>
        <w:rPr>
          <w:rFonts w:ascii="Times New Roman" w:hAnsi="Times New Roman" w:cs="Times New Roman"/>
          <w:bCs/>
          <w:color w:val="000000"/>
          <w:sz w:val="24"/>
        </w:rPr>
      </w:pPr>
      <w:r w:rsidRPr="006E0391">
        <w:rPr>
          <w:rFonts w:ascii="Times New Roman" w:hAnsi="Times New Roman" w:cs="Times New Roman"/>
          <w:bCs/>
          <w:color w:val="000000"/>
          <w:sz w:val="24"/>
        </w:rPr>
        <w:t>Caso a proposta mais vantajosa seja ofertada por microempresa ou empresa de pequeno porte, e uma vez constatada a existência de alguma restrição no que tange à regularidade</w:t>
      </w:r>
      <w:r w:rsidRPr="00765B5F">
        <w:rPr>
          <w:rFonts w:ascii="Times New Roman" w:hAnsi="Times New Roman" w:cs="Times New Roman"/>
          <w:bCs/>
          <w:color w:val="000000"/>
          <w:sz w:val="24"/>
        </w:rPr>
        <w:t xml:space="preserv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D37545" w:rsidRDefault="00D37545" w:rsidP="00D37545">
      <w:pPr>
        <w:numPr>
          <w:ilvl w:val="1"/>
          <w:numId w:val="13"/>
        </w:numPr>
        <w:spacing w:after="120"/>
        <w:ind w:left="851" w:hanging="709"/>
        <w:jc w:val="both"/>
        <w:rPr>
          <w:rFonts w:ascii="Times New Roman" w:hAnsi="Times New Roman" w:cs="Times New Roman"/>
          <w:bCs/>
          <w:color w:val="000000"/>
          <w:sz w:val="24"/>
        </w:rPr>
      </w:pPr>
      <w:r w:rsidRPr="00102E26">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rsidR="00D37545" w:rsidRDefault="00D37545" w:rsidP="00D37545">
      <w:pPr>
        <w:numPr>
          <w:ilvl w:val="1"/>
          <w:numId w:val="13"/>
        </w:numPr>
        <w:spacing w:after="120"/>
        <w:ind w:left="851" w:hanging="709"/>
        <w:jc w:val="both"/>
        <w:rPr>
          <w:rFonts w:ascii="Times New Roman" w:hAnsi="Times New Roman" w:cs="Times New Roman"/>
          <w:bCs/>
          <w:color w:val="000000"/>
          <w:sz w:val="24"/>
        </w:rPr>
      </w:pPr>
      <w:r w:rsidRPr="00102E26">
        <w:rPr>
          <w:rFonts w:ascii="Times New Roman" w:hAnsi="Times New Roman" w:cs="Times New Roman"/>
          <w:color w:val="000000"/>
          <w:sz w:val="24"/>
        </w:rPr>
        <w:t xml:space="preserve">Havendo necessidade de analisar minuciosamente os documentos exigidos, o Pregoeiro suspenderá a sessão, informando no </w:t>
      </w:r>
      <w:r w:rsidRPr="00102E26">
        <w:rPr>
          <w:rFonts w:ascii="Times New Roman" w:hAnsi="Times New Roman" w:cs="Times New Roman"/>
          <w:i/>
          <w:color w:val="000000"/>
          <w:sz w:val="24"/>
        </w:rPr>
        <w:t>chat</w:t>
      </w:r>
      <w:r w:rsidRPr="00102E26">
        <w:rPr>
          <w:rFonts w:ascii="Times New Roman" w:hAnsi="Times New Roman" w:cs="Times New Roman"/>
          <w:color w:val="000000"/>
          <w:sz w:val="24"/>
        </w:rPr>
        <w:t xml:space="preserve"> a nova data e horário para a continuidade da mesma.</w:t>
      </w:r>
    </w:p>
    <w:p w:rsidR="00D37545" w:rsidRDefault="00D37545" w:rsidP="00D37545">
      <w:pPr>
        <w:numPr>
          <w:ilvl w:val="1"/>
          <w:numId w:val="13"/>
        </w:numPr>
        <w:spacing w:after="120"/>
        <w:ind w:left="851" w:hanging="709"/>
        <w:jc w:val="both"/>
        <w:rPr>
          <w:rFonts w:ascii="Times New Roman" w:hAnsi="Times New Roman" w:cs="Times New Roman"/>
          <w:bCs/>
          <w:color w:val="000000"/>
          <w:sz w:val="24"/>
        </w:rPr>
      </w:pPr>
      <w:r w:rsidRPr="00102E26">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Pr="00102E26">
        <w:rPr>
          <w:rFonts w:ascii="Times New Roman" w:hAnsi="Times New Roman" w:cs="Times New Roman"/>
          <w:color w:val="000000"/>
          <w:sz w:val="24"/>
          <w:lang w:eastAsia="en-US"/>
        </w:rPr>
        <w:t>stabelecido neste Edital.</w:t>
      </w:r>
    </w:p>
    <w:p w:rsidR="00D37545" w:rsidRDefault="00D37545" w:rsidP="00D37545">
      <w:pPr>
        <w:numPr>
          <w:ilvl w:val="1"/>
          <w:numId w:val="13"/>
        </w:numPr>
        <w:spacing w:after="120"/>
        <w:ind w:left="851" w:hanging="709"/>
        <w:jc w:val="both"/>
        <w:rPr>
          <w:rFonts w:ascii="Times New Roman" w:hAnsi="Times New Roman" w:cs="Times New Roman"/>
          <w:bCs/>
          <w:color w:val="000000"/>
          <w:sz w:val="24"/>
        </w:rPr>
      </w:pPr>
      <w:r w:rsidRPr="00102E26">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102E26">
        <w:rPr>
          <w:rFonts w:ascii="Times New Roman" w:hAnsi="Times New Roman" w:cs="Times New Roman"/>
          <w:bCs/>
          <w:color w:val="000000"/>
          <w:sz w:val="24"/>
          <w:lang w:eastAsia="en-US"/>
        </w:rPr>
        <w:t>44 e 45 da LC nº 123, de 2006, seguindo-se a disciplina antes estabelecida para aceitação da proposta subsequente.</w:t>
      </w:r>
    </w:p>
    <w:p w:rsidR="00D37545" w:rsidRPr="00102E26" w:rsidRDefault="00D37545" w:rsidP="00D37545">
      <w:pPr>
        <w:numPr>
          <w:ilvl w:val="1"/>
          <w:numId w:val="13"/>
        </w:numPr>
        <w:spacing w:after="120"/>
        <w:ind w:left="851" w:hanging="709"/>
        <w:jc w:val="both"/>
        <w:rPr>
          <w:rFonts w:ascii="Times New Roman" w:hAnsi="Times New Roman" w:cs="Times New Roman"/>
          <w:bCs/>
          <w:color w:val="000000"/>
          <w:sz w:val="24"/>
        </w:rPr>
      </w:pPr>
      <w:r w:rsidRPr="00102E26">
        <w:rPr>
          <w:rFonts w:ascii="Times New Roman" w:hAnsi="Times New Roman" w:cs="Times New Roman"/>
          <w:color w:val="000000"/>
          <w:sz w:val="24"/>
          <w:lang w:eastAsia="en-US"/>
        </w:rPr>
        <w:t>Da sessão pública do Pregão divulgar-se-á Ata no sistema eletrônico.</w:t>
      </w:r>
    </w:p>
    <w:p w:rsidR="00D37545" w:rsidRPr="000920BD" w:rsidRDefault="00D37545" w:rsidP="00D37545">
      <w:pPr>
        <w:pStyle w:val="Nivel01"/>
        <w:rPr>
          <w:rFonts w:ascii="Times New Roman" w:hAnsi="Times New Roman"/>
          <w:sz w:val="24"/>
          <w:szCs w:val="24"/>
          <w:lang w:eastAsia="en-US"/>
        </w:rPr>
      </w:pPr>
      <w:r w:rsidRPr="000920BD">
        <w:rPr>
          <w:rFonts w:ascii="Times New Roman" w:hAnsi="Times New Roman"/>
          <w:sz w:val="24"/>
          <w:szCs w:val="24"/>
          <w:lang w:eastAsia="en-US"/>
        </w:rPr>
        <w:t>DA REABERTURA DA SESSÃO PÚBLICA</w:t>
      </w:r>
    </w:p>
    <w:p w:rsidR="00D37545" w:rsidRDefault="00D37545" w:rsidP="00D37545">
      <w:pPr>
        <w:pStyle w:val="Nivel01"/>
        <w:keepNext w:val="0"/>
        <w:keepLines w:val="0"/>
        <w:numPr>
          <w:ilvl w:val="1"/>
          <w:numId w:val="15"/>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rsidR="00D37545" w:rsidRDefault="00D37545" w:rsidP="00D37545">
      <w:pPr>
        <w:pStyle w:val="Nivel01"/>
        <w:keepNext w:val="0"/>
        <w:keepLines w:val="0"/>
        <w:numPr>
          <w:ilvl w:val="2"/>
          <w:numId w:val="15"/>
        </w:numPr>
        <w:spacing w:before="0" w:line="240" w:lineRule="auto"/>
        <w:ind w:left="1560" w:right="0" w:hanging="709"/>
        <w:outlineLvl w:val="9"/>
        <w:rPr>
          <w:rFonts w:ascii="Times New Roman" w:eastAsiaTheme="minorEastAsia" w:hAnsi="Times New Roman"/>
          <w:b w:val="0"/>
          <w:bCs w:val="0"/>
          <w:color w:val="auto"/>
          <w:sz w:val="24"/>
          <w:szCs w:val="24"/>
        </w:rPr>
      </w:pPr>
      <w:r w:rsidRPr="00102E26">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37545" w:rsidRPr="00102E26" w:rsidRDefault="00D37545" w:rsidP="00D37545">
      <w:pPr>
        <w:pStyle w:val="Nivel01"/>
        <w:keepNext w:val="0"/>
        <w:keepLines w:val="0"/>
        <w:numPr>
          <w:ilvl w:val="2"/>
          <w:numId w:val="15"/>
        </w:numPr>
        <w:spacing w:before="0" w:line="240" w:lineRule="auto"/>
        <w:ind w:left="1560" w:right="0" w:hanging="709"/>
        <w:outlineLvl w:val="9"/>
        <w:rPr>
          <w:rFonts w:ascii="Times New Roman" w:eastAsiaTheme="minorEastAsia" w:hAnsi="Times New Roman"/>
          <w:b w:val="0"/>
          <w:bCs w:val="0"/>
          <w:color w:val="auto"/>
          <w:sz w:val="24"/>
          <w:szCs w:val="24"/>
        </w:rPr>
      </w:pPr>
      <w:r w:rsidRPr="00102E26">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D37545" w:rsidRPr="00B26D8B" w:rsidRDefault="00D37545" w:rsidP="00D37545">
      <w:pPr>
        <w:pStyle w:val="Nivel01"/>
        <w:keepNext w:val="0"/>
        <w:keepLines w:val="0"/>
        <w:numPr>
          <w:ilvl w:val="1"/>
          <w:numId w:val="15"/>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Pr>
          <w:rFonts w:ascii="Times New Roman" w:eastAsiaTheme="minorEastAsia" w:hAnsi="Times New Roman"/>
          <w:b w:val="0"/>
          <w:bCs w:val="0"/>
          <w:color w:val="auto"/>
          <w:sz w:val="24"/>
          <w:szCs w:val="24"/>
        </w:rPr>
        <w:t>a sessão reaberta</w:t>
      </w:r>
    </w:p>
    <w:p w:rsidR="00D37545" w:rsidRPr="00B26D8B" w:rsidRDefault="00D37545" w:rsidP="00D37545">
      <w:pPr>
        <w:pStyle w:val="Nivel01"/>
        <w:keepNext w:val="0"/>
        <w:keepLines w:val="0"/>
        <w:numPr>
          <w:ilvl w:val="2"/>
          <w:numId w:val="15"/>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rsidR="00D37545" w:rsidRDefault="00D37545" w:rsidP="00D37545">
      <w:pPr>
        <w:pStyle w:val="Nivel01"/>
        <w:keepNext w:val="0"/>
        <w:keepLines w:val="0"/>
        <w:numPr>
          <w:ilvl w:val="2"/>
          <w:numId w:val="15"/>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lastRenderedPageBreak/>
        <w:t>A convocação feita por e-mail dar-se-á de acordo com os dados contidos no SICAF, sendo responsabilidade do licitante manter seus dados cadastrais atualizados.</w:t>
      </w:r>
    </w:p>
    <w:p w:rsidR="00D37545" w:rsidRPr="00A07D94" w:rsidRDefault="00D37545" w:rsidP="00D37545">
      <w:pPr>
        <w:rPr>
          <w:rFonts w:eastAsiaTheme="minorEastAsia"/>
        </w:rPr>
      </w:pPr>
    </w:p>
    <w:p w:rsidR="00D37545" w:rsidRDefault="00D37545" w:rsidP="00184095">
      <w:pPr>
        <w:pStyle w:val="Nivel01"/>
        <w:numPr>
          <w:ilvl w:val="0"/>
          <w:numId w:val="14"/>
        </w:numPr>
        <w:spacing w:before="0" w:line="240" w:lineRule="auto"/>
        <w:ind w:left="426" w:right="-17" w:hanging="426"/>
        <w:rPr>
          <w:rFonts w:ascii="Times New Roman" w:hAnsi="Times New Roman"/>
          <w:sz w:val="24"/>
          <w:szCs w:val="24"/>
          <w:lang w:eastAsia="en-US"/>
        </w:rPr>
      </w:pPr>
      <w:r w:rsidRPr="00B26D8B">
        <w:rPr>
          <w:rFonts w:ascii="Times New Roman" w:hAnsi="Times New Roman"/>
          <w:sz w:val="24"/>
          <w:szCs w:val="24"/>
          <w:lang w:eastAsia="en-US"/>
        </w:rPr>
        <w:t xml:space="preserve">DO </w:t>
      </w:r>
      <w:r w:rsidRPr="00B26D8B">
        <w:rPr>
          <w:rFonts w:ascii="Times New Roman" w:hAnsi="Times New Roman"/>
          <w:sz w:val="24"/>
          <w:szCs w:val="24"/>
        </w:rPr>
        <w:t>ENCAMINHAMENTO</w:t>
      </w:r>
      <w:r w:rsidRPr="00B26D8B">
        <w:rPr>
          <w:rFonts w:ascii="Times New Roman" w:hAnsi="Times New Roman"/>
          <w:sz w:val="24"/>
          <w:szCs w:val="24"/>
          <w:lang w:eastAsia="en-US"/>
        </w:rPr>
        <w:t xml:space="preserve"> DA PROPOSTA VENCEDORA</w:t>
      </w:r>
    </w:p>
    <w:p w:rsidR="00D37545" w:rsidRDefault="00D37545" w:rsidP="00D37545">
      <w:pPr>
        <w:numPr>
          <w:ilvl w:val="1"/>
          <w:numId w:val="16"/>
        </w:numPr>
        <w:spacing w:after="120"/>
        <w:ind w:left="851" w:hanging="491"/>
        <w:jc w:val="both"/>
        <w:rPr>
          <w:rFonts w:ascii="Times New Roman" w:hAnsi="Times New Roman" w:cs="Times New Roman"/>
          <w:color w:val="000000" w:themeColor="text1"/>
          <w:sz w:val="24"/>
        </w:rPr>
      </w:pPr>
      <w:r w:rsidRPr="00765B5F">
        <w:rPr>
          <w:rFonts w:ascii="Times New Roman" w:hAnsi="Times New Roman" w:cs="Times New Roman"/>
          <w:sz w:val="24"/>
        </w:rPr>
        <w:t xml:space="preserve">A proposta final do licitante declarado vencedor, juntamente com os documentos exigidos para habilitação, deverá ser encaminhada </w:t>
      </w:r>
      <w:r w:rsidRPr="00765B5F">
        <w:rPr>
          <w:rFonts w:ascii="Times New Roman" w:hAnsi="Times New Roman" w:cs="Times New Roman"/>
          <w:b/>
          <w:sz w:val="24"/>
        </w:rPr>
        <w:t xml:space="preserve">em original ou cópia autenticada, </w:t>
      </w:r>
      <w:r w:rsidRPr="00765B5F">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765B5F">
        <w:rPr>
          <w:rFonts w:ascii="Times New Roman" w:hAnsi="Times New Roman" w:cs="Times New Roman"/>
          <w:b/>
          <w:sz w:val="24"/>
        </w:rPr>
        <w:t>no prazo máximo de 03</w:t>
      </w:r>
      <w:r w:rsidRPr="00765B5F">
        <w:rPr>
          <w:rFonts w:ascii="Times New Roman" w:hAnsi="Times New Roman" w:cs="Times New Roman"/>
          <w:b/>
          <w:bCs/>
          <w:sz w:val="24"/>
        </w:rPr>
        <w:t xml:space="preserve"> (três) dias</w:t>
      </w:r>
      <w:r w:rsidRPr="00765B5F">
        <w:rPr>
          <w:rFonts w:ascii="Times New Roman" w:hAnsi="Times New Roman" w:cs="Times New Roman"/>
          <w:sz w:val="24"/>
        </w:rPr>
        <w:t xml:space="preserve">, para o </w:t>
      </w:r>
      <w:r w:rsidRPr="00765B5F">
        <w:rPr>
          <w:rFonts w:ascii="Times New Roman" w:hAnsi="Times New Roman" w:cs="Times New Roman"/>
          <w:b/>
          <w:sz w:val="24"/>
        </w:rPr>
        <w:t xml:space="preserve">Ministério de Minas e </w:t>
      </w:r>
      <w:r w:rsidRPr="001B5F45">
        <w:rPr>
          <w:rFonts w:ascii="Times New Roman" w:hAnsi="Times New Roman" w:cs="Times New Roman"/>
          <w:b/>
          <w:color w:val="000000" w:themeColor="text1"/>
          <w:sz w:val="24"/>
        </w:rPr>
        <w:t>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a contar da solicitação do Pregoeiro no sistema eletrônico </w:t>
      </w:r>
      <w:r w:rsidRPr="00E203B8">
        <w:rPr>
          <w:rFonts w:ascii="Times New Roman" w:hAnsi="Times New Roman" w:cs="Times New Roman"/>
          <w:color w:val="000000" w:themeColor="text1"/>
          <w:sz w:val="24"/>
        </w:rPr>
        <w:t>e deverá:</w:t>
      </w:r>
    </w:p>
    <w:p w:rsidR="00D37545" w:rsidRDefault="00D37545" w:rsidP="00D37545">
      <w:pPr>
        <w:numPr>
          <w:ilvl w:val="2"/>
          <w:numId w:val="16"/>
        </w:numPr>
        <w:spacing w:after="120"/>
        <w:ind w:left="1560" w:hanging="709"/>
        <w:jc w:val="both"/>
        <w:rPr>
          <w:rFonts w:ascii="Times New Roman" w:hAnsi="Times New Roman" w:cs="Times New Roman"/>
          <w:color w:val="000000" w:themeColor="text1"/>
          <w:sz w:val="24"/>
        </w:rPr>
      </w:pPr>
      <w:r w:rsidRPr="005860B3">
        <w:rPr>
          <w:rFonts w:ascii="Times New Roman" w:hAnsi="Times New Roman" w:cs="Times New Roman"/>
          <w:color w:val="000000" w:themeColor="text1"/>
          <w:sz w:val="24"/>
        </w:rPr>
        <w:t>ser redigida em língua portuguesa, digitada, em uma via, sem emendas, rasuras, entrelinhas ou ressalvas, devendo a última folha ser assinada e as demais rubricadas pelo licitante ou seu representante legal.</w:t>
      </w:r>
    </w:p>
    <w:p w:rsidR="00D37545" w:rsidRDefault="00D37545" w:rsidP="00D37545">
      <w:pPr>
        <w:numPr>
          <w:ilvl w:val="2"/>
          <w:numId w:val="16"/>
        </w:numPr>
        <w:spacing w:after="120"/>
        <w:ind w:left="1560" w:hanging="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5860B3">
        <w:rPr>
          <w:rFonts w:ascii="Times New Roman" w:hAnsi="Times New Roman" w:cs="Times New Roman"/>
          <w:color w:val="000000" w:themeColor="text1"/>
          <w:sz w:val="24"/>
        </w:rPr>
        <w:t>presentar proposta</w:t>
      </w:r>
      <w:r>
        <w:rPr>
          <w:rFonts w:ascii="Times New Roman" w:hAnsi="Times New Roman" w:cs="Times New Roman"/>
          <w:color w:val="000000" w:themeColor="text1"/>
          <w:sz w:val="24"/>
        </w:rPr>
        <w:t xml:space="preserve"> de preços</w:t>
      </w:r>
      <w:r w:rsidRPr="005860B3">
        <w:rPr>
          <w:rFonts w:ascii="Times New Roman" w:hAnsi="Times New Roman" w:cs="Times New Roman"/>
          <w:color w:val="000000" w:themeColor="text1"/>
          <w:sz w:val="24"/>
        </w:rPr>
        <w:t>, devidamente ajustada ao lance vencedor ou ao valor negociado, em conformidade com o modelo anexo a este instrumento convocatório.</w:t>
      </w:r>
    </w:p>
    <w:p w:rsidR="00D37545" w:rsidRDefault="00D37545" w:rsidP="00D37545">
      <w:pPr>
        <w:numPr>
          <w:ilvl w:val="2"/>
          <w:numId w:val="16"/>
        </w:numPr>
        <w:spacing w:after="120"/>
        <w:ind w:left="1560" w:hanging="709"/>
        <w:jc w:val="both"/>
        <w:rPr>
          <w:rFonts w:ascii="Times New Roman" w:hAnsi="Times New Roman" w:cs="Times New Roman"/>
          <w:color w:val="000000" w:themeColor="text1"/>
          <w:sz w:val="24"/>
        </w:rPr>
      </w:pPr>
      <w:r w:rsidRPr="005860B3">
        <w:rPr>
          <w:rFonts w:ascii="Times New Roman" w:hAnsi="Times New Roman" w:cs="Times New Roman"/>
          <w:color w:val="000000" w:themeColor="text1"/>
          <w:sz w:val="24"/>
        </w:rPr>
        <w:t>conter a indicação do banco, número da conta e agência do licitante vencedor, para fins de pagamento.</w:t>
      </w:r>
    </w:p>
    <w:p w:rsidR="00D37545" w:rsidRDefault="00D37545" w:rsidP="00D37545">
      <w:pPr>
        <w:numPr>
          <w:ilvl w:val="1"/>
          <w:numId w:val="16"/>
        </w:numPr>
        <w:spacing w:after="120"/>
        <w:ind w:left="851" w:hanging="491"/>
        <w:jc w:val="both"/>
        <w:rPr>
          <w:rFonts w:ascii="Times New Roman" w:hAnsi="Times New Roman" w:cs="Times New Roman"/>
          <w:color w:val="000000" w:themeColor="text1"/>
          <w:sz w:val="24"/>
        </w:rPr>
      </w:pPr>
      <w:r w:rsidRPr="005860B3">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D37545" w:rsidRPr="005860B3" w:rsidRDefault="00D37545" w:rsidP="00D37545">
      <w:pPr>
        <w:numPr>
          <w:ilvl w:val="1"/>
          <w:numId w:val="16"/>
        </w:numPr>
        <w:spacing w:after="120"/>
        <w:ind w:left="851" w:hanging="491"/>
        <w:jc w:val="both"/>
        <w:rPr>
          <w:rFonts w:ascii="Times New Roman" w:hAnsi="Times New Roman" w:cs="Times New Roman"/>
          <w:color w:val="000000" w:themeColor="text1"/>
          <w:sz w:val="24"/>
        </w:rPr>
      </w:pPr>
      <w:r w:rsidRPr="005860B3">
        <w:rPr>
          <w:rFonts w:ascii="Times New Roman" w:hAnsi="Times New Roman" w:cs="Times New Roman"/>
          <w:color w:val="000000" w:themeColor="text1"/>
          <w:sz w:val="24"/>
        </w:rPr>
        <w:t>Todas as especificações do objeto contidas na proposta, tais como marca, modelo, tipo, fabricante e procedência, vinculam a Contratada.</w:t>
      </w:r>
    </w:p>
    <w:p w:rsidR="00D37545" w:rsidRPr="00B26360" w:rsidRDefault="00D37545" w:rsidP="00D37545">
      <w:pPr>
        <w:spacing w:after="120"/>
        <w:ind w:left="1843"/>
        <w:jc w:val="both"/>
        <w:rPr>
          <w:rFonts w:ascii="Times New Roman" w:hAnsi="Times New Roman" w:cs="Times New Roman"/>
          <w:color w:val="000000"/>
          <w:sz w:val="8"/>
          <w:szCs w:val="8"/>
        </w:rPr>
      </w:pPr>
    </w:p>
    <w:p w:rsidR="00D37545" w:rsidRDefault="00D37545" w:rsidP="00D37545">
      <w:pPr>
        <w:pStyle w:val="Nivel01"/>
        <w:numPr>
          <w:ilvl w:val="0"/>
          <w:numId w:val="14"/>
        </w:numPr>
        <w:tabs>
          <w:tab w:val="left" w:pos="284"/>
        </w:tabs>
        <w:spacing w:before="0" w:line="240" w:lineRule="auto"/>
        <w:ind w:left="426" w:hanging="426"/>
        <w:rPr>
          <w:rFonts w:ascii="Times New Roman" w:hAnsi="Times New Roman"/>
          <w:sz w:val="24"/>
          <w:szCs w:val="24"/>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rsidR="00D37545" w:rsidRPr="00B74FBD" w:rsidRDefault="00D37545" w:rsidP="00D37545">
      <w:pPr>
        <w:numPr>
          <w:ilvl w:val="1"/>
          <w:numId w:val="17"/>
        </w:numPr>
        <w:ind w:left="851" w:hanging="491"/>
        <w:jc w:val="both"/>
      </w:pPr>
      <w:r w:rsidRPr="00B74FBD">
        <w:rPr>
          <w:rFonts w:ascii="Times New Roman" w:hAnsi="Times New Roman" w:cs="Times New Roman"/>
          <w:color w:val="000000"/>
          <w:sz w:val="24"/>
          <w:lang w:eastAsia="en-US"/>
        </w:rPr>
        <w:t>O Pregoeiro declarará o vencedor e, depois de decorr</w:t>
      </w:r>
      <w:r w:rsidRPr="00B74FBD">
        <w:rPr>
          <w:rFonts w:ascii="Times New Roman" w:hAnsi="Times New Roman" w:cs="Times New Roman"/>
          <w:color w:val="000000"/>
          <w:sz w:val="24"/>
        </w:rPr>
        <w:t xml:space="preserve">ida a </w:t>
      </w:r>
      <w:r w:rsidRPr="00B74FBD">
        <w:rPr>
          <w:rFonts w:ascii="Times New Roman" w:hAnsi="Times New Roman" w:cs="Times New Roman"/>
          <w:color w:val="000000"/>
          <w:sz w:val="24"/>
          <w:lang w:eastAsia="en-US"/>
        </w:rPr>
        <w:t xml:space="preserve">fase de regularização fiscal de microempresa ou empresa de pequeno porte, se for o caso, concederá o </w:t>
      </w:r>
      <w:r w:rsidRPr="00B74FBD">
        <w:rPr>
          <w:rFonts w:ascii="Times New Roman" w:hAnsi="Times New Roman" w:cs="Times New Roman"/>
          <w:color w:val="000000"/>
          <w:sz w:val="24"/>
        </w:rPr>
        <w:t>prazo de no mínimo trinta minutos, para que qualquer licitante manifeste a intenção de recorrer, de forma motivada, isto é, indicando contra qual(is) decisão(ões) pretende recorrer e por quais motivos, em campo próprio do sistema.</w:t>
      </w:r>
    </w:p>
    <w:p w:rsidR="00D37545" w:rsidRPr="005E2B12" w:rsidRDefault="00D37545" w:rsidP="00D37545">
      <w:pPr>
        <w:numPr>
          <w:ilvl w:val="1"/>
          <w:numId w:val="17"/>
        </w:numPr>
        <w:spacing w:after="120"/>
        <w:ind w:left="851" w:hanging="491"/>
        <w:jc w:val="both"/>
        <w:rPr>
          <w:rFonts w:ascii="Times New Roman" w:hAnsi="Times New Roman" w:cs="Times New Roman"/>
          <w:sz w:val="24"/>
        </w:rPr>
      </w:pPr>
      <w:r w:rsidRPr="005E2B12">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D37545" w:rsidRPr="005E2B12" w:rsidRDefault="00D37545" w:rsidP="00D37545">
      <w:pPr>
        <w:numPr>
          <w:ilvl w:val="2"/>
          <w:numId w:val="17"/>
        </w:numPr>
        <w:spacing w:after="120"/>
        <w:ind w:left="1560" w:hanging="709"/>
        <w:jc w:val="both"/>
        <w:rPr>
          <w:rFonts w:ascii="Times New Roman" w:hAnsi="Times New Roman" w:cs="Times New Roman"/>
          <w:sz w:val="24"/>
        </w:rPr>
      </w:pPr>
      <w:r w:rsidRPr="005E2B12">
        <w:rPr>
          <w:rFonts w:ascii="Times New Roman" w:hAnsi="Times New Roman" w:cs="Times New Roman"/>
          <w:color w:val="000000"/>
          <w:sz w:val="24"/>
        </w:rPr>
        <w:t>Nesse momento o Pregoeiro não adentrará no mérito recursal, mas apenas verificará as condições de admissibilidade do recurso.</w:t>
      </w:r>
    </w:p>
    <w:p w:rsidR="00D37545" w:rsidRPr="005E2B12" w:rsidRDefault="00D37545" w:rsidP="00D37545">
      <w:pPr>
        <w:numPr>
          <w:ilvl w:val="2"/>
          <w:numId w:val="17"/>
        </w:numPr>
        <w:spacing w:after="120"/>
        <w:ind w:left="1560" w:hanging="709"/>
        <w:jc w:val="both"/>
        <w:rPr>
          <w:rFonts w:ascii="Times New Roman" w:hAnsi="Times New Roman" w:cs="Times New Roman"/>
          <w:sz w:val="24"/>
        </w:rPr>
      </w:pPr>
      <w:r w:rsidRPr="005E2B12">
        <w:rPr>
          <w:rFonts w:ascii="Times New Roman" w:hAnsi="Times New Roman" w:cs="Times New Roman"/>
          <w:color w:val="000000"/>
          <w:sz w:val="24"/>
        </w:rPr>
        <w:t>A falta de manifestação motivada do licitante quanto à intenção de recorrer importará a decadência desse direito.</w:t>
      </w:r>
    </w:p>
    <w:p w:rsidR="00D37545" w:rsidRDefault="00D37545" w:rsidP="00D37545">
      <w:pPr>
        <w:numPr>
          <w:ilvl w:val="2"/>
          <w:numId w:val="17"/>
        </w:numPr>
        <w:spacing w:after="120"/>
        <w:ind w:left="1560" w:hanging="709"/>
        <w:jc w:val="both"/>
        <w:rPr>
          <w:rFonts w:ascii="Times New Roman" w:hAnsi="Times New Roman" w:cs="Times New Roman"/>
          <w:sz w:val="24"/>
        </w:rPr>
      </w:pPr>
      <w:r w:rsidRPr="005E2B12">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3 (três) dias, que começarão a contar do término do prazo do recorrente, sendo-lhes assegurada vista imediata dos elementos indispensáveis à defesa de seus interesses.</w:t>
      </w:r>
    </w:p>
    <w:p w:rsidR="00D37545" w:rsidRDefault="00D37545" w:rsidP="00D37545">
      <w:pPr>
        <w:numPr>
          <w:ilvl w:val="1"/>
          <w:numId w:val="17"/>
        </w:numPr>
        <w:spacing w:after="120"/>
        <w:ind w:left="851" w:hanging="491"/>
        <w:jc w:val="both"/>
        <w:rPr>
          <w:rFonts w:ascii="Times New Roman" w:hAnsi="Times New Roman" w:cs="Times New Roman"/>
          <w:sz w:val="24"/>
        </w:rPr>
      </w:pPr>
      <w:r w:rsidRPr="005E2B12">
        <w:rPr>
          <w:rFonts w:ascii="Times New Roman" w:hAnsi="Times New Roman" w:cs="Times New Roman"/>
          <w:color w:val="000000"/>
          <w:sz w:val="24"/>
        </w:rPr>
        <w:t xml:space="preserve">O acolhimento do recurso invalida tão somente os atos insuscetíveis de aproveitamento. </w:t>
      </w:r>
    </w:p>
    <w:p w:rsidR="00D37545" w:rsidRPr="005E2B12" w:rsidRDefault="00D37545" w:rsidP="00D37545">
      <w:pPr>
        <w:numPr>
          <w:ilvl w:val="1"/>
          <w:numId w:val="17"/>
        </w:numPr>
        <w:spacing w:after="120"/>
        <w:ind w:left="851" w:hanging="491"/>
        <w:jc w:val="both"/>
        <w:rPr>
          <w:rFonts w:ascii="Times New Roman" w:hAnsi="Times New Roman" w:cs="Times New Roman"/>
          <w:sz w:val="24"/>
        </w:rPr>
      </w:pPr>
      <w:r w:rsidRPr="005E2B12">
        <w:rPr>
          <w:rFonts w:ascii="Times New Roman" w:hAnsi="Times New Roman" w:cs="Times New Roman"/>
          <w:color w:val="000000"/>
          <w:sz w:val="24"/>
        </w:rPr>
        <w:lastRenderedPageBreak/>
        <w:t>Os autos do processo permanecerão com vista franqueada aos interessados, no endereço constante neste Edital.</w:t>
      </w:r>
    </w:p>
    <w:p w:rsidR="00D37545" w:rsidRDefault="00D37545" w:rsidP="00D37545">
      <w:pPr>
        <w:spacing w:after="120"/>
        <w:ind w:left="851"/>
        <w:jc w:val="both"/>
        <w:rPr>
          <w:rFonts w:ascii="Times New Roman" w:hAnsi="Times New Roman" w:cs="Times New Roman"/>
          <w:color w:val="000000"/>
          <w:sz w:val="24"/>
        </w:rPr>
      </w:pPr>
    </w:p>
    <w:p w:rsidR="00D37545" w:rsidRDefault="00D37545" w:rsidP="00D37545">
      <w:pPr>
        <w:pStyle w:val="Nivel01"/>
        <w:numPr>
          <w:ilvl w:val="0"/>
          <w:numId w:val="14"/>
        </w:numPr>
        <w:spacing w:before="0" w:line="240" w:lineRule="auto"/>
        <w:ind w:left="426" w:right="-17" w:hanging="426"/>
        <w:rPr>
          <w:rFonts w:ascii="Times New Roman" w:hAnsi="Times New Roman"/>
          <w:sz w:val="24"/>
          <w:szCs w:val="24"/>
        </w:rPr>
      </w:pPr>
      <w:r w:rsidRPr="00B26D8B">
        <w:rPr>
          <w:rFonts w:ascii="Times New Roman" w:hAnsi="Times New Roman"/>
          <w:sz w:val="24"/>
          <w:szCs w:val="24"/>
        </w:rPr>
        <w:t>DA ADJUDICAÇÃO E HOMOLOGAÇÃO</w:t>
      </w:r>
    </w:p>
    <w:p w:rsidR="00D37545" w:rsidRDefault="00D37545" w:rsidP="00D37545">
      <w:pPr>
        <w:numPr>
          <w:ilvl w:val="1"/>
          <w:numId w:val="18"/>
        </w:numPr>
        <w:spacing w:after="120"/>
        <w:ind w:left="993" w:hanging="567"/>
        <w:jc w:val="both"/>
      </w:pPr>
      <w:r w:rsidRPr="005E2B12">
        <w:rPr>
          <w:rFonts w:ascii="Times New Roman" w:hAnsi="Times New Roman" w:cs="Times New Roman"/>
          <w:color w:val="000000"/>
          <w:sz w:val="24"/>
        </w:rPr>
        <w:t>O objeto da licitação será adjudicado ao licitante declarado vencedor, por ato do Pregoeiro, caso não haja interposição de recurso, ou pela autoridade competente, após a regular decisão dos recursos apresentados.</w:t>
      </w:r>
    </w:p>
    <w:p w:rsidR="00D37545" w:rsidRPr="00001E95" w:rsidRDefault="00D37545" w:rsidP="00D37545">
      <w:pPr>
        <w:numPr>
          <w:ilvl w:val="1"/>
          <w:numId w:val="18"/>
        </w:numPr>
        <w:spacing w:after="120"/>
        <w:ind w:left="993" w:hanging="567"/>
        <w:jc w:val="both"/>
      </w:pPr>
      <w:r w:rsidRPr="005E2B12">
        <w:rPr>
          <w:rFonts w:ascii="Times New Roman" w:hAnsi="Times New Roman" w:cs="Times New Roman"/>
          <w:color w:val="000000"/>
          <w:sz w:val="24"/>
        </w:rPr>
        <w:t>Após a fase recursal, constatada a regularidade dos atos praticados, a autoridade competente homologará o procedimento licitatório.</w:t>
      </w:r>
    </w:p>
    <w:p w:rsidR="00D37545" w:rsidRPr="005E2B12" w:rsidRDefault="00D37545" w:rsidP="00D37545">
      <w:pPr>
        <w:spacing w:after="120"/>
        <w:ind w:left="851"/>
        <w:jc w:val="both"/>
      </w:pPr>
    </w:p>
    <w:p w:rsidR="00D37545" w:rsidRPr="005E2B12" w:rsidRDefault="00D37545" w:rsidP="00D37545">
      <w:pPr>
        <w:pStyle w:val="Nivel1"/>
        <w:numPr>
          <w:ilvl w:val="0"/>
          <w:numId w:val="14"/>
        </w:numPr>
        <w:spacing w:before="0" w:after="120" w:line="240" w:lineRule="auto"/>
        <w:ind w:left="426" w:hanging="426"/>
        <w:rPr>
          <w:rFonts w:ascii="Times New Roman" w:hAnsi="Times New Roman" w:cs="Times New Roman"/>
          <w:sz w:val="24"/>
          <w:szCs w:val="24"/>
        </w:rPr>
      </w:pPr>
      <w:r w:rsidRPr="005E2B12">
        <w:rPr>
          <w:rFonts w:ascii="Times New Roman" w:hAnsi="Times New Roman" w:cs="Times New Roman"/>
          <w:sz w:val="24"/>
          <w:szCs w:val="24"/>
        </w:rPr>
        <w:t>DA ATA DE REGISTRO DE PREÇOS</w:t>
      </w:r>
    </w:p>
    <w:p w:rsidR="00D37545" w:rsidRPr="00001E95" w:rsidRDefault="00D37545" w:rsidP="00D37545">
      <w:pPr>
        <w:numPr>
          <w:ilvl w:val="1"/>
          <w:numId w:val="14"/>
        </w:numPr>
        <w:spacing w:after="120"/>
        <w:ind w:hanging="573"/>
        <w:jc w:val="both"/>
        <w:rPr>
          <w:rFonts w:ascii="Times New Roman" w:hAnsi="Times New Roman" w:cs="Times New Roman"/>
          <w:sz w:val="24"/>
        </w:rPr>
      </w:pPr>
      <w:r w:rsidRPr="00001E95">
        <w:rPr>
          <w:rFonts w:ascii="Times New Roman" w:hAnsi="Times New Roman" w:cs="Times New Roman"/>
          <w:color w:val="000000"/>
          <w:sz w:val="24"/>
        </w:rPr>
        <w:t xml:space="preserve">Homologado o resultado da licitação, terá o adjudicatário o prazo </w:t>
      </w:r>
      <w:r w:rsidRPr="00001E95">
        <w:rPr>
          <w:rFonts w:ascii="Times New Roman" w:hAnsi="Times New Roman" w:cs="Times New Roman"/>
          <w:sz w:val="24"/>
        </w:rPr>
        <w:t xml:space="preserve">de </w:t>
      </w:r>
      <w:r w:rsidRPr="00001E95">
        <w:rPr>
          <w:rFonts w:ascii="Times New Roman" w:hAnsi="Times New Roman" w:cs="Times New Roman"/>
          <w:b/>
          <w:sz w:val="24"/>
        </w:rPr>
        <w:t>5 (cinco) dias</w:t>
      </w:r>
      <w:r w:rsidRPr="00001E95">
        <w:rPr>
          <w:rFonts w:ascii="Times New Roman" w:hAnsi="Times New Roman" w:cs="Times New Roman"/>
          <w:sz w:val="24"/>
        </w:rPr>
        <w:t xml:space="preserve">, contados a partir da data de sua convocação, para assinar a </w:t>
      </w:r>
      <w:r w:rsidRPr="00A23AEA">
        <w:rPr>
          <w:rFonts w:ascii="Times New Roman" w:hAnsi="Times New Roman" w:cs="Times New Roman"/>
          <w:b/>
          <w:sz w:val="24"/>
        </w:rPr>
        <w:t>Ata de Registro de Preços</w:t>
      </w:r>
      <w:r w:rsidRPr="00001E95">
        <w:rPr>
          <w:rFonts w:ascii="Times New Roman" w:hAnsi="Times New Roman" w:cs="Times New Roman"/>
          <w:sz w:val="24"/>
        </w:rPr>
        <w:t>, cujo prazo de validade encontra-se nela fixado, sob pena de decair do direito à contratação, sem prejuízo das sanções previstas neste Edital.</w:t>
      </w:r>
    </w:p>
    <w:p w:rsidR="00D37545" w:rsidRPr="00001E95" w:rsidRDefault="00D37545" w:rsidP="00D37545">
      <w:pPr>
        <w:pStyle w:val="PargrafodaLista"/>
        <w:numPr>
          <w:ilvl w:val="2"/>
          <w:numId w:val="14"/>
        </w:numPr>
        <w:spacing w:after="120"/>
        <w:ind w:left="1843" w:hanging="850"/>
        <w:contextualSpacing w:val="0"/>
        <w:jc w:val="both"/>
        <w:rPr>
          <w:rFonts w:ascii="Times New Roman" w:hAnsi="Times New Roman" w:cs="Times New Roman"/>
          <w:color w:val="000000"/>
          <w:sz w:val="24"/>
        </w:rPr>
      </w:pPr>
      <w:r w:rsidRPr="00001E95">
        <w:rPr>
          <w:rFonts w:ascii="Times New Roman" w:hAnsi="Times New Roman" w:cs="Times New Roman"/>
          <w:color w:val="000000"/>
          <w:sz w:val="24"/>
        </w:rPr>
        <w:t xml:space="preserve">A Ata de Registro de Preço terá prazo de </w:t>
      </w:r>
      <w:r w:rsidRPr="00001E95">
        <w:rPr>
          <w:rFonts w:ascii="Times New Roman" w:hAnsi="Times New Roman" w:cs="Times New Roman"/>
          <w:b/>
          <w:color w:val="000000"/>
          <w:sz w:val="24"/>
        </w:rPr>
        <w:t>validade de 12 (doze) meses</w:t>
      </w:r>
      <w:r w:rsidRPr="00001E95">
        <w:rPr>
          <w:rFonts w:ascii="Times New Roman" w:hAnsi="Times New Roman" w:cs="Times New Roman"/>
          <w:color w:val="000000"/>
          <w:sz w:val="24"/>
        </w:rPr>
        <w:t>, contados da data de sua assinatura.</w:t>
      </w:r>
    </w:p>
    <w:p w:rsidR="00D37545" w:rsidRPr="00001E95" w:rsidRDefault="00D37545" w:rsidP="00D37545">
      <w:pPr>
        <w:numPr>
          <w:ilvl w:val="1"/>
          <w:numId w:val="14"/>
        </w:numPr>
        <w:spacing w:after="120"/>
        <w:ind w:hanging="573"/>
        <w:jc w:val="both"/>
        <w:rPr>
          <w:rFonts w:ascii="Times New Roman" w:hAnsi="Times New Roman" w:cs="Times New Roman"/>
          <w:sz w:val="24"/>
        </w:rPr>
      </w:pPr>
      <w:r w:rsidRPr="00001E95">
        <w:rPr>
          <w:rFonts w:ascii="Times New Roman" w:hAnsi="Times New Roman" w:cs="Times New Roman"/>
          <w:sz w:val="24"/>
        </w:rPr>
        <w:t>Alternativamente à convocação para comparecer perante o órgão ou entidade</w:t>
      </w:r>
      <w:r w:rsidRPr="00001E95">
        <w:rPr>
          <w:rFonts w:ascii="Times New Roman" w:hAnsi="Times New Roman" w:cs="Times New Roman"/>
          <w:i/>
          <w:sz w:val="24"/>
        </w:rPr>
        <w:t xml:space="preserve"> </w:t>
      </w:r>
      <w:r w:rsidRPr="00001E95">
        <w:rPr>
          <w:rFonts w:ascii="Times New Roman" w:hAnsi="Times New Roman" w:cs="Times New Roman"/>
          <w:sz w:val="24"/>
        </w:rPr>
        <w:t xml:space="preserve">para a assinatura da Ata de Registro de Preços, a Administração poderá encaminhá-la para assinatura, </w:t>
      </w:r>
      <w:r w:rsidRPr="00001E95">
        <w:rPr>
          <w:rFonts w:ascii="Times New Roman" w:hAnsi="Times New Roman" w:cs="Times New Roman"/>
          <w:bCs/>
          <w:iCs/>
          <w:sz w:val="24"/>
        </w:rPr>
        <w:t xml:space="preserve">mediante correspondência postal com aviso de recebimento (AR) ou meio eletrônico, para que seja assinada no prazo de </w:t>
      </w:r>
      <w:r w:rsidRPr="00001E95">
        <w:rPr>
          <w:rFonts w:ascii="Times New Roman" w:hAnsi="Times New Roman" w:cs="Times New Roman"/>
          <w:b/>
          <w:bCs/>
          <w:iCs/>
          <w:sz w:val="24"/>
        </w:rPr>
        <w:t>10 (dez) dias</w:t>
      </w:r>
      <w:r w:rsidRPr="00001E95">
        <w:rPr>
          <w:rFonts w:ascii="Times New Roman" w:hAnsi="Times New Roman" w:cs="Times New Roman"/>
          <w:bCs/>
          <w:iCs/>
          <w:sz w:val="24"/>
        </w:rPr>
        <w:t>, a contar da data de seu recebimento.</w:t>
      </w:r>
    </w:p>
    <w:p w:rsidR="00D37545" w:rsidRPr="00001E95" w:rsidRDefault="00D37545" w:rsidP="00D37545">
      <w:pPr>
        <w:numPr>
          <w:ilvl w:val="1"/>
          <w:numId w:val="14"/>
        </w:numPr>
        <w:spacing w:after="120"/>
        <w:ind w:hanging="573"/>
        <w:jc w:val="both"/>
        <w:rPr>
          <w:rFonts w:ascii="Times New Roman" w:hAnsi="Times New Roman" w:cs="Times New Roman"/>
          <w:b/>
          <w:color w:val="000000"/>
          <w:sz w:val="24"/>
        </w:rPr>
      </w:pPr>
      <w:r w:rsidRPr="00001E95">
        <w:rPr>
          <w:rFonts w:ascii="Times New Roman" w:hAnsi="Times New Roman" w:cs="Times New Roman"/>
          <w:color w:val="000000"/>
          <w:sz w:val="24"/>
        </w:rPr>
        <w:t>O prazo estabelecido no subitem anterior para assinatura da Ata de Registro de Preços poderá ser prorrogado uma única vez, por igual período, quando solicitado pelo(s) licitante(s) vencedor(es), durante o seu transcurso, e desde que devidamente aceito.</w:t>
      </w:r>
    </w:p>
    <w:p w:rsidR="00D37545" w:rsidRPr="00001E95" w:rsidRDefault="00D37545" w:rsidP="00D37545">
      <w:pPr>
        <w:numPr>
          <w:ilvl w:val="1"/>
          <w:numId w:val="14"/>
        </w:numPr>
        <w:spacing w:after="120"/>
        <w:ind w:hanging="573"/>
        <w:jc w:val="both"/>
        <w:rPr>
          <w:rFonts w:ascii="Times New Roman" w:hAnsi="Times New Roman" w:cs="Times New Roman"/>
          <w:b/>
          <w:color w:val="000000"/>
          <w:sz w:val="24"/>
        </w:rPr>
      </w:pPr>
      <w:r w:rsidRPr="00001E95">
        <w:rPr>
          <w:rFonts w:ascii="Times New Roman" w:hAnsi="Times New Roman" w:cs="Times New Roman"/>
          <w:color w:val="000000"/>
          <w:sz w:val="24"/>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D37545" w:rsidRDefault="00D37545" w:rsidP="00D37545">
      <w:pPr>
        <w:numPr>
          <w:ilvl w:val="2"/>
          <w:numId w:val="14"/>
        </w:numPr>
        <w:spacing w:after="120"/>
        <w:ind w:left="1843" w:hanging="850"/>
        <w:jc w:val="both"/>
        <w:rPr>
          <w:rFonts w:ascii="Times New Roman" w:hAnsi="Times New Roman" w:cs="Times New Roman"/>
          <w:color w:val="000000"/>
          <w:sz w:val="24"/>
        </w:rPr>
      </w:pPr>
      <w:r w:rsidRPr="00001E95">
        <w:rPr>
          <w:rFonts w:ascii="Times New Roman" w:hAnsi="Times New Roman" w:cs="Times New Roman"/>
          <w:color w:val="000000"/>
          <w:sz w:val="24"/>
        </w:rPr>
        <w:t>Será incluído na ata, sob a forma de anexo, o registro dos licitantes que aceitarem cotar os bens com preços iguais aos do licitante vencedor na sequência da classificação do certame.</w:t>
      </w:r>
    </w:p>
    <w:p w:rsidR="00D37545" w:rsidRDefault="00D37545" w:rsidP="00D37545">
      <w:pPr>
        <w:spacing w:after="120"/>
        <w:ind w:left="1843"/>
        <w:jc w:val="both"/>
        <w:rPr>
          <w:rFonts w:ascii="Times New Roman" w:hAnsi="Times New Roman" w:cs="Times New Roman"/>
          <w:color w:val="000000"/>
          <w:sz w:val="24"/>
        </w:rPr>
      </w:pPr>
    </w:p>
    <w:p w:rsidR="00184095" w:rsidRDefault="00D37545" w:rsidP="00184095">
      <w:pPr>
        <w:numPr>
          <w:ilvl w:val="0"/>
          <w:numId w:val="14"/>
        </w:numPr>
        <w:spacing w:after="120"/>
        <w:ind w:left="426" w:hanging="426"/>
        <w:jc w:val="both"/>
        <w:rPr>
          <w:rFonts w:ascii="Times New Roman" w:hAnsi="Times New Roman" w:cs="Times New Roman"/>
          <w:b/>
          <w:color w:val="000000"/>
          <w:sz w:val="24"/>
        </w:rPr>
      </w:pPr>
      <w:r w:rsidRPr="00D37545">
        <w:rPr>
          <w:rFonts w:ascii="Times New Roman" w:hAnsi="Times New Roman"/>
          <w:b/>
          <w:sz w:val="24"/>
        </w:rPr>
        <w:t>DA GARANTIA</w:t>
      </w:r>
    </w:p>
    <w:p w:rsidR="005B7DEC" w:rsidRPr="00F73443" w:rsidRDefault="005B7DEC" w:rsidP="005B7DEC">
      <w:pPr>
        <w:pStyle w:val="PargrafodaLista"/>
        <w:numPr>
          <w:ilvl w:val="1"/>
          <w:numId w:val="14"/>
        </w:numPr>
        <w:tabs>
          <w:tab w:val="left" w:pos="993"/>
        </w:tabs>
        <w:spacing w:after="120"/>
        <w:ind w:hanging="573"/>
        <w:contextualSpacing w:val="0"/>
        <w:jc w:val="both"/>
        <w:rPr>
          <w:rFonts w:ascii="Times New Roman" w:hAnsi="Times New Roman" w:cs="Times New Roman"/>
          <w:sz w:val="24"/>
        </w:rPr>
      </w:pPr>
      <w:r w:rsidRPr="00F73443">
        <w:rPr>
          <w:rFonts w:ascii="Times New Roman" w:hAnsi="Times New Roman" w:cs="Times New Roman"/>
          <w:sz w:val="24"/>
        </w:rPr>
        <w:t xml:space="preserve">A Contratada deverá garantir os serviços executados e materiais fornecidos, contra quaisquer defeitos de fabricação ou de aplicação pelo </w:t>
      </w:r>
      <w:r w:rsidRPr="00F73443">
        <w:rPr>
          <w:rFonts w:ascii="Times New Roman" w:hAnsi="Times New Roman" w:cs="Times New Roman"/>
          <w:b/>
          <w:sz w:val="24"/>
        </w:rPr>
        <w:t>“</w:t>
      </w:r>
      <w:r w:rsidRPr="00F73443">
        <w:rPr>
          <w:rFonts w:ascii="Times New Roman" w:hAnsi="Times New Roman" w:cs="Times New Roman"/>
          <w:b/>
          <w:sz w:val="24"/>
          <w:u w:val="single"/>
        </w:rPr>
        <w:t>período mínimo de 01(um) ano</w:t>
      </w:r>
      <w:r w:rsidRPr="00F73443">
        <w:rPr>
          <w:rFonts w:ascii="Times New Roman" w:hAnsi="Times New Roman" w:cs="Times New Roman"/>
          <w:b/>
          <w:sz w:val="24"/>
        </w:rPr>
        <w:t>”</w:t>
      </w:r>
      <w:r w:rsidRPr="00F73443">
        <w:rPr>
          <w:rFonts w:ascii="Times New Roman" w:hAnsi="Times New Roman" w:cs="Times New Roman"/>
          <w:sz w:val="24"/>
        </w:rPr>
        <w:t>, considerando as condições normais de uso, a contar do recebimento e conclusão das Ordens de Serviços;</w:t>
      </w:r>
    </w:p>
    <w:p w:rsidR="005B7DEC" w:rsidRPr="00F73443" w:rsidRDefault="005B7DEC" w:rsidP="005B7DEC">
      <w:pPr>
        <w:pStyle w:val="PargrafodaLista"/>
        <w:numPr>
          <w:ilvl w:val="1"/>
          <w:numId w:val="14"/>
        </w:numPr>
        <w:tabs>
          <w:tab w:val="left" w:pos="993"/>
        </w:tabs>
        <w:spacing w:after="120"/>
        <w:ind w:hanging="573"/>
        <w:contextualSpacing w:val="0"/>
        <w:jc w:val="both"/>
        <w:rPr>
          <w:rFonts w:ascii="Times New Roman" w:hAnsi="Times New Roman" w:cs="Times New Roman"/>
          <w:sz w:val="24"/>
        </w:rPr>
      </w:pPr>
      <w:r w:rsidRPr="00F73443">
        <w:rPr>
          <w:rFonts w:ascii="Times New Roman" w:hAnsi="Times New Roman" w:cs="Times New Roman"/>
          <w:sz w:val="24"/>
        </w:rPr>
        <w:t>A Contratada deverá corrigir os defeitos apresentados, durante o prazo de garantia, a iniciar em no máximo 03 (três) dias corridos, contados de sua notificação;</w:t>
      </w:r>
    </w:p>
    <w:p w:rsidR="005B7DEC" w:rsidRPr="00F73443" w:rsidRDefault="005B7DEC" w:rsidP="005B7DEC">
      <w:pPr>
        <w:pStyle w:val="PargrafodaLista"/>
        <w:numPr>
          <w:ilvl w:val="1"/>
          <w:numId w:val="14"/>
        </w:numPr>
        <w:tabs>
          <w:tab w:val="left" w:pos="993"/>
        </w:tabs>
        <w:spacing w:after="120"/>
        <w:ind w:hanging="573"/>
        <w:contextualSpacing w:val="0"/>
        <w:jc w:val="both"/>
        <w:rPr>
          <w:rFonts w:ascii="Times New Roman" w:hAnsi="Times New Roman" w:cs="Times New Roman"/>
          <w:sz w:val="24"/>
        </w:rPr>
      </w:pPr>
      <w:r w:rsidRPr="00F73443">
        <w:rPr>
          <w:rFonts w:ascii="Times New Roman" w:hAnsi="Times New Roman" w:cs="Times New Roman"/>
          <w:sz w:val="24"/>
        </w:rPr>
        <w:t>O Contratante não aceitará, sob nenhum pretexto, a transferência de qualquer responsabilidade da Contratada para outras entidades, sejam fabricantes, técnicos, subempreiteiros, etc.</w:t>
      </w:r>
    </w:p>
    <w:p w:rsidR="00D37545" w:rsidRPr="00AB1B62" w:rsidRDefault="00D37545" w:rsidP="00D37545">
      <w:pPr>
        <w:tabs>
          <w:tab w:val="left" w:pos="1843"/>
        </w:tabs>
        <w:autoSpaceDE w:val="0"/>
        <w:snapToGrid w:val="0"/>
        <w:spacing w:after="120"/>
        <w:ind w:left="1843"/>
        <w:jc w:val="both"/>
        <w:rPr>
          <w:rFonts w:ascii="Times New Roman" w:hAnsi="Times New Roman" w:cs="Times New Roman"/>
          <w:bCs/>
          <w:iCs/>
          <w:sz w:val="8"/>
          <w:szCs w:val="8"/>
        </w:rPr>
      </w:pPr>
    </w:p>
    <w:p w:rsidR="00D37545" w:rsidRPr="00AB1B62" w:rsidRDefault="00D37545" w:rsidP="00D37545">
      <w:pPr>
        <w:pStyle w:val="Nivel01"/>
        <w:numPr>
          <w:ilvl w:val="0"/>
          <w:numId w:val="14"/>
        </w:numPr>
        <w:spacing w:before="0" w:line="240" w:lineRule="auto"/>
        <w:ind w:left="426" w:hanging="426"/>
        <w:rPr>
          <w:rFonts w:ascii="Times New Roman" w:hAnsi="Times New Roman"/>
          <w:color w:val="auto"/>
          <w:sz w:val="24"/>
          <w:szCs w:val="24"/>
        </w:rPr>
      </w:pPr>
      <w:r w:rsidRPr="00AB1B62">
        <w:rPr>
          <w:rFonts w:ascii="Times New Roman" w:hAnsi="Times New Roman"/>
          <w:color w:val="auto"/>
          <w:sz w:val="24"/>
          <w:szCs w:val="24"/>
        </w:rPr>
        <w:lastRenderedPageBreak/>
        <w:t>DO TERMO DE CONTRATO</w:t>
      </w:r>
    </w:p>
    <w:p w:rsidR="00D37545" w:rsidRPr="00AB1B62"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hAnsi="Times New Roman" w:cs="Times New Roman"/>
          <w:sz w:val="24"/>
        </w:rPr>
        <w:t xml:space="preserve">Após a homologação da licitação, o adjudicatário terá o prazo de </w:t>
      </w:r>
      <w:r w:rsidRPr="00AB1B62">
        <w:rPr>
          <w:rFonts w:ascii="Times New Roman" w:hAnsi="Times New Roman" w:cs="Times New Roman"/>
          <w:b/>
          <w:sz w:val="24"/>
        </w:rPr>
        <w:t>5 (cinco)</w:t>
      </w:r>
      <w:r w:rsidRPr="00AB1B62">
        <w:rPr>
          <w:rFonts w:ascii="Times New Roman" w:hAnsi="Times New Roman" w:cs="Times New Roman"/>
          <w:sz w:val="24"/>
        </w:rPr>
        <w:t xml:space="preserve"> dias úteis, contados a partir da data de sua convocação, para assinar o Termo de Contrato, sob pena de decair do direito à contratação, sem prejuízo das sanções previstas neste Edital.</w:t>
      </w:r>
    </w:p>
    <w:p w:rsidR="00D37545" w:rsidRPr="00AB1B62" w:rsidRDefault="00D37545" w:rsidP="00D37545">
      <w:pPr>
        <w:pStyle w:val="PargrafodaLista"/>
        <w:numPr>
          <w:ilvl w:val="2"/>
          <w:numId w:val="20"/>
        </w:numPr>
        <w:spacing w:after="120"/>
        <w:ind w:left="1701" w:hanging="708"/>
        <w:contextualSpacing w:val="0"/>
        <w:jc w:val="both"/>
        <w:rPr>
          <w:rFonts w:ascii="Times New Roman" w:hAnsi="Times New Roman" w:cs="Times New Roman"/>
          <w:sz w:val="24"/>
        </w:rPr>
      </w:pPr>
      <w:r w:rsidRPr="00AB1B62">
        <w:rPr>
          <w:rFonts w:ascii="Times New Roman" w:hAnsi="Times New Roman" w:cs="Times New Roman"/>
          <w:sz w:val="24"/>
        </w:rPr>
        <w:t>O prazo acima poderá ser prorrogado uma única vez e por igual período, mediante justificativa devidamente fundamentada pela empresa e aceita pelo MME.</w:t>
      </w:r>
    </w:p>
    <w:p w:rsidR="00D37545" w:rsidRPr="00AB1B62" w:rsidRDefault="00D37545" w:rsidP="00D37545">
      <w:pPr>
        <w:pStyle w:val="PargrafodaLista"/>
        <w:numPr>
          <w:ilvl w:val="2"/>
          <w:numId w:val="20"/>
        </w:numPr>
        <w:spacing w:after="120"/>
        <w:ind w:left="1701" w:hanging="708"/>
        <w:contextualSpacing w:val="0"/>
        <w:jc w:val="both"/>
        <w:rPr>
          <w:rFonts w:ascii="Times New Roman" w:hAnsi="Times New Roman" w:cs="Times New Roman"/>
          <w:sz w:val="24"/>
        </w:rPr>
      </w:pPr>
      <w:r w:rsidRPr="00AB1B62">
        <w:rPr>
          <w:rFonts w:ascii="Times New Roman" w:hAnsi="Times New Roman" w:cs="Times New Roman"/>
          <w:sz w:val="24"/>
        </w:rPr>
        <w:t>O não atendimento do prazo estabelecido acima implicará na perda do direito à contratação, sem prejuízo da aplicação das penalidades previstas neste Edital.</w:t>
      </w:r>
    </w:p>
    <w:p w:rsidR="00D37545" w:rsidRPr="00AB1B62"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hAnsi="Times New Roman" w:cs="Times New Roman"/>
          <w:sz w:val="24"/>
        </w:rPr>
        <w:t xml:space="preserve">O prazo de vigência da contratação é de </w:t>
      </w:r>
      <w:r w:rsidRPr="00AB1B62">
        <w:rPr>
          <w:rFonts w:ascii="Times New Roman" w:hAnsi="Times New Roman" w:cs="Times New Roman"/>
          <w:b/>
          <w:sz w:val="24"/>
        </w:rPr>
        <w:t>12 (doze) meses</w:t>
      </w:r>
      <w:r w:rsidRPr="00AB1B62">
        <w:rPr>
          <w:rFonts w:ascii="Times New Roman" w:hAnsi="Times New Roman" w:cs="Times New Roman"/>
          <w:sz w:val="24"/>
        </w:rPr>
        <w:t xml:space="preserve">, contados a partir de sua assinatura. </w:t>
      </w:r>
    </w:p>
    <w:p w:rsidR="00D37545" w:rsidRPr="00AB1B62"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eastAsia="MS Mincho" w:hAnsi="Times New Roman" w:cs="Times New Roman"/>
          <w:bCs/>
          <w:iCs/>
          <w:sz w:val="24"/>
        </w:rPr>
        <w:t xml:space="preserve">Previamente à contratação, </w:t>
      </w:r>
      <w:r w:rsidRPr="00AB1B62">
        <w:rPr>
          <w:rFonts w:ascii="Times New Roman" w:hAnsi="Times New Roman" w:cs="Times New Roman"/>
          <w:sz w:val="24"/>
        </w:rPr>
        <w:t xml:space="preserve">a Administração realizará consulta </w:t>
      </w:r>
      <w:r w:rsidRPr="00AB1B62">
        <w:rPr>
          <w:rFonts w:ascii="Times New Roman" w:hAnsi="Times New Roman" w:cs="Times New Roman"/>
          <w:i/>
          <w:sz w:val="24"/>
        </w:rPr>
        <w:t>on line</w:t>
      </w:r>
      <w:r w:rsidRPr="00AB1B62">
        <w:rPr>
          <w:rFonts w:ascii="Times New Roman" w:hAnsi="Times New Roman" w:cs="Times New Roman"/>
          <w:sz w:val="24"/>
        </w:rPr>
        <w:t xml:space="preserve"> ao SICAF, bem como ao Cadastro Informativo de Créditos não Quitados – CADIN, cujos resultados serão anexados aos autos do processo.</w:t>
      </w:r>
    </w:p>
    <w:p w:rsidR="00D37545" w:rsidRPr="00AB1B62" w:rsidRDefault="00D37545" w:rsidP="00D37545">
      <w:pPr>
        <w:pStyle w:val="PargrafodaLista"/>
        <w:numPr>
          <w:ilvl w:val="2"/>
          <w:numId w:val="20"/>
        </w:numPr>
        <w:spacing w:after="120"/>
        <w:ind w:left="1701" w:hanging="708"/>
        <w:contextualSpacing w:val="0"/>
        <w:jc w:val="both"/>
        <w:rPr>
          <w:rFonts w:ascii="Times New Roman" w:hAnsi="Times New Roman" w:cs="Times New Roman"/>
          <w:sz w:val="24"/>
        </w:rPr>
      </w:pPr>
      <w:r w:rsidRPr="00AB1B62">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neste Edital e anexos.</w:t>
      </w:r>
    </w:p>
    <w:p w:rsidR="00D37545"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hAnsi="Times New Roman" w:cs="Times New Roman"/>
          <w:color w:val="000000"/>
          <w:sz w:val="24"/>
        </w:rPr>
        <w:t>Alternativamente à convocação para comparecer perante o órgão ou entidade</w:t>
      </w:r>
      <w:r w:rsidRPr="00AB1B62">
        <w:rPr>
          <w:rFonts w:ascii="Times New Roman" w:hAnsi="Times New Roman" w:cs="Times New Roman"/>
          <w:i/>
          <w:color w:val="000000"/>
          <w:sz w:val="24"/>
        </w:rPr>
        <w:t xml:space="preserve"> </w:t>
      </w:r>
      <w:r w:rsidRPr="00AB1B62">
        <w:rPr>
          <w:rFonts w:ascii="Times New Roman" w:hAnsi="Times New Roman" w:cs="Times New Roman"/>
          <w:color w:val="000000"/>
          <w:sz w:val="24"/>
        </w:rPr>
        <w:t>para a assinatura do Termo de Contrato, a Administração poderá encaminhá-lo para assinatura,</w:t>
      </w:r>
      <w:r w:rsidRPr="00AB1B62">
        <w:rPr>
          <w:rFonts w:ascii="Times New Roman" w:hAnsi="Times New Roman" w:cs="Times New Roman"/>
          <w:bCs/>
          <w:iCs/>
          <w:color w:val="000000"/>
          <w:sz w:val="24"/>
        </w:rPr>
        <w:t xml:space="preserve"> mediante correspondência postal com aviso de recebimento (AR) ou meio eletrônico, para que seja assinado no prazo de</w:t>
      </w:r>
      <w:r w:rsidRPr="00AB1B62">
        <w:rPr>
          <w:rFonts w:ascii="Times New Roman" w:hAnsi="Times New Roman" w:cs="Times New Roman"/>
          <w:bCs/>
          <w:iCs/>
          <w:color w:val="FF0000"/>
          <w:sz w:val="24"/>
        </w:rPr>
        <w:t xml:space="preserve"> </w:t>
      </w:r>
      <w:r w:rsidRPr="00AB1B62">
        <w:rPr>
          <w:rFonts w:ascii="Times New Roman" w:hAnsi="Times New Roman" w:cs="Times New Roman"/>
          <w:b/>
          <w:bCs/>
          <w:iCs/>
          <w:sz w:val="24"/>
        </w:rPr>
        <w:t>5 (cinco)</w:t>
      </w:r>
      <w:r w:rsidRPr="00AB1B62">
        <w:rPr>
          <w:rFonts w:ascii="Times New Roman" w:hAnsi="Times New Roman" w:cs="Times New Roman"/>
          <w:bCs/>
          <w:iCs/>
          <w:color w:val="000000"/>
          <w:sz w:val="24"/>
        </w:rPr>
        <w:t xml:space="preserve"> dias, a contar da data de seu recebimento</w:t>
      </w:r>
      <w:r w:rsidRPr="00AB1B62">
        <w:rPr>
          <w:rFonts w:ascii="Times New Roman" w:hAnsi="Times New Roman" w:cs="Times New Roman"/>
          <w:bCs/>
          <w:i/>
          <w:iCs/>
          <w:color w:val="000000"/>
          <w:sz w:val="24"/>
        </w:rPr>
        <w:t xml:space="preserve">. </w:t>
      </w:r>
    </w:p>
    <w:p w:rsidR="00D37545"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rsidR="00D37545" w:rsidRPr="00AB1B62"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hAnsi="Times New Roman" w:cs="Times New Roman"/>
          <w:sz w:val="24"/>
        </w:rPr>
        <w:t xml:space="preserve">A licitante vencedora deverá apresentar a </w:t>
      </w:r>
      <w:r w:rsidRPr="00AB1B62">
        <w:rPr>
          <w:rFonts w:ascii="Times New Roman" w:hAnsi="Times New Roman" w:cs="Times New Roman"/>
          <w:b/>
          <w:sz w:val="24"/>
        </w:rPr>
        <w:t>comprovação da pessoa física</w:t>
      </w:r>
      <w:r w:rsidRPr="00AB1B62">
        <w:rPr>
          <w:rFonts w:ascii="Times New Roman" w:hAnsi="Times New Roman" w:cs="Times New Roman"/>
          <w:sz w:val="24"/>
        </w:rPr>
        <w:t>, indicada como representante da pessoa jurídica a ser contratada, da sua competência para a assinatura do Contrato e assunção de respectivas responsabilidades, preferencialmente, por procuração em cartório.</w:t>
      </w:r>
    </w:p>
    <w:p w:rsidR="00D37545" w:rsidRPr="00911A5F" w:rsidRDefault="00D37545" w:rsidP="00D37545">
      <w:pPr>
        <w:pStyle w:val="PargrafodaLista"/>
        <w:numPr>
          <w:ilvl w:val="1"/>
          <w:numId w:val="20"/>
        </w:numPr>
        <w:spacing w:after="120"/>
        <w:ind w:left="993" w:hanging="567"/>
        <w:contextualSpacing w:val="0"/>
        <w:jc w:val="both"/>
        <w:rPr>
          <w:rFonts w:ascii="Times New Roman" w:hAnsi="Times New Roman" w:cs="Times New Roman"/>
          <w:sz w:val="24"/>
        </w:rPr>
      </w:pPr>
      <w:r w:rsidRPr="00AB1B62">
        <w:rPr>
          <w:rFonts w:ascii="Times New Roman" w:hAnsi="Times New Roman" w:cs="Times New Roman"/>
          <w:color w:val="000000"/>
          <w:sz w:val="24"/>
        </w:rPr>
        <w:t xml:space="preserve">Se o adjudicatário, no ato da assinatura do Termo de Contrato ou aceite do instrumento equivalente,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w:t>
      </w:r>
      <w:r w:rsidRPr="00911A5F">
        <w:rPr>
          <w:rFonts w:ascii="Times New Roman" w:hAnsi="Times New Roman" w:cs="Times New Roman"/>
          <w:color w:val="000000"/>
          <w:sz w:val="24"/>
        </w:rPr>
        <w:t>prejuízo das sanções previstas neste Edital e das demais cominações legais.</w:t>
      </w:r>
    </w:p>
    <w:p w:rsidR="00D37545" w:rsidRPr="00911A5F" w:rsidRDefault="00D37545" w:rsidP="00D37545">
      <w:pPr>
        <w:pStyle w:val="PargrafodaLista"/>
        <w:spacing w:after="120"/>
        <w:ind w:left="993"/>
        <w:contextualSpacing w:val="0"/>
        <w:jc w:val="both"/>
        <w:rPr>
          <w:rFonts w:ascii="Times New Roman" w:hAnsi="Times New Roman" w:cs="Times New Roman"/>
          <w:sz w:val="24"/>
        </w:rPr>
      </w:pPr>
    </w:p>
    <w:p w:rsidR="00D37545" w:rsidRPr="00911A5F" w:rsidRDefault="00D37545" w:rsidP="00D37545">
      <w:pPr>
        <w:pStyle w:val="PargrafodaLista"/>
        <w:numPr>
          <w:ilvl w:val="0"/>
          <w:numId w:val="14"/>
        </w:numPr>
        <w:spacing w:after="120"/>
        <w:ind w:left="426" w:hanging="426"/>
        <w:contextualSpacing w:val="0"/>
        <w:jc w:val="both"/>
        <w:rPr>
          <w:rFonts w:ascii="Times New Roman" w:hAnsi="Times New Roman" w:cs="Times New Roman"/>
          <w:color w:val="000000"/>
          <w:sz w:val="24"/>
        </w:rPr>
      </w:pPr>
      <w:r w:rsidRPr="00911A5F">
        <w:rPr>
          <w:rFonts w:ascii="Times New Roman" w:hAnsi="Times New Roman" w:cs="Times New Roman"/>
          <w:b/>
          <w:sz w:val="24"/>
        </w:rPr>
        <w:t>DO REAJUSTE</w:t>
      </w:r>
    </w:p>
    <w:p w:rsidR="00D37545" w:rsidRDefault="00D37545" w:rsidP="00D37545">
      <w:pPr>
        <w:pStyle w:val="PargrafodaLista"/>
        <w:numPr>
          <w:ilvl w:val="1"/>
          <w:numId w:val="21"/>
        </w:numPr>
        <w:spacing w:after="120"/>
        <w:ind w:left="993" w:hanging="567"/>
        <w:contextualSpacing w:val="0"/>
        <w:jc w:val="both"/>
        <w:rPr>
          <w:rFonts w:ascii="Times New Roman" w:hAnsi="Times New Roman" w:cs="Times New Roman"/>
          <w:color w:val="000000"/>
          <w:sz w:val="24"/>
        </w:rPr>
      </w:pPr>
      <w:r w:rsidRPr="00911A5F">
        <w:rPr>
          <w:rFonts w:ascii="Times New Roman" w:hAnsi="Times New Roman" w:cs="Times New Roman"/>
          <w:color w:val="000000"/>
          <w:sz w:val="24"/>
        </w:rPr>
        <w:t>Os preços são fixos e irreajustáveis.</w:t>
      </w:r>
    </w:p>
    <w:p w:rsidR="00D37545" w:rsidRDefault="00D37545" w:rsidP="00D37545">
      <w:pPr>
        <w:pStyle w:val="PargrafodaLista"/>
        <w:numPr>
          <w:ilvl w:val="1"/>
          <w:numId w:val="21"/>
        </w:numPr>
        <w:spacing w:after="120"/>
        <w:ind w:left="993" w:hanging="567"/>
        <w:contextualSpacing w:val="0"/>
        <w:jc w:val="both"/>
        <w:rPr>
          <w:rFonts w:ascii="Times New Roman" w:hAnsi="Times New Roman" w:cs="Times New Roman"/>
          <w:color w:val="000000"/>
          <w:sz w:val="24"/>
        </w:rPr>
      </w:pPr>
      <w:r w:rsidRPr="00911A5F">
        <w:rPr>
          <w:rFonts w:ascii="Times New Roman" w:hAnsi="Times New Roman" w:cs="Times New Roman"/>
          <w:color w:val="000000"/>
          <w:sz w:val="24"/>
        </w:rPr>
        <w:t>As contratações decorrentes da Ata de Registro de Preços poderão sofrer alterações, obedecidas às disposições contidas no art. 65 da Lei n° 8.666/93 e no Decreto nº 7.892/2013.</w:t>
      </w:r>
    </w:p>
    <w:p w:rsidR="00D37545" w:rsidRPr="00911A5F" w:rsidRDefault="00D37545" w:rsidP="00D37545">
      <w:pPr>
        <w:pStyle w:val="PargrafodaLista"/>
        <w:spacing w:after="120"/>
        <w:ind w:left="0"/>
        <w:contextualSpacing w:val="0"/>
        <w:jc w:val="both"/>
        <w:rPr>
          <w:rFonts w:ascii="Times New Roman" w:hAnsi="Times New Roman" w:cs="Times New Roman"/>
          <w:color w:val="000000"/>
          <w:sz w:val="24"/>
        </w:rPr>
      </w:pPr>
    </w:p>
    <w:p w:rsidR="00D37545" w:rsidRPr="00911A5F" w:rsidRDefault="00D37545" w:rsidP="00D37545">
      <w:pPr>
        <w:pStyle w:val="PargrafodaLista"/>
        <w:numPr>
          <w:ilvl w:val="0"/>
          <w:numId w:val="14"/>
        </w:numPr>
        <w:spacing w:after="120"/>
        <w:ind w:left="426" w:hanging="426"/>
        <w:contextualSpacing w:val="0"/>
        <w:jc w:val="both"/>
        <w:rPr>
          <w:rFonts w:ascii="Times New Roman" w:hAnsi="Times New Roman" w:cs="Times New Roman"/>
          <w:b/>
          <w:color w:val="000000"/>
          <w:sz w:val="24"/>
        </w:rPr>
      </w:pPr>
      <w:r w:rsidRPr="00911A5F">
        <w:rPr>
          <w:rFonts w:ascii="Times New Roman" w:hAnsi="Times New Roman" w:cs="Times New Roman"/>
          <w:b/>
          <w:sz w:val="24"/>
        </w:rPr>
        <w:t xml:space="preserve">DA </w:t>
      </w:r>
      <w:r w:rsidR="00B50988">
        <w:rPr>
          <w:rFonts w:ascii="Times New Roman" w:hAnsi="Times New Roman" w:cs="Times New Roman"/>
          <w:b/>
          <w:sz w:val="24"/>
        </w:rPr>
        <w:t>ACEITAÇÃO</w:t>
      </w:r>
      <w:r w:rsidR="009A7A4D">
        <w:rPr>
          <w:rFonts w:ascii="Times New Roman" w:hAnsi="Times New Roman" w:cs="Times New Roman"/>
          <w:b/>
          <w:sz w:val="24"/>
        </w:rPr>
        <w:t>,</w:t>
      </w:r>
      <w:r w:rsidRPr="00911A5F">
        <w:rPr>
          <w:rFonts w:ascii="Times New Roman" w:hAnsi="Times New Roman" w:cs="Times New Roman"/>
          <w:b/>
          <w:sz w:val="24"/>
        </w:rPr>
        <w:t xml:space="preserve"> </w:t>
      </w:r>
      <w:r w:rsidR="009A7A4D">
        <w:rPr>
          <w:rFonts w:ascii="Times New Roman" w:hAnsi="Times New Roman" w:cs="Times New Roman"/>
          <w:b/>
          <w:sz w:val="24"/>
        </w:rPr>
        <w:t xml:space="preserve">DA ENTREGA, </w:t>
      </w:r>
      <w:r w:rsidRPr="00911A5F">
        <w:rPr>
          <w:rFonts w:ascii="Times New Roman" w:hAnsi="Times New Roman" w:cs="Times New Roman"/>
          <w:b/>
          <w:sz w:val="24"/>
        </w:rPr>
        <w:t>DO RECEBIMENTO DO OBJETO E DA FISCALIZAÇÃO</w:t>
      </w:r>
    </w:p>
    <w:p w:rsidR="00D37545" w:rsidRPr="009A7A4D" w:rsidRDefault="00D37545" w:rsidP="00D37545">
      <w:pPr>
        <w:pStyle w:val="PargrafodaLista"/>
        <w:numPr>
          <w:ilvl w:val="1"/>
          <w:numId w:val="22"/>
        </w:numPr>
        <w:spacing w:after="120"/>
        <w:ind w:left="1134" w:hanging="708"/>
        <w:contextualSpacing w:val="0"/>
        <w:jc w:val="both"/>
        <w:rPr>
          <w:rFonts w:ascii="Times New Roman" w:hAnsi="Times New Roman" w:cs="Times New Roman"/>
          <w:sz w:val="24"/>
        </w:rPr>
      </w:pPr>
      <w:r w:rsidRPr="009A7A4D">
        <w:rPr>
          <w:rFonts w:ascii="Times New Roman" w:hAnsi="Times New Roman" w:cs="Times New Roman"/>
          <w:sz w:val="24"/>
          <w:lang w:eastAsia="en-US"/>
        </w:rPr>
        <w:t xml:space="preserve">Os critérios de </w:t>
      </w:r>
      <w:r w:rsidR="009A7A4D" w:rsidRPr="009A7A4D">
        <w:rPr>
          <w:rFonts w:ascii="Times New Roman" w:hAnsi="Times New Roman" w:cs="Times New Roman"/>
          <w:sz w:val="24"/>
          <w:lang w:eastAsia="en-US"/>
        </w:rPr>
        <w:t xml:space="preserve">aceitação, entrega, </w:t>
      </w:r>
      <w:r w:rsidRPr="009A7A4D">
        <w:rPr>
          <w:rFonts w:ascii="Times New Roman" w:hAnsi="Times New Roman" w:cs="Times New Roman"/>
          <w:sz w:val="24"/>
          <w:lang w:eastAsia="en-US"/>
        </w:rPr>
        <w:t>recebimento do objeto e de fiscalização estão previstos no Termo de Referência.</w:t>
      </w:r>
    </w:p>
    <w:p w:rsidR="00D37545" w:rsidRPr="00911A5F" w:rsidRDefault="00D37545" w:rsidP="00D37545">
      <w:pPr>
        <w:pStyle w:val="PargrafodaLista"/>
        <w:spacing w:after="120"/>
        <w:ind w:left="780"/>
        <w:contextualSpacing w:val="0"/>
        <w:jc w:val="both"/>
        <w:rPr>
          <w:rFonts w:ascii="Times New Roman" w:hAnsi="Times New Roman" w:cs="Times New Roman"/>
          <w:color w:val="000000"/>
          <w:sz w:val="24"/>
        </w:rPr>
      </w:pPr>
    </w:p>
    <w:p w:rsidR="00D37545" w:rsidRPr="00911A5F" w:rsidRDefault="00D37545" w:rsidP="00D37545">
      <w:pPr>
        <w:pStyle w:val="Nivel1"/>
        <w:numPr>
          <w:ilvl w:val="0"/>
          <w:numId w:val="14"/>
        </w:numPr>
        <w:spacing w:before="0" w:after="120" w:line="240" w:lineRule="auto"/>
        <w:ind w:left="426" w:hanging="426"/>
        <w:rPr>
          <w:rFonts w:ascii="Times New Roman" w:hAnsi="Times New Roman" w:cs="Times New Roman"/>
          <w:sz w:val="24"/>
          <w:szCs w:val="24"/>
        </w:rPr>
      </w:pPr>
      <w:r w:rsidRPr="00911A5F">
        <w:rPr>
          <w:rFonts w:ascii="Times New Roman" w:hAnsi="Times New Roman" w:cs="Times New Roman"/>
          <w:sz w:val="24"/>
          <w:szCs w:val="24"/>
          <w:lang w:eastAsia="en-US"/>
        </w:rPr>
        <w:t>DAS OBRIGAÇÕES D</w:t>
      </w:r>
      <w:r w:rsidR="00ED3169">
        <w:rPr>
          <w:rFonts w:ascii="Times New Roman" w:hAnsi="Times New Roman" w:cs="Times New Roman"/>
          <w:sz w:val="24"/>
          <w:szCs w:val="24"/>
          <w:lang w:eastAsia="en-US"/>
        </w:rPr>
        <w:t>O</w:t>
      </w:r>
      <w:r w:rsidRPr="00911A5F">
        <w:rPr>
          <w:rFonts w:ascii="Times New Roman" w:hAnsi="Times New Roman" w:cs="Times New Roman"/>
          <w:sz w:val="24"/>
          <w:szCs w:val="24"/>
          <w:lang w:eastAsia="en-US"/>
        </w:rPr>
        <w:t xml:space="preserve"> CONTRATANTE E DA CONTRATADA</w:t>
      </w:r>
    </w:p>
    <w:p w:rsidR="00D37545" w:rsidRPr="00911A5F" w:rsidRDefault="00D37545" w:rsidP="00D37545">
      <w:pPr>
        <w:pStyle w:val="PargrafodaLista"/>
        <w:numPr>
          <w:ilvl w:val="1"/>
          <w:numId w:val="23"/>
        </w:numPr>
        <w:spacing w:after="120"/>
        <w:ind w:left="993" w:hanging="568"/>
        <w:contextualSpacing w:val="0"/>
        <w:jc w:val="both"/>
        <w:rPr>
          <w:rFonts w:ascii="Times New Roman" w:hAnsi="Times New Roman" w:cs="Times New Roman"/>
          <w:b/>
          <w:color w:val="000000"/>
          <w:sz w:val="24"/>
        </w:rPr>
      </w:pPr>
      <w:r w:rsidRPr="00911A5F">
        <w:rPr>
          <w:rFonts w:ascii="Times New Roman" w:hAnsi="Times New Roman" w:cs="Times New Roman"/>
          <w:color w:val="000000"/>
          <w:sz w:val="24"/>
          <w:lang w:eastAsia="en-US"/>
        </w:rPr>
        <w:t>As obrigações d</w:t>
      </w:r>
      <w:r w:rsidR="00ED3169">
        <w:rPr>
          <w:rFonts w:ascii="Times New Roman" w:hAnsi="Times New Roman" w:cs="Times New Roman"/>
          <w:color w:val="000000"/>
          <w:sz w:val="24"/>
          <w:lang w:eastAsia="en-US"/>
        </w:rPr>
        <w:t>o</w:t>
      </w:r>
      <w:r w:rsidRPr="00911A5F">
        <w:rPr>
          <w:rFonts w:ascii="Times New Roman" w:hAnsi="Times New Roman" w:cs="Times New Roman"/>
          <w:color w:val="000000"/>
          <w:sz w:val="24"/>
          <w:lang w:eastAsia="en-US"/>
        </w:rPr>
        <w:t xml:space="preserve"> Contratante e da Contratada são as estabelecidas no Termo de Referência.</w:t>
      </w:r>
    </w:p>
    <w:p w:rsidR="00D37545" w:rsidRPr="00911A5F" w:rsidRDefault="00D37545" w:rsidP="00D37545">
      <w:pPr>
        <w:pStyle w:val="PargrafodaLista"/>
        <w:spacing w:after="120"/>
        <w:ind w:left="845"/>
        <w:contextualSpacing w:val="0"/>
        <w:jc w:val="both"/>
        <w:rPr>
          <w:rFonts w:ascii="Times New Roman" w:hAnsi="Times New Roman" w:cs="Times New Roman"/>
          <w:b/>
          <w:color w:val="000000"/>
          <w:sz w:val="24"/>
        </w:rPr>
      </w:pPr>
      <w:r w:rsidRPr="00911A5F">
        <w:rPr>
          <w:rFonts w:ascii="Times New Roman" w:hAnsi="Times New Roman" w:cs="Times New Roman"/>
          <w:b/>
          <w:color w:val="000000"/>
          <w:sz w:val="24"/>
        </w:rPr>
        <w:t xml:space="preserve"> </w:t>
      </w:r>
    </w:p>
    <w:p w:rsidR="00D37545" w:rsidRPr="00911A5F" w:rsidRDefault="00D37545" w:rsidP="00D37545">
      <w:pPr>
        <w:pStyle w:val="Nivel1"/>
        <w:numPr>
          <w:ilvl w:val="0"/>
          <w:numId w:val="14"/>
        </w:numPr>
        <w:spacing w:before="0" w:after="120" w:line="240" w:lineRule="auto"/>
        <w:ind w:left="357" w:hanging="357"/>
        <w:rPr>
          <w:rFonts w:ascii="Times New Roman" w:hAnsi="Times New Roman" w:cs="Times New Roman"/>
          <w:sz w:val="24"/>
          <w:szCs w:val="24"/>
        </w:rPr>
      </w:pPr>
      <w:r w:rsidRPr="00911A5F">
        <w:rPr>
          <w:rFonts w:ascii="Times New Roman" w:hAnsi="Times New Roman" w:cs="Times New Roman"/>
          <w:sz w:val="24"/>
          <w:szCs w:val="24"/>
        </w:rPr>
        <w:t>DO PAGAMENTO</w:t>
      </w:r>
    </w:p>
    <w:p w:rsidR="00D37545" w:rsidRPr="00EE23B4" w:rsidRDefault="00D37545" w:rsidP="00D37545">
      <w:pPr>
        <w:numPr>
          <w:ilvl w:val="1"/>
          <w:numId w:val="24"/>
        </w:numPr>
        <w:spacing w:after="120"/>
        <w:ind w:left="993" w:hanging="636"/>
        <w:jc w:val="both"/>
        <w:rPr>
          <w:rFonts w:ascii="Times New Roman" w:hAnsi="Times New Roman" w:cs="Times New Roman"/>
          <w:color w:val="000000"/>
          <w:sz w:val="24"/>
          <w:lang w:eastAsia="en-US"/>
        </w:rPr>
      </w:pPr>
      <w:r w:rsidRPr="00EE23B4">
        <w:rPr>
          <w:rFonts w:ascii="Times New Roman" w:hAnsi="Times New Roman" w:cs="Times New Roman"/>
          <w:color w:val="000000"/>
          <w:sz w:val="24"/>
          <w:lang w:eastAsia="en-US"/>
        </w:rPr>
        <w:t xml:space="preserve">O pagamento será efetuado </w:t>
      </w:r>
      <w:r w:rsidRPr="00EE23B4">
        <w:rPr>
          <w:rFonts w:ascii="Times New Roman" w:hAnsi="Times New Roman" w:cs="Times New Roman"/>
          <w:b/>
          <w:color w:val="000000"/>
          <w:sz w:val="24"/>
          <w:lang w:eastAsia="en-US"/>
        </w:rPr>
        <w:t>mensalmente</w:t>
      </w:r>
      <w:r w:rsidRPr="00EE23B4">
        <w:rPr>
          <w:rFonts w:ascii="Times New Roman" w:hAnsi="Times New Roman" w:cs="Times New Roman"/>
          <w:color w:val="000000"/>
          <w:sz w:val="24"/>
          <w:lang w:eastAsia="en-US"/>
        </w:rPr>
        <w:t xml:space="preserve">, pelo Contratante, no prazo </w:t>
      </w:r>
      <w:r w:rsidRPr="00EE23B4">
        <w:rPr>
          <w:rFonts w:ascii="Times New Roman" w:hAnsi="Times New Roman" w:cs="Times New Roman"/>
          <w:sz w:val="24"/>
          <w:lang w:eastAsia="en-US"/>
        </w:rPr>
        <w:t xml:space="preserve">de até </w:t>
      </w:r>
      <w:r w:rsidRPr="00EE23B4">
        <w:rPr>
          <w:rFonts w:ascii="Times New Roman" w:hAnsi="Times New Roman" w:cs="Times New Roman"/>
          <w:b/>
          <w:sz w:val="24"/>
          <w:lang w:eastAsia="en-US"/>
        </w:rPr>
        <w:t xml:space="preserve">30 (trinta) </w:t>
      </w:r>
      <w:r w:rsidRPr="00EE23B4">
        <w:rPr>
          <w:rFonts w:ascii="Times New Roman" w:hAnsi="Times New Roman" w:cs="Times New Roman"/>
          <w:b/>
          <w:color w:val="000000"/>
          <w:sz w:val="24"/>
          <w:lang w:eastAsia="en-US"/>
        </w:rPr>
        <w:t>dias</w:t>
      </w:r>
      <w:r w:rsidRPr="00EE23B4">
        <w:rPr>
          <w:rFonts w:ascii="Times New Roman" w:hAnsi="Times New Roman" w:cs="Times New Roman"/>
          <w:color w:val="000000"/>
          <w:sz w:val="24"/>
          <w:lang w:eastAsia="en-US"/>
        </w:rPr>
        <w:t>, contados</w:t>
      </w:r>
      <w:r w:rsidRPr="00EE23B4">
        <w:rPr>
          <w:rFonts w:ascii="Times New Roman" w:hAnsi="Times New Roman" w:cs="Times New Roman"/>
          <w:color w:val="000000"/>
          <w:sz w:val="24"/>
        </w:rPr>
        <w:t xml:space="preserve"> da apresentação da Nota Fiscal/Fatura contendo o detalhamento dos</w:t>
      </w:r>
      <w:r w:rsidRPr="00EE23B4">
        <w:rPr>
          <w:rFonts w:ascii="Times New Roman" w:hAnsi="Times New Roman" w:cs="Times New Roman"/>
          <w:color w:val="000000"/>
          <w:sz w:val="24"/>
          <w:lang w:eastAsia="en-US"/>
        </w:rPr>
        <w:t xml:space="preserve"> serviços executados e os materiais empregados, através de ordem bancária, para crédito em banco, agência e conta corrente indicados pela Contratada, </w:t>
      </w:r>
      <w:r w:rsidRPr="00EE23B4">
        <w:rPr>
          <w:rFonts w:ascii="Times New Roman" w:hAnsi="Times New Roman" w:cs="Times New Roman"/>
          <w:sz w:val="24"/>
        </w:rPr>
        <w:t>observado o disposto na Lei n</w:t>
      </w:r>
      <w:r w:rsidRPr="00EE23B4">
        <w:rPr>
          <w:rFonts w:ascii="Times New Roman" w:hAnsi="Times New Roman" w:cs="Times New Roman"/>
          <w:sz w:val="24"/>
          <w:u w:val="words"/>
          <w:vertAlign w:val="superscript"/>
        </w:rPr>
        <w:t>o</w:t>
      </w:r>
      <w:r w:rsidRPr="00EE23B4">
        <w:rPr>
          <w:rFonts w:ascii="Times New Roman" w:hAnsi="Times New Roman" w:cs="Times New Roman"/>
          <w:sz w:val="24"/>
        </w:rPr>
        <w:t xml:space="preserve"> 4.320/64</w:t>
      </w:r>
      <w:r w:rsidRPr="00EE23B4">
        <w:rPr>
          <w:rFonts w:ascii="Times New Roman" w:hAnsi="Times New Roman" w:cs="Times New Roman"/>
          <w:color w:val="000000"/>
          <w:sz w:val="24"/>
          <w:lang w:eastAsia="en-US"/>
        </w:rPr>
        <w:t>.</w:t>
      </w:r>
    </w:p>
    <w:p w:rsidR="00D37545" w:rsidRDefault="00D37545" w:rsidP="00D37545">
      <w:pPr>
        <w:numPr>
          <w:ilvl w:val="1"/>
          <w:numId w:val="24"/>
        </w:numPr>
        <w:spacing w:after="120"/>
        <w:ind w:left="993" w:hanging="636"/>
        <w:jc w:val="both"/>
        <w:rPr>
          <w:rFonts w:ascii="Times New Roman" w:hAnsi="Times New Roman" w:cs="Times New Roman"/>
          <w:color w:val="000000"/>
          <w:sz w:val="24"/>
          <w:lang w:eastAsia="en-US"/>
        </w:rPr>
      </w:pPr>
      <w:r w:rsidRPr="00EE23B4">
        <w:rPr>
          <w:rFonts w:ascii="Times New Roman" w:hAnsi="Times New Roman" w:cs="Times New Roman"/>
          <w:sz w:val="24"/>
          <w:lang w:eastAsia="en-US"/>
        </w:rPr>
        <w:t xml:space="preserve">Os pagamentos decorrentes de despesas cujos valores não ultrapassem o limite </w:t>
      </w:r>
      <w:r w:rsidRPr="00EE23B4">
        <w:rPr>
          <w:rFonts w:ascii="Times New Roman" w:hAnsi="Times New Roman" w:cs="Times New Roman"/>
          <w:sz w:val="24"/>
        </w:rPr>
        <w:t>de que trata o inciso II do art. 24</w:t>
      </w:r>
      <w:r w:rsidRPr="00EE23B4">
        <w:rPr>
          <w:rFonts w:ascii="Times New Roman" w:hAnsi="Times New Roman" w:cs="Times New Roman"/>
          <w:sz w:val="24"/>
          <w:lang w:eastAsia="en-US"/>
        </w:rPr>
        <w:t xml:space="preserve"> da Lei 8.666, de 1993, deverão ser efetuados no prazo de até 5 (cinco) dias úteis, contados da data da apresentação da Nota Fiscal/Fatura, nos termos do art. 5º, § 3º, da Lei nº 8.666, de 1993.</w:t>
      </w:r>
    </w:p>
    <w:p w:rsidR="00D37545" w:rsidRDefault="00D37545" w:rsidP="00D37545">
      <w:pPr>
        <w:numPr>
          <w:ilvl w:val="1"/>
          <w:numId w:val="24"/>
        </w:numPr>
        <w:spacing w:after="120"/>
        <w:ind w:left="993" w:hanging="636"/>
        <w:jc w:val="both"/>
        <w:rPr>
          <w:rFonts w:ascii="Times New Roman" w:hAnsi="Times New Roman" w:cs="Times New Roman"/>
          <w:color w:val="000000"/>
          <w:sz w:val="24"/>
          <w:lang w:eastAsia="en-US"/>
        </w:rPr>
      </w:pPr>
      <w:r w:rsidRPr="001C16AF">
        <w:rPr>
          <w:rFonts w:ascii="Times New Roman" w:hAnsi="Times New Roman" w:cs="Times New Roman"/>
          <w:color w:val="000000" w:themeColor="text1"/>
          <w:sz w:val="24"/>
          <w:lang w:eastAsia="en-US"/>
        </w:rPr>
        <w:t xml:space="preserve">A apresentação da Nota Fiscal/Fatura, pela Contratada, deverá ocorrer no prazo de </w:t>
      </w:r>
      <w:r w:rsidRPr="001C16AF">
        <w:rPr>
          <w:rFonts w:ascii="Times New Roman" w:hAnsi="Times New Roman" w:cs="Times New Roman"/>
          <w:b/>
          <w:color w:val="000000" w:themeColor="text1"/>
          <w:sz w:val="24"/>
          <w:lang w:eastAsia="en-US"/>
        </w:rPr>
        <w:t>até 02 (dois) dias</w:t>
      </w:r>
      <w:r w:rsidRPr="001C16AF">
        <w:rPr>
          <w:rFonts w:ascii="Times New Roman" w:hAnsi="Times New Roman" w:cs="Times New Roman"/>
          <w:color w:val="000000" w:themeColor="text1"/>
          <w:sz w:val="24"/>
          <w:lang w:eastAsia="en-US"/>
        </w:rPr>
        <w:t>, contado d</w:t>
      </w:r>
      <w:r w:rsidRPr="001C16AF">
        <w:rPr>
          <w:rFonts w:ascii="Times New Roman" w:hAnsi="Times New Roman" w:cs="Times New Roman"/>
          <w:color w:val="000000" w:themeColor="text1"/>
          <w:sz w:val="24"/>
        </w:rPr>
        <w:t xml:space="preserve">a data final do período de adimplemento da parcela da contratação a que aquela se referir, devendo estar acompanhada dos documentos mencionados no § 1º do art. 36 da </w:t>
      </w:r>
      <w:r w:rsidRPr="001C16AF">
        <w:rPr>
          <w:rFonts w:ascii="Times New Roman" w:hAnsi="Times New Roman" w:cs="Times New Roman"/>
          <w:bCs/>
          <w:sz w:val="24"/>
        </w:rPr>
        <w:t xml:space="preserve">IN/MP </w:t>
      </w:r>
      <w:r w:rsidRPr="001C16AF">
        <w:rPr>
          <w:rFonts w:ascii="Times New Roman" w:hAnsi="Times New Roman" w:cs="Times New Roman"/>
          <w:color w:val="000000" w:themeColor="text1"/>
          <w:sz w:val="24"/>
        </w:rPr>
        <w:t>nº 02, de 2008.</w:t>
      </w:r>
    </w:p>
    <w:p w:rsidR="00D37545" w:rsidRPr="001C16AF" w:rsidRDefault="00D37545" w:rsidP="00D37545">
      <w:pPr>
        <w:numPr>
          <w:ilvl w:val="1"/>
          <w:numId w:val="24"/>
        </w:numPr>
        <w:spacing w:after="120"/>
        <w:ind w:left="993" w:hanging="636"/>
        <w:jc w:val="both"/>
        <w:rPr>
          <w:rFonts w:ascii="Times New Roman" w:hAnsi="Times New Roman" w:cs="Times New Roman"/>
          <w:color w:val="000000"/>
          <w:sz w:val="24"/>
          <w:lang w:eastAsia="en-US"/>
        </w:rPr>
      </w:pPr>
      <w:r w:rsidRPr="001C16AF">
        <w:rPr>
          <w:rFonts w:ascii="Times New Roman" w:hAnsi="Times New Roman" w:cs="Times New Roman"/>
          <w:color w:val="000000" w:themeColor="text1"/>
          <w:sz w:val="24"/>
          <w:lang w:eastAsia="en-US"/>
        </w:rPr>
        <w:t xml:space="preserve">A </w:t>
      </w:r>
      <w:r w:rsidRPr="001C16AF">
        <w:rPr>
          <w:rFonts w:ascii="Times New Roman" w:hAnsi="Times New Roman" w:cs="Times New Roman"/>
          <w:sz w:val="24"/>
          <w:lang w:eastAsia="en-US"/>
        </w:rPr>
        <w:t xml:space="preserve">competente fiscalização </w:t>
      </w:r>
      <w:r w:rsidRPr="001C16AF">
        <w:rPr>
          <w:rFonts w:ascii="Times New Roman" w:hAnsi="Times New Roman" w:cs="Times New Roman"/>
          <w:color w:val="000000" w:themeColor="text1"/>
          <w:sz w:val="24"/>
          <w:lang w:eastAsia="en-US"/>
        </w:rPr>
        <w:t xml:space="preserve">deverá encaminhar a Nota Fiscal/Fatura, devidamente atestada, no prazo de </w:t>
      </w:r>
      <w:r w:rsidRPr="001C16AF">
        <w:rPr>
          <w:rFonts w:ascii="Times New Roman" w:hAnsi="Times New Roman" w:cs="Times New Roman"/>
          <w:b/>
          <w:color w:val="000000" w:themeColor="text1"/>
          <w:sz w:val="24"/>
          <w:lang w:eastAsia="en-US"/>
        </w:rPr>
        <w:t>até 02 (dois) dias</w:t>
      </w:r>
      <w:r w:rsidRPr="001C16AF">
        <w:rPr>
          <w:rFonts w:ascii="Times New Roman" w:hAnsi="Times New Roman" w:cs="Times New Roman"/>
          <w:color w:val="000000" w:themeColor="text1"/>
          <w:sz w:val="24"/>
          <w:lang w:eastAsia="en-US"/>
        </w:rPr>
        <w:t>, contado d</w:t>
      </w:r>
      <w:r w:rsidRPr="001C16AF">
        <w:rPr>
          <w:rFonts w:ascii="Times New Roman" w:hAnsi="Times New Roman" w:cs="Times New Roman"/>
          <w:color w:val="000000" w:themeColor="text1"/>
          <w:sz w:val="24"/>
        </w:rPr>
        <w:t xml:space="preserve">a data do recebimento da Nota Fiscal/Fatura, devendo estar acompanhada dos documentos mencionados no § 1º do art. 36 da </w:t>
      </w:r>
      <w:r w:rsidRPr="001C16AF">
        <w:rPr>
          <w:rFonts w:ascii="Times New Roman" w:hAnsi="Times New Roman" w:cs="Times New Roman"/>
          <w:bCs/>
          <w:sz w:val="24"/>
        </w:rPr>
        <w:t xml:space="preserve">IN/MP </w:t>
      </w:r>
      <w:r w:rsidRPr="001C16AF">
        <w:rPr>
          <w:rFonts w:ascii="Times New Roman" w:hAnsi="Times New Roman" w:cs="Times New Roman"/>
          <w:color w:val="000000" w:themeColor="text1"/>
          <w:sz w:val="24"/>
        </w:rPr>
        <w:t>nº 02, de 2008, para pagamento.</w:t>
      </w:r>
    </w:p>
    <w:p w:rsidR="00D37545" w:rsidRPr="001C16AF"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1C16AF">
        <w:rPr>
          <w:rFonts w:ascii="Times New Roman" w:hAnsi="Times New Roman" w:cs="Times New Roman"/>
          <w:color w:val="000000"/>
          <w:sz w:val="24"/>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D37545" w:rsidRDefault="00D37545" w:rsidP="00D37545">
      <w:pPr>
        <w:pStyle w:val="PargrafodaLista"/>
        <w:numPr>
          <w:ilvl w:val="1"/>
          <w:numId w:val="24"/>
        </w:numPr>
        <w:spacing w:after="120"/>
        <w:ind w:left="993" w:hanging="636"/>
        <w:contextualSpacing w:val="0"/>
        <w:jc w:val="both"/>
        <w:rPr>
          <w:rFonts w:ascii="Times New Roman" w:hAnsi="Times New Roman" w:cs="Times New Roman"/>
          <w:sz w:val="24"/>
          <w:lang w:eastAsia="en-US"/>
        </w:rPr>
      </w:pPr>
      <w:r w:rsidRPr="00EE23B4">
        <w:rPr>
          <w:rFonts w:ascii="Times New Roman" w:hAnsi="Times New Roman" w:cs="Times New Roman"/>
          <w:sz w:val="24"/>
          <w:lang w:eastAsia="en-US"/>
        </w:rPr>
        <w:t xml:space="preserve">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w:t>
      </w:r>
      <w:r w:rsidR="00ED3169">
        <w:rPr>
          <w:rFonts w:ascii="Times New Roman" w:hAnsi="Times New Roman" w:cs="Times New Roman"/>
          <w:sz w:val="24"/>
          <w:lang w:eastAsia="en-US"/>
        </w:rPr>
        <w:t>o</w:t>
      </w:r>
      <w:r w:rsidRPr="00EE23B4">
        <w:rPr>
          <w:rFonts w:ascii="Times New Roman" w:hAnsi="Times New Roman" w:cs="Times New Roman"/>
          <w:sz w:val="24"/>
          <w:lang w:eastAsia="en-US"/>
        </w:rPr>
        <w:t xml:space="preserve"> Contratante.</w:t>
      </w:r>
    </w:p>
    <w:p w:rsidR="00D37545" w:rsidRPr="001C16AF" w:rsidRDefault="00D37545" w:rsidP="00D37545">
      <w:pPr>
        <w:pStyle w:val="PargrafodaLista"/>
        <w:numPr>
          <w:ilvl w:val="1"/>
          <w:numId w:val="24"/>
        </w:numPr>
        <w:spacing w:after="120"/>
        <w:ind w:left="993" w:hanging="636"/>
        <w:contextualSpacing w:val="0"/>
        <w:jc w:val="both"/>
        <w:rPr>
          <w:rFonts w:ascii="Times New Roman" w:hAnsi="Times New Roman" w:cs="Times New Roman"/>
          <w:sz w:val="24"/>
          <w:lang w:eastAsia="en-US"/>
        </w:rPr>
      </w:pPr>
      <w:r w:rsidRPr="001C16AF">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rsidR="00D37545" w:rsidRPr="00EE23B4" w:rsidRDefault="00D37545" w:rsidP="00D37545">
      <w:pPr>
        <w:pStyle w:val="PargrafodaLista"/>
        <w:numPr>
          <w:ilvl w:val="2"/>
          <w:numId w:val="24"/>
        </w:numPr>
        <w:snapToGrid w:val="0"/>
        <w:spacing w:after="120"/>
        <w:ind w:left="1701" w:hanging="708"/>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rPr>
        <w:t>não produziu os resultados acordados;</w:t>
      </w:r>
    </w:p>
    <w:p w:rsidR="00D37545" w:rsidRPr="00EE23B4" w:rsidRDefault="00D37545" w:rsidP="00D37545">
      <w:pPr>
        <w:pStyle w:val="PargrafodaLista"/>
        <w:numPr>
          <w:ilvl w:val="2"/>
          <w:numId w:val="24"/>
        </w:numPr>
        <w:snapToGrid w:val="0"/>
        <w:spacing w:after="120"/>
        <w:ind w:left="1701" w:hanging="708"/>
        <w:contextualSpacing w:val="0"/>
        <w:jc w:val="both"/>
        <w:rPr>
          <w:rFonts w:ascii="Times New Roman" w:hAnsi="Times New Roman" w:cs="Times New Roman"/>
          <w:sz w:val="24"/>
        </w:rPr>
      </w:pPr>
      <w:r w:rsidRPr="00EE23B4">
        <w:rPr>
          <w:rFonts w:ascii="Times New Roman" w:hAnsi="Times New Roman" w:cs="Times New Roman"/>
          <w:color w:val="000000"/>
          <w:sz w:val="24"/>
        </w:rPr>
        <w:t xml:space="preserve">deixou de executar as atividades contratadas, ou não as executou </w:t>
      </w:r>
      <w:r w:rsidRPr="00EE23B4">
        <w:rPr>
          <w:rFonts w:ascii="Times New Roman" w:hAnsi="Times New Roman" w:cs="Times New Roman"/>
          <w:sz w:val="24"/>
        </w:rPr>
        <w:t>com a qualidade mínima exigida;</w:t>
      </w:r>
    </w:p>
    <w:p w:rsidR="00D37545" w:rsidRPr="00EE23B4" w:rsidRDefault="00D37545" w:rsidP="00D37545">
      <w:pPr>
        <w:pStyle w:val="PargrafodaLista"/>
        <w:numPr>
          <w:ilvl w:val="2"/>
          <w:numId w:val="24"/>
        </w:numPr>
        <w:snapToGrid w:val="0"/>
        <w:spacing w:after="120"/>
        <w:ind w:left="1701" w:hanging="708"/>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rPr>
        <w:t>deixou de utilizar os materiais e recursos humanos exigidos para a execução do serviço, ou utilizou-os com qualidade ou quantidade inferior à demandada.</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rPr>
        <w:t xml:space="preserve">Será considerada data do pagamento o dia </w:t>
      </w:r>
      <w:r w:rsidRPr="00EE23B4">
        <w:rPr>
          <w:rFonts w:ascii="Times New Roman" w:hAnsi="Times New Roman" w:cs="Times New Roman"/>
          <w:color w:val="000000"/>
          <w:sz w:val="24"/>
          <w:lang w:eastAsia="en-US"/>
        </w:rPr>
        <w:t>em que constar como emitida a ordem bancária para pagamento.</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lang w:eastAsia="en-US"/>
        </w:rPr>
        <w:t xml:space="preserve">Antes de cada pagamento à contratada, será realizada consulta ao SICAF para verificar a manutenção das condições de habilitação exigidas no edital. </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lang w:eastAsia="en-US"/>
        </w:rPr>
        <w:lastRenderedPageBreak/>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w:t>
      </w:r>
      <w:r w:rsidR="00ED3169">
        <w:rPr>
          <w:rFonts w:ascii="Times New Roman" w:hAnsi="Times New Roman" w:cs="Times New Roman"/>
          <w:color w:val="000000"/>
          <w:sz w:val="24"/>
          <w:lang w:eastAsia="en-US"/>
        </w:rPr>
        <w:t>o</w:t>
      </w:r>
      <w:r w:rsidRPr="00EE23B4">
        <w:rPr>
          <w:rFonts w:ascii="Times New Roman" w:hAnsi="Times New Roman" w:cs="Times New Roman"/>
          <w:color w:val="000000"/>
          <w:sz w:val="24"/>
          <w:lang w:eastAsia="en-US"/>
        </w:rPr>
        <w:t xml:space="preserve"> </w:t>
      </w:r>
      <w:r w:rsidR="00ED3169">
        <w:rPr>
          <w:rFonts w:ascii="Times New Roman" w:hAnsi="Times New Roman" w:cs="Times New Roman"/>
          <w:color w:val="000000"/>
          <w:sz w:val="24"/>
          <w:lang w:eastAsia="en-US"/>
        </w:rPr>
        <w:t>C</w:t>
      </w:r>
      <w:r w:rsidRPr="00EE23B4">
        <w:rPr>
          <w:rFonts w:ascii="Times New Roman" w:hAnsi="Times New Roman" w:cs="Times New Roman"/>
          <w:color w:val="000000"/>
          <w:sz w:val="24"/>
          <w:lang w:eastAsia="en-US"/>
        </w:rPr>
        <w:t>ontratante.</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lang w:eastAsia="en-US"/>
        </w:rPr>
        <w:t xml:space="preserve">Não havendo regularização ou sendo a defesa considerada improcedente, </w:t>
      </w:r>
      <w:r w:rsidR="00ED3169">
        <w:rPr>
          <w:rFonts w:ascii="Times New Roman" w:hAnsi="Times New Roman" w:cs="Times New Roman"/>
          <w:color w:val="000000"/>
          <w:sz w:val="24"/>
          <w:lang w:eastAsia="en-US"/>
        </w:rPr>
        <w:t>o</w:t>
      </w:r>
      <w:r w:rsidRPr="00EE23B4">
        <w:rPr>
          <w:rFonts w:ascii="Times New Roman" w:hAnsi="Times New Roman" w:cs="Times New Roman"/>
          <w:color w:val="000000"/>
          <w:sz w:val="24"/>
          <w:lang w:eastAsia="en-US"/>
        </w:rPr>
        <w:t xml:space="preserve"> </w:t>
      </w:r>
      <w:r w:rsidR="00ED3169">
        <w:rPr>
          <w:rFonts w:ascii="Times New Roman" w:hAnsi="Times New Roman" w:cs="Times New Roman"/>
          <w:color w:val="000000"/>
          <w:sz w:val="24"/>
          <w:lang w:eastAsia="en-US"/>
        </w:rPr>
        <w:t>C</w:t>
      </w:r>
      <w:r w:rsidRPr="00EE23B4">
        <w:rPr>
          <w:rFonts w:ascii="Times New Roman" w:hAnsi="Times New Roman" w:cs="Times New Roman"/>
          <w:color w:val="000000"/>
          <w:sz w:val="24"/>
          <w:lang w:eastAsia="en-US"/>
        </w:rPr>
        <w:t xml:space="preserve">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lang w:eastAsia="en-US"/>
        </w:rPr>
        <w:t xml:space="preserve">Persistindo a irregularidade, </w:t>
      </w:r>
      <w:r w:rsidR="00ED3169">
        <w:rPr>
          <w:rFonts w:ascii="Times New Roman" w:hAnsi="Times New Roman" w:cs="Times New Roman"/>
          <w:color w:val="000000"/>
          <w:sz w:val="24"/>
          <w:lang w:eastAsia="en-US"/>
        </w:rPr>
        <w:t>o</w:t>
      </w:r>
      <w:r w:rsidRPr="00EE23B4">
        <w:rPr>
          <w:rFonts w:ascii="Times New Roman" w:hAnsi="Times New Roman" w:cs="Times New Roman"/>
          <w:color w:val="000000"/>
          <w:sz w:val="24"/>
          <w:lang w:eastAsia="en-US"/>
        </w:rPr>
        <w:t xml:space="preserve"> </w:t>
      </w:r>
      <w:r w:rsidR="00ED3169">
        <w:rPr>
          <w:rFonts w:ascii="Times New Roman" w:hAnsi="Times New Roman" w:cs="Times New Roman"/>
          <w:color w:val="000000"/>
          <w:sz w:val="24"/>
          <w:lang w:eastAsia="en-US"/>
        </w:rPr>
        <w:t>C</w:t>
      </w:r>
      <w:r w:rsidRPr="00EE23B4">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contratada a ampla defesa. </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color w:val="000000"/>
          <w:sz w:val="24"/>
          <w:lang w:eastAsia="en-US"/>
        </w:rPr>
        <w:t xml:space="preserve">Havendo a efetiva execução do objeto, os pagamentos serão realizados normalmente, até que se decida pela rescisão do contrato, caso a contratada não regularize sua situação junto ao SICAF.  </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sz w:val="24"/>
        </w:rPr>
      </w:pPr>
      <w:r w:rsidRPr="00EE23B4">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ED3169">
        <w:rPr>
          <w:rFonts w:ascii="Times New Roman" w:hAnsi="Times New Roman" w:cs="Times New Roman"/>
          <w:color w:val="000000"/>
          <w:sz w:val="24"/>
          <w:lang w:eastAsia="en-US"/>
        </w:rPr>
        <w:t>o</w:t>
      </w:r>
      <w:r w:rsidRPr="00EE23B4">
        <w:rPr>
          <w:rFonts w:ascii="Times New Roman" w:hAnsi="Times New Roman" w:cs="Times New Roman"/>
          <w:color w:val="000000"/>
          <w:sz w:val="24"/>
          <w:lang w:eastAsia="en-US"/>
        </w:rPr>
        <w:t xml:space="preserve"> </w:t>
      </w:r>
      <w:r w:rsidR="00ED3169">
        <w:rPr>
          <w:rFonts w:ascii="Times New Roman" w:hAnsi="Times New Roman" w:cs="Times New Roman"/>
          <w:color w:val="000000"/>
          <w:sz w:val="24"/>
          <w:lang w:eastAsia="en-US"/>
        </w:rPr>
        <w:t>C</w:t>
      </w:r>
      <w:r w:rsidRPr="00EE23B4">
        <w:rPr>
          <w:rFonts w:ascii="Times New Roman" w:hAnsi="Times New Roman" w:cs="Times New Roman"/>
          <w:color w:val="000000"/>
          <w:sz w:val="24"/>
          <w:lang w:eastAsia="en-US"/>
        </w:rPr>
        <w:t>ontratante, não será rescindido o contrato em execução com a contratada inadimplente no SICAF</w:t>
      </w:r>
      <w:r w:rsidRPr="00EE23B4">
        <w:rPr>
          <w:rFonts w:ascii="Times New Roman" w:hAnsi="Times New Roman" w:cs="Times New Roman"/>
          <w:sz w:val="24"/>
          <w:lang w:eastAsia="en-US"/>
        </w:rPr>
        <w:t>.</w:t>
      </w:r>
    </w:p>
    <w:p w:rsidR="00D37545" w:rsidRPr="00EE23B4" w:rsidRDefault="00D37545" w:rsidP="00D37545">
      <w:pPr>
        <w:pStyle w:val="PargrafodaLista"/>
        <w:numPr>
          <w:ilvl w:val="1"/>
          <w:numId w:val="24"/>
        </w:numPr>
        <w:spacing w:after="120"/>
        <w:ind w:left="993" w:hanging="636"/>
        <w:contextualSpacing w:val="0"/>
        <w:jc w:val="both"/>
        <w:rPr>
          <w:rFonts w:ascii="Times New Roman" w:hAnsi="Times New Roman" w:cs="Times New Roman"/>
          <w:sz w:val="24"/>
        </w:rPr>
      </w:pPr>
      <w:r w:rsidRPr="00EE23B4">
        <w:rPr>
          <w:rFonts w:ascii="Times New Roman" w:hAnsi="Times New Roman" w:cs="Times New Roman"/>
          <w:sz w:val="24"/>
        </w:rPr>
        <w:t>Quando do pagamento, será efetuada a retenção tributária prevista na legislação aplicável.</w:t>
      </w:r>
    </w:p>
    <w:p w:rsidR="00D37545" w:rsidRPr="00EE23B4" w:rsidRDefault="00D37545" w:rsidP="00D37545">
      <w:pPr>
        <w:pStyle w:val="PargrafodaLista"/>
        <w:numPr>
          <w:ilvl w:val="2"/>
          <w:numId w:val="24"/>
        </w:numPr>
        <w:snapToGrid w:val="0"/>
        <w:spacing w:after="120"/>
        <w:ind w:left="1843" w:hanging="850"/>
        <w:contextualSpacing w:val="0"/>
        <w:jc w:val="both"/>
        <w:rPr>
          <w:rFonts w:ascii="Times New Roman" w:hAnsi="Times New Roman" w:cs="Times New Roman"/>
          <w:sz w:val="24"/>
        </w:rPr>
      </w:pPr>
      <w:r w:rsidRPr="00EE23B4">
        <w:rPr>
          <w:rFonts w:ascii="Times New Roman" w:hAnsi="Times New Roman" w:cs="Times New Roman"/>
          <w:sz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37545" w:rsidRDefault="00D37545" w:rsidP="00D37545">
      <w:pPr>
        <w:pStyle w:val="PargrafodaLista"/>
        <w:numPr>
          <w:ilvl w:val="1"/>
          <w:numId w:val="24"/>
        </w:numPr>
        <w:spacing w:after="120"/>
        <w:ind w:left="993" w:hanging="636"/>
        <w:contextualSpacing w:val="0"/>
        <w:jc w:val="both"/>
        <w:rPr>
          <w:rFonts w:ascii="Times New Roman" w:hAnsi="Times New Roman" w:cs="Times New Roman"/>
          <w:color w:val="000000"/>
          <w:sz w:val="24"/>
        </w:rPr>
      </w:pPr>
      <w:r w:rsidRPr="00EE23B4">
        <w:rPr>
          <w:rFonts w:ascii="Times New Roman" w:hAnsi="Times New Roman" w:cs="Times New Roman"/>
          <w:sz w:val="24"/>
        </w:rPr>
        <w:t>Nos casos de eventuais atrasos de pagamento, desde que a Contratada não tenha concorrido, de alguma forma, para tanto, fica convencionado que a taxa de compensação financeira devida pel</w:t>
      </w:r>
      <w:r w:rsidR="00ED3169">
        <w:rPr>
          <w:rFonts w:ascii="Times New Roman" w:hAnsi="Times New Roman" w:cs="Times New Roman"/>
          <w:sz w:val="24"/>
        </w:rPr>
        <w:t>o</w:t>
      </w:r>
      <w:r w:rsidRPr="00EE23B4">
        <w:rPr>
          <w:rFonts w:ascii="Times New Roman" w:hAnsi="Times New Roman" w:cs="Times New Roman"/>
          <w:sz w:val="24"/>
        </w:rPr>
        <w:t xml:space="preserve"> Contratante, entre a data do vencimento e o efetivo adimplemento da parcela, é calculada mediante a aplicação da seguinte fórmula</w:t>
      </w:r>
      <w:r w:rsidRPr="00EE23B4">
        <w:rPr>
          <w:rFonts w:ascii="Times New Roman" w:hAnsi="Times New Roman" w:cs="Times New Roman"/>
          <w:color w:val="000000"/>
          <w:sz w:val="24"/>
        </w:rPr>
        <w:t>:</w:t>
      </w:r>
    </w:p>
    <w:p w:rsidR="00D37545" w:rsidRPr="001C16AF" w:rsidRDefault="00D37545" w:rsidP="00D37545">
      <w:pPr>
        <w:tabs>
          <w:tab w:val="left" w:pos="1560"/>
        </w:tabs>
        <w:ind w:left="1560"/>
        <w:jc w:val="both"/>
        <w:rPr>
          <w:rFonts w:ascii="Times New Roman" w:hAnsi="Times New Roman" w:cs="Times New Roman"/>
          <w:color w:val="000000"/>
          <w:sz w:val="18"/>
          <w:szCs w:val="18"/>
        </w:rPr>
      </w:pPr>
      <w:r w:rsidRPr="001C16AF">
        <w:rPr>
          <w:rFonts w:ascii="Times New Roman" w:hAnsi="Times New Roman" w:cs="Times New Roman"/>
          <w:color w:val="000000"/>
          <w:sz w:val="18"/>
          <w:szCs w:val="18"/>
        </w:rPr>
        <w:t>EM = I x N x VP, sendo:</w:t>
      </w:r>
    </w:p>
    <w:p w:rsidR="00D37545" w:rsidRPr="001C16AF" w:rsidRDefault="00D37545" w:rsidP="00D37545">
      <w:pPr>
        <w:tabs>
          <w:tab w:val="left" w:pos="1560"/>
        </w:tabs>
        <w:ind w:left="1560"/>
        <w:jc w:val="both"/>
        <w:rPr>
          <w:rFonts w:ascii="Times New Roman" w:hAnsi="Times New Roman" w:cs="Times New Roman"/>
          <w:snapToGrid w:val="0"/>
          <w:color w:val="000000"/>
          <w:sz w:val="18"/>
          <w:szCs w:val="18"/>
        </w:rPr>
      </w:pPr>
      <w:r w:rsidRPr="001C16AF">
        <w:rPr>
          <w:rFonts w:ascii="Times New Roman" w:hAnsi="Times New Roman" w:cs="Times New Roman"/>
          <w:snapToGrid w:val="0"/>
          <w:color w:val="000000"/>
          <w:sz w:val="18"/>
          <w:szCs w:val="18"/>
        </w:rPr>
        <w:t>EM = Encargos moratórios;</w:t>
      </w:r>
    </w:p>
    <w:p w:rsidR="00D37545" w:rsidRPr="001C16AF" w:rsidRDefault="00D37545" w:rsidP="00D37545">
      <w:pPr>
        <w:tabs>
          <w:tab w:val="left" w:pos="1560"/>
        </w:tabs>
        <w:ind w:left="1560"/>
        <w:jc w:val="both"/>
        <w:rPr>
          <w:rFonts w:ascii="Times New Roman" w:hAnsi="Times New Roman" w:cs="Times New Roman"/>
          <w:color w:val="000000"/>
          <w:sz w:val="18"/>
          <w:szCs w:val="18"/>
        </w:rPr>
      </w:pPr>
      <w:r w:rsidRPr="001C16AF">
        <w:rPr>
          <w:rFonts w:ascii="Times New Roman" w:hAnsi="Times New Roman" w:cs="Times New Roman"/>
          <w:color w:val="000000"/>
          <w:sz w:val="18"/>
          <w:szCs w:val="18"/>
        </w:rPr>
        <w:t>N = Número de dias entre a data prevista para o pagamento e a do efetivo pagamento;</w:t>
      </w:r>
    </w:p>
    <w:p w:rsidR="00D37545" w:rsidRPr="001C16AF" w:rsidRDefault="00D37545" w:rsidP="00D37545">
      <w:pPr>
        <w:tabs>
          <w:tab w:val="left" w:pos="1560"/>
        </w:tabs>
        <w:ind w:left="1560"/>
        <w:jc w:val="both"/>
        <w:rPr>
          <w:rFonts w:ascii="Times New Roman" w:hAnsi="Times New Roman" w:cs="Times New Roman"/>
          <w:color w:val="000000"/>
          <w:sz w:val="18"/>
          <w:szCs w:val="18"/>
        </w:rPr>
      </w:pPr>
      <w:r w:rsidRPr="001C16AF">
        <w:rPr>
          <w:rFonts w:ascii="Times New Roman" w:hAnsi="Times New Roman" w:cs="Times New Roman"/>
          <w:color w:val="000000"/>
          <w:sz w:val="18"/>
          <w:szCs w:val="18"/>
        </w:rPr>
        <w:t>VP = Valor da parcela a ser paga.</w:t>
      </w:r>
    </w:p>
    <w:p w:rsidR="00D37545" w:rsidRPr="001C16AF" w:rsidRDefault="00D37545" w:rsidP="00D37545">
      <w:pPr>
        <w:tabs>
          <w:tab w:val="left" w:pos="1560"/>
        </w:tabs>
        <w:ind w:left="1560"/>
        <w:jc w:val="both"/>
        <w:rPr>
          <w:rFonts w:ascii="Times New Roman" w:hAnsi="Times New Roman" w:cs="Times New Roman"/>
          <w:color w:val="000000"/>
          <w:sz w:val="18"/>
          <w:szCs w:val="18"/>
        </w:rPr>
      </w:pPr>
      <w:r w:rsidRPr="001C16AF">
        <w:rPr>
          <w:rFonts w:ascii="Times New Roman" w:hAnsi="Times New Roman" w:cs="Times New Roman"/>
          <w:snapToGrid w:val="0"/>
          <w:color w:val="000000"/>
          <w:sz w:val="18"/>
          <w:szCs w:val="18"/>
        </w:rPr>
        <w:t xml:space="preserve">I = Índice de compensação financeira = </w:t>
      </w:r>
      <w:r w:rsidRPr="001C16AF">
        <w:rPr>
          <w:rFonts w:ascii="Times New Roman" w:hAnsi="Times New Roman" w:cs="Times New Roman"/>
          <w:color w:val="000000"/>
          <w:sz w:val="18"/>
          <w:szCs w:val="18"/>
        </w:rPr>
        <w:t>0,00016438, assim apurado:</w:t>
      </w:r>
    </w:p>
    <w:tbl>
      <w:tblPr>
        <w:tblStyle w:val="Tabelacomgrade"/>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5"/>
        <w:gridCol w:w="1170"/>
        <w:gridCol w:w="4501"/>
      </w:tblGrid>
      <w:tr w:rsidR="00D37545" w:rsidRPr="001C16AF" w:rsidTr="00470463">
        <w:tc>
          <w:tcPr>
            <w:tcW w:w="1843" w:type="dxa"/>
            <w:vMerge w:val="restart"/>
            <w:vAlign w:val="center"/>
          </w:tcPr>
          <w:p w:rsidR="00D37545" w:rsidRPr="001C16AF" w:rsidRDefault="00D37545" w:rsidP="00470463">
            <w:pPr>
              <w:tabs>
                <w:tab w:val="left" w:pos="1701"/>
              </w:tabs>
              <w:jc w:val="center"/>
              <w:rPr>
                <w:rFonts w:ascii="Times New Roman" w:hAnsi="Times New Roman" w:cs="Times New Roman"/>
                <w:color w:val="000000"/>
                <w:sz w:val="18"/>
                <w:szCs w:val="18"/>
              </w:rPr>
            </w:pPr>
            <w:r w:rsidRPr="001C16AF">
              <w:rPr>
                <w:rFonts w:ascii="Times New Roman" w:hAnsi="Times New Roman" w:cs="Times New Roman"/>
                <w:color w:val="000000"/>
                <w:sz w:val="18"/>
                <w:szCs w:val="18"/>
              </w:rPr>
              <w:t>I = (TX)</w:t>
            </w:r>
          </w:p>
        </w:tc>
        <w:tc>
          <w:tcPr>
            <w:tcW w:w="565" w:type="dxa"/>
            <w:vMerge w:val="restart"/>
            <w:vAlign w:val="center"/>
          </w:tcPr>
          <w:p w:rsidR="00D37545" w:rsidRPr="001C16AF" w:rsidRDefault="00D37545" w:rsidP="00470463">
            <w:pPr>
              <w:tabs>
                <w:tab w:val="left" w:pos="1701"/>
              </w:tabs>
              <w:rPr>
                <w:rFonts w:ascii="Times New Roman" w:hAnsi="Times New Roman" w:cs="Times New Roman"/>
                <w:color w:val="000000"/>
                <w:sz w:val="18"/>
                <w:szCs w:val="18"/>
              </w:rPr>
            </w:pPr>
            <w:r w:rsidRPr="001C16AF">
              <w:rPr>
                <w:rFonts w:ascii="Times New Roman" w:hAnsi="Times New Roman" w:cs="Times New Roman"/>
                <w:color w:val="000000"/>
                <w:sz w:val="18"/>
                <w:szCs w:val="18"/>
              </w:rPr>
              <w:t xml:space="preserve">I = </w:t>
            </w:r>
          </w:p>
        </w:tc>
        <w:tc>
          <w:tcPr>
            <w:tcW w:w="1170" w:type="dxa"/>
            <w:tcBorders>
              <w:bottom w:val="single" w:sz="4" w:space="0" w:color="auto"/>
            </w:tcBorders>
          </w:tcPr>
          <w:p w:rsidR="00D37545" w:rsidRPr="001C16AF" w:rsidRDefault="00D37545" w:rsidP="00470463">
            <w:pPr>
              <w:tabs>
                <w:tab w:val="left" w:pos="1701"/>
              </w:tabs>
              <w:jc w:val="center"/>
              <w:rPr>
                <w:rFonts w:ascii="Times New Roman" w:hAnsi="Times New Roman" w:cs="Times New Roman"/>
                <w:color w:val="000000"/>
                <w:sz w:val="18"/>
                <w:szCs w:val="18"/>
              </w:rPr>
            </w:pPr>
            <w:r w:rsidRPr="001C16AF">
              <w:rPr>
                <w:rFonts w:ascii="Times New Roman" w:hAnsi="Times New Roman" w:cs="Times New Roman"/>
                <w:color w:val="000000"/>
                <w:sz w:val="18"/>
                <w:szCs w:val="18"/>
              </w:rPr>
              <w:t>( 6 / 100 )</w:t>
            </w:r>
          </w:p>
        </w:tc>
        <w:tc>
          <w:tcPr>
            <w:tcW w:w="4501" w:type="dxa"/>
            <w:vMerge w:val="restart"/>
            <w:vAlign w:val="center"/>
          </w:tcPr>
          <w:p w:rsidR="00D37545" w:rsidRPr="001C16AF" w:rsidRDefault="00D37545" w:rsidP="00470463">
            <w:pPr>
              <w:tabs>
                <w:tab w:val="left" w:pos="1701"/>
              </w:tabs>
              <w:ind w:left="742"/>
              <w:rPr>
                <w:rFonts w:ascii="Times New Roman" w:hAnsi="Times New Roman" w:cs="Times New Roman"/>
                <w:color w:val="000000"/>
                <w:sz w:val="18"/>
                <w:szCs w:val="18"/>
              </w:rPr>
            </w:pPr>
            <w:r w:rsidRPr="001C16AF">
              <w:rPr>
                <w:rFonts w:ascii="Times New Roman" w:hAnsi="Times New Roman" w:cs="Times New Roman"/>
                <w:color w:val="000000"/>
                <w:sz w:val="18"/>
                <w:szCs w:val="18"/>
              </w:rPr>
              <w:t>I = 0,00016438</w:t>
            </w:r>
          </w:p>
          <w:p w:rsidR="00D37545" w:rsidRPr="001C16AF" w:rsidRDefault="00D37545" w:rsidP="00470463">
            <w:pPr>
              <w:tabs>
                <w:tab w:val="left" w:pos="1701"/>
              </w:tabs>
              <w:ind w:left="742"/>
              <w:rPr>
                <w:rFonts w:ascii="Times New Roman" w:hAnsi="Times New Roman" w:cs="Times New Roman"/>
                <w:color w:val="000000"/>
                <w:sz w:val="18"/>
                <w:szCs w:val="18"/>
              </w:rPr>
            </w:pPr>
            <w:r w:rsidRPr="001C16AF">
              <w:rPr>
                <w:rFonts w:ascii="Times New Roman" w:hAnsi="Times New Roman" w:cs="Times New Roman"/>
                <w:color w:val="000000"/>
                <w:sz w:val="18"/>
                <w:szCs w:val="18"/>
              </w:rPr>
              <w:t>TX = Percentual da taxa anual = 6%</w:t>
            </w:r>
          </w:p>
        </w:tc>
      </w:tr>
      <w:tr w:rsidR="00D37545" w:rsidRPr="001C16AF" w:rsidTr="00470463">
        <w:tc>
          <w:tcPr>
            <w:tcW w:w="1843" w:type="dxa"/>
            <w:vMerge/>
          </w:tcPr>
          <w:p w:rsidR="00D37545" w:rsidRPr="001C16AF" w:rsidRDefault="00D37545" w:rsidP="00470463">
            <w:pPr>
              <w:tabs>
                <w:tab w:val="left" w:pos="1701"/>
              </w:tabs>
              <w:jc w:val="both"/>
              <w:rPr>
                <w:rFonts w:ascii="Times New Roman" w:hAnsi="Times New Roman" w:cs="Times New Roman"/>
                <w:color w:val="000000"/>
                <w:sz w:val="18"/>
                <w:szCs w:val="18"/>
              </w:rPr>
            </w:pPr>
          </w:p>
        </w:tc>
        <w:tc>
          <w:tcPr>
            <w:tcW w:w="565" w:type="dxa"/>
            <w:vMerge/>
          </w:tcPr>
          <w:p w:rsidR="00D37545" w:rsidRPr="001C16AF" w:rsidRDefault="00D37545" w:rsidP="00470463">
            <w:pPr>
              <w:tabs>
                <w:tab w:val="left" w:pos="1701"/>
              </w:tabs>
              <w:jc w:val="both"/>
              <w:rPr>
                <w:rFonts w:ascii="Times New Roman" w:hAnsi="Times New Roman" w:cs="Times New Roman"/>
                <w:color w:val="000000"/>
                <w:sz w:val="18"/>
                <w:szCs w:val="18"/>
              </w:rPr>
            </w:pPr>
          </w:p>
        </w:tc>
        <w:tc>
          <w:tcPr>
            <w:tcW w:w="1170" w:type="dxa"/>
            <w:tcBorders>
              <w:top w:val="single" w:sz="4" w:space="0" w:color="auto"/>
            </w:tcBorders>
          </w:tcPr>
          <w:p w:rsidR="00D37545" w:rsidRPr="001C16AF" w:rsidRDefault="00D37545" w:rsidP="00470463">
            <w:pPr>
              <w:tabs>
                <w:tab w:val="left" w:pos="1701"/>
              </w:tabs>
              <w:jc w:val="center"/>
              <w:rPr>
                <w:rFonts w:ascii="Times New Roman" w:hAnsi="Times New Roman" w:cs="Times New Roman"/>
                <w:color w:val="000000"/>
                <w:sz w:val="18"/>
                <w:szCs w:val="18"/>
              </w:rPr>
            </w:pPr>
            <w:r w:rsidRPr="001C16AF">
              <w:rPr>
                <w:rFonts w:ascii="Times New Roman" w:hAnsi="Times New Roman" w:cs="Times New Roman"/>
                <w:color w:val="000000"/>
                <w:sz w:val="18"/>
                <w:szCs w:val="18"/>
              </w:rPr>
              <w:t>365</w:t>
            </w:r>
          </w:p>
        </w:tc>
        <w:tc>
          <w:tcPr>
            <w:tcW w:w="4501" w:type="dxa"/>
            <w:vMerge/>
          </w:tcPr>
          <w:p w:rsidR="00D37545" w:rsidRPr="001C16AF" w:rsidRDefault="00D37545" w:rsidP="00470463">
            <w:pPr>
              <w:tabs>
                <w:tab w:val="left" w:pos="1701"/>
              </w:tabs>
              <w:jc w:val="both"/>
              <w:rPr>
                <w:rFonts w:ascii="Times New Roman" w:hAnsi="Times New Roman" w:cs="Times New Roman"/>
                <w:color w:val="000000"/>
                <w:sz w:val="18"/>
                <w:szCs w:val="18"/>
              </w:rPr>
            </w:pPr>
          </w:p>
        </w:tc>
      </w:tr>
    </w:tbl>
    <w:p w:rsidR="00D37545" w:rsidRPr="00172BFF" w:rsidRDefault="00D37545" w:rsidP="00D37545">
      <w:pPr>
        <w:pStyle w:val="Nivel1"/>
        <w:numPr>
          <w:ilvl w:val="0"/>
          <w:numId w:val="14"/>
        </w:numPr>
        <w:spacing w:after="120"/>
        <w:ind w:left="426" w:hanging="426"/>
        <w:rPr>
          <w:rFonts w:ascii="Times New Roman" w:hAnsi="Times New Roman" w:cs="Times New Roman"/>
          <w:sz w:val="24"/>
          <w:szCs w:val="24"/>
        </w:rPr>
      </w:pPr>
      <w:r w:rsidRPr="00172BFF">
        <w:rPr>
          <w:rFonts w:ascii="Times New Roman" w:hAnsi="Times New Roman" w:cs="Times New Roman"/>
          <w:sz w:val="24"/>
          <w:szCs w:val="24"/>
        </w:rPr>
        <w:t xml:space="preserve">DA FORMAÇÃO DO CADASTRO DE RESERVA </w:t>
      </w:r>
    </w:p>
    <w:p w:rsidR="00D37545" w:rsidRPr="00172BFF" w:rsidRDefault="00D37545" w:rsidP="00D37545">
      <w:pPr>
        <w:numPr>
          <w:ilvl w:val="1"/>
          <w:numId w:val="14"/>
        </w:numPr>
        <w:spacing w:after="120"/>
        <w:ind w:left="998" w:hanging="573"/>
        <w:jc w:val="both"/>
        <w:rPr>
          <w:rFonts w:ascii="Times New Roman" w:hAnsi="Times New Roman" w:cs="Times New Roman"/>
          <w:color w:val="000000"/>
          <w:sz w:val="24"/>
        </w:rPr>
      </w:pPr>
      <w:r w:rsidRPr="00172BFF">
        <w:rPr>
          <w:rFonts w:ascii="Times New Roman" w:hAnsi="Times New Roman" w:cs="Times New Roman"/>
          <w:color w:val="000000"/>
          <w:sz w:val="24"/>
        </w:rPr>
        <w:t>Após o encerramento da etapa competitiva, os licitantes poderão reduzir seus preços ao valor da proposta do licitante mais bem classificado.</w:t>
      </w:r>
    </w:p>
    <w:p w:rsidR="00D37545" w:rsidRPr="00172BFF" w:rsidRDefault="00D37545" w:rsidP="00D37545">
      <w:pPr>
        <w:numPr>
          <w:ilvl w:val="2"/>
          <w:numId w:val="14"/>
        </w:numPr>
        <w:spacing w:after="120"/>
        <w:ind w:left="1843" w:hanging="850"/>
        <w:jc w:val="both"/>
        <w:rPr>
          <w:rFonts w:ascii="Times New Roman" w:hAnsi="Times New Roman" w:cs="Times New Roman"/>
          <w:color w:val="000000"/>
          <w:sz w:val="24"/>
        </w:rPr>
      </w:pPr>
      <w:r w:rsidRPr="00172BFF">
        <w:rPr>
          <w:rFonts w:ascii="Times New Roman" w:hAnsi="Times New Roman" w:cs="Times New Roman"/>
          <w:color w:val="000000"/>
          <w:sz w:val="24"/>
        </w:rPr>
        <w:t>A apresentação de novas propostas na forma deste item não prejudicará o resultado do certame em relação ao licitante melhor classificado.</w:t>
      </w:r>
    </w:p>
    <w:p w:rsidR="00D37545" w:rsidRPr="00172BFF" w:rsidRDefault="00D37545" w:rsidP="00D37545">
      <w:pPr>
        <w:numPr>
          <w:ilvl w:val="1"/>
          <w:numId w:val="14"/>
        </w:numPr>
        <w:spacing w:after="120"/>
        <w:ind w:left="998" w:hanging="573"/>
        <w:jc w:val="both"/>
        <w:rPr>
          <w:rFonts w:ascii="Times New Roman" w:hAnsi="Times New Roman" w:cs="Times New Roman"/>
          <w:color w:val="000000"/>
          <w:sz w:val="24"/>
        </w:rPr>
      </w:pPr>
      <w:r w:rsidRPr="00172BFF">
        <w:rPr>
          <w:rFonts w:ascii="Times New Roman" w:hAnsi="Times New Roman" w:cs="Times New Roman"/>
          <w:color w:val="000000"/>
          <w:sz w:val="24"/>
        </w:rPr>
        <w:t>Havendo um ou mais licitantes que aceitem cotar suas propostas em valor igual ao do licitante vencedor, estes serão classificados segundo a ordem da última proposta individual apresentada durante a fase competitiva.</w:t>
      </w:r>
    </w:p>
    <w:p w:rsidR="00D37545" w:rsidRDefault="00D37545" w:rsidP="00D37545">
      <w:pPr>
        <w:numPr>
          <w:ilvl w:val="1"/>
          <w:numId w:val="14"/>
        </w:numPr>
        <w:spacing w:after="120"/>
        <w:ind w:left="998" w:hanging="573"/>
        <w:jc w:val="both"/>
        <w:rPr>
          <w:rFonts w:ascii="Times New Roman" w:hAnsi="Times New Roman" w:cs="Times New Roman"/>
          <w:color w:val="000000"/>
          <w:sz w:val="24"/>
        </w:rPr>
      </w:pPr>
      <w:r w:rsidRPr="00172BFF">
        <w:rPr>
          <w:rFonts w:ascii="Times New Roman" w:hAnsi="Times New Roman" w:cs="Times New Roman"/>
          <w:color w:val="000000"/>
          <w:sz w:val="24"/>
        </w:rPr>
        <w:lastRenderedPageBreak/>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rsidR="00D37545" w:rsidRDefault="00D37545" w:rsidP="00D37545">
      <w:pPr>
        <w:spacing w:after="120"/>
        <w:ind w:left="998"/>
        <w:jc w:val="both"/>
        <w:rPr>
          <w:rFonts w:ascii="Times New Roman" w:hAnsi="Times New Roman" w:cs="Times New Roman"/>
          <w:color w:val="000000"/>
          <w:sz w:val="24"/>
        </w:rPr>
      </w:pPr>
    </w:p>
    <w:p w:rsidR="00D37545" w:rsidRPr="00667667" w:rsidRDefault="00D37545" w:rsidP="00D37545">
      <w:pPr>
        <w:numPr>
          <w:ilvl w:val="0"/>
          <w:numId w:val="14"/>
        </w:numPr>
        <w:spacing w:after="120"/>
        <w:ind w:left="426" w:hanging="426"/>
        <w:jc w:val="both"/>
        <w:rPr>
          <w:rFonts w:ascii="Times New Roman" w:hAnsi="Times New Roman" w:cs="Times New Roman"/>
          <w:b/>
          <w:color w:val="000000"/>
          <w:sz w:val="24"/>
        </w:rPr>
      </w:pPr>
      <w:r w:rsidRPr="00667667">
        <w:rPr>
          <w:rFonts w:ascii="Times New Roman" w:hAnsi="Times New Roman" w:cs="Times New Roman"/>
          <w:b/>
          <w:sz w:val="24"/>
        </w:rPr>
        <w:t>DAS SANÇÕES ADMINISTRATIVAS</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 xml:space="preserve">Comete infração administrativa, nos termos da Lei nº 10.520, de 2002, o licitante/adjudicatário que: </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color w:val="000000"/>
          <w:sz w:val="24"/>
          <w:shd w:val="clear" w:color="auto" w:fill="FFFFFF"/>
        </w:rPr>
        <w:t>não assinar a ata de registro de preços quando convocado dentro do prazo de validade da proposta ou não assinar o termo de contrato decorrente da ata de registro de preços;</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apresentar documentação falsa;</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deixar de entregar os documentos exigidos no certame;</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rPr>
        <w:t>ensejar o retardamento da execução do objeto;</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não mantiver a proposta;</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cometer fraude fiscal;</w:t>
      </w:r>
    </w:p>
    <w:p w:rsidR="00D37545" w:rsidRPr="00667667" w:rsidRDefault="00D37545" w:rsidP="00D37545">
      <w:pPr>
        <w:pStyle w:val="PargrafodaLista"/>
        <w:numPr>
          <w:ilvl w:val="2"/>
          <w:numId w:val="14"/>
        </w:numPr>
        <w:snapToGrid w:val="0"/>
        <w:spacing w:after="120"/>
        <w:ind w:left="1843" w:hanging="851"/>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comportar-se modo inidôneo.</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color w:val="000000"/>
          <w:sz w:val="24"/>
          <w:shd w:val="clear" w:color="auto" w:fill="FFFFFF"/>
        </w:rPr>
      </w:pPr>
      <w:r w:rsidRPr="00667667">
        <w:rPr>
          <w:rFonts w:ascii="Times New Roman" w:hAnsi="Times New Roman" w:cs="Times New Roman"/>
          <w:color w:val="000000"/>
          <w:sz w:val="24"/>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O licitante/adjudicatário que cometer qualquer das infrações discriminadas no subitem anterior ficará sujeito, sem prejuízo da responsabilidade civil e criminal, às seguintes sanções:</w:t>
      </w:r>
    </w:p>
    <w:p w:rsidR="00D37545" w:rsidRPr="00667667" w:rsidRDefault="00D37545" w:rsidP="00D37545">
      <w:pPr>
        <w:pStyle w:val="PargrafodaLista"/>
        <w:numPr>
          <w:ilvl w:val="2"/>
          <w:numId w:val="14"/>
        </w:numPr>
        <w:snapToGrid w:val="0"/>
        <w:spacing w:after="120"/>
        <w:ind w:left="1985" w:hanging="992"/>
        <w:contextualSpacing w:val="0"/>
        <w:jc w:val="both"/>
        <w:rPr>
          <w:rFonts w:ascii="Times New Roman" w:hAnsi="Times New Roman" w:cs="Times New Roman"/>
          <w:sz w:val="24"/>
          <w:shd w:val="clear" w:color="auto" w:fill="FFFFFF"/>
        </w:rPr>
      </w:pPr>
      <w:r w:rsidRPr="00F93287">
        <w:rPr>
          <w:rFonts w:ascii="Times New Roman" w:hAnsi="Times New Roman" w:cs="Times New Roman"/>
          <w:sz w:val="24"/>
          <w:shd w:val="clear" w:color="auto" w:fill="FFFFFF"/>
        </w:rPr>
        <w:t>Multa de 1% (um por cento) sobre o valor estimado do(s) item(s) prejudicado(s) pela conduta do licitante</w:t>
      </w:r>
      <w:r w:rsidRPr="00667667">
        <w:rPr>
          <w:rFonts w:ascii="Times New Roman" w:hAnsi="Times New Roman" w:cs="Times New Roman"/>
          <w:sz w:val="24"/>
          <w:shd w:val="clear" w:color="auto" w:fill="FFFFFF"/>
        </w:rPr>
        <w:t>;</w:t>
      </w:r>
    </w:p>
    <w:p w:rsidR="00D37545" w:rsidRPr="00667667" w:rsidRDefault="00D37545" w:rsidP="00D37545">
      <w:pPr>
        <w:pStyle w:val="PargrafodaLista"/>
        <w:numPr>
          <w:ilvl w:val="2"/>
          <w:numId w:val="14"/>
        </w:numPr>
        <w:snapToGrid w:val="0"/>
        <w:spacing w:after="120"/>
        <w:ind w:left="1985" w:hanging="992"/>
        <w:contextualSpacing w:val="0"/>
        <w:jc w:val="both"/>
        <w:rPr>
          <w:rFonts w:ascii="Times New Roman" w:hAnsi="Times New Roman" w:cs="Times New Roman"/>
          <w:sz w:val="24"/>
          <w:shd w:val="clear" w:color="auto" w:fill="FFFFFF"/>
        </w:rPr>
      </w:pPr>
      <w:r w:rsidRPr="00667667">
        <w:rPr>
          <w:rFonts w:ascii="Times New Roman" w:hAnsi="Times New Roman" w:cs="Times New Roman"/>
          <w:sz w:val="24"/>
          <w:shd w:val="clear" w:color="auto" w:fill="FFFFFF"/>
        </w:rPr>
        <w:t>Impedimento de licitar e de contratar com a União e descredenciamento no SICAF, pelo prazo de até cinco anos;</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sz w:val="24"/>
        </w:rPr>
      </w:pPr>
      <w:r w:rsidRPr="00667667">
        <w:rPr>
          <w:rFonts w:ascii="Times New Roman" w:hAnsi="Times New Roman" w:cs="Times New Roman"/>
          <w:sz w:val="24"/>
          <w:shd w:val="clear" w:color="auto" w:fill="FFFFFF"/>
        </w:rPr>
        <w:t>A penalidade de multa pode ser aplicada cumulativamente com a sanção de impedimento.</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sz w:val="24"/>
        </w:rPr>
      </w:pPr>
      <w:r w:rsidRPr="00667667">
        <w:rPr>
          <w:rFonts w:ascii="Times New Roman" w:hAnsi="Times New Roman" w:cs="Times New Roman"/>
          <w:sz w:val="24"/>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sz w:val="24"/>
        </w:rPr>
      </w:pPr>
      <w:r w:rsidRPr="00667667">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D37545" w:rsidRPr="00667667" w:rsidRDefault="00D37545" w:rsidP="00D37545">
      <w:pPr>
        <w:pStyle w:val="PargrafodaLista"/>
        <w:numPr>
          <w:ilvl w:val="1"/>
          <w:numId w:val="14"/>
        </w:numPr>
        <w:spacing w:after="120"/>
        <w:ind w:hanging="573"/>
        <w:contextualSpacing w:val="0"/>
        <w:jc w:val="both"/>
        <w:rPr>
          <w:rFonts w:ascii="Times New Roman" w:hAnsi="Times New Roman" w:cs="Times New Roman"/>
          <w:sz w:val="24"/>
        </w:rPr>
      </w:pPr>
      <w:r w:rsidRPr="00667667">
        <w:rPr>
          <w:rFonts w:ascii="Times New Roman" w:hAnsi="Times New Roman" w:cs="Times New Roman"/>
          <w:sz w:val="24"/>
        </w:rPr>
        <w:t>As penalidades serão obrigatoriamente registradas no SICAF.</w:t>
      </w:r>
    </w:p>
    <w:p w:rsidR="00D37545" w:rsidRDefault="00D37545" w:rsidP="00D37545">
      <w:pPr>
        <w:pStyle w:val="PargrafodaLista"/>
        <w:numPr>
          <w:ilvl w:val="1"/>
          <w:numId w:val="14"/>
        </w:numPr>
        <w:spacing w:after="120"/>
        <w:ind w:hanging="573"/>
        <w:contextualSpacing w:val="0"/>
        <w:jc w:val="both"/>
        <w:rPr>
          <w:rFonts w:ascii="Times New Roman" w:hAnsi="Times New Roman" w:cs="Times New Roman"/>
          <w:sz w:val="24"/>
        </w:rPr>
      </w:pPr>
      <w:r w:rsidRPr="00667667">
        <w:rPr>
          <w:rFonts w:ascii="Times New Roman" w:hAnsi="Times New Roman" w:cs="Times New Roman"/>
          <w:sz w:val="24"/>
        </w:rPr>
        <w:t>As sanções por atos praticados no decorrer da contratação estão previstas no Termo de Referência</w:t>
      </w:r>
      <w:r>
        <w:rPr>
          <w:rFonts w:ascii="Times New Roman" w:hAnsi="Times New Roman" w:cs="Times New Roman"/>
          <w:sz w:val="24"/>
        </w:rPr>
        <w:t xml:space="preserve">, </w:t>
      </w:r>
      <w:r w:rsidRPr="003C62B1">
        <w:rPr>
          <w:rFonts w:ascii="Times New Roman" w:hAnsi="Times New Roman" w:cs="Times New Roman"/>
          <w:b/>
          <w:sz w:val="24"/>
        </w:rPr>
        <w:t>Anexo I</w:t>
      </w:r>
      <w:r>
        <w:rPr>
          <w:rFonts w:ascii="Times New Roman" w:hAnsi="Times New Roman" w:cs="Times New Roman"/>
          <w:sz w:val="24"/>
        </w:rPr>
        <w:t xml:space="preserve"> deste Edital</w:t>
      </w:r>
      <w:r w:rsidRPr="00667667">
        <w:rPr>
          <w:rFonts w:ascii="Times New Roman" w:hAnsi="Times New Roman" w:cs="Times New Roman"/>
          <w:sz w:val="24"/>
        </w:rPr>
        <w:t>.</w:t>
      </w:r>
    </w:p>
    <w:p w:rsidR="00D37545" w:rsidRPr="00667667" w:rsidRDefault="00D37545" w:rsidP="00D37545">
      <w:pPr>
        <w:pStyle w:val="PargrafodaLista"/>
        <w:spacing w:after="120"/>
        <w:ind w:left="999"/>
        <w:contextualSpacing w:val="0"/>
        <w:jc w:val="both"/>
        <w:rPr>
          <w:rFonts w:ascii="Times New Roman" w:hAnsi="Times New Roman" w:cs="Times New Roman"/>
          <w:sz w:val="24"/>
        </w:rPr>
      </w:pPr>
    </w:p>
    <w:p w:rsidR="00D37545" w:rsidRPr="006063F8" w:rsidRDefault="00D37545" w:rsidP="00D37545">
      <w:pPr>
        <w:pStyle w:val="Nivel1"/>
        <w:numPr>
          <w:ilvl w:val="0"/>
          <w:numId w:val="14"/>
        </w:numPr>
        <w:spacing w:before="0" w:after="120" w:line="240" w:lineRule="auto"/>
        <w:ind w:left="426" w:hanging="426"/>
        <w:rPr>
          <w:rFonts w:ascii="Times New Roman" w:hAnsi="Times New Roman" w:cs="Times New Roman"/>
          <w:sz w:val="24"/>
          <w:szCs w:val="24"/>
        </w:rPr>
      </w:pPr>
      <w:r w:rsidRPr="006063F8">
        <w:rPr>
          <w:rFonts w:ascii="Times New Roman" w:hAnsi="Times New Roman" w:cs="Times New Roman"/>
          <w:sz w:val="24"/>
          <w:szCs w:val="24"/>
        </w:rPr>
        <w:lastRenderedPageBreak/>
        <w:t>DA IMPUGNAÇÃO AO EDITAL E DO PEDIDO DE ESCLARECIMENTO</w:t>
      </w:r>
    </w:p>
    <w:p w:rsidR="00D37545" w:rsidRPr="006063F8" w:rsidRDefault="00D37545" w:rsidP="00D37545">
      <w:pPr>
        <w:pStyle w:val="PargrafodaLista"/>
        <w:numPr>
          <w:ilvl w:val="1"/>
          <w:numId w:val="14"/>
        </w:numPr>
        <w:spacing w:after="120"/>
        <w:ind w:left="993" w:hanging="568"/>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Até 02 (dois) dias úteis antes da data designada para a abertura da sessão pública, qualquer pessoa poderá impugnar este Edital.</w:t>
      </w:r>
    </w:p>
    <w:p w:rsidR="00D37545" w:rsidRPr="006063F8" w:rsidRDefault="00D37545" w:rsidP="00D37545">
      <w:pPr>
        <w:pStyle w:val="PargrafodaLista"/>
        <w:numPr>
          <w:ilvl w:val="1"/>
          <w:numId w:val="14"/>
        </w:numPr>
        <w:spacing w:after="120"/>
        <w:ind w:left="993" w:hanging="568"/>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 xml:space="preserve">A impugnação poderá ser realizada por forma eletrônica, pelo e-mail </w:t>
      </w:r>
      <w:hyperlink r:id="rId16" w:history="1">
        <w:r w:rsidRPr="006063F8">
          <w:rPr>
            <w:rStyle w:val="Hyperlink"/>
            <w:rFonts w:ascii="Times New Roman" w:hAnsi="Times New Roman" w:cs="Times New Roman"/>
            <w:color w:val="0000FF"/>
            <w:sz w:val="24"/>
          </w:rPr>
          <w:t>licitacao@mme.gov.br</w:t>
        </w:r>
      </w:hyperlink>
      <w:r w:rsidRPr="006063F8">
        <w:rPr>
          <w:rFonts w:ascii="Times New Roman" w:hAnsi="Times New Roman" w:cs="Times New Roman"/>
          <w:color w:val="0000FF"/>
          <w:sz w:val="24"/>
        </w:rPr>
        <w:t xml:space="preserve"> </w:t>
      </w:r>
      <w:r w:rsidRPr="006063F8">
        <w:rPr>
          <w:rFonts w:ascii="Times New Roman" w:hAnsi="Times New Roman" w:cs="Times New Roman"/>
          <w:color w:val="000000"/>
          <w:sz w:val="24"/>
        </w:rPr>
        <w:t xml:space="preserve">ou por petição dirigida ou protocolada no endereço </w:t>
      </w:r>
      <w:r w:rsidRPr="006063F8">
        <w:rPr>
          <w:rFonts w:ascii="Times New Roman" w:hAnsi="Times New Roman" w:cs="Times New Roman"/>
          <w:sz w:val="24"/>
        </w:rPr>
        <w:t>Esplanada dos Ministérios Bloco “U” Sala 446 – Brasília/DF – CEP – 70.065-900 – Comissão Permanente de Licitações.</w:t>
      </w:r>
    </w:p>
    <w:p w:rsidR="00D37545" w:rsidRPr="006063F8" w:rsidRDefault="00D37545" w:rsidP="00D37545">
      <w:pPr>
        <w:pStyle w:val="Recuodecorpodetexto"/>
        <w:numPr>
          <w:ilvl w:val="2"/>
          <w:numId w:val="14"/>
        </w:numPr>
        <w:ind w:left="1985" w:hanging="851"/>
        <w:jc w:val="both"/>
        <w:rPr>
          <w:rFonts w:ascii="Times New Roman" w:hAnsi="Times New Roman" w:cs="Times New Roman"/>
          <w:b/>
          <w:color w:val="000000" w:themeColor="text1"/>
          <w:sz w:val="24"/>
        </w:rPr>
      </w:pPr>
      <w:r w:rsidRPr="006063F8">
        <w:rPr>
          <w:rFonts w:ascii="Times New Roman" w:hAnsi="Times New Roman" w:cs="Times New Roman"/>
          <w:b/>
          <w:color w:val="000000" w:themeColor="text1"/>
          <w:sz w:val="24"/>
        </w:rPr>
        <w:t xml:space="preserve">Não serão aceitas impugnações apresentadas fora dos prazos legais (observado o horário de Brasília </w:t>
      </w:r>
      <w:r w:rsidRPr="006063F8">
        <w:rPr>
          <w:rFonts w:ascii="Times New Roman" w:hAnsi="Times New Roman" w:cs="Times New Roman"/>
          <w:b/>
          <w:color w:val="000000" w:themeColor="text1"/>
          <w:sz w:val="24"/>
          <w:u w:val="single"/>
        </w:rPr>
        <w:t>até às 18 horas</w:t>
      </w:r>
      <w:r w:rsidRPr="006063F8">
        <w:rPr>
          <w:rFonts w:ascii="Times New Roman" w:hAnsi="Times New Roman" w:cs="Times New Roman"/>
          <w:b/>
          <w:color w:val="000000" w:themeColor="text1"/>
          <w:sz w:val="24"/>
        </w:rPr>
        <w:t>).</w:t>
      </w:r>
    </w:p>
    <w:p w:rsidR="00D37545" w:rsidRPr="006063F8" w:rsidRDefault="00D37545" w:rsidP="00D37545">
      <w:pPr>
        <w:pStyle w:val="PargrafodaLista"/>
        <w:numPr>
          <w:ilvl w:val="1"/>
          <w:numId w:val="14"/>
        </w:numPr>
        <w:spacing w:after="120"/>
        <w:ind w:hanging="573"/>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Caberá ao Pregoeiro decidir sobre a impugnação no prazo de até vinte e quatro horas.</w:t>
      </w:r>
    </w:p>
    <w:p w:rsidR="00D37545" w:rsidRPr="006063F8" w:rsidRDefault="00D37545" w:rsidP="00D37545">
      <w:pPr>
        <w:pStyle w:val="PargrafodaLista"/>
        <w:numPr>
          <w:ilvl w:val="1"/>
          <w:numId w:val="14"/>
        </w:numPr>
        <w:spacing w:after="120"/>
        <w:ind w:hanging="573"/>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Acolhida a impugnação, será definida e publicada nova data para a realização do certame.</w:t>
      </w:r>
    </w:p>
    <w:p w:rsidR="00D37545" w:rsidRPr="006063F8" w:rsidRDefault="00D37545" w:rsidP="00D37545">
      <w:pPr>
        <w:numPr>
          <w:ilvl w:val="1"/>
          <w:numId w:val="14"/>
        </w:numPr>
        <w:spacing w:after="120"/>
        <w:ind w:hanging="573"/>
        <w:jc w:val="both"/>
        <w:rPr>
          <w:rFonts w:ascii="Times New Roman" w:hAnsi="Times New Roman" w:cs="Times New Roman"/>
          <w:color w:val="000000"/>
          <w:sz w:val="24"/>
        </w:rPr>
      </w:pPr>
      <w:r w:rsidRPr="006063F8">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6063F8">
        <w:rPr>
          <w:rFonts w:ascii="Times New Roman" w:hAnsi="Times New Roman" w:cs="Times New Roman"/>
          <w:bCs/>
          <w:sz w:val="24"/>
          <w:lang w:eastAsia="en-US"/>
        </w:rPr>
        <w:t>exclusivamente por meio eletrônico via internet, no endereço indicado no Edital.</w:t>
      </w:r>
    </w:p>
    <w:p w:rsidR="00D37545" w:rsidRPr="006063F8" w:rsidRDefault="00D37545" w:rsidP="00D37545">
      <w:pPr>
        <w:pStyle w:val="PargrafodaLista"/>
        <w:numPr>
          <w:ilvl w:val="1"/>
          <w:numId w:val="14"/>
        </w:numPr>
        <w:spacing w:after="120"/>
        <w:ind w:hanging="573"/>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As impugnações e pedidos de esclarecimentos não suspendem os prazos previstos no certame.</w:t>
      </w:r>
    </w:p>
    <w:p w:rsidR="00D37545" w:rsidRPr="006063F8" w:rsidRDefault="00D37545" w:rsidP="00D37545">
      <w:pPr>
        <w:numPr>
          <w:ilvl w:val="1"/>
          <w:numId w:val="14"/>
        </w:numPr>
        <w:ind w:hanging="573"/>
        <w:jc w:val="both"/>
        <w:rPr>
          <w:rFonts w:ascii="Times New Roman" w:hAnsi="Times New Roman" w:cs="Times New Roman"/>
          <w:color w:val="000000"/>
          <w:sz w:val="24"/>
        </w:rPr>
      </w:pPr>
      <w:r w:rsidRPr="006063F8">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6063F8">
        <w:rPr>
          <w:rFonts w:ascii="Times New Roman" w:hAnsi="Times New Roman" w:cs="Times New Roman"/>
          <w:color w:val="000000" w:themeColor="text1"/>
          <w:sz w:val="24"/>
        </w:rPr>
        <w:t>serão disponibilizadas no sistema eletrônico e</w:t>
      </w:r>
      <w:r w:rsidRPr="006063F8">
        <w:rPr>
          <w:rFonts w:ascii="Times New Roman" w:hAnsi="Times New Roman" w:cs="Times New Roman"/>
          <w:color w:val="000000"/>
          <w:sz w:val="24"/>
        </w:rPr>
        <w:t xml:space="preserve"> estarão disponíveis para consulta por qualquer interessado.</w:t>
      </w:r>
    </w:p>
    <w:p w:rsidR="00D37545" w:rsidRPr="006063F8" w:rsidRDefault="00D37545" w:rsidP="00D37545">
      <w:pPr>
        <w:pStyle w:val="PargrafodaLista"/>
        <w:spacing w:after="120"/>
        <w:ind w:left="425"/>
        <w:contextualSpacing w:val="0"/>
        <w:jc w:val="both"/>
        <w:rPr>
          <w:rFonts w:ascii="Times New Roman" w:hAnsi="Times New Roman" w:cs="Times New Roman"/>
          <w:sz w:val="24"/>
        </w:rPr>
      </w:pPr>
    </w:p>
    <w:p w:rsidR="00D37545" w:rsidRPr="006063F8" w:rsidRDefault="00D37545" w:rsidP="00D37545">
      <w:pPr>
        <w:pStyle w:val="Nivel1"/>
        <w:numPr>
          <w:ilvl w:val="0"/>
          <w:numId w:val="14"/>
        </w:numPr>
        <w:spacing w:before="0" w:after="120" w:line="240" w:lineRule="auto"/>
        <w:ind w:left="426" w:hanging="426"/>
        <w:rPr>
          <w:rFonts w:ascii="Times New Roman" w:hAnsi="Times New Roman" w:cs="Times New Roman"/>
          <w:sz w:val="24"/>
          <w:szCs w:val="24"/>
        </w:rPr>
      </w:pPr>
      <w:r w:rsidRPr="006063F8">
        <w:rPr>
          <w:rFonts w:ascii="Times New Roman" w:hAnsi="Times New Roman" w:cs="Times New Roman"/>
          <w:sz w:val="24"/>
          <w:szCs w:val="24"/>
        </w:rPr>
        <w:t>DAS DISPOSIÇÕES GERAIS</w:t>
      </w:r>
    </w:p>
    <w:p w:rsidR="00D37545" w:rsidRPr="006063F8" w:rsidRDefault="00D37545" w:rsidP="00D37545">
      <w:pPr>
        <w:pStyle w:val="PargrafodaLista"/>
        <w:numPr>
          <w:ilvl w:val="1"/>
          <w:numId w:val="14"/>
        </w:numPr>
        <w:spacing w:after="120"/>
        <w:ind w:left="993" w:hanging="568"/>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37545" w:rsidRPr="006063F8"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37545" w:rsidRPr="006063F8"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 xml:space="preserve"> A homologação do resultado desta licitação não implicará direito à contratação.</w:t>
      </w:r>
    </w:p>
    <w:p w:rsidR="00D37545" w:rsidRPr="006063F8"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37545" w:rsidRPr="006063F8"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D37545" w:rsidRPr="006063F8"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D37545" w:rsidRPr="006063F8"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O desatendimento de exigências formais não essenciais não importará o afastamento do licitante, desde que seja possível o aproveitamento do ato, observados os princípios da isonomia e do interesse público.</w:t>
      </w:r>
    </w:p>
    <w:p w:rsidR="00D37545"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6063F8">
        <w:rPr>
          <w:rFonts w:ascii="Times New Roman" w:hAnsi="Times New Roman" w:cs="Times New Roman"/>
          <w:color w:val="000000"/>
          <w:sz w:val="24"/>
        </w:rPr>
        <w:t>Em caso de divergência entre disposições deste Edital e de seus anexos ou demais peças que compõem o processo, prevalecerá as deste Edital.</w:t>
      </w:r>
    </w:p>
    <w:p w:rsidR="00D37545" w:rsidRPr="00825070" w:rsidRDefault="00D37545" w:rsidP="00D37545">
      <w:pPr>
        <w:pStyle w:val="PargrafodaLista"/>
        <w:numPr>
          <w:ilvl w:val="1"/>
          <w:numId w:val="14"/>
        </w:numPr>
        <w:spacing w:after="120"/>
        <w:ind w:left="992" w:hanging="567"/>
        <w:contextualSpacing w:val="0"/>
        <w:jc w:val="both"/>
        <w:rPr>
          <w:rFonts w:ascii="Times New Roman" w:hAnsi="Times New Roman" w:cs="Times New Roman"/>
          <w:color w:val="000000"/>
          <w:sz w:val="24"/>
        </w:rPr>
      </w:pPr>
      <w:r w:rsidRPr="00825070">
        <w:rPr>
          <w:rFonts w:ascii="Times New Roman" w:hAnsi="Times New Roman" w:cs="Times New Roman"/>
          <w:color w:val="000000"/>
          <w:sz w:val="24"/>
        </w:rPr>
        <w:lastRenderedPageBreak/>
        <w:t xml:space="preserve">O Edital está disponibilizado, na íntegra, nos endereços eletrônicos </w:t>
      </w:r>
      <w:hyperlink r:id="rId17" w:history="1">
        <w:r w:rsidRPr="00825070">
          <w:rPr>
            <w:rStyle w:val="Hyperlink"/>
            <w:rFonts w:ascii="Times New Roman" w:hAnsi="Times New Roman" w:cs="Times New Roman"/>
            <w:sz w:val="24"/>
            <w14:textFill>
              <w14:solidFill>
                <w14:srgbClr w14:val="000080">
                  <w14:lumMod w14:val="60000"/>
                  <w14:lumOff w14:val="40000"/>
                </w14:srgbClr>
              </w14:solidFill>
            </w14:textFill>
          </w:rPr>
          <w:t>www</w:t>
        </w:r>
        <w:r w:rsidRPr="00825070">
          <w:rPr>
            <w:rStyle w:val="Hyperlink"/>
            <w:rFonts w:ascii="Times New Roman" w:hAnsi="Times New Roman" w:cs="Times New Roman"/>
            <w:sz w:val="24"/>
          </w:rPr>
          <w:t>.</w:t>
        </w:r>
        <w:r w:rsidRPr="00825070">
          <w:rPr>
            <w:rStyle w:val="Hyperlink"/>
            <w:rFonts w:ascii="Times New Roman" w:hAnsi="Times New Roman" w:cs="Times New Roman"/>
            <w:sz w:val="24"/>
            <w14:textFill>
              <w14:solidFill>
                <w14:srgbClr w14:val="000080">
                  <w14:lumMod w14:val="60000"/>
                  <w14:lumOff w14:val="40000"/>
                </w14:srgbClr>
              </w14:solidFill>
            </w14:textFill>
          </w:rPr>
          <w:t>comprasgovernamentais.gov.br</w:t>
        </w:r>
      </w:hyperlink>
      <w:r w:rsidRPr="00825070">
        <w:rPr>
          <w:rFonts w:ascii="Times New Roman" w:hAnsi="Times New Roman" w:cs="Times New Roman"/>
          <w:color w:val="000000"/>
          <w:sz w:val="24"/>
        </w:rPr>
        <w:t xml:space="preserve"> e </w:t>
      </w:r>
      <w:hyperlink r:id="rId18" w:history="1">
        <w:r w:rsidRPr="00825070">
          <w:rPr>
            <w:rStyle w:val="Hyperlink"/>
            <w:rFonts w:ascii="Times New Roman" w:hAnsi="Times New Roman" w:cs="Times New Roman"/>
            <w:sz w:val="24"/>
            <w14:textFill>
              <w14:solidFill>
                <w14:srgbClr w14:val="000080">
                  <w14:lumMod w14:val="60000"/>
                  <w14:lumOff w14:val="40000"/>
                </w14:srgbClr>
              </w14:solidFill>
            </w14:textFill>
          </w:rPr>
          <w:t>www.mme.gov.br</w:t>
        </w:r>
      </w:hyperlink>
      <w:r w:rsidRPr="00825070">
        <w:rPr>
          <w:rFonts w:ascii="Times New Roman" w:hAnsi="Times New Roman" w:cs="Times New Roman"/>
          <w:color w:val="8496B0" w:themeColor="text2" w:themeTint="99"/>
          <w:sz w:val="24"/>
        </w:rPr>
        <w:t xml:space="preserve"> </w:t>
      </w:r>
      <w:r w:rsidRPr="00825070">
        <w:rPr>
          <w:rFonts w:ascii="Times New Roman" w:hAnsi="Times New Roman" w:cs="Times New Roman"/>
          <w:color w:val="000000" w:themeColor="text1"/>
          <w:sz w:val="24"/>
        </w:rPr>
        <w:t>e</w:t>
      </w:r>
      <w:r w:rsidRPr="00825070">
        <w:rPr>
          <w:rFonts w:ascii="Times New Roman" w:hAnsi="Times New Roman" w:cs="Times New Roman"/>
          <w:color w:val="8496B0" w:themeColor="text2" w:themeTint="99"/>
          <w:sz w:val="24"/>
        </w:rPr>
        <w:t xml:space="preserve"> </w:t>
      </w:r>
      <w:r w:rsidRPr="00825070">
        <w:rPr>
          <w:rFonts w:ascii="Times New Roman" w:hAnsi="Times New Roman" w:cs="Times New Roman"/>
          <w:color w:val="000000"/>
          <w:sz w:val="24"/>
        </w:rPr>
        <w:t>também poderão ser lidos e/ou obtidos no endereço Esplanada dos Ministérios Bloco “U” Sala 446 – Brasília/DF- CEP 70.065-900</w:t>
      </w:r>
      <w:r w:rsidRPr="00825070">
        <w:rPr>
          <w:rFonts w:ascii="Times New Roman" w:hAnsi="Times New Roman" w:cs="Times New Roman"/>
          <w:color w:val="8496B0" w:themeColor="text2" w:themeTint="99"/>
          <w:sz w:val="24"/>
        </w:rPr>
        <w:t xml:space="preserve">, </w:t>
      </w:r>
      <w:r w:rsidRPr="00825070">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rsidR="00D37545" w:rsidRPr="00825070" w:rsidRDefault="00D37545" w:rsidP="00D37545">
      <w:pPr>
        <w:pStyle w:val="PargrafodaLista"/>
        <w:numPr>
          <w:ilvl w:val="1"/>
          <w:numId w:val="14"/>
        </w:numPr>
        <w:snapToGrid w:val="0"/>
        <w:spacing w:after="120"/>
        <w:ind w:left="992" w:hanging="708"/>
        <w:contextualSpacing w:val="0"/>
        <w:jc w:val="both"/>
        <w:rPr>
          <w:rFonts w:ascii="Times New Roman" w:hAnsi="Times New Roman" w:cs="Times New Roman"/>
          <w:color w:val="000000"/>
          <w:sz w:val="24"/>
        </w:rPr>
      </w:pPr>
      <w:r w:rsidRPr="00825070">
        <w:rPr>
          <w:rFonts w:ascii="Times New Roman" w:hAnsi="Times New Roman" w:cs="Times New Roman"/>
          <w:color w:val="000000"/>
          <w:sz w:val="24"/>
        </w:rPr>
        <w:t>Integram este Edital, para todos os fins e efeitos, os seguintes anexos:</w:t>
      </w:r>
    </w:p>
    <w:p w:rsidR="00D37545" w:rsidRDefault="00D37545" w:rsidP="00D37545">
      <w:pPr>
        <w:numPr>
          <w:ilvl w:val="2"/>
          <w:numId w:val="14"/>
        </w:numPr>
        <w:spacing w:after="120"/>
        <w:ind w:left="1985" w:hanging="992"/>
        <w:jc w:val="both"/>
        <w:rPr>
          <w:rFonts w:ascii="Times New Roman" w:hAnsi="Times New Roman" w:cs="Times New Roman"/>
          <w:sz w:val="24"/>
        </w:rPr>
      </w:pPr>
      <w:r w:rsidRPr="00825070">
        <w:rPr>
          <w:rFonts w:ascii="Times New Roman" w:hAnsi="Times New Roman" w:cs="Times New Roman"/>
          <w:sz w:val="24"/>
        </w:rPr>
        <w:t>ANEXO I – Termo de Referência;</w:t>
      </w:r>
    </w:p>
    <w:p w:rsidR="00D37545" w:rsidRDefault="00D37545" w:rsidP="00D37545">
      <w:pPr>
        <w:numPr>
          <w:ilvl w:val="2"/>
          <w:numId w:val="14"/>
        </w:numPr>
        <w:spacing w:after="120"/>
        <w:ind w:left="1985" w:hanging="992"/>
        <w:jc w:val="both"/>
        <w:rPr>
          <w:rFonts w:ascii="Times New Roman" w:hAnsi="Times New Roman" w:cs="Times New Roman"/>
          <w:sz w:val="24"/>
        </w:rPr>
      </w:pPr>
      <w:r>
        <w:rPr>
          <w:rFonts w:ascii="Times New Roman" w:hAnsi="Times New Roman" w:cs="Times New Roman"/>
          <w:sz w:val="24"/>
        </w:rPr>
        <w:t>ANEXO II – Modelo de Proposta de Preços;</w:t>
      </w:r>
    </w:p>
    <w:p w:rsidR="00D37545" w:rsidRDefault="00D37545" w:rsidP="00D37545">
      <w:pPr>
        <w:numPr>
          <w:ilvl w:val="2"/>
          <w:numId w:val="14"/>
        </w:numPr>
        <w:spacing w:after="120"/>
        <w:ind w:left="1985" w:hanging="992"/>
        <w:jc w:val="both"/>
        <w:rPr>
          <w:rFonts w:ascii="Times New Roman" w:hAnsi="Times New Roman" w:cs="Times New Roman"/>
          <w:sz w:val="24"/>
        </w:rPr>
      </w:pPr>
      <w:r>
        <w:rPr>
          <w:rFonts w:ascii="Times New Roman" w:hAnsi="Times New Roman" w:cs="Times New Roman"/>
          <w:sz w:val="24"/>
        </w:rPr>
        <w:t>ANEXO III – Modelo de Declarações;</w:t>
      </w:r>
    </w:p>
    <w:p w:rsidR="00D37545" w:rsidRPr="00825070" w:rsidRDefault="00D37545" w:rsidP="00D37545">
      <w:pPr>
        <w:numPr>
          <w:ilvl w:val="2"/>
          <w:numId w:val="14"/>
        </w:numPr>
        <w:spacing w:after="120"/>
        <w:ind w:left="1985" w:hanging="992"/>
        <w:jc w:val="both"/>
        <w:rPr>
          <w:rFonts w:ascii="Times New Roman" w:hAnsi="Times New Roman" w:cs="Times New Roman"/>
          <w:sz w:val="24"/>
        </w:rPr>
      </w:pPr>
      <w:r w:rsidRPr="00825070">
        <w:rPr>
          <w:rFonts w:ascii="Times New Roman" w:hAnsi="Times New Roman" w:cs="Times New Roman"/>
          <w:sz w:val="24"/>
        </w:rPr>
        <w:t xml:space="preserve">ANEXO IV – Minuta de </w:t>
      </w:r>
      <w:r>
        <w:rPr>
          <w:rFonts w:ascii="Times New Roman" w:hAnsi="Times New Roman" w:cs="Times New Roman"/>
          <w:sz w:val="24"/>
        </w:rPr>
        <w:t>T</w:t>
      </w:r>
      <w:r w:rsidRPr="00825070">
        <w:rPr>
          <w:rFonts w:ascii="Times New Roman" w:hAnsi="Times New Roman" w:cs="Times New Roman"/>
          <w:sz w:val="24"/>
        </w:rPr>
        <w:t xml:space="preserve">ermo de </w:t>
      </w:r>
      <w:r>
        <w:rPr>
          <w:rFonts w:ascii="Times New Roman" w:hAnsi="Times New Roman" w:cs="Times New Roman"/>
          <w:sz w:val="24"/>
        </w:rPr>
        <w:t>Vistoria</w:t>
      </w:r>
      <w:r w:rsidRPr="00825070">
        <w:rPr>
          <w:rFonts w:ascii="Times New Roman" w:hAnsi="Times New Roman" w:cs="Times New Roman"/>
          <w:sz w:val="24"/>
        </w:rPr>
        <w:t>;</w:t>
      </w:r>
    </w:p>
    <w:p w:rsidR="00D37545" w:rsidRPr="00825070" w:rsidRDefault="00D37545" w:rsidP="00D37545">
      <w:pPr>
        <w:numPr>
          <w:ilvl w:val="2"/>
          <w:numId w:val="14"/>
        </w:numPr>
        <w:spacing w:after="120"/>
        <w:ind w:left="1985" w:hanging="992"/>
        <w:jc w:val="both"/>
        <w:rPr>
          <w:rFonts w:ascii="Times New Roman" w:hAnsi="Times New Roman" w:cs="Times New Roman"/>
          <w:sz w:val="24"/>
        </w:rPr>
      </w:pPr>
      <w:r w:rsidRPr="00825070">
        <w:rPr>
          <w:rFonts w:ascii="Times New Roman" w:hAnsi="Times New Roman" w:cs="Times New Roman"/>
          <w:sz w:val="24"/>
        </w:rPr>
        <w:t xml:space="preserve">ANEXO </w:t>
      </w:r>
      <w:r>
        <w:rPr>
          <w:rFonts w:ascii="Times New Roman" w:hAnsi="Times New Roman" w:cs="Times New Roman"/>
          <w:sz w:val="24"/>
        </w:rPr>
        <w:t>V</w:t>
      </w:r>
      <w:r w:rsidRPr="00825070">
        <w:rPr>
          <w:rFonts w:ascii="Times New Roman" w:hAnsi="Times New Roman" w:cs="Times New Roman"/>
          <w:sz w:val="24"/>
        </w:rPr>
        <w:t xml:space="preserve"> – Minuta de Ata de Registro de Preços;</w:t>
      </w:r>
    </w:p>
    <w:p w:rsidR="00D37545" w:rsidRDefault="00D37545" w:rsidP="00D37545">
      <w:pPr>
        <w:numPr>
          <w:ilvl w:val="2"/>
          <w:numId w:val="14"/>
        </w:numPr>
        <w:spacing w:after="120"/>
        <w:ind w:left="1985" w:hanging="992"/>
        <w:jc w:val="both"/>
        <w:rPr>
          <w:rFonts w:ascii="Times New Roman" w:hAnsi="Times New Roman" w:cs="Times New Roman"/>
          <w:sz w:val="24"/>
        </w:rPr>
      </w:pPr>
      <w:r w:rsidRPr="00825070">
        <w:rPr>
          <w:rFonts w:ascii="Times New Roman" w:hAnsi="Times New Roman" w:cs="Times New Roman"/>
          <w:sz w:val="24"/>
        </w:rPr>
        <w:t xml:space="preserve">ANEXO </w:t>
      </w:r>
      <w:r>
        <w:rPr>
          <w:rFonts w:ascii="Times New Roman" w:hAnsi="Times New Roman" w:cs="Times New Roman"/>
          <w:sz w:val="24"/>
        </w:rPr>
        <w:t>VI – Minuta de Termo de Contrato.</w:t>
      </w:r>
    </w:p>
    <w:p w:rsidR="00D37545" w:rsidRPr="00825070" w:rsidRDefault="00D37545" w:rsidP="00D37545">
      <w:pPr>
        <w:spacing w:after="120"/>
        <w:ind w:left="1985"/>
        <w:jc w:val="both"/>
        <w:rPr>
          <w:rFonts w:ascii="Times New Roman" w:hAnsi="Times New Roman" w:cs="Times New Roman"/>
          <w:sz w:val="24"/>
        </w:rPr>
      </w:pPr>
    </w:p>
    <w:p w:rsidR="00D37545" w:rsidRPr="00B2670F" w:rsidRDefault="00D37545" w:rsidP="00D37545">
      <w:pPr>
        <w:numPr>
          <w:ilvl w:val="0"/>
          <w:numId w:val="14"/>
        </w:numPr>
        <w:spacing w:after="120"/>
        <w:ind w:left="426" w:hanging="426"/>
        <w:rPr>
          <w:rFonts w:ascii="Times New Roman" w:hAnsi="Times New Roman" w:cs="Times New Roman"/>
          <w:b/>
          <w:color w:val="000000"/>
          <w:sz w:val="24"/>
        </w:rPr>
      </w:pPr>
      <w:r w:rsidRPr="00B2670F">
        <w:rPr>
          <w:rFonts w:ascii="Times New Roman" w:hAnsi="Times New Roman" w:cs="Times New Roman"/>
          <w:b/>
          <w:color w:val="000000"/>
          <w:sz w:val="24"/>
        </w:rPr>
        <w:t>DO FORO</w:t>
      </w:r>
    </w:p>
    <w:p w:rsidR="00D37545" w:rsidRPr="00B2670F" w:rsidRDefault="00D37545" w:rsidP="00D37545">
      <w:pPr>
        <w:numPr>
          <w:ilvl w:val="1"/>
          <w:numId w:val="25"/>
        </w:numPr>
        <w:tabs>
          <w:tab w:val="left" w:pos="8647"/>
          <w:tab w:val="left" w:pos="8788"/>
          <w:tab w:val="left" w:pos="10632"/>
        </w:tabs>
        <w:spacing w:after="120"/>
        <w:ind w:left="993" w:hanging="709"/>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D37545" w:rsidRPr="00B2670F" w:rsidRDefault="00D37545" w:rsidP="00D37545">
      <w:pPr>
        <w:ind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135D06">
        <w:rPr>
          <w:rFonts w:ascii="Times New Roman" w:hAnsi="Times New Roman" w:cs="Times New Roman"/>
          <w:color w:val="000000"/>
          <w:sz w:val="24"/>
        </w:rPr>
        <w:t>2</w:t>
      </w:r>
      <w:r w:rsidR="00B73111">
        <w:rPr>
          <w:rFonts w:ascii="Times New Roman" w:hAnsi="Times New Roman" w:cs="Times New Roman"/>
          <w:color w:val="000000"/>
          <w:sz w:val="24"/>
        </w:rPr>
        <w:t>7</w:t>
      </w:r>
      <w:r w:rsidRPr="00B2670F">
        <w:rPr>
          <w:rFonts w:ascii="Times New Roman" w:hAnsi="Times New Roman" w:cs="Times New Roman"/>
          <w:color w:val="000000"/>
          <w:sz w:val="24"/>
        </w:rPr>
        <w:t xml:space="preserve"> de </w:t>
      </w:r>
      <w:r>
        <w:rPr>
          <w:rFonts w:ascii="Times New Roman" w:hAnsi="Times New Roman" w:cs="Times New Roman"/>
          <w:color w:val="000000"/>
          <w:sz w:val="24"/>
        </w:rPr>
        <w:t xml:space="preserve"> </w:t>
      </w:r>
      <w:r w:rsidR="00135D06">
        <w:rPr>
          <w:rFonts w:ascii="Times New Roman" w:hAnsi="Times New Roman" w:cs="Times New Roman"/>
          <w:color w:val="000000"/>
          <w:sz w:val="24"/>
        </w:rPr>
        <w:t>julho</w:t>
      </w:r>
      <w:r>
        <w:rPr>
          <w:rFonts w:ascii="Times New Roman" w:hAnsi="Times New Roman" w:cs="Times New Roman"/>
          <w:color w:val="000000"/>
          <w:sz w:val="24"/>
        </w:rPr>
        <w:t xml:space="preserve"> </w:t>
      </w:r>
      <w:r w:rsidRPr="00B2670F">
        <w:rPr>
          <w:rFonts w:ascii="Times New Roman" w:hAnsi="Times New Roman" w:cs="Times New Roman"/>
          <w:color w:val="000000"/>
          <w:sz w:val="24"/>
        </w:rPr>
        <w:t>de 201</w:t>
      </w:r>
      <w:r>
        <w:rPr>
          <w:rFonts w:ascii="Times New Roman" w:hAnsi="Times New Roman" w:cs="Times New Roman"/>
          <w:color w:val="000000"/>
          <w:sz w:val="24"/>
        </w:rPr>
        <w:t>7</w:t>
      </w:r>
      <w:r w:rsidRPr="00B2670F">
        <w:rPr>
          <w:rFonts w:ascii="Times New Roman" w:hAnsi="Times New Roman" w:cs="Times New Roman"/>
          <w:color w:val="000000"/>
          <w:sz w:val="24"/>
        </w:rPr>
        <w:t>.</w:t>
      </w:r>
    </w:p>
    <w:p w:rsidR="00D37545" w:rsidRDefault="00D37545" w:rsidP="00D37545">
      <w:pPr>
        <w:ind w:left="357" w:right="-15"/>
        <w:jc w:val="center"/>
        <w:rPr>
          <w:rFonts w:ascii="Times New Roman" w:hAnsi="Times New Roman" w:cs="Times New Roman"/>
          <w:color w:val="000000"/>
          <w:sz w:val="24"/>
        </w:rPr>
      </w:pPr>
    </w:p>
    <w:p w:rsidR="00D37545" w:rsidRPr="00B2670F" w:rsidRDefault="00D37545" w:rsidP="00D37545">
      <w:pPr>
        <w:ind w:left="357" w:right="-15"/>
        <w:jc w:val="center"/>
        <w:rPr>
          <w:rFonts w:ascii="Times New Roman" w:hAnsi="Times New Roman" w:cs="Times New Roman"/>
          <w:color w:val="000000"/>
          <w:sz w:val="24"/>
        </w:rPr>
      </w:pPr>
    </w:p>
    <w:p w:rsidR="00D37545" w:rsidRPr="009433F9" w:rsidRDefault="001B3177" w:rsidP="00D37545">
      <w:pPr>
        <w:jc w:val="center"/>
        <w:rPr>
          <w:rFonts w:ascii="Times New Roman" w:hAnsi="Times New Roman" w:cs="Times New Roman"/>
          <w:bCs/>
          <w:i/>
          <w:iCs/>
          <w:color w:val="000000"/>
          <w:sz w:val="24"/>
        </w:rPr>
      </w:pPr>
      <w:r w:rsidRPr="009433F9">
        <w:rPr>
          <w:rFonts w:ascii="Times New Roman" w:hAnsi="Times New Roman" w:cs="Times New Roman"/>
          <w:bCs/>
          <w:i/>
          <w:iCs/>
          <w:color w:val="000000"/>
          <w:sz w:val="24"/>
        </w:rPr>
        <w:t>Raimunda Alves de Sousa Oliveira</w:t>
      </w:r>
    </w:p>
    <w:p w:rsidR="00D37545" w:rsidRDefault="00D37545" w:rsidP="00D37545">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rsidR="00D37545" w:rsidRDefault="00D37545" w:rsidP="00D37545">
      <w:pPr>
        <w:spacing w:after="120"/>
        <w:jc w:val="both"/>
        <w:rPr>
          <w:rFonts w:ascii="Times New Roman" w:hAnsi="Times New Roman" w:cs="Times New Roman"/>
          <w:color w:val="000000"/>
          <w:sz w:val="24"/>
        </w:rPr>
      </w:pPr>
    </w:p>
    <w:p w:rsidR="00B860C2" w:rsidRDefault="00B860C2">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rsidR="00B860C2" w:rsidRDefault="00B860C2" w:rsidP="00B860C2">
      <w:pPr>
        <w:jc w:val="both"/>
        <w:rPr>
          <w:rFonts w:ascii="Times New Roman" w:hAnsi="Times New Roman" w:cs="Times New Roman"/>
          <w:sz w:val="24"/>
        </w:rPr>
      </w:pPr>
    </w:p>
    <w:p w:rsidR="00B860C2" w:rsidRPr="008A5238" w:rsidRDefault="00B860C2" w:rsidP="00B860C2">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p>
    <w:p w:rsidR="00B860C2" w:rsidRPr="008A5238" w:rsidRDefault="00B860C2" w:rsidP="00B860C2">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B860C2" w:rsidRDefault="00B860C2" w:rsidP="00B860C2">
      <w:pPr>
        <w:jc w:val="both"/>
        <w:rPr>
          <w:rFonts w:ascii="Times New Roman" w:hAnsi="Times New Roman" w:cs="Times New Roman"/>
          <w:b/>
          <w:bCs/>
          <w:sz w:val="24"/>
        </w:rPr>
      </w:pPr>
    </w:p>
    <w:p w:rsidR="00B860C2" w:rsidRPr="00340420" w:rsidRDefault="00B860C2" w:rsidP="00B860C2">
      <w:pPr>
        <w:numPr>
          <w:ilvl w:val="0"/>
          <w:numId w:val="28"/>
        </w:numPr>
        <w:spacing w:after="120"/>
        <w:ind w:left="284" w:hanging="284"/>
        <w:jc w:val="both"/>
        <w:rPr>
          <w:rFonts w:ascii="Times New Roman" w:hAnsi="Times New Roman" w:cs="Times New Roman"/>
          <w:bCs/>
          <w:sz w:val="24"/>
          <w:u w:val="single"/>
        </w:rPr>
      </w:pPr>
      <w:r w:rsidRPr="00340420">
        <w:rPr>
          <w:rFonts w:ascii="Times New Roman" w:hAnsi="Times New Roman" w:cs="Times New Roman"/>
          <w:bCs/>
          <w:sz w:val="24"/>
          <w:u w:val="single"/>
        </w:rPr>
        <w:t>DO OBJETO</w:t>
      </w:r>
    </w:p>
    <w:p w:rsidR="00B860C2" w:rsidRPr="002003D6" w:rsidRDefault="00B860C2" w:rsidP="00B860C2">
      <w:pPr>
        <w:numPr>
          <w:ilvl w:val="1"/>
          <w:numId w:val="32"/>
        </w:numPr>
        <w:tabs>
          <w:tab w:val="left" w:pos="567"/>
        </w:tabs>
        <w:spacing w:after="120"/>
        <w:ind w:left="709" w:hanging="425"/>
        <w:jc w:val="both"/>
        <w:rPr>
          <w:rFonts w:ascii="Times New Roman" w:hAnsi="Times New Roman" w:cs="Times New Roman"/>
          <w:sz w:val="24"/>
        </w:rPr>
      </w:pPr>
      <w:r w:rsidRPr="002003D6">
        <w:rPr>
          <w:rFonts w:ascii="Times New Roman" w:hAnsi="Times New Roman" w:cs="Times New Roman"/>
          <w:sz w:val="24"/>
        </w:rPr>
        <w:t>Contratação de empresa especializada, mediante Ata de Registro de Preços, para eventual execução de serviços variados de pequeno porte de reparação predial e adequações físicas, com fornecimento de materiais, por demanda, em elementos construtivos e de acabamento envolvendo paredes/revestimentos, pisos/calçadas, pinturas, forros, serralheria (esquadrias, janelas, portões, grades), divisórias/armários, vidros e outros correlatos para o edifício sede do Ministério de Minas e Energia, em Brasília-DF, por um período de 12(doze) meses, conforme condições, especificações e quantidades estabelecidas neste instrumento.</w:t>
      </w:r>
    </w:p>
    <w:p w:rsidR="00B860C2" w:rsidRPr="002003D6" w:rsidRDefault="00B860C2" w:rsidP="00B860C2">
      <w:pPr>
        <w:tabs>
          <w:tab w:val="left" w:pos="1134"/>
        </w:tabs>
        <w:spacing w:after="120"/>
        <w:jc w:val="both"/>
        <w:rPr>
          <w:rFonts w:ascii="Times New Roman" w:hAnsi="Times New Roman" w:cs="Times New Roman"/>
          <w:bCs/>
          <w:sz w:val="24"/>
        </w:rPr>
      </w:pPr>
    </w:p>
    <w:p w:rsidR="00B860C2" w:rsidRPr="002003D6" w:rsidRDefault="00B860C2" w:rsidP="00B860C2">
      <w:pPr>
        <w:numPr>
          <w:ilvl w:val="0"/>
          <w:numId w:val="28"/>
        </w:numPr>
        <w:spacing w:after="120"/>
        <w:ind w:left="284" w:hanging="284"/>
        <w:jc w:val="both"/>
        <w:rPr>
          <w:rFonts w:ascii="Times New Roman" w:hAnsi="Times New Roman" w:cs="Times New Roman"/>
          <w:b/>
          <w:bCs/>
          <w:sz w:val="24"/>
          <w:lang w:val="pt-PT"/>
        </w:rPr>
      </w:pPr>
      <w:r w:rsidRPr="002003D6">
        <w:rPr>
          <w:rFonts w:ascii="Times New Roman" w:hAnsi="Times New Roman" w:cs="Times New Roman"/>
          <w:bCs/>
          <w:sz w:val="24"/>
          <w:u w:val="single"/>
        </w:rPr>
        <w:t>DA JUSTIFICATIVA E OBJETIVO DA CONTRATAÇÃO</w:t>
      </w:r>
      <w:r w:rsidRPr="002003D6">
        <w:rPr>
          <w:rFonts w:ascii="Times New Roman" w:hAnsi="Times New Roman" w:cs="Times New Roman"/>
          <w:b/>
          <w:bCs/>
          <w:sz w:val="24"/>
          <w:lang w:val="pt-PT"/>
        </w:rPr>
        <w:t xml:space="preserve"> </w:t>
      </w:r>
    </w:p>
    <w:p w:rsidR="00B860C2" w:rsidRPr="002003D6" w:rsidRDefault="00B860C2" w:rsidP="00B860C2">
      <w:pPr>
        <w:pStyle w:val="PargrafodaLista"/>
        <w:numPr>
          <w:ilvl w:val="0"/>
          <w:numId w:val="29"/>
        </w:numPr>
        <w:spacing w:after="120"/>
        <w:ind w:left="709" w:hanging="425"/>
        <w:contextualSpacing w:val="0"/>
        <w:jc w:val="both"/>
        <w:rPr>
          <w:rFonts w:ascii="Times New Roman" w:hAnsi="Times New Roman" w:cs="Times New Roman"/>
          <w:sz w:val="24"/>
        </w:rPr>
      </w:pPr>
      <w:r w:rsidRPr="002003D6">
        <w:rPr>
          <w:rFonts w:ascii="Times New Roman" w:hAnsi="Times New Roman" w:cs="Times New Roman"/>
          <w:sz w:val="24"/>
        </w:rPr>
        <w:t>De acordo com o Decreto nº 8.871 de 6 de outubro de 2016, que aprovou a Estrutura Regimental do Ministério de Minas e Energia, compete à Coordenação Geral de Recursos Logísticos planejar, coordenar e supervisionar a execução das atividades de administração e manutenção predial, obras e instalações, com a finalidade de preservar o bem público e deixá-lo em condições satisfatórias para que a Pasta possa desempenhar as suas funções institucionais;</w:t>
      </w:r>
    </w:p>
    <w:p w:rsidR="00B860C2" w:rsidRPr="002003D6" w:rsidRDefault="00B860C2" w:rsidP="00B860C2">
      <w:pPr>
        <w:pStyle w:val="PargrafodaLista"/>
        <w:numPr>
          <w:ilvl w:val="0"/>
          <w:numId w:val="29"/>
        </w:numPr>
        <w:spacing w:after="120"/>
        <w:ind w:left="709" w:hanging="425"/>
        <w:contextualSpacing w:val="0"/>
        <w:jc w:val="both"/>
        <w:rPr>
          <w:rFonts w:ascii="Times New Roman" w:hAnsi="Times New Roman" w:cs="Times New Roman"/>
          <w:sz w:val="24"/>
        </w:rPr>
      </w:pPr>
      <w:r w:rsidRPr="002003D6">
        <w:rPr>
          <w:rFonts w:ascii="Times New Roman" w:hAnsi="Times New Roman" w:cs="Times New Roman"/>
          <w:sz w:val="24"/>
        </w:rPr>
        <w:t xml:space="preserve"> A contratação de terceiros para prestação dos serviços, é necessária haja vista que o Órgão não dispõe de pessoal nas devidas categorias profissionais uma vez que a maioria delas foi extinta por força da Lei nº 9.632/98;</w:t>
      </w:r>
    </w:p>
    <w:p w:rsidR="00B860C2" w:rsidRPr="002003D6" w:rsidRDefault="00B860C2" w:rsidP="00B860C2">
      <w:pPr>
        <w:pStyle w:val="PargrafodaLista"/>
        <w:numPr>
          <w:ilvl w:val="0"/>
          <w:numId w:val="29"/>
        </w:numPr>
        <w:spacing w:after="120"/>
        <w:ind w:left="709" w:hanging="425"/>
        <w:contextualSpacing w:val="0"/>
        <w:jc w:val="both"/>
        <w:rPr>
          <w:rFonts w:ascii="Times New Roman" w:hAnsi="Times New Roman" w:cs="Times New Roman"/>
          <w:sz w:val="24"/>
        </w:rPr>
      </w:pPr>
      <w:r w:rsidRPr="002003D6">
        <w:rPr>
          <w:rFonts w:ascii="Times New Roman" w:hAnsi="Times New Roman" w:cs="Times New Roman"/>
          <w:sz w:val="24"/>
        </w:rPr>
        <w:t>Necessidade de atender as demandas provenientes das unidades administrativas, no tocante a modificação de leiaute dos ambientes para aperfeiçoar o local de trabalho ou modificá-lo para acolher a chegada de novos servidores ou mesmo em decorrência de mudança de destinação do setor em função de decisão de governo;</w:t>
      </w:r>
    </w:p>
    <w:p w:rsidR="00B860C2" w:rsidRPr="002003D6" w:rsidRDefault="00B860C2" w:rsidP="00B860C2">
      <w:pPr>
        <w:pStyle w:val="PargrafodaLista"/>
        <w:numPr>
          <w:ilvl w:val="0"/>
          <w:numId w:val="29"/>
        </w:numPr>
        <w:spacing w:after="120"/>
        <w:ind w:left="709" w:hanging="425"/>
        <w:contextualSpacing w:val="0"/>
        <w:jc w:val="both"/>
        <w:rPr>
          <w:rFonts w:ascii="Times New Roman" w:hAnsi="Times New Roman" w:cs="Times New Roman"/>
          <w:bCs/>
          <w:sz w:val="24"/>
          <w:lang w:val="pt-PT"/>
        </w:rPr>
      </w:pPr>
      <w:r w:rsidRPr="002003D6">
        <w:rPr>
          <w:rFonts w:ascii="Times New Roman" w:hAnsi="Times New Roman" w:cs="Times New Roman"/>
          <w:sz w:val="24"/>
        </w:rPr>
        <w:t>Necessidade de manter e recompor áreas, fachadas ou ambientes afetados pelo uso e pelo tempo, a fim de deixar a edificação em condições normais de uso e preservar o bem público quanto aos elementos construtivos prediais tais como: paredes,</w:t>
      </w:r>
      <w:r w:rsidRPr="002003D6">
        <w:rPr>
          <w:rFonts w:ascii="Times New Roman" w:hAnsi="Times New Roman" w:cs="Times New Roman"/>
          <w:color w:val="000000"/>
          <w:sz w:val="24"/>
        </w:rPr>
        <w:t xml:space="preserve"> revestimentos, forros, pisos, vidros, serralheria, pintura e</w:t>
      </w:r>
      <w:r w:rsidRPr="002003D6">
        <w:rPr>
          <w:rFonts w:ascii="Times New Roman" w:hAnsi="Times New Roman" w:cs="Times New Roman"/>
          <w:sz w:val="24"/>
        </w:rPr>
        <w:t xml:space="preserve"> </w:t>
      </w:r>
      <w:r w:rsidRPr="002003D6">
        <w:rPr>
          <w:rFonts w:ascii="Times New Roman" w:hAnsi="Times New Roman" w:cs="Times New Roman"/>
          <w:color w:val="000000"/>
          <w:sz w:val="24"/>
        </w:rPr>
        <w:t>acabamentos diversos</w:t>
      </w:r>
      <w:r w:rsidRPr="002003D6">
        <w:rPr>
          <w:rFonts w:ascii="Times New Roman" w:hAnsi="Times New Roman" w:cs="Times New Roman"/>
          <w:sz w:val="24"/>
        </w:rPr>
        <w:t>;</w:t>
      </w:r>
    </w:p>
    <w:p w:rsidR="00B860C2" w:rsidRPr="002003D6" w:rsidRDefault="00B860C2" w:rsidP="00B860C2">
      <w:pPr>
        <w:pStyle w:val="PargrafodaLista"/>
        <w:numPr>
          <w:ilvl w:val="0"/>
          <w:numId w:val="29"/>
        </w:numPr>
        <w:spacing w:after="120"/>
        <w:ind w:left="709" w:hanging="425"/>
        <w:contextualSpacing w:val="0"/>
        <w:jc w:val="both"/>
        <w:rPr>
          <w:rFonts w:ascii="Times New Roman" w:hAnsi="Times New Roman" w:cs="Times New Roman"/>
          <w:bCs/>
          <w:sz w:val="24"/>
          <w:lang w:val="pt-PT"/>
        </w:rPr>
      </w:pPr>
      <w:r w:rsidRPr="002003D6">
        <w:rPr>
          <w:rFonts w:ascii="Times New Roman" w:hAnsi="Times New Roman" w:cs="Times New Roman"/>
          <w:sz w:val="24"/>
        </w:rPr>
        <w:t>As quantidades a serem contratadas tomarão como base o histórico de anos anteriores e a previsão para atendimento de outras necessidades surgidas ultimamente e não previstas ou demandadas.</w:t>
      </w:r>
    </w:p>
    <w:p w:rsidR="00B860C2" w:rsidRPr="002003D6" w:rsidRDefault="00B860C2" w:rsidP="00B860C2">
      <w:pPr>
        <w:pStyle w:val="PargrafodaLista"/>
        <w:spacing w:after="120"/>
        <w:ind w:left="709" w:hanging="425"/>
        <w:contextualSpacing w:val="0"/>
        <w:jc w:val="both"/>
        <w:rPr>
          <w:rFonts w:ascii="Times New Roman" w:hAnsi="Times New Roman" w:cs="Times New Roman"/>
          <w:bCs/>
          <w:sz w:val="24"/>
          <w:lang w:val="pt-PT"/>
        </w:rPr>
      </w:pPr>
    </w:p>
    <w:p w:rsidR="00B860C2" w:rsidRPr="002003D6" w:rsidRDefault="00B860C2" w:rsidP="00B860C2">
      <w:pPr>
        <w:numPr>
          <w:ilvl w:val="0"/>
          <w:numId w:val="28"/>
        </w:numPr>
        <w:tabs>
          <w:tab w:val="left" w:pos="284"/>
        </w:tabs>
        <w:spacing w:after="120"/>
        <w:ind w:left="284" w:hanging="284"/>
        <w:jc w:val="both"/>
        <w:rPr>
          <w:rFonts w:ascii="Times New Roman" w:hAnsi="Times New Roman" w:cs="Times New Roman"/>
          <w:sz w:val="24"/>
          <w:u w:val="single"/>
        </w:rPr>
      </w:pPr>
      <w:r w:rsidRPr="002003D6">
        <w:rPr>
          <w:rFonts w:ascii="Times New Roman" w:hAnsi="Times New Roman" w:cs="Times New Roman"/>
          <w:sz w:val="24"/>
          <w:u w:val="single"/>
        </w:rPr>
        <w:t>DA CLASSIFICAÇÃO DOS SERVIÇOS</w:t>
      </w:r>
    </w:p>
    <w:p w:rsidR="00B860C2" w:rsidRDefault="00B860C2" w:rsidP="00B860C2">
      <w:pPr>
        <w:numPr>
          <w:ilvl w:val="1"/>
          <w:numId w:val="36"/>
        </w:numPr>
        <w:tabs>
          <w:tab w:val="left" w:pos="709"/>
        </w:tabs>
        <w:spacing w:after="120"/>
        <w:ind w:left="709" w:hanging="425"/>
        <w:jc w:val="both"/>
        <w:rPr>
          <w:rFonts w:ascii="Times New Roman" w:hAnsi="Times New Roman" w:cs="Times New Roman"/>
          <w:color w:val="000000"/>
          <w:sz w:val="24"/>
        </w:rPr>
      </w:pPr>
      <w:r w:rsidRPr="002003D6">
        <w:rPr>
          <w:rFonts w:ascii="Times New Roman" w:eastAsia="TimesNewRomanPSMT" w:hAnsi="Times New Roman" w:cs="Times New Roman"/>
          <w:color w:val="000000"/>
          <w:sz w:val="24"/>
          <w:lang w:eastAsia="en-US"/>
        </w:rPr>
        <w:t>Os serviços objeto deste Termo de Referência são do tipo comuns (enquadrados no § único do artigo 1º da Lei 10.520 de 17 de julho de 2002) caracterizados por não apresentarem dificuldades relevantes na sua execução, com especificações usuais no mercado para os materiais e a mão-de-obra (em características, quantidades e qualidades, e facilmente encontráveis no mercado), aptos a satisfazer as necessidades da Administração sem modificações dos elementos construtivos originais da edificação, sem alternativas técnicas de desempenho dependentes de tecnologia sofisticada;</w:t>
      </w:r>
    </w:p>
    <w:p w:rsidR="00B860C2" w:rsidRDefault="00B860C2" w:rsidP="00B860C2">
      <w:pPr>
        <w:numPr>
          <w:ilvl w:val="1"/>
          <w:numId w:val="36"/>
        </w:numPr>
        <w:tabs>
          <w:tab w:val="left" w:pos="709"/>
        </w:tabs>
        <w:spacing w:after="120"/>
        <w:ind w:left="709" w:hanging="425"/>
        <w:jc w:val="both"/>
        <w:rPr>
          <w:rFonts w:ascii="Times New Roman" w:hAnsi="Times New Roman" w:cs="Times New Roman"/>
          <w:color w:val="000000"/>
          <w:sz w:val="24"/>
        </w:rPr>
      </w:pPr>
      <w:r w:rsidRPr="00340420">
        <w:rPr>
          <w:rFonts w:ascii="Times New Roman" w:eastAsia="TimesNewRomanPSMT" w:hAnsi="Times New Roman" w:cs="Times New Roman"/>
          <w:color w:val="000000"/>
          <w:sz w:val="24"/>
          <w:lang w:eastAsia="en-US"/>
        </w:rPr>
        <w:t xml:space="preserve">Os serviços a serem contratados enquadram-se nos pressupostos do Decreto n° 2.271, de 1997, constituindo-se em atividades materiais acessórias, instrumentais ou complementares à área </w:t>
      </w:r>
      <w:r w:rsidRPr="00340420">
        <w:rPr>
          <w:rFonts w:ascii="Times New Roman" w:eastAsia="TimesNewRomanPSMT" w:hAnsi="Times New Roman" w:cs="Times New Roman"/>
          <w:color w:val="000000"/>
          <w:sz w:val="24"/>
          <w:lang w:eastAsia="en-US"/>
        </w:rPr>
        <w:lastRenderedPageBreak/>
        <w:t>de competência legal do Órgão, não inerentes às categorias funcionais abrangidas por seu respectivo plano de cargos;</w:t>
      </w:r>
    </w:p>
    <w:p w:rsidR="00B860C2" w:rsidRPr="00340420" w:rsidRDefault="00B860C2" w:rsidP="00B860C2">
      <w:pPr>
        <w:numPr>
          <w:ilvl w:val="1"/>
          <w:numId w:val="36"/>
        </w:numPr>
        <w:tabs>
          <w:tab w:val="left" w:pos="709"/>
        </w:tabs>
        <w:spacing w:after="120"/>
        <w:ind w:left="709" w:hanging="425"/>
        <w:jc w:val="both"/>
        <w:rPr>
          <w:rFonts w:ascii="Times New Roman" w:hAnsi="Times New Roman" w:cs="Times New Roman"/>
          <w:color w:val="000000"/>
          <w:sz w:val="24"/>
        </w:rPr>
      </w:pPr>
      <w:r w:rsidRPr="00340420">
        <w:rPr>
          <w:rFonts w:ascii="Times New Roman" w:eastAsia="TimesNewRomanPSMT" w:hAnsi="Times New Roman" w:cs="Times New Roman"/>
          <w:color w:val="000000"/>
          <w:sz w:val="24"/>
          <w:lang w:eastAsia="en-US"/>
        </w:rPr>
        <w:t>A prestação dos serviços não gera vínculo empregatício entre os empregados da Contratada e a Administração, vedando</w:t>
      </w:r>
      <w:r w:rsidRPr="00340420">
        <w:rPr>
          <w:rFonts w:ascii="Times New Roman" w:hAnsi="Times New Roman" w:cs="Times New Roman"/>
          <w:color w:val="000000"/>
          <w:sz w:val="24"/>
        </w:rPr>
        <w:t>-se qualquer relação entre estes que caracterize pessoalidade e subordinação direta.</w:t>
      </w:r>
    </w:p>
    <w:p w:rsidR="00B860C2" w:rsidRPr="002003D6" w:rsidRDefault="00B860C2" w:rsidP="00B860C2">
      <w:pPr>
        <w:pStyle w:val="PargrafodaLista"/>
        <w:tabs>
          <w:tab w:val="left" w:pos="1134"/>
        </w:tabs>
        <w:spacing w:after="120"/>
        <w:contextualSpacing w:val="0"/>
        <w:jc w:val="both"/>
        <w:rPr>
          <w:rFonts w:ascii="Times New Roman" w:eastAsia="TimesNewRomanPSMT" w:hAnsi="Times New Roman" w:cs="Times New Roman"/>
          <w:color w:val="000000"/>
          <w:sz w:val="24"/>
          <w:lang w:eastAsia="en-US"/>
        </w:rPr>
      </w:pPr>
    </w:p>
    <w:p w:rsidR="00B860C2" w:rsidRPr="002003D6" w:rsidRDefault="00B860C2" w:rsidP="00B860C2">
      <w:pPr>
        <w:numPr>
          <w:ilvl w:val="0"/>
          <w:numId w:val="28"/>
        </w:numPr>
        <w:tabs>
          <w:tab w:val="left" w:pos="284"/>
        </w:tabs>
        <w:spacing w:after="120"/>
        <w:ind w:left="284" w:hanging="284"/>
        <w:jc w:val="both"/>
        <w:rPr>
          <w:rFonts w:ascii="Times New Roman" w:hAnsi="Times New Roman" w:cs="Times New Roman"/>
          <w:sz w:val="24"/>
          <w:u w:val="single"/>
        </w:rPr>
      </w:pPr>
      <w:r w:rsidRPr="002003D6">
        <w:rPr>
          <w:rFonts w:ascii="Times New Roman" w:hAnsi="Times New Roman" w:cs="Times New Roman"/>
          <w:sz w:val="24"/>
          <w:u w:val="single"/>
        </w:rPr>
        <w:t>DA MODALIDADE DE LICITAÇÃO</w:t>
      </w:r>
    </w:p>
    <w:p w:rsidR="00B860C2" w:rsidRPr="002003D6" w:rsidRDefault="00B860C2" w:rsidP="00B860C2">
      <w:pPr>
        <w:pStyle w:val="PargrafodaLista"/>
        <w:tabs>
          <w:tab w:val="left" w:pos="709"/>
        </w:tabs>
        <w:spacing w:after="120"/>
        <w:ind w:left="709" w:hanging="425"/>
        <w:contextualSpacing w:val="0"/>
        <w:jc w:val="both"/>
        <w:rPr>
          <w:rFonts w:ascii="Times New Roman" w:hAnsi="Times New Roman" w:cs="Times New Roman"/>
          <w:sz w:val="24"/>
        </w:rPr>
      </w:pPr>
      <w:r w:rsidRPr="002003D6">
        <w:rPr>
          <w:rFonts w:ascii="Times New Roman" w:hAnsi="Times New Roman" w:cs="Times New Roman"/>
          <w:sz w:val="24"/>
        </w:rPr>
        <w:t>4.1</w:t>
      </w:r>
      <w:r w:rsidRPr="002003D6">
        <w:rPr>
          <w:rFonts w:ascii="Times New Roman" w:hAnsi="Times New Roman" w:cs="Times New Roman"/>
          <w:sz w:val="24"/>
        </w:rPr>
        <w:tab/>
        <w:t>A licitação será realizada na modalidade de Pregão Eletrônico, do tipo menor preço global, nos termos da Lei nº 10.520, de 17 de julho de 2002, do Decreto nº 5.450, de 31 de maio de 2005, do Decreto 2.271, de 7 de julho de 1997, das Instruções Normativas SLTI/MPOG nº 2, de 30 de abril de 2008 e nº 02, de 11 de outubro de 2010, da Lei Complementar n° 123, de 14 de dezembro de 2006, da Lei nº 11.488, de 15 de junho de 2007, do Decreto n° 8.538, de 06 de outubro de 2015, aplicando-se, subsidiariamente, a Lei nº 8.666, de 21 de junho de 1993, da demais legislação aplicáveis ao caso, bem como pelas condições previstas neste Termo de Referência.</w:t>
      </w:r>
    </w:p>
    <w:p w:rsidR="00B860C2" w:rsidRPr="002003D6" w:rsidRDefault="00B860C2" w:rsidP="00B860C2">
      <w:pPr>
        <w:tabs>
          <w:tab w:val="left" w:pos="1134"/>
        </w:tabs>
        <w:spacing w:after="120"/>
        <w:ind w:left="705" w:hanging="705"/>
        <w:jc w:val="both"/>
        <w:rPr>
          <w:rFonts w:ascii="Times New Roman" w:hAnsi="Times New Roman" w:cs="Times New Roman"/>
          <w:sz w:val="24"/>
        </w:rPr>
      </w:pPr>
    </w:p>
    <w:p w:rsidR="00B860C2" w:rsidRPr="002003D6" w:rsidRDefault="00B860C2" w:rsidP="00B860C2">
      <w:pPr>
        <w:numPr>
          <w:ilvl w:val="0"/>
          <w:numId w:val="28"/>
        </w:numPr>
        <w:tabs>
          <w:tab w:val="left" w:pos="284"/>
        </w:tabs>
        <w:spacing w:after="120"/>
        <w:ind w:left="284" w:hanging="284"/>
        <w:jc w:val="both"/>
        <w:rPr>
          <w:rFonts w:ascii="Times New Roman" w:hAnsi="Times New Roman" w:cs="Times New Roman"/>
          <w:sz w:val="24"/>
          <w:u w:val="single"/>
        </w:rPr>
      </w:pPr>
      <w:r w:rsidRPr="002003D6">
        <w:rPr>
          <w:rFonts w:ascii="Times New Roman" w:hAnsi="Times New Roman" w:cs="Times New Roman"/>
          <w:sz w:val="24"/>
          <w:u w:val="single"/>
        </w:rPr>
        <w:t>DA OPÇÃO DO PELO SISTEMA DE REGISTRO DE PREÇOS (SRP)</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 xml:space="preserve">Trata-se de compromisso para futura contratação devido restrições orçamentárias ficando os preços registrados e a Administração com o prazo para realizar a contratação no período de 12(doze) meses, durante a validade da Ata de Registro de Preços, na medida em que houver disponibilidade de recursos; </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Nesse cenário, será adotado o Sistema de Registro de Preços nos termos do inciso II do art. 3º do Decreto nº 7.892/2013, que dispõe “quando for conveniente a aquisição de bens com previsão de entregas parceladas ou contratação de serviços remunerados por unidade de medida ou em regime de tarefa”;</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O objeto deste Termo de Refer</w:t>
      </w:r>
      <w:r w:rsidR="009433F9">
        <w:rPr>
          <w:rFonts w:ascii="Times New Roman" w:hAnsi="Times New Roman" w:cs="Times New Roman"/>
          <w:sz w:val="24"/>
        </w:rPr>
        <w:t>ência é composto por cerca de 149</w:t>
      </w:r>
      <w:r w:rsidRPr="002003D6">
        <w:rPr>
          <w:rFonts w:ascii="Times New Roman" w:hAnsi="Times New Roman" w:cs="Times New Roman"/>
          <w:sz w:val="24"/>
        </w:rPr>
        <w:t xml:space="preserve"> itens de trabalhos de pequeno porte que podem ser caracterizados em regime de tarefa, um dos regimes de execução indireta, que se dá quando se ajusta a mão-de-obra por preço certo, com fornecimento de materiais, e também contém serviços com unidades de medida (m, m², m³, unidade, ponto, hora, mês, etc.). Não se tratando, pois, de obras, serviços ou compras de grande vulto;</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 xml:space="preserve">Qualquer órgão interessado na prestação dos serviços poderá manifestar Intenção de Registro de Preços (IRP); </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 xml:space="preserve">Justificada a vantagem, a Ata de Registro de Preços poderá ser utilizada também durante a vigência, por qualquer órgão ou entidade da administração pública federal que não tenha participado do certame licitatório, mediante anuência do órgão gerenciador; </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 xml:space="preserve">Nos termos do art. 22 do Decreto nº 7.892/2013, as aquisições ou contratações adicionais não excederão, por órgão ou entidade, a 100% (cem por cento) dos quantitativos dos itens do instrumento convocatório e registrados na ata de registro de preços; </w:t>
      </w:r>
    </w:p>
    <w:p w:rsidR="00B860C2" w:rsidRPr="002003D6" w:rsidRDefault="00B860C2" w:rsidP="00B860C2">
      <w:pPr>
        <w:numPr>
          <w:ilvl w:val="1"/>
          <w:numId w:val="29"/>
        </w:numPr>
        <w:spacing w:after="120"/>
        <w:ind w:left="709" w:hanging="425"/>
        <w:jc w:val="both"/>
        <w:rPr>
          <w:rFonts w:ascii="Times New Roman" w:hAnsi="Times New Roman" w:cs="Times New Roman"/>
          <w:sz w:val="24"/>
        </w:rPr>
      </w:pPr>
      <w:r w:rsidRPr="002003D6">
        <w:rPr>
          <w:rFonts w:ascii="Times New Roman" w:hAnsi="Times New Roman" w:cs="Times New Roman"/>
          <w:sz w:val="24"/>
        </w:rPr>
        <w:t xml:space="preserve">O quantitativo decorrente das adesões à Ata de Registro de Preços não excederá, na totalidade, ao quíntuplo do quantitativo, de cada item registrado na ARP, seja para o órgão gerenciador e órgãos participantes, independentemente do número de órgãos não participantes que aderirem (§§ 3º e 4º). </w:t>
      </w:r>
    </w:p>
    <w:p w:rsidR="00B860C2" w:rsidRDefault="00B860C2" w:rsidP="00B860C2">
      <w:pPr>
        <w:spacing w:after="120"/>
        <w:jc w:val="both"/>
        <w:rPr>
          <w:rFonts w:ascii="Times New Roman" w:hAnsi="Times New Roman" w:cs="Times New Roman"/>
          <w:sz w:val="24"/>
        </w:rPr>
      </w:pPr>
    </w:p>
    <w:p w:rsidR="00303DAE" w:rsidRPr="002003D6" w:rsidRDefault="00303DAE" w:rsidP="00B860C2">
      <w:pPr>
        <w:spacing w:after="120"/>
        <w:jc w:val="both"/>
        <w:rPr>
          <w:rFonts w:ascii="Times New Roman" w:hAnsi="Times New Roman" w:cs="Times New Roman"/>
          <w:sz w:val="24"/>
        </w:rPr>
      </w:pPr>
    </w:p>
    <w:p w:rsidR="00B860C2" w:rsidRPr="002003D6" w:rsidRDefault="00B860C2" w:rsidP="00B860C2">
      <w:pPr>
        <w:numPr>
          <w:ilvl w:val="0"/>
          <w:numId w:val="28"/>
        </w:numPr>
        <w:tabs>
          <w:tab w:val="left" w:pos="284"/>
        </w:tabs>
        <w:spacing w:after="120"/>
        <w:ind w:left="284" w:hanging="284"/>
        <w:jc w:val="both"/>
        <w:rPr>
          <w:rFonts w:ascii="Times New Roman" w:hAnsi="Times New Roman" w:cs="Times New Roman"/>
          <w:bCs/>
          <w:color w:val="000000"/>
          <w:sz w:val="24"/>
          <w:u w:val="single"/>
        </w:rPr>
      </w:pPr>
      <w:r w:rsidRPr="002003D6">
        <w:rPr>
          <w:rFonts w:ascii="Times New Roman" w:hAnsi="Times New Roman" w:cs="Times New Roman"/>
          <w:bCs/>
          <w:color w:val="000000"/>
          <w:sz w:val="24"/>
          <w:u w:val="single"/>
        </w:rPr>
        <w:lastRenderedPageBreak/>
        <w:t>DO NÃO PARCELAMENTO DO OBJETO</w:t>
      </w:r>
    </w:p>
    <w:p w:rsidR="00B860C2" w:rsidRPr="002003D6" w:rsidRDefault="00B860C2" w:rsidP="00B860C2">
      <w:pPr>
        <w:numPr>
          <w:ilvl w:val="1"/>
          <w:numId w:val="33"/>
        </w:numPr>
        <w:tabs>
          <w:tab w:val="left" w:pos="709"/>
        </w:tabs>
        <w:autoSpaceDE w:val="0"/>
        <w:autoSpaceDN w:val="0"/>
        <w:adjustRightInd w:val="0"/>
        <w:spacing w:after="120"/>
        <w:ind w:left="709" w:hanging="425"/>
        <w:jc w:val="both"/>
        <w:rPr>
          <w:rFonts w:ascii="Times New Roman" w:hAnsi="Times New Roman" w:cs="Times New Roman"/>
          <w:bCs/>
          <w:sz w:val="24"/>
        </w:rPr>
      </w:pPr>
      <w:r w:rsidRPr="002003D6">
        <w:rPr>
          <w:rFonts w:ascii="Times New Roman" w:hAnsi="Times New Roman" w:cs="Times New Roman"/>
          <w:sz w:val="24"/>
        </w:rPr>
        <w:t xml:space="preserve">O parcelamento do objeto em itens, de conformidade com o Art.15, Inciso IV e Art. 23, §1º da Lei nº 8.666/93, seria desaconselhável tecnicamente e desvantajoso financeiramente a Administração, </w:t>
      </w:r>
      <w:r w:rsidRPr="002003D6">
        <w:rPr>
          <w:rFonts w:ascii="Times New Roman" w:eastAsia="TimesNewRomanPSMT" w:hAnsi="Times New Roman" w:cs="Times New Roman"/>
          <w:color w:val="000000"/>
          <w:sz w:val="24"/>
        </w:rPr>
        <w:t xml:space="preserve">e ainda, </w:t>
      </w:r>
      <w:r w:rsidRPr="002003D6">
        <w:rPr>
          <w:rFonts w:ascii="Times New Roman" w:hAnsi="Times New Roman" w:cs="Times New Roman"/>
          <w:bCs/>
          <w:sz w:val="24"/>
        </w:rPr>
        <w:t>sob pena de perder a economia em escala, pelos seguintes argumentos:</w:t>
      </w:r>
    </w:p>
    <w:p w:rsidR="00B860C2" w:rsidRPr="002003D6" w:rsidRDefault="00B860C2" w:rsidP="00B860C2">
      <w:pPr>
        <w:numPr>
          <w:ilvl w:val="1"/>
          <w:numId w:val="33"/>
        </w:numPr>
        <w:tabs>
          <w:tab w:val="left" w:pos="709"/>
        </w:tabs>
        <w:autoSpaceDE w:val="0"/>
        <w:autoSpaceDN w:val="0"/>
        <w:adjustRightInd w:val="0"/>
        <w:spacing w:after="120"/>
        <w:ind w:left="709" w:hanging="425"/>
        <w:jc w:val="both"/>
        <w:rPr>
          <w:rFonts w:ascii="Times New Roman" w:hAnsi="Times New Roman" w:cs="Times New Roman"/>
          <w:bCs/>
          <w:sz w:val="24"/>
        </w:rPr>
      </w:pPr>
      <w:r w:rsidRPr="002003D6">
        <w:rPr>
          <w:rFonts w:ascii="Times New Roman" w:hAnsi="Times New Roman" w:cs="Times New Roman"/>
          <w:bCs/>
          <w:sz w:val="24"/>
        </w:rPr>
        <w:t>Perda da e</w:t>
      </w:r>
      <w:r w:rsidRPr="002003D6">
        <w:rPr>
          <w:rFonts w:ascii="Times New Roman" w:eastAsia="TimesNewRomanPSMT" w:hAnsi="Times New Roman" w:cs="Times New Roman"/>
          <w:color w:val="000000"/>
          <w:sz w:val="24"/>
        </w:rPr>
        <w:t>fetiva prevalência da garantia, quando a execução de todas as fases inerentes aos serviços não for feita pelo mesmo fornecedor, afastando eventuais contestações sobre a origem de eventuais falhas de execução;</w:t>
      </w:r>
    </w:p>
    <w:p w:rsidR="00B860C2" w:rsidRPr="002003D6" w:rsidRDefault="00B860C2" w:rsidP="00B860C2">
      <w:pPr>
        <w:pStyle w:val="PargrafodaLista"/>
        <w:numPr>
          <w:ilvl w:val="1"/>
          <w:numId w:val="30"/>
        </w:numPr>
        <w:tabs>
          <w:tab w:val="left" w:pos="0"/>
          <w:tab w:val="left" w:pos="709"/>
        </w:tabs>
        <w:autoSpaceDE w:val="0"/>
        <w:autoSpaceDN w:val="0"/>
        <w:adjustRightInd w:val="0"/>
        <w:spacing w:after="120"/>
        <w:ind w:left="709" w:hanging="425"/>
        <w:contextualSpacing w:val="0"/>
        <w:jc w:val="both"/>
        <w:rPr>
          <w:rFonts w:ascii="Times New Roman" w:hAnsi="Times New Roman" w:cs="Times New Roman"/>
          <w:bCs/>
          <w:sz w:val="24"/>
        </w:rPr>
      </w:pPr>
      <w:r w:rsidRPr="002003D6">
        <w:rPr>
          <w:rFonts w:ascii="Times New Roman" w:hAnsi="Times New Roman" w:cs="Times New Roman"/>
          <w:bCs/>
          <w:sz w:val="24"/>
        </w:rPr>
        <w:t>Multiplicação da mão-de-obra, uma vez que é possível a utilização dos mesmos profissionais na maioria dos serviços;</w:t>
      </w:r>
    </w:p>
    <w:p w:rsidR="00B860C2" w:rsidRPr="002003D6" w:rsidRDefault="00B860C2" w:rsidP="00B860C2">
      <w:pPr>
        <w:pStyle w:val="PargrafodaLista"/>
        <w:numPr>
          <w:ilvl w:val="1"/>
          <w:numId w:val="30"/>
        </w:numPr>
        <w:tabs>
          <w:tab w:val="left" w:pos="0"/>
          <w:tab w:val="left" w:pos="709"/>
        </w:tabs>
        <w:autoSpaceDE w:val="0"/>
        <w:autoSpaceDN w:val="0"/>
        <w:adjustRightInd w:val="0"/>
        <w:spacing w:after="120"/>
        <w:ind w:left="709" w:hanging="425"/>
        <w:contextualSpacing w:val="0"/>
        <w:jc w:val="both"/>
        <w:rPr>
          <w:rFonts w:ascii="Times New Roman" w:hAnsi="Times New Roman" w:cs="Times New Roman"/>
          <w:bCs/>
          <w:sz w:val="24"/>
        </w:rPr>
      </w:pPr>
      <w:r w:rsidRPr="002003D6">
        <w:rPr>
          <w:rFonts w:ascii="Times New Roman" w:hAnsi="Times New Roman" w:cs="Times New Roman"/>
          <w:bCs/>
          <w:sz w:val="24"/>
        </w:rPr>
        <w:t>Elevação do número de depósitos nas dependências do Ministério para a instalação de múltiplas equipes, equipamentos e depósito de materiais (praticamente inviáveis em face da inexistência de espaços disponíveis);</w:t>
      </w:r>
    </w:p>
    <w:p w:rsidR="00B860C2" w:rsidRPr="002003D6" w:rsidRDefault="00B860C2" w:rsidP="00B860C2">
      <w:pPr>
        <w:pStyle w:val="PargrafodaLista"/>
        <w:numPr>
          <w:ilvl w:val="1"/>
          <w:numId w:val="30"/>
        </w:numPr>
        <w:tabs>
          <w:tab w:val="left" w:pos="0"/>
          <w:tab w:val="left" w:pos="709"/>
        </w:tabs>
        <w:autoSpaceDE w:val="0"/>
        <w:autoSpaceDN w:val="0"/>
        <w:adjustRightInd w:val="0"/>
        <w:spacing w:after="120"/>
        <w:ind w:left="709" w:hanging="425"/>
        <w:contextualSpacing w:val="0"/>
        <w:jc w:val="both"/>
        <w:rPr>
          <w:rFonts w:ascii="Times New Roman" w:hAnsi="Times New Roman" w:cs="Times New Roman"/>
          <w:bCs/>
          <w:sz w:val="24"/>
        </w:rPr>
      </w:pPr>
      <w:r w:rsidRPr="002003D6">
        <w:rPr>
          <w:rFonts w:ascii="Times New Roman" w:hAnsi="Times New Roman" w:cs="Times New Roman"/>
          <w:bCs/>
          <w:sz w:val="24"/>
        </w:rPr>
        <w:t>Elevação do número de fornecedores atuando no Ministério com repercussão no cotidiano do prédio, naturalmente com aumento de controles de acessos, do consumo de água e energia, serviços de limpeza, etc.;</w:t>
      </w:r>
    </w:p>
    <w:p w:rsidR="00B860C2" w:rsidRPr="002003D6" w:rsidRDefault="00B860C2" w:rsidP="00B860C2">
      <w:pPr>
        <w:pStyle w:val="PargrafodaLista"/>
        <w:numPr>
          <w:ilvl w:val="1"/>
          <w:numId w:val="30"/>
        </w:numPr>
        <w:tabs>
          <w:tab w:val="left" w:pos="0"/>
          <w:tab w:val="left" w:pos="709"/>
        </w:tabs>
        <w:autoSpaceDE w:val="0"/>
        <w:autoSpaceDN w:val="0"/>
        <w:adjustRightInd w:val="0"/>
        <w:spacing w:after="120"/>
        <w:ind w:left="709" w:hanging="425"/>
        <w:contextualSpacing w:val="0"/>
        <w:jc w:val="both"/>
        <w:rPr>
          <w:rFonts w:ascii="Times New Roman" w:hAnsi="Times New Roman" w:cs="Times New Roman"/>
          <w:bCs/>
          <w:sz w:val="24"/>
        </w:rPr>
      </w:pPr>
      <w:r w:rsidRPr="002003D6">
        <w:rPr>
          <w:rFonts w:ascii="Times New Roman" w:hAnsi="Times New Roman" w:cs="Times New Roman"/>
          <w:bCs/>
          <w:sz w:val="24"/>
        </w:rPr>
        <w:t>Elevação do número de processos administrativos o que onera a Administração devido a necessidade de disponibilizar mais tempo de servidores para as contratações, controles, fiscalização, pagamentos, conformidade, etc.;</w:t>
      </w:r>
    </w:p>
    <w:p w:rsidR="00B860C2" w:rsidRPr="002003D6" w:rsidRDefault="00B860C2" w:rsidP="00B860C2">
      <w:pPr>
        <w:pStyle w:val="PargrafodaLista"/>
        <w:numPr>
          <w:ilvl w:val="1"/>
          <w:numId w:val="30"/>
        </w:numPr>
        <w:tabs>
          <w:tab w:val="left" w:pos="0"/>
          <w:tab w:val="left" w:pos="709"/>
        </w:tabs>
        <w:autoSpaceDE w:val="0"/>
        <w:autoSpaceDN w:val="0"/>
        <w:adjustRightInd w:val="0"/>
        <w:spacing w:after="120"/>
        <w:ind w:left="709" w:hanging="425"/>
        <w:contextualSpacing w:val="0"/>
        <w:jc w:val="both"/>
        <w:rPr>
          <w:rFonts w:ascii="Times New Roman" w:hAnsi="Times New Roman" w:cs="Times New Roman"/>
          <w:bCs/>
          <w:sz w:val="24"/>
        </w:rPr>
      </w:pPr>
      <w:r w:rsidRPr="002003D6">
        <w:rPr>
          <w:rFonts w:ascii="Times New Roman" w:hAnsi="Times New Roman" w:cs="Times New Roman"/>
          <w:bCs/>
          <w:sz w:val="24"/>
        </w:rPr>
        <w:t xml:space="preserve">Diminuição da possibilidade de contar com uma fornecedora com mais capacidade operacional, que, conforme tem sido demonstrado ao longo dos anos, assegura à Administração mais segurança, no </w:t>
      </w:r>
      <w:r w:rsidR="002F6AB2" w:rsidRPr="00615503">
        <w:rPr>
          <w:rFonts w:ascii="Times New Roman" w:hAnsi="Times New Roman" w:cs="Times New Roman"/>
          <w:bCs/>
          <w:color w:val="000000" w:themeColor="text1"/>
          <w:sz w:val="24"/>
        </w:rPr>
        <w:t xml:space="preserve">que </w:t>
      </w:r>
      <w:r w:rsidRPr="002003D6">
        <w:rPr>
          <w:rFonts w:ascii="Times New Roman" w:hAnsi="Times New Roman" w:cs="Times New Roman"/>
          <w:bCs/>
          <w:sz w:val="24"/>
        </w:rPr>
        <w:t>se refere à qualidade dos trabalhos, principalmente considerando que se tratam-se de serviços eventuais de pequena monta;</w:t>
      </w:r>
    </w:p>
    <w:p w:rsidR="00B860C2" w:rsidRPr="002003D6" w:rsidRDefault="00B860C2" w:rsidP="00B860C2">
      <w:pPr>
        <w:pStyle w:val="PargrafodaLista"/>
        <w:numPr>
          <w:ilvl w:val="1"/>
          <w:numId w:val="30"/>
        </w:numPr>
        <w:tabs>
          <w:tab w:val="left" w:pos="0"/>
          <w:tab w:val="left" w:pos="709"/>
        </w:tabs>
        <w:autoSpaceDE w:val="0"/>
        <w:autoSpaceDN w:val="0"/>
        <w:adjustRightInd w:val="0"/>
        <w:spacing w:after="120"/>
        <w:ind w:left="709" w:hanging="425"/>
        <w:contextualSpacing w:val="0"/>
        <w:jc w:val="both"/>
        <w:rPr>
          <w:rFonts w:ascii="Times New Roman" w:hAnsi="Times New Roman" w:cs="Times New Roman"/>
          <w:b/>
          <w:bCs/>
          <w:sz w:val="24"/>
        </w:rPr>
      </w:pPr>
      <w:r w:rsidRPr="002003D6">
        <w:rPr>
          <w:rFonts w:ascii="Times New Roman" w:hAnsi="Times New Roman" w:cs="Times New Roman"/>
          <w:bCs/>
          <w:sz w:val="24"/>
        </w:rPr>
        <w:t>Aumento do pessoal técnico-administrativo local, bem como nos escritórios centrais administrativos.</w:t>
      </w:r>
    </w:p>
    <w:p w:rsidR="00B860C2" w:rsidRPr="002003D6" w:rsidRDefault="00B860C2" w:rsidP="00B860C2">
      <w:pPr>
        <w:tabs>
          <w:tab w:val="left" w:pos="1134"/>
        </w:tabs>
        <w:autoSpaceDE w:val="0"/>
        <w:autoSpaceDN w:val="0"/>
        <w:adjustRightInd w:val="0"/>
        <w:spacing w:after="120"/>
        <w:ind w:left="1134" w:hanging="567"/>
        <w:jc w:val="both"/>
        <w:rPr>
          <w:rFonts w:ascii="Times New Roman" w:hAnsi="Times New Roman" w:cs="Times New Roman"/>
          <w:bCs/>
          <w:sz w:val="24"/>
        </w:rPr>
      </w:pPr>
    </w:p>
    <w:p w:rsidR="00B860C2" w:rsidRPr="002003D6" w:rsidRDefault="00B860C2" w:rsidP="00B860C2">
      <w:pPr>
        <w:pStyle w:val="Corpodetexto2"/>
        <w:numPr>
          <w:ilvl w:val="0"/>
          <w:numId w:val="28"/>
        </w:numPr>
        <w:spacing w:line="240" w:lineRule="auto"/>
        <w:ind w:left="284" w:hanging="284"/>
        <w:jc w:val="both"/>
        <w:rPr>
          <w:rFonts w:ascii="Times New Roman" w:eastAsia="TimesNewRomanPSMT" w:hAnsi="Times New Roman" w:cs="Times New Roman"/>
          <w:color w:val="000000"/>
          <w:sz w:val="24"/>
          <w:u w:val="single"/>
        </w:rPr>
      </w:pPr>
      <w:r w:rsidRPr="002003D6">
        <w:rPr>
          <w:rFonts w:ascii="Times New Roman" w:hAnsi="Times New Roman" w:cs="Times New Roman"/>
          <w:bCs/>
          <w:color w:val="000000"/>
          <w:sz w:val="24"/>
          <w:u w:val="single"/>
        </w:rPr>
        <w:t xml:space="preserve">DA METODOLOGIA DE EXECUÇÃO DOS SERVIÇOS </w:t>
      </w:r>
    </w:p>
    <w:p w:rsidR="00B860C2" w:rsidRPr="002003D6" w:rsidRDefault="00B860C2" w:rsidP="00B860C2">
      <w:pPr>
        <w:pStyle w:val="Corpodetexto2"/>
        <w:numPr>
          <w:ilvl w:val="1"/>
          <w:numId w:val="31"/>
        </w:numPr>
        <w:spacing w:line="240" w:lineRule="auto"/>
        <w:ind w:left="567" w:hanging="283"/>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Os serviços e os materiais deverão obedecer rigorosamente:</w:t>
      </w:r>
    </w:p>
    <w:p w:rsidR="00B860C2" w:rsidRPr="002003D6" w:rsidRDefault="00B860C2" w:rsidP="00B860C2">
      <w:pPr>
        <w:pStyle w:val="Corpodetexto2"/>
        <w:numPr>
          <w:ilvl w:val="2"/>
          <w:numId w:val="31"/>
        </w:numPr>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especificações constantes deste termo;</w:t>
      </w:r>
    </w:p>
    <w:p w:rsidR="00B860C2" w:rsidRPr="002003D6" w:rsidRDefault="00B860C2" w:rsidP="00B860C2">
      <w:pPr>
        <w:pStyle w:val="Corpodetexto2"/>
        <w:numPr>
          <w:ilvl w:val="2"/>
          <w:numId w:val="31"/>
        </w:numPr>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normas da ABNT;</w:t>
      </w:r>
    </w:p>
    <w:p w:rsidR="00B860C2" w:rsidRPr="002003D6" w:rsidRDefault="00B860C2" w:rsidP="00B860C2">
      <w:pPr>
        <w:pStyle w:val="Corpodetexto2"/>
        <w:numPr>
          <w:ilvl w:val="2"/>
          <w:numId w:val="31"/>
        </w:numPr>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prescrições e recomendações dos fabricantes dos materiais;</w:t>
      </w:r>
    </w:p>
    <w:p w:rsidR="00B860C2" w:rsidRPr="002003D6" w:rsidRDefault="00B860C2" w:rsidP="00B860C2">
      <w:pPr>
        <w:pStyle w:val="Corpodetexto2"/>
        <w:numPr>
          <w:ilvl w:val="2"/>
          <w:numId w:val="31"/>
        </w:numPr>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normas internacionais consagradas na falta das normas da ABNT;</w:t>
      </w:r>
    </w:p>
    <w:p w:rsidR="00B860C2" w:rsidRPr="002003D6" w:rsidRDefault="00B860C2" w:rsidP="00B860C2">
      <w:pPr>
        <w:pStyle w:val="Corpodetexto2"/>
        <w:numPr>
          <w:ilvl w:val="2"/>
          <w:numId w:val="31"/>
        </w:numPr>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normas regulamentadoras do Ministério do Trabalho;</w:t>
      </w:r>
    </w:p>
    <w:p w:rsidR="00B860C2" w:rsidRPr="002003D6" w:rsidRDefault="00B860C2" w:rsidP="00B860C2">
      <w:pPr>
        <w:pStyle w:val="Corpodetexto2"/>
        <w:numPr>
          <w:ilvl w:val="2"/>
          <w:numId w:val="31"/>
        </w:numPr>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 xml:space="preserve">As práticas SEAP – Projetos, Construção e Manutenção, da </w:t>
      </w:r>
      <w:r w:rsidRPr="002003D6">
        <w:rPr>
          <w:rFonts w:ascii="Times New Roman" w:eastAsia="TimesNewRomanPSMT" w:hAnsi="Times New Roman" w:cs="Times New Roman"/>
          <w:bCs/>
          <w:color w:val="000000"/>
          <w:sz w:val="24"/>
        </w:rPr>
        <w:t>SEAP</w:t>
      </w:r>
      <w:r w:rsidRPr="002003D6">
        <w:rPr>
          <w:rFonts w:ascii="Times New Roman" w:eastAsia="TimesNewRomanPSMT" w:hAnsi="Times New Roman" w:cs="Times New Roman"/>
          <w:color w:val="000000"/>
          <w:sz w:val="24"/>
        </w:rPr>
        <w:t xml:space="preserve"> – Secretaria de Estado da Administração e Patrimônio – </w:t>
      </w:r>
      <w:r w:rsidRPr="002003D6">
        <w:rPr>
          <w:rFonts w:ascii="Times New Roman" w:eastAsia="TimesNewRomanPSMT" w:hAnsi="Times New Roman" w:cs="Times New Roman"/>
          <w:bCs/>
          <w:color w:val="000000"/>
          <w:sz w:val="24"/>
        </w:rPr>
        <w:t>Governo Federal, d</w:t>
      </w:r>
      <w:r w:rsidRPr="002003D6">
        <w:rPr>
          <w:rFonts w:ascii="Times New Roman" w:eastAsia="TimesNewRomanPSMT" w:hAnsi="Times New Roman" w:cs="Times New Roman"/>
          <w:color w:val="000000"/>
          <w:sz w:val="24"/>
        </w:rPr>
        <w:t xml:space="preserve">isponível em </w:t>
      </w:r>
      <w:hyperlink r:id="rId19" w:history="1">
        <w:r w:rsidRPr="002003D6">
          <w:rPr>
            <w:rStyle w:val="Hyperlink"/>
            <w:rFonts w:ascii="Times New Roman" w:eastAsia="TimesNewRomanPSMT" w:hAnsi="Times New Roman" w:cs="Times New Roman"/>
            <w:sz w:val="24"/>
          </w:rPr>
          <w:t>http://www.comprasnet.gov.br</w:t>
        </w:r>
      </w:hyperlink>
      <w:r w:rsidRPr="002003D6">
        <w:rPr>
          <w:rFonts w:ascii="Times New Roman" w:eastAsia="TimesNewRomanPSMT" w:hAnsi="Times New Roman" w:cs="Times New Roman"/>
          <w:sz w:val="24"/>
        </w:rPr>
        <w:t xml:space="preserve">, bem como </w:t>
      </w:r>
      <w:r w:rsidRPr="002003D6">
        <w:rPr>
          <w:rFonts w:ascii="Times New Roman" w:eastAsia="TimesNewRomanPSMT" w:hAnsi="Times New Roman" w:cs="Times New Roman"/>
          <w:color w:val="000000"/>
          <w:sz w:val="24"/>
        </w:rPr>
        <w:t xml:space="preserve"> das Contratações Públicas Sustentáveis disponível em </w:t>
      </w:r>
      <w:hyperlink r:id="rId20" w:history="1">
        <w:r w:rsidRPr="002003D6">
          <w:rPr>
            <w:rStyle w:val="Hyperlink"/>
            <w:rFonts w:ascii="Times New Roman" w:eastAsia="TimesNewRomanPSMT" w:hAnsi="Times New Roman" w:cs="Times New Roman"/>
            <w:sz w:val="24"/>
          </w:rPr>
          <w:t>http://cpsustentaveis.planejamento.gov.br/</w:t>
        </w:r>
      </w:hyperlink>
    </w:p>
    <w:p w:rsidR="00B860C2" w:rsidRPr="002003D6" w:rsidRDefault="00B860C2" w:rsidP="00B860C2">
      <w:pPr>
        <w:pStyle w:val="Corpodetexto2"/>
        <w:numPr>
          <w:ilvl w:val="2"/>
          <w:numId w:val="31"/>
        </w:numPr>
        <w:tabs>
          <w:tab w:val="left" w:pos="1134"/>
          <w:tab w:val="left" w:pos="1418"/>
        </w:tabs>
        <w:spacing w:line="240" w:lineRule="auto"/>
        <w:ind w:left="1418" w:hanging="709"/>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qualificações de materiais do Programa Brasileiro da Qualidade e Produtividade do Habitat (PBQP-H);</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Todos os serviços executados pela Contratada serão medidos e pagos pelos quantitativos efetivamente utilizados;</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lastRenderedPageBreak/>
        <w:t>Para garantia de pronto atendimento, sob pena de incorrer em penalização contratualmente prevista, a Contratada deverá manter, as suas próprias custas, estoque mínimo de materiais, o qual somente será pago quando de sua efetiva utilização;</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Todos os materiais a serem empregados nos serviços deverão ser comprovadamente de primeiro uso e devem atender rigorosamente aos padrões especificados e as normas da ABNT e possuir garantia de prazo estabelecido pelo fabricante;</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Se julgar necessário, a Fiscalização poderá solicitar à Contratada a apresentação de informação, por escrito, dos locais de origem dos materiais ou de certificados de ensaios relativos aos mesmos, comprovando a qualidade dos materiais empregados na instalação dos mesmos. Os ensaios e as verificações serão providenciados pela Contratada e executados por laboratórios aprovados pela Fiscalização;</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Os materiais que não atenderem as especificações não poderão ser estocados nas instalações do Ministério;</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Eventuais materiais inflamáveis necessários à realização dos serviços, como cola, solventes, combustíveis, divisórias, etc., deverão ser depositados em áreas autorizadas pela Fiscalização, devendo a Contratada providenciar para essas áreas os dispositivos de proteção contra incêndio, tais como extintores ABC e sinalização adequada, de conformidade com as normas do CBMDF;</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cores de quaisquer materiais e pinturas a serem executadas serão definidas ou confirmadas pela Fiscalização quando da emissão da Ordem de Serviço;</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 Contratada devera providenciar a aquisição dos materiais em tempo hábil para a execução dos serviços de acordo com a programação prévia acertada com a Fiscalização. Esta não aceitará a alegação de atraso dos serviços devido ao não fornecimento tempestivo dos materiais pelos fornecedores;</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As marcas e produtos indicados nas plantas, especificações e listas de material admitem o similar se devidamente comprovado seu desempenho através de testes e ensaios previstos por normas e desde que previamente aceito pela Fiscalização;</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 similaridade indicada é em relação ao atendimento aos requisitos e critérios mínimos de desempenho especificados e normatizados, coincidência de aspectos visuais (aparência/acabamento), de materiais de fabricação, de funcionalidade e de ergonomia. A similaridade será avaliada pela Fiscalização, antes do fornecimento efetivo, mediante apresentação do material proposto pela Contratada, laudos técnicos do material ou produto, laudos técnicos comparativos entre o produto especificado e o produto alternativo, emitidos por laboratórios conceituados, com ônus para a Contratada;</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Serão consideradas marcas de padrão de referência, para efeito de similaridade:</w:t>
      </w:r>
      <w:r w:rsidRPr="002003D6">
        <w:rPr>
          <w:rFonts w:ascii="Times New Roman" w:eastAsia="TimesNewRomanPSMT" w:hAnsi="Times New Roman" w:cs="Times New Roman"/>
          <w:color w:val="000000"/>
          <w:sz w:val="24"/>
          <w:u w:val="single"/>
        </w:rPr>
        <w:t xml:space="preserve"> </w:t>
      </w:r>
      <w:r w:rsidRPr="002003D6">
        <w:rPr>
          <w:rFonts w:ascii="Times New Roman" w:eastAsia="TimesNewRomanPSMT" w:hAnsi="Times New Roman" w:cs="Times New Roman"/>
          <w:color w:val="000000"/>
          <w:sz w:val="24"/>
        </w:rPr>
        <w:t>Tigre (materiais hidráulicos); Deca e Celite (louças e acessórios sanitários); Coral e Sherwin Williams (tintas, vernizes, esmaltes, seladoras, massa a base de PVA e complemento acrílico); Eucatex (divisórias); Paviflex (pisos vinílicos);</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No caso de não haver indicação de marca como padrão de referência deverão ser observadas as marcas e os modelos padronizados dos materiais instalados no edifício do Contratante; ou, em não havendo mais no mercado (retirada de linha de fabricação ou outro motivo justificável) substituição por similar ou superior em qualidade;</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 xml:space="preserve">Materiais de limpeza e de consumo necessários aos serviços (álcool, água destilada, óleos lubrificantes, detergentes, sabões, estopas, panos, Bombril, utensílios e produtos de limpeza, graxas e desengraxantes, produtos anti-ferrugem, WD 40, solventes, materiais de escritório, fitas isolantes, fitas teflon veda-rosca, colas e adesivos para tubos de PVC, colas Araldite e </w:t>
      </w:r>
      <w:r w:rsidRPr="002003D6">
        <w:rPr>
          <w:rFonts w:ascii="Times New Roman" w:eastAsia="TimesNewRomanPSMT" w:hAnsi="Times New Roman" w:cs="Times New Roman"/>
          <w:color w:val="000000"/>
          <w:sz w:val="24"/>
        </w:rPr>
        <w:lastRenderedPageBreak/>
        <w:t>Super Bonder, Durepoxi, parafusos, pilhas para lanterna e buchas de nylon etc.), não serão pagos por medição de quantitativos gastos devendo seus respectivos custos estarem considerados nos preços unitários dos serviços;</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 Contratada deverá indicar um Preposto para comunicação com o Contratante, informando um número de telefone fixo e celular e e-mail funcional;</w:t>
      </w:r>
    </w:p>
    <w:p w:rsidR="00B860C2" w:rsidRPr="002003D6" w:rsidRDefault="00B860C2" w:rsidP="00B860C2">
      <w:pPr>
        <w:pStyle w:val="Corpodetexto2"/>
        <w:numPr>
          <w:ilvl w:val="1"/>
          <w:numId w:val="31"/>
        </w:numPr>
        <w:spacing w:line="240" w:lineRule="auto"/>
        <w:ind w:left="851" w:hanging="567"/>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A Contratada deverá ministrar treinamento para seus funcionários, no intuito de evitar problemas quando da execução dos serviços, versando sobre os seguintes temas:</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Recomendações quanto a demolições e retiradas;</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Logística e segurança;</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Gestão de resíduos sólidos e efluentes;</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Comunicação com a comunidade do entorno do serviço;</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Relacionamento com funcionários;</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Relacionamento com fornecedores e parceiros;</w:t>
      </w:r>
    </w:p>
    <w:p w:rsidR="00B860C2" w:rsidRPr="002003D6" w:rsidRDefault="00B860C2" w:rsidP="00B860C2">
      <w:pPr>
        <w:pStyle w:val="Corpodetexto2"/>
        <w:numPr>
          <w:ilvl w:val="2"/>
          <w:numId w:val="31"/>
        </w:numPr>
        <w:spacing w:line="240" w:lineRule="auto"/>
        <w:ind w:left="1701" w:hanging="850"/>
        <w:jc w:val="both"/>
        <w:rPr>
          <w:rFonts w:ascii="Times New Roman" w:eastAsia="TimesNewRomanPSMT" w:hAnsi="Times New Roman" w:cs="Times New Roman"/>
          <w:color w:val="000000"/>
          <w:sz w:val="24"/>
          <w:u w:val="single"/>
        </w:rPr>
      </w:pPr>
      <w:r w:rsidRPr="002003D6">
        <w:rPr>
          <w:rFonts w:ascii="Times New Roman" w:eastAsia="TimesNewRomanPSMT" w:hAnsi="Times New Roman" w:cs="Times New Roman"/>
          <w:color w:val="000000"/>
          <w:sz w:val="24"/>
        </w:rPr>
        <w:t>Economia de água e de energia;</w:t>
      </w:r>
    </w:p>
    <w:p w:rsidR="00B860C2" w:rsidRPr="002003D6" w:rsidRDefault="00B860C2" w:rsidP="00B860C2">
      <w:pPr>
        <w:pStyle w:val="PargrafodaLista"/>
        <w:numPr>
          <w:ilvl w:val="1"/>
          <w:numId w:val="31"/>
        </w:numPr>
        <w:tabs>
          <w:tab w:val="left" w:pos="851"/>
        </w:tabs>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eastAsia="TimesNewRomanPSMT" w:hAnsi="Times New Roman" w:cs="Times New Roman"/>
          <w:color w:val="000000"/>
          <w:sz w:val="24"/>
        </w:rPr>
        <w:t>Os serviços somente serão realizados mediante emissão prévia de Ordem de Serviço pelo Fiscal de Contrato e quando for o caso, aprovado por outras instâncias superiores;</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 xml:space="preserve">A metodologia para orçamentação e execução de itens de serviços de troca de vidros, será a seguinte: </w:t>
      </w:r>
    </w:p>
    <w:p w:rsidR="00B860C2" w:rsidRPr="002003D6" w:rsidRDefault="00B860C2" w:rsidP="00B860C2">
      <w:pPr>
        <w:pStyle w:val="PargrafodaLista"/>
        <w:numPr>
          <w:ilvl w:val="2"/>
          <w:numId w:val="31"/>
        </w:numPr>
        <w:autoSpaceDE w:val="0"/>
        <w:autoSpaceDN w:val="0"/>
        <w:adjustRightInd w:val="0"/>
        <w:spacing w:after="120"/>
        <w:ind w:left="1701" w:hanging="850"/>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O preço a ser proposto para o item deverá englobar todas as suas etapas ou operações inerentes a sua execução, sem subdivisões;</w:t>
      </w:r>
    </w:p>
    <w:p w:rsidR="00B860C2" w:rsidRPr="002003D6" w:rsidRDefault="00B860C2" w:rsidP="00B860C2">
      <w:pPr>
        <w:pStyle w:val="PargrafodaLista"/>
        <w:numPr>
          <w:ilvl w:val="2"/>
          <w:numId w:val="31"/>
        </w:numPr>
        <w:autoSpaceDE w:val="0"/>
        <w:autoSpaceDN w:val="0"/>
        <w:adjustRightInd w:val="0"/>
        <w:spacing w:after="120"/>
        <w:ind w:left="1701" w:hanging="850"/>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No caso da substituição dos vidros das fachadas, por se caracterizar de serviço de maior complexidade, irá exigir a realização de maior número de etapas, que dentre outras, incluirão a retirada de baguetes, da massa de vidraceiro, da calafetação de silicone interna, do vidro quebrado e o seu transporte para local seguro, limpeza e tratamento adequado do local para instalação do vidro novo. Posteriormente, será providenciado o vidro novo, o seu transporte adequado e com segurança até o local, aplicação da nova massa, recolocação dos baguetes, a calafetação interna com silicone e a sua respectiva pintura, a limpeza do vidro (ou do filme se for o caso) e do ambiente, além dos transportes horizontais e verticais, inclusive da mão de obra se for o caso, e demais ou quaisquer outras ações que se fizerem necessárias;</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Para os espelhos serão consideradas, da mesma forma, todas as etapas que lhe são próprias, mas sempre inclusos todos os materiais e peças necessárias para a conclusão plena dos serviços;</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Deverão ser fornecidos e instalados os demais materiais faltantes, tais como: baguetes, dobradiças, fechaduras, suportes, molas, trincos, pinos, puxadores, finessons, tubos, perfis, borrachas de vedação, molduras, películas reflexivas, etc., que não apresentem mais condições de uso, mediante Ordem de Serviço especifica;</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Serão medidos os serviços efetivamente realizados, não se considerando perdas, que deverão fazer parte do preço unitário dos serviços e não dos quantitativos. Por exemplo: a área a ser medida será o vão onde se deve instalar o vidro, sem as perdas que eventualmente ocorram na sua preparação. Igualmente, adotar-se-á o mesmo raciocínio para todos os outros itens constantes da planilha, exceto para cortes curvos específicos na lâmina de vidro;</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 xml:space="preserve">Todos os materiais a serem empregados nos serviços constantes deste Termo de Referência deverão levar em conta os padrões daqueles já existentes no MME, não se admitindo em </w:t>
      </w:r>
      <w:r w:rsidRPr="002003D6">
        <w:rPr>
          <w:rFonts w:ascii="Times New Roman" w:hAnsi="Times New Roman" w:cs="Times New Roman"/>
          <w:bCs/>
          <w:sz w:val="24"/>
        </w:rPr>
        <w:lastRenderedPageBreak/>
        <w:t>nenhuma hipótese, similaridades que não sejam bastante estreitas. Por isso, em casos de dúvidas, antes de sua aplicação, deverão ser aprovados pela Fiscalização;</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Os vidros para molduras e tampos de mesa deverão ter suas bordas lapidadas para que se evitem acidentes pelo uso e/ou manuseios necessários;</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Os preços unitários deverão ser apresentados de forma coerente com os materiais a que se referem. Por exemplo: vidros de maior espessura e com as mesmas características técnicas, não poderão ter preços menores e nem iguais a outro de menor espessura; igualmente vidros de mesma espessura, mas com outras ações incorporadas, como pintura, bisotamentos ou lapidações em bordas, não poderão ter preços menores do que aqueles sem incorporação de acabamentos diferenciados, para não configurar o conhecido “jogo de planilha”;</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Assim, a proposta inicial deverá apresentar valores coerentes com o grau de dificuldade dos serviços, considerando a instalação, as características físicas e pertinentes para o seu fornecimento, de forma que possam representar uma contribuição linear para o preço global;</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Antes da aceitação e homologação da proposta vencedora, os valores unitários serão analisados pelo autor do Termo de Referência para avaliar a coerência dos preços oferecidos entre si, observadas os critérios definidos nos itens acima;</w:t>
      </w:r>
    </w:p>
    <w:p w:rsidR="00B860C2" w:rsidRPr="002003D6" w:rsidRDefault="00B860C2" w:rsidP="00B860C2">
      <w:pPr>
        <w:pStyle w:val="PargrafodaLista"/>
        <w:numPr>
          <w:ilvl w:val="1"/>
          <w:numId w:val="31"/>
        </w:numPr>
        <w:autoSpaceDE w:val="0"/>
        <w:autoSpaceDN w:val="0"/>
        <w:adjustRightInd w:val="0"/>
        <w:spacing w:after="120"/>
        <w:ind w:left="851" w:hanging="567"/>
        <w:contextualSpacing w:val="0"/>
        <w:jc w:val="both"/>
        <w:rPr>
          <w:rFonts w:ascii="Times New Roman" w:eastAsia="TimesNewRomanPSMT" w:hAnsi="Times New Roman" w:cs="Times New Roman"/>
          <w:color w:val="000000"/>
          <w:sz w:val="24"/>
        </w:rPr>
      </w:pPr>
      <w:r w:rsidRPr="002003D6">
        <w:rPr>
          <w:rFonts w:ascii="Times New Roman" w:hAnsi="Times New Roman" w:cs="Times New Roman"/>
          <w:bCs/>
          <w:sz w:val="24"/>
        </w:rPr>
        <w:t>A redução do preço decorrente de lances ofertados deverá obrigatoriamente contemplar de forma linear, todos os itens da proposta original.</w:t>
      </w:r>
    </w:p>
    <w:p w:rsidR="00B860C2" w:rsidRPr="002003D6" w:rsidRDefault="00B860C2" w:rsidP="00B860C2">
      <w:pPr>
        <w:pStyle w:val="PargrafodaLista"/>
        <w:spacing w:after="120"/>
        <w:contextualSpacing w:val="0"/>
        <w:rPr>
          <w:rFonts w:ascii="Times New Roman" w:hAnsi="Times New Roman" w:cs="Times New Roman"/>
          <w:bCs/>
          <w:sz w:val="24"/>
        </w:rPr>
      </w:pPr>
    </w:p>
    <w:p w:rsidR="00B860C2" w:rsidRPr="002003D6" w:rsidRDefault="00B860C2" w:rsidP="00B860C2">
      <w:pPr>
        <w:pStyle w:val="Corpodetexto2"/>
        <w:numPr>
          <w:ilvl w:val="0"/>
          <w:numId w:val="28"/>
        </w:numPr>
        <w:spacing w:line="240" w:lineRule="auto"/>
        <w:ind w:left="284" w:hanging="284"/>
        <w:jc w:val="both"/>
        <w:rPr>
          <w:rFonts w:ascii="Times New Roman" w:hAnsi="Times New Roman" w:cs="Times New Roman"/>
          <w:sz w:val="24"/>
          <w:u w:val="single"/>
        </w:rPr>
      </w:pPr>
      <w:r w:rsidRPr="002003D6">
        <w:rPr>
          <w:rFonts w:ascii="Times New Roman" w:hAnsi="Times New Roman" w:cs="Times New Roman"/>
          <w:bCs/>
          <w:sz w:val="24"/>
          <w:u w:val="single"/>
        </w:rPr>
        <w:t>DOS RECEBIMENTOS DOS SERVIÇOS</w:t>
      </w:r>
    </w:p>
    <w:p w:rsidR="00B860C2" w:rsidRPr="002003D6" w:rsidRDefault="00B860C2" w:rsidP="00B860C2">
      <w:pPr>
        <w:numPr>
          <w:ilvl w:val="1"/>
          <w:numId w:val="34"/>
        </w:numPr>
        <w:spacing w:after="120"/>
        <w:ind w:left="851" w:hanging="567"/>
        <w:jc w:val="both"/>
        <w:rPr>
          <w:rFonts w:ascii="Times New Roman" w:hAnsi="Times New Roman" w:cs="Times New Roman"/>
          <w:color w:val="000000"/>
          <w:sz w:val="24"/>
        </w:rPr>
      </w:pPr>
      <w:r w:rsidRPr="002003D6">
        <w:rPr>
          <w:rFonts w:ascii="Times New Roman" w:hAnsi="Times New Roman" w:cs="Times New Roman"/>
          <w:color w:val="000000"/>
          <w:sz w:val="24"/>
        </w:rPr>
        <w:t xml:space="preserve">Os serviços serão recebidos provisoriamente, pelo responsável pelo acompanhamento e fiscalização do Contrato, para efeito de posterior verificação de sua conformidade com as especificações constantes neste Termo de Referência e na proposta; </w:t>
      </w:r>
    </w:p>
    <w:p w:rsidR="00B860C2" w:rsidRPr="002003D6" w:rsidRDefault="00B860C2" w:rsidP="00B860C2">
      <w:pPr>
        <w:numPr>
          <w:ilvl w:val="1"/>
          <w:numId w:val="34"/>
        </w:numPr>
        <w:spacing w:after="120"/>
        <w:ind w:left="851" w:hanging="567"/>
        <w:jc w:val="both"/>
        <w:rPr>
          <w:rFonts w:ascii="Times New Roman" w:hAnsi="Times New Roman" w:cs="Times New Roman"/>
          <w:color w:val="000000"/>
          <w:sz w:val="24"/>
        </w:rPr>
      </w:pPr>
      <w:r w:rsidRPr="002003D6">
        <w:rPr>
          <w:rFonts w:ascii="Times New Roman" w:hAnsi="Times New Roman" w:cs="Times New Roman"/>
          <w:color w:val="000000"/>
          <w:sz w:val="24"/>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B860C2" w:rsidRPr="002003D6" w:rsidRDefault="00B860C2" w:rsidP="00B860C2">
      <w:pPr>
        <w:numPr>
          <w:ilvl w:val="1"/>
          <w:numId w:val="34"/>
        </w:numPr>
        <w:spacing w:after="120"/>
        <w:ind w:left="851" w:hanging="567"/>
        <w:jc w:val="both"/>
        <w:rPr>
          <w:rFonts w:ascii="Times New Roman" w:hAnsi="Times New Roman" w:cs="Times New Roman"/>
          <w:color w:val="000000"/>
          <w:sz w:val="24"/>
        </w:rPr>
      </w:pPr>
      <w:r w:rsidRPr="002003D6">
        <w:rPr>
          <w:rFonts w:ascii="Times New Roman" w:hAnsi="Times New Roman" w:cs="Times New Roman"/>
          <w:color w:val="000000"/>
          <w:sz w:val="24"/>
        </w:rPr>
        <w:t xml:space="preserve">Os serviços serão recebidos definitivamente no prazo </w:t>
      </w:r>
      <w:r w:rsidRPr="002003D6">
        <w:rPr>
          <w:rFonts w:ascii="Times New Roman" w:hAnsi="Times New Roman" w:cs="Times New Roman"/>
          <w:sz w:val="24"/>
        </w:rPr>
        <w:t>de até 30 (trinta) dias, contados do recebimento provisório, após a verificação da qualidade e quantidade</w:t>
      </w:r>
      <w:r w:rsidRPr="002003D6">
        <w:rPr>
          <w:rFonts w:ascii="Times New Roman" w:hAnsi="Times New Roman" w:cs="Times New Roman"/>
          <w:color w:val="000000"/>
          <w:sz w:val="24"/>
        </w:rPr>
        <w:t xml:space="preserve"> do serviço executado e materiais empregados, com a consequente aceitação mediante termo circunstanciado;</w:t>
      </w:r>
    </w:p>
    <w:p w:rsidR="00B860C2" w:rsidRPr="002003D6" w:rsidRDefault="00B860C2" w:rsidP="00B860C2">
      <w:pPr>
        <w:numPr>
          <w:ilvl w:val="2"/>
          <w:numId w:val="34"/>
        </w:numPr>
        <w:spacing w:after="120"/>
        <w:ind w:left="1560" w:hanging="709"/>
        <w:jc w:val="both"/>
        <w:rPr>
          <w:rFonts w:ascii="Times New Roman" w:hAnsi="Times New Roman" w:cs="Times New Roman"/>
          <w:color w:val="000000"/>
          <w:sz w:val="24"/>
        </w:rPr>
      </w:pPr>
      <w:r w:rsidRPr="002003D6">
        <w:rPr>
          <w:rFonts w:ascii="Times New Roman" w:hAnsi="Times New Roman" w:cs="Times New Roman"/>
          <w:color w:val="000000"/>
          <w:sz w:val="24"/>
        </w:rPr>
        <w:t>Na hipótese de a verificação a que se refere o subitem anterior não ser procedida dentro do prazo fixado, reputar-se-á como realizada, consumando-se o recebimento definitivo no dia do esgotamento do prazo;</w:t>
      </w:r>
    </w:p>
    <w:p w:rsidR="00B860C2" w:rsidRPr="002003D6" w:rsidRDefault="00B860C2" w:rsidP="00B860C2">
      <w:pPr>
        <w:numPr>
          <w:ilvl w:val="1"/>
          <w:numId w:val="34"/>
        </w:numPr>
        <w:spacing w:after="120"/>
        <w:ind w:left="851" w:hanging="567"/>
        <w:jc w:val="both"/>
        <w:rPr>
          <w:rFonts w:ascii="Times New Roman" w:hAnsi="Times New Roman" w:cs="Times New Roman"/>
          <w:color w:val="000000"/>
          <w:sz w:val="24"/>
        </w:rPr>
      </w:pPr>
      <w:r w:rsidRPr="002003D6">
        <w:rPr>
          <w:rFonts w:ascii="Times New Roman" w:eastAsia="Calibri" w:hAnsi="Times New Roman" w:cs="Times New Roman"/>
          <w:sz w:val="24"/>
          <w:lang w:eastAsia="en-US"/>
        </w:rPr>
        <w:t>Se, após o recebimento provisório, constatar-se que os serviços encontram-se incompletos ou mal executados, ou em desacordo com as especificações, a Contratada será comunicada por escrito e serão interrompidos os prazos de recebimento, até que sejam efetuadas as correções;</w:t>
      </w:r>
    </w:p>
    <w:p w:rsidR="00B860C2" w:rsidRPr="002003D6" w:rsidRDefault="00B860C2" w:rsidP="00B860C2">
      <w:pPr>
        <w:numPr>
          <w:ilvl w:val="1"/>
          <w:numId w:val="34"/>
        </w:numPr>
        <w:spacing w:after="120"/>
        <w:ind w:left="851" w:hanging="567"/>
        <w:jc w:val="both"/>
        <w:rPr>
          <w:rFonts w:ascii="Times New Roman" w:hAnsi="Times New Roman" w:cs="Times New Roman"/>
          <w:color w:val="000000"/>
          <w:sz w:val="24"/>
        </w:rPr>
      </w:pPr>
      <w:r w:rsidRPr="002003D6">
        <w:rPr>
          <w:rFonts w:ascii="Times New Roman" w:hAnsi="Times New Roman" w:cs="Times New Roman"/>
          <w:sz w:val="24"/>
        </w:rPr>
        <w:t>A Contratada obriga-se a executar o objeto deste Termo Referência sendo de sua inteira responsabilidade quando constatado pelo Contratante, no seu recebimento, não estar em conformidade com as referidas especificações;</w:t>
      </w:r>
    </w:p>
    <w:p w:rsidR="00B860C2" w:rsidRPr="002003D6" w:rsidRDefault="00B860C2" w:rsidP="00B860C2">
      <w:pPr>
        <w:numPr>
          <w:ilvl w:val="1"/>
          <w:numId w:val="34"/>
        </w:numPr>
        <w:spacing w:after="120"/>
        <w:ind w:left="851" w:hanging="567"/>
        <w:jc w:val="both"/>
        <w:rPr>
          <w:rFonts w:ascii="Times New Roman" w:hAnsi="Times New Roman" w:cs="Times New Roman"/>
          <w:color w:val="000000"/>
          <w:sz w:val="24"/>
        </w:rPr>
      </w:pPr>
      <w:r w:rsidRPr="002003D6">
        <w:rPr>
          <w:rFonts w:ascii="Times New Roman" w:hAnsi="Times New Roman" w:cs="Times New Roman"/>
          <w:sz w:val="24"/>
        </w:rPr>
        <w:t>O recebimento provisório ou definitivo não exclui a responsabilidade civil pela solidez e segurança da execução dos serviços, nem ético-profissional pela perfeita execução do serviço contratado e conformidade do objeto deste Termo de Referência.</w:t>
      </w:r>
    </w:p>
    <w:p w:rsidR="00B860C2" w:rsidRPr="002003D6" w:rsidRDefault="00B860C2" w:rsidP="00B860C2">
      <w:pPr>
        <w:pStyle w:val="Corpodetexto2"/>
        <w:spacing w:line="240" w:lineRule="auto"/>
        <w:rPr>
          <w:rFonts w:ascii="Times New Roman" w:hAnsi="Times New Roman" w:cs="Times New Roman"/>
          <w:bCs/>
          <w:sz w:val="24"/>
          <w:u w:val="single"/>
        </w:rPr>
      </w:pPr>
    </w:p>
    <w:p w:rsidR="00B860C2" w:rsidRPr="002003D6" w:rsidRDefault="00B860C2" w:rsidP="00B860C2">
      <w:pPr>
        <w:pStyle w:val="Corpodetexto2"/>
        <w:numPr>
          <w:ilvl w:val="0"/>
          <w:numId w:val="28"/>
        </w:numPr>
        <w:spacing w:line="240" w:lineRule="auto"/>
        <w:ind w:left="284" w:hanging="284"/>
        <w:jc w:val="both"/>
        <w:rPr>
          <w:rFonts w:ascii="Times New Roman" w:hAnsi="Times New Roman" w:cs="Times New Roman"/>
          <w:bCs/>
          <w:sz w:val="24"/>
          <w:u w:val="single"/>
        </w:rPr>
      </w:pPr>
      <w:r w:rsidRPr="002003D6">
        <w:rPr>
          <w:rFonts w:ascii="Times New Roman" w:hAnsi="Times New Roman" w:cs="Times New Roman"/>
          <w:bCs/>
          <w:sz w:val="24"/>
          <w:u w:val="single"/>
        </w:rPr>
        <w:lastRenderedPageBreak/>
        <w:t xml:space="preserve">DAS ESPECIFICAÇÕES TÉCNICAS E QUANTIFICAÇÃO DOS SERVIÇOS </w:t>
      </w:r>
    </w:p>
    <w:p w:rsidR="00B860C2" w:rsidRDefault="00B860C2" w:rsidP="00B860C2">
      <w:pPr>
        <w:pStyle w:val="Corpodetexto2"/>
        <w:numPr>
          <w:ilvl w:val="1"/>
          <w:numId w:val="35"/>
        </w:numPr>
        <w:spacing w:line="240" w:lineRule="auto"/>
        <w:ind w:left="851" w:hanging="567"/>
        <w:jc w:val="both"/>
        <w:rPr>
          <w:rFonts w:ascii="Times New Roman" w:hAnsi="Times New Roman" w:cs="Times New Roman"/>
          <w:bCs/>
          <w:sz w:val="24"/>
        </w:rPr>
      </w:pPr>
      <w:r w:rsidRPr="002003D6">
        <w:rPr>
          <w:rFonts w:ascii="Times New Roman" w:hAnsi="Times New Roman" w:cs="Times New Roman"/>
          <w:bCs/>
          <w:sz w:val="24"/>
        </w:rPr>
        <w:t>Planilha de especificações técnicas e quantificação dos serviços previstos para um período de 1 (um) ano, conforme histórico de anos anteriores, cujos itens poderão ser demandados totalmente, parcialmente ou ocorrer de determinado item não ser demandado.</w:t>
      </w:r>
    </w:p>
    <w:tbl>
      <w:tblPr>
        <w:tblW w:w="8788" w:type="dxa"/>
        <w:tblInd w:w="846" w:type="dxa"/>
        <w:tblCellMar>
          <w:left w:w="70" w:type="dxa"/>
          <w:right w:w="70" w:type="dxa"/>
        </w:tblCellMar>
        <w:tblLook w:val="04A0" w:firstRow="1" w:lastRow="0" w:firstColumn="1" w:lastColumn="0" w:noHBand="0" w:noVBand="1"/>
      </w:tblPr>
      <w:tblGrid>
        <w:gridCol w:w="709"/>
        <w:gridCol w:w="6855"/>
        <w:gridCol w:w="560"/>
        <w:gridCol w:w="664"/>
      </w:tblGrid>
      <w:tr w:rsidR="00B860C2" w:rsidRPr="00A667FB" w:rsidTr="00690A71">
        <w:trPr>
          <w:trHeight w:val="184"/>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B860C2" w:rsidRPr="00690A71" w:rsidRDefault="00B860C2" w:rsidP="00690A71">
            <w:pPr>
              <w:jc w:val="center"/>
              <w:rPr>
                <w:rFonts w:ascii="Times New Roman" w:hAnsi="Times New Roman" w:cs="Times New Roman"/>
                <w:b/>
                <w:color w:val="000000"/>
                <w:sz w:val="16"/>
                <w:szCs w:val="16"/>
              </w:rPr>
            </w:pPr>
            <w:r w:rsidRPr="00690A71">
              <w:rPr>
                <w:rFonts w:ascii="Times New Roman" w:hAnsi="Times New Roman" w:cs="Times New Roman"/>
                <w:b/>
                <w:color w:val="000000"/>
                <w:sz w:val="16"/>
                <w:szCs w:val="16"/>
              </w:rPr>
              <w:t>Item</w:t>
            </w:r>
          </w:p>
        </w:tc>
        <w:tc>
          <w:tcPr>
            <w:tcW w:w="68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860C2" w:rsidRPr="00690A71" w:rsidRDefault="00B860C2" w:rsidP="00690A71">
            <w:pPr>
              <w:jc w:val="center"/>
              <w:rPr>
                <w:rFonts w:ascii="Times New Roman" w:hAnsi="Times New Roman" w:cs="Times New Roman"/>
                <w:b/>
                <w:color w:val="000000"/>
                <w:sz w:val="16"/>
                <w:szCs w:val="16"/>
              </w:rPr>
            </w:pPr>
            <w:r w:rsidRPr="00690A71">
              <w:rPr>
                <w:rFonts w:ascii="Times New Roman" w:hAnsi="Times New Roman" w:cs="Times New Roman"/>
                <w:b/>
                <w:color w:val="000000"/>
                <w:sz w:val="16"/>
                <w:szCs w:val="16"/>
              </w:rPr>
              <w:t>Descrição dos serviços</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B860C2" w:rsidRPr="00690A71" w:rsidRDefault="00B860C2" w:rsidP="00690A71">
            <w:pPr>
              <w:jc w:val="center"/>
              <w:rPr>
                <w:rFonts w:ascii="Times New Roman" w:hAnsi="Times New Roman" w:cs="Times New Roman"/>
                <w:b/>
                <w:color w:val="000000"/>
                <w:sz w:val="16"/>
                <w:szCs w:val="16"/>
              </w:rPr>
            </w:pPr>
            <w:r w:rsidRPr="00690A71">
              <w:rPr>
                <w:rFonts w:ascii="Times New Roman" w:hAnsi="Times New Roman" w:cs="Times New Roman"/>
                <w:b/>
                <w:color w:val="000000"/>
                <w:sz w:val="16"/>
                <w:szCs w:val="16"/>
              </w:rPr>
              <w:t>Un</w:t>
            </w:r>
            <w:r w:rsidR="00690A71">
              <w:rPr>
                <w:rFonts w:ascii="Times New Roman" w:hAnsi="Times New Roman" w:cs="Times New Roman"/>
                <w:b/>
                <w:color w:val="000000"/>
                <w:sz w:val="16"/>
                <w:szCs w:val="16"/>
              </w:rPr>
              <w:t>id.</w:t>
            </w:r>
          </w:p>
        </w:tc>
        <w:tc>
          <w:tcPr>
            <w:tcW w:w="664"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B860C2" w:rsidRPr="00690A71" w:rsidRDefault="00B860C2" w:rsidP="00690A71">
            <w:pPr>
              <w:jc w:val="center"/>
              <w:rPr>
                <w:rFonts w:ascii="Times New Roman" w:hAnsi="Times New Roman" w:cs="Times New Roman"/>
                <w:b/>
                <w:color w:val="000000"/>
                <w:sz w:val="16"/>
                <w:szCs w:val="16"/>
              </w:rPr>
            </w:pPr>
            <w:r w:rsidRPr="00690A71">
              <w:rPr>
                <w:rFonts w:ascii="Times New Roman" w:hAnsi="Times New Roman" w:cs="Times New Roman"/>
                <w:b/>
                <w:color w:val="000000"/>
                <w:sz w:val="16"/>
                <w:szCs w:val="16"/>
              </w:rPr>
              <w:t>Quant</w:t>
            </w:r>
            <w:r w:rsidR="00690A71">
              <w:rPr>
                <w:rFonts w:ascii="Times New Roman" w:hAnsi="Times New Roman" w:cs="Times New Roman"/>
                <w:b/>
                <w:color w:val="000000"/>
                <w:sz w:val="16"/>
                <w:szCs w:val="16"/>
              </w:rPr>
              <w:t>.</w:t>
            </w:r>
          </w:p>
        </w:tc>
      </w:tr>
      <w:tr w:rsidR="00B860C2" w:rsidRPr="00A667FB" w:rsidTr="00690A71">
        <w:trPr>
          <w:trHeight w:val="408"/>
        </w:trPr>
        <w:tc>
          <w:tcPr>
            <w:tcW w:w="70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860C2" w:rsidRPr="00690A71" w:rsidRDefault="00B860C2" w:rsidP="00470463">
            <w:pPr>
              <w:rPr>
                <w:rFonts w:ascii="Times New Roman" w:hAnsi="Times New Roman" w:cs="Times New Roman"/>
                <w:color w:val="000000"/>
                <w:sz w:val="16"/>
                <w:szCs w:val="16"/>
              </w:rPr>
            </w:pPr>
          </w:p>
        </w:tc>
        <w:tc>
          <w:tcPr>
            <w:tcW w:w="6855"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860C2" w:rsidRPr="00690A71" w:rsidRDefault="00B860C2" w:rsidP="00470463">
            <w:pPr>
              <w:rPr>
                <w:rFonts w:ascii="Times New Roman" w:hAnsi="Times New Roman" w:cs="Times New Roman"/>
                <w:color w:val="000000"/>
                <w:sz w:val="16"/>
                <w:szCs w:val="16"/>
              </w:rPr>
            </w:pPr>
          </w:p>
        </w:tc>
        <w:tc>
          <w:tcPr>
            <w:tcW w:w="560"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B860C2" w:rsidRPr="00690A71" w:rsidRDefault="00B860C2" w:rsidP="00470463">
            <w:pPr>
              <w:rPr>
                <w:rFonts w:ascii="Times New Roman" w:hAnsi="Times New Roman" w:cs="Times New Roman"/>
                <w:color w:val="000000"/>
                <w:sz w:val="16"/>
                <w:szCs w:val="16"/>
              </w:rPr>
            </w:pPr>
          </w:p>
        </w:tc>
        <w:tc>
          <w:tcPr>
            <w:tcW w:w="664"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B860C2" w:rsidRPr="00690A71" w:rsidRDefault="00B860C2" w:rsidP="00470463">
            <w:pPr>
              <w:rPr>
                <w:rFonts w:ascii="Times New Roman" w:hAnsi="Times New Roman" w:cs="Times New Roman"/>
                <w:color w:val="000000"/>
                <w:sz w:val="16"/>
                <w:szCs w:val="16"/>
              </w:rPr>
            </w:pP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1.0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PAREDES/REVESTIMENTOS</w:t>
            </w:r>
          </w:p>
        </w:tc>
        <w:tc>
          <w:tcPr>
            <w:tcW w:w="560"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 xml:space="preserve">parede de alvenaria com tijolos furados </w:t>
            </w:r>
            <w:r w:rsidRPr="00690A71">
              <w:rPr>
                <w:rFonts w:ascii="Times New Roman" w:hAnsi="Times New Roman" w:cs="Times New Roman"/>
                <w:color w:val="000000"/>
                <w:sz w:val="16"/>
                <w:szCs w:val="16"/>
              </w:rPr>
              <w:t xml:space="preserve">de 08(oito) furos, dimensões de 10x20x20 cm, assentados em argamassa de cimento e areia saibrosa, no traço 1:3, em volume. A alvenaria deverá ser bem aprumada e alinhada, fazendo-se inclusive os “apertos” com tijolos maciços no encontro com a laje. A espessura da argamassa do assentamento deverá ser da ordem de 15 mm.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parede de alvenaria com tijolos maciços</w:t>
            </w:r>
            <w:r w:rsidRPr="00690A71">
              <w:rPr>
                <w:rFonts w:ascii="Times New Roman" w:hAnsi="Times New Roman" w:cs="Times New Roman"/>
                <w:color w:val="000000"/>
                <w:sz w:val="16"/>
                <w:szCs w:val="16"/>
              </w:rPr>
              <w:t>, dimensões de 5x5x20 cm, assentados em argamassa de cimento e areia de rio, no traço 1:3, em volume. A alvenaria deverá ser bem aprumada e alinhada. A espessura da argamassa do assentamento deverá ser da ordem de 15 mm.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chapisco</w:t>
            </w:r>
            <w:r w:rsidRPr="00690A71">
              <w:rPr>
                <w:rFonts w:ascii="Times New Roman" w:hAnsi="Times New Roman" w:cs="Times New Roman"/>
                <w:color w:val="000000"/>
                <w:sz w:val="16"/>
                <w:szCs w:val="16"/>
              </w:rPr>
              <w:t xml:space="preserve"> em parede de alvenaria com calda de cimento e areia grossa de rio no traço 1:2 em volume, aplicado por impacto de arremesso manualmente ou por equipamento.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execução de</w:t>
            </w:r>
            <w:r w:rsidRPr="00690A71">
              <w:rPr>
                <w:rFonts w:ascii="Times New Roman" w:hAnsi="Times New Roman" w:cs="Times New Roman"/>
                <w:b/>
                <w:bCs/>
                <w:color w:val="000000"/>
                <w:sz w:val="16"/>
                <w:szCs w:val="16"/>
              </w:rPr>
              <w:t xml:space="preserve"> emboço/reboco </w:t>
            </w:r>
            <w:r w:rsidRPr="00690A71">
              <w:rPr>
                <w:rFonts w:ascii="Times New Roman" w:hAnsi="Times New Roman" w:cs="Times New Roman"/>
                <w:color w:val="000000"/>
                <w:sz w:val="16"/>
                <w:szCs w:val="16"/>
              </w:rPr>
              <w:t>em parede de alvenaria, com argamassa de cimento e areia fina de rio, no traço 1:3, em volume, aplicados por arremesso e pressão sobre a superfície chapiscada a ser rebocada, sarrafeada, desempenada e sem ondulações, vazios, fofos, buracos - sem defeitos, com espessura mínima de 15 mm de cada lado da parede.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Demolição de alvenaria</w:t>
            </w:r>
            <w:r w:rsidRPr="00690A71">
              <w:rPr>
                <w:rFonts w:ascii="Times New Roman" w:hAnsi="Times New Roman" w:cs="Times New Roman"/>
                <w:color w:val="000000"/>
                <w:sz w:val="16"/>
                <w:szCs w:val="16"/>
              </w:rPr>
              <w:t xml:space="preserve"> de tijolo cerâmico com revestimento.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m³</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revestimento em parede com </w:t>
            </w:r>
            <w:r w:rsidRPr="00690A71">
              <w:rPr>
                <w:rFonts w:ascii="Times New Roman" w:hAnsi="Times New Roman" w:cs="Times New Roman"/>
                <w:b/>
                <w:bCs/>
                <w:color w:val="000000"/>
                <w:sz w:val="16"/>
                <w:szCs w:val="16"/>
              </w:rPr>
              <w:t>placas de mármore bege Bahia</w:t>
            </w:r>
            <w:r w:rsidRPr="00690A71">
              <w:rPr>
                <w:rFonts w:ascii="Times New Roman" w:hAnsi="Times New Roman" w:cs="Times New Roman"/>
                <w:color w:val="000000"/>
                <w:sz w:val="16"/>
                <w:szCs w:val="16"/>
              </w:rPr>
              <w:t>, dimensões de 60x60x2cm, a ser aplicado com argamassa industrializada do tipo ACIII, em fundo regularizado.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divisória de mármore bege Bahia</w:t>
            </w:r>
            <w:r w:rsidRPr="00690A71">
              <w:rPr>
                <w:rFonts w:ascii="Times New Roman" w:hAnsi="Times New Roman" w:cs="Times New Roman"/>
                <w:color w:val="000000"/>
                <w:sz w:val="16"/>
                <w:szCs w:val="16"/>
              </w:rPr>
              <w:t xml:space="preserve">, em banheiro, com dimensões variando de 30 a 130x200x2 cm, afixadas no piso e parede conforme padrão existente.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bancada de lavatório</w:t>
            </w:r>
            <w:r w:rsidRPr="00690A71">
              <w:rPr>
                <w:rFonts w:ascii="Times New Roman" w:hAnsi="Times New Roman" w:cs="Times New Roman"/>
                <w:color w:val="000000"/>
                <w:sz w:val="16"/>
                <w:szCs w:val="16"/>
              </w:rPr>
              <w:t xml:space="preserve"> de banheiro em </w:t>
            </w:r>
            <w:r w:rsidRPr="00690A71">
              <w:rPr>
                <w:rFonts w:ascii="Times New Roman" w:hAnsi="Times New Roman" w:cs="Times New Roman"/>
                <w:b/>
                <w:bCs/>
                <w:color w:val="000000"/>
                <w:sz w:val="16"/>
                <w:szCs w:val="16"/>
              </w:rPr>
              <w:t>mármore bege Bahia</w:t>
            </w:r>
            <w:r w:rsidRPr="00690A71">
              <w:rPr>
                <w:rFonts w:ascii="Times New Roman" w:hAnsi="Times New Roman" w:cs="Times New Roman"/>
                <w:color w:val="000000"/>
                <w:sz w:val="16"/>
                <w:szCs w:val="16"/>
              </w:rPr>
              <w:t>, espessura de 3 cm, inclusive cuba de louça, conforme padrão existe Ministério.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bancada de pia </w:t>
            </w:r>
            <w:r w:rsidRPr="00690A71">
              <w:rPr>
                <w:rFonts w:ascii="Times New Roman" w:hAnsi="Times New Roman" w:cs="Times New Roman"/>
                <w:color w:val="000000"/>
                <w:sz w:val="16"/>
                <w:szCs w:val="16"/>
              </w:rPr>
              <w:t xml:space="preserve">de copa em </w:t>
            </w:r>
            <w:r w:rsidRPr="00690A71">
              <w:rPr>
                <w:rFonts w:ascii="Times New Roman" w:hAnsi="Times New Roman" w:cs="Times New Roman"/>
                <w:b/>
                <w:bCs/>
                <w:color w:val="000000"/>
                <w:sz w:val="16"/>
                <w:szCs w:val="16"/>
              </w:rPr>
              <w:t>granito cinza andorinha</w:t>
            </w:r>
            <w:r w:rsidRPr="00690A71">
              <w:rPr>
                <w:rFonts w:ascii="Times New Roman" w:hAnsi="Times New Roman" w:cs="Times New Roman"/>
                <w:color w:val="000000"/>
                <w:sz w:val="16"/>
                <w:szCs w:val="16"/>
              </w:rPr>
              <w:t xml:space="preserve">, espessura de 3 cm, inclusive cubas de inox, conforme padrão existe Ministério.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1.10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Retirada de revestimento cerâmico</w:t>
            </w:r>
            <w:r w:rsidRPr="00690A71">
              <w:rPr>
                <w:rFonts w:ascii="Times New Roman" w:hAnsi="Times New Roman" w:cs="Times New Roman"/>
                <w:color w:val="000000"/>
                <w:sz w:val="16"/>
                <w:szCs w:val="16"/>
              </w:rPr>
              <w:t xml:space="preserve"> de parede.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1.11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revestimento cerâmico</w:t>
            </w:r>
            <w:r w:rsidRPr="00690A71">
              <w:rPr>
                <w:rFonts w:ascii="Times New Roman" w:hAnsi="Times New Roman" w:cs="Times New Roman"/>
                <w:color w:val="000000"/>
                <w:sz w:val="16"/>
                <w:szCs w:val="16"/>
              </w:rPr>
              <w:t xml:space="preserve">, cor branca, dimensões de </w:t>
            </w:r>
            <w:r w:rsidRPr="00690A71">
              <w:rPr>
                <w:rFonts w:ascii="Times New Roman" w:hAnsi="Times New Roman" w:cs="Times New Roman"/>
                <w:b/>
                <w:bCs/>
                <w:color w:val="000000"/>
                <w:sz w:val="16"/>
                <w:szCs w:val="16"/>
              </w:rPr>
              <w:t>20x20 cm</w:t>
            </w:r>
            <w:r w:rsidRPr="00690A71">
              <w:rPr>
                <w:rFonts w:ascii="Times New Roman" w:hAnsi="Times New Roman" w:cs="Times New Roman"/>
                <w:color w:val="000000"/>
                <w:sz w:val="16"/>
                <w:szCs w:val="16"/>
              </w:rPr>
              <w:t xml:space="preserve">, tipo PEI4, a ser aplicado com argamassa industrializada do tipo ACII, em paredes existentes, usando espaçadores padronizados.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1.12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regularização de fundo de pared</w:t>
            </w:r>
            <w:r w:rsidRPr="00690A71">
              <w:rPr>
                <w:rFonts w:ascii="Times New Roman" w:hAnsi="Times New Roman" w:cs="Times New Roman"/>
                <w:color w:val="000000"/>
                <w:sz w:val="16"/>
                <w:szCs w:val="16"/>
              </w:rPr>
              <w:t xml:space="preserve">e para receber revestimento cerâmico, com a utilização de argamassa de cimento e areia de rio, traço 1:3 em volume, espessura variável, ± 2,5 cm.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2.0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PISOS/CALÇADAS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execução de</w:t>
            </w:r>
            <w:r w:rsidRPr="00690A71">
              <w:rPr>
                <w:rFonts w:ascii="Times New Roman" w:hAnsi="Times New Roman" w:cs="Times New Roman"/>
                <w:b/>
                <w:bCs/>
                <w:color w:val="000000"/>
                <w:sz w:val="16"/>
                <w:szCs w:val="16"/>
              </w:rPr>
              <w:t xml:space="preserve"> piso rústico em argamassa</w:t>
            </w:r>
            <w:r w:rsidRPr="00690A71">
              <w:rPr>
                <w:rFonts w:ascii="Times New Roman" w:hAnsi="Times New Roman" w:cs="Times New Roman"/>
                <w:color w:val="000000"/>
                <w:sz w:val="16"/>
                <w:szCs w:val="16"/>
              </w:rPr>
              <w:t xml:space="preserve"> resistente, fabricada com cimento e areia média de rio (areia lavada), traço 1:2½, sarrafeada e desempenada, conservando sempre o padrão de acabamento necessário à área de aplicação, com espessura aproximada de 7 cm, em módulos de 2x2m, separados por junta plástica de dilatação.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rústico em concreto</w:t>
            </w:r>
            <w:r w:rsidRPr="00690A71">
              <w:rPr>
                <w:rFonts w:ascii="Times New Roman" w:hAnsi="Times New Roman" w:cs="Times New Roman"/>
                <w:color w:val="000000"/>
                <w:sz w:val="16"/>
                <w:szCs w:val="16"/>
              </w:rPr>
              <w:t xml:space="preserve"> resistente, fabricado com brita, cimento e areia grossa de rio, traço em volume de 1:2½, sarrafeado e desempenado, conservando sempre o padrão de acabamento necessário à área de aplicação, com espessura aproximada de 7 cm, em módulos de 2x2m, separados por junta plástica de dilatação.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cerâmico antiderrapante</w:t>
            </w:r>
            <w:r w:rsidRPr="00690A71">
              <w:rPr>
                <w:rFonts w:ascii="Times New Roman" w:hAnsi="Times New Roman" w:cs="Times New Roman"/>
                <w:color w:val="000000"/>
                <w:sz w:val="16"/>
                <w:szCs w:val="16"/>
              </w:rPr>
              <w:t xml:space="preserve">, dimensões </w:t>
            </w:r>
            <w:r w:rsidRPr="00690A71">
              <w:rPr>
                <w:rFonts w:ascii="Times New Roman" w:hAnsi="Times New Roman" w:cs="Times New Roman"/>
                <w:b/>
                <w:bCs/>
                <w:color w:val="000000"/>
                <w:sz w:val="16"/>
                <w:szCs w:val="16"/>
              </w:rPr>
              <w:t>45x45cm,</w:t>
            </w:r>
            <w:r w:rsidRPr="00690A71">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cerâmico</w:t>
            </w:r>
            <w:r w:rsidRPr="00690A71">
              <w:rPr>
                <w:rFonts w:ascii="Times New Roman" w:hAnsi="Times New Roman" w:cs="Times New Roman"/>
                <w:color w:val="000000"/>
                <w:sz w:val="16"/>
                <w:szCs w:val="16"/>
              </w:rPr>
              <w:t xml:space="preserve">, dimensões </w:t>
            </w:r>
            <w:r w:rsidRPr="00690A71">
              <w:rPr>
                <w:rFonts w:ascii="Times New Roman" w:hAnsi="Times New Roman" w:cs="Times New Roman"/>
                <w:b/>
                <w:bCs/>
                <w:color w:val="000000"/>
                <w:sz w:val="16"/>
                <w:szCs w:val="16"/>
              </w:rPr>
              <w:t>30x60cm</w:t>
            </w:r>
            <w:r w:rsidRPr="00690A71">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cerâmico tipo porcelanato</w:t>
            </w:r>
            <w:r w:rsidRPr="00690A71">
              <w:rPr>
                <w:rFonts w:ascii="Times New Roman" w:hAnsi="Times New Roman" w:cs="Times New Roman"/>
                <w:color w:val="000000"/>
                <w:sz w:val="16"/>
                <w:szCs w:val="16"/>
              </w:rPr>
              <w:t xml:space="preserve">, dimensões </w:t>
            </w:r>
            <w:r w:rsidRPr="00690A71">
              <w:rPr>
                <w:rFonts w:ascii="Times New Roman" w:hAnsi="Times New Roman" w:cs="Times New Roman"/>
                <w:b/>
                <w:bCs/>
                <w:color w:val="000000"/>
                <w:sz w:val="16"/>
                <w:szCs w:val="16"/>
              </w:rPr>
              <w:t>60x60cm</w:t>
            </w:r>
            <w:r w:rsidRPr="00690A71">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cerâmico</w:t>
            </w:r>
            <w:r w:rsidRPr="00690A71">
              <w:rPr>
                <w:rFonts w:ascii="Times New Roman" w:hAnsi="Times New Roman" w:cs="Times New Roman"/>
                <w:color w:val="000000"/>
                <w:sz w:val="16"/>
                <w:szCs w:val="16"/>
              </w:rPr>
              <w:t xml:space="preserve">, dimensões </w:t>
            </w:r>
            <w:r w:rsidRPr="00690A71">
              <w:rPr>
                <w:rFonts w:ascii="Times New Roman" w:hAnsi="Times New Roman" w:cs="Times New Roman"/>
                <w:b/>
                <w:bCs/>
                <w:color w:val="000000"/>
                <w:sz w:val="16"/>
                <w:szCs w:val="16"/>
              </w:rPr>
              <w:t>15x30cm</w:t>
            </w:r>
            <w:r w:rsidRPr="00690A71">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em granito preto liso polido</w:t>
            </w:r>
            <w:r w:rsidRPr="00690A71">
              <w:rPr>
                <w:rFonts w:ascii="Times New Roman" w:hAnsi="Times New Roman" w:cs="Times New Roman"/>
                <w:color w:val="000000"/>
                <w:sz w:val="16"/>
                <w:szCs w:val="16"/>
              </w:rPr>
              <w:t>, dimensões de 155x70x2cm ou dimensões aproximadas, com a superfície de contato com o contrapiso, previamente impermeabilizada com impermeabilizante do tipo rodopás.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em granito preto, antiderrapante</w:t>
            </w:r>
            <w:r w:rsidRPr="00690A71">
              <w:rPr>
                <w:rFonts w:ascii="Times New Roman" w:hAnsi="Times New Roman" w:cs="Times New Roman"/>
                <w:color w:val="000000"/>
                <w:sz w:val="16"/>
                <w:szCs w:val="16"/>
              </w:rPr>
              <w:t>, sem polimento, dimensões de 155x70x2cm ou dimensões aproximadas, com a superfície de contato com o contrapiso, previamente impermeabilizada com impermeabilizante do tipo rodopás.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de granito</w:t>
            </w:r>
            <w:r w:rsidRPr="00690A71">
              <w:rPr>
                <w:rFonts w:ascii="Times New Roman" w:hAnsi="Times New Roman" w:cs="Times New Roman"/>
                <w:color w:val="000000"/>
                <w:sz w:val="16"/>
                <w:szCs w:val="16"/>
              </w:rPr>
              <w:t xml:space="preserve">, cor cinza andorinha </w:t>
            </w:r>
            <w:r w:rsidRPr="00690A71">
              <w:rPr>
                <w:rFonts w:ascii="Times New Roman" w:hAnsi="Times New Roman" w:cs="Times New Roman"/>
                <w:b/>
                <w:bCs/>
                <w:color w:val="000000"/>
                <w:sz w:val="16"/>
                <w:szCs w:val="16"/>
              </w:rPr>
              <w:t>polido</w:t>
            </w:r>
            <w:r w:rsidRPr="00690A71">
              <w:rPr>
                <w:rFonts w:ascii="Times New Roman" w:hAnsi="Times New Roman" w:cs="Times New Roman"/>
                <w:color w:val="000000"/>
                <w:sz w:val="16"/>
                <w:szCs w:val="16"/>
              </w:rPr>
              <w:t xml:space="preserve">, dimensões de </w:t>
            </w:r>
            <w:r w:rsidRPr="00690A71">
              <w:rPr>
                <w:rFonts w:ascii="Times New Roman" w:hAnsi="Times New Roman" w:cs="Times New Roman"/>
                <w:b/>
                <w:bCs/>
                <w:color w:val="000000"/>
                <w:sz w:val="16"/>
                <w:szCs w:val="16"/>
              </w:rPr>
              <w:t>100x50x2cm</w:t>
            </w:r>
            <w:r w:rsidRPr="00690A71">
              <w:rPr>
                <w:rFonts w:ascii="Times New Roman" w:hAnsi="Times New Roman" w:cs="Times New Roman"/>
                <w:color w:val="000000"/>
                <w:sz w:val="16"/>
                <w:szCs w:val="16"/>
              </w:rPr>
              <w:t>, aplicado sobre contrapisos existentes, conforme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de granito</w:t>
            </w:r>
            <w:r w:rsidRPr="00690A71">
              <w:rPr>
                <w:rFonts w:ascii="Times New Roman" w:hAnsi="Times New Roman" w:cs="Times New Roman"/>
                <w:color w:val="000000"/>
                <w:sz w:val="16"/>
                <w:szCs w:val="16"/>
              </w:rPr>
              <w:t xml:space="preserve">, cor cinza andorinha </w:t>
            </w:r>
            <w:r w:rsidRPr="00690A71">
              <w:rPr>
                <w:rFonts w:ascii="Times New Roman" w:hAnsi="Times New Roman" w:cs="Times New Roman"/>
                <w:b/>
                <w:bCs/>
                <w:color w:val="000000"/>
                <w:sz w:val="16"/>
                <w:szCs w:val="16"/>
              </w:rPr>
              <w:t>polido</w:t>
            </w:r>
            <w:r w:rsidRPr="00690A71">
              <w:rPr>
                <w:rFonts w:ascii="Times New Roman" w:hAnsi="Times New Roman" w:cs="Times New Roman"/>
                <w:color w:val="000000"/>
                <w:sz w:val="16"/>
                <w:szCs w:val="16"/>
              </w:rPr>
              <w:t xml:space="preserve">, dimensões de </w:t>
            </w:r>
            <w:r w:rsidRPr="00690A71">
              <w:rPr>
                <w:rFonts w:ascii="Times New Roman" w:hAnsi="Times New Roman" w:cs="Times New Roman"/>
                <w:b/>
                <w:bCs/>
                <w:color w:val="000000"/>
                <w:sz w:val="16"/>
                <w:szCs w:val="16"/>
              </w:rPr>
              <w:t>85x45x2cm</w:t>
            </w:r>
            <w:r w:rsidRPr="00690A71">
              <w:rPr>
                <w:rFonts w:ascii="Times New Roman" w:hAnsi="Times New Roman" w:cs="Times New Roman"/>
                <w:color w:val="000000"/>
                <w:sz w:val="16"/>
                <w:szCs w:val="16"/>
              </w:rPr>
              <w:t>, aplicado sobre contrapisos existentes, conforme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piso/revestimento de escada em granito cinza andorinha</w:t>
            </w:r>
            <w:r w:rsidRPr="00690A71">
              <w:rPr>
                <w:rFonts w:ascii="Times New Roman" w:hAnsi="Times New Roman" w:cs="Times New Roman"/>
                <w:color w:val="000000"/>
                <w:sz w:val="16"/>
                <w:szCs w:val="16"/>
              </w:rPr>
              <w:t xml:space="preserve">, espessura mínima de 2 cm, conforme padrão existente no Ministério.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piso em granilite, marmorite ou granitina espessura 8 mm</w:t>
            </w:r>
            <w:r w:rsidRPr="00690A71">
              <w:rPr>
                <w:rFonts w:ascii="Times New Roman" w:hAnsi="Times New Roman" w:cs="Times New Roman"/>
                <w:color w:val="000000"/>
                <w:sz w:val="16"/>
                <w:szCs w:val="16"/>
              </w:rPr>
              <w:t>, incluso juntas de  dilatação plásticas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lastRenderedPageBreak/>
              <w:t>2.13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rodapés em granito cinza andorinha</w:t>
            </w:r>
            <w:r w:rsidRPr="00690A71">
              <w:rPr>
                <w:rFonts w:ascii="Times New Roman" w:hAnsi="Times New Roman" w:cs="Times New Roman"/>
                <w:color w:val="000000"/>
                <w:sz w:val="16"/>
                <w:szCs w:val="16"/>
              </w:rPr>
              <w:t>, dimensões: 7x50x2cm.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910C3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b/>
                <w:bCs/>
                <w:color w:val="000000"/>
                <w:sz w:val="16"/>
                <w:szCs w:val="16"/>
              </w:rPr>
              <w:t>Demolição de piso</w:t>
            </w:r>
            <w:r w:rsidRPr="00690A71">
              <w:rPr>
                <w:rFonts w:ascii="Times New Roman" w:hAnsi="Times New Roman" w:cs="Times New Roman"/>
                <w:color w:val="000000"/>
                <w:sz w:val="16"/>
                <w:szCs w:val="16"/>
              </w:rPr>
              <w:t xml:space="preserve"> cerâmico ou de granito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Demolição de contra piso em argamassa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Demolição de contra piso em concreto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m³</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Remoção de piso paviflex, carpete, decorflex, emborrachado e piso elevado.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color w:val="000000"/>
                <w:sz w:val="16"/>
                <w:szCs w:val="16"/>
                <w:u w:val="single"/>
              </w:rPr>
              <w:t>contrapiso</w:t>
            </w:r>
            <w:r w:rsidRPr="00690A71">
              <w:rPr>
                <w:rFonts w:ascii="Times New Roman" w:hAnsi="Times New Roman" w:cs="Times New Roman"/>
                <w:color w:val="000000"/>
                <w:sz w:val="16"/>
                <w:szCs w:val="16"/>
              </w:rPr>
              <w:t xml:space="preserve">, espessura de 5 cm, com a utilização de argamassa de cimento e areia lavada de rio, traço 1:2½.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2.19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aplicação de </w:t>
            </w:r>
            <w:r w:rsidRPr="00690A71">
              <w:rPr>
                <w:rFonts w:ascii="Times New Roman" w:hAnsi="Times New Roman" w:cs="Times New Roman"/>
                <w:b/>
                <w:bCs/>
                <w:color w:val="000000"/>
                <w:sz w:val="16"/>
                <w:szCs w:val="16"/>
              </w:rPr>
              <w:t>piso vinílico</w:t>
            </w:r>
            <w:r w:rsidRPr="00690A71">
              <w:rPr>
                <w:rFonts w:ascii="Times New Roman" w:hAnsi="Times New Roman" w:cs="Times New Roman"/>
                <w:color w:val="000000"/>
                <w:sz w:val="16"/>
                <w:szCs w:val="16"/>
              </w:rPr>
              <w:t xml:space="preserve"> semiflexível, em placas de 3 mm x 18,4 cm x 95 cm, composto por resinas de PVC, plastificantes, cargas minerais, pigmentos e isento de amianto em sua formulação, com textura amadeirada.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piso vinílico</w:t>
            </w:r>
            <w:r w:rsidRPr="00690A71">
              <w:rPr>
                <w:rFonts w:ascii="Times New Roman" w:hAnsi="Times New Roman" w:cs="Times New Roman"/>
                <w:color w:val="000000"/>
                <w:sz w:val="16"/>
                <w:szCs w:val="16"/>
              </w:rPr>
              <w:t xml:space="preserve"> em placas de 300 x 300 x 1,6 mm, com “flash”, cor a escolher.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piso vinílico</w:t>
            </w:r>
            <w:r w:rsidRPr="00690A71">
              <w:rPr>
                <w:rFonts w:ascii="Times New Roman" w:hAnsi="Times New Roman" w:cs="Times New Roman"/>
                <w:color w:val="000000"/>
                <w:sz w:val="16"/>
                <w:szCs w:val="16"/>
              </w:rPr>
              <w:t xml:space="preserve"> em placas de 300 x 300 x 2,0 mm, com e/ou sem “flash”, e/ou marmorizado.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piso vinílico</w:t>
            </w:r>
            <w:r w:rsidRPr="00690A71">
              <w:rPr>
                <w:rFonts w:ascii="Times New Roman" w:hAnsi="Times New Roman" w:cs="Times New Roman"/>
                <w:color w:val="000000"/>
                <w:sz w:val="16"/>
                <w:szCs w:val="16"/>
              </w:rPr>
              <w:t xml:space="preserve"> em placas de 300 x 300 x 3,2 mm, marmorizado.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colocação de</w:t>
            </w:r>
            <w:r w:rsidRPr="00690A71">
              <w:rPr>
                <w:rFonts w:ascii="Times New Roman" w:hAnsi="Times New Roman" w:cs="Times New Roman"/>
                <w:b/>
                <w:bCs/>
                <w:color w:val="000000"/>
                <w:sz w:val="16"/>
                <w:szCs w:val="16"/>
              </w:rPr>
              <w:t xml:space="preserve"> piso vinílico</w:t>
            </w:r>
            <w:r w:rsidRPr="00690A71">
              <w:rPr>
                <w:rFonts w:ascii="Times New Roman" w:hAnsi="Times New Roman" w:cs="Times New Roman"/>
                <w:color w:val="000000"/>
                <w:sz w:val="16"/>
                <w:szCs w:val="16"/>
              </w:rPr>
              <w:t xml:space="preserve"> em placas de 500 x 500 x 3,00 mm, marmorizado.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piso vinílico</w:t>
            </w:r>
            <w:r w:rsidRPr="00690A71">
              <w:rPr>
                <w:rFonts w:ascii="Times New Roman" w:hAnsi="Times New Roman" w:cs="Times New Roman"/>
                <w:color w:val="000000"/>
                <w:sz w:val="16"/>
                <w:szCs w:val="16"/>
              </w:rPr>
              <w:t xml:space="preserve"> em </w:t>
            </w:r>
            <w:r w:rsidRPr="00690A71">
              <w:rPr>
                <w:rFonts w:ascii="Times New Roman" w:hAnsi="Times New Roman" w:cs="Times New Roman"/>
                <w:color w:val="000000"/>
                <w:sz w:val="16"/>
                <w:szCs w:val="16"/>
                <w:u w:val="single"/>
              </w:rPr>
              <w:t>mantas</w:t>
            </w:r>
            <w:r w:rsidRPr="00690A71">
              <w:rPr>
                <w:rFonts w:ascii="Times New Roman" w:hAnsi="Times New Roman" w:cs="Times New Roman"/>
                <w:color w:val="000000"/>
                <w:sz w:val="16"/>
                <w:szCs w:val="16"/>
              </w:rPr>
              <w:t>, homogêneo, flexível, com base pigmentada na cor do produto, composto de resina de PVC, plastificante, pigmentos e cargas minerais com fungicida incorporado em sua massa. Dimensões: 2,0 x 23,0 m, espessura 2,0 mm.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piso vinílico</w:t>
            </w:r>
            <w:r w:rsidRPr="00690A71">
              <w:rPr>
                <w:rFonts w:ascii="Times New Roman" w:hAnsi="Times New Roman" w:cs="Times New Roman"/>
                <w:color w:val="000000"/>
                <w:sz w:val="16"/>
                <w:szCs w:val="16"/>
              </w:rPr>
              <w:t xml:space="preserve"> heterogêneo, em </w:t>
            </w:r>
            <w:r w:rsidRPr="00690A71">
              <w:rPr>
                <w:rFonts w:ascii="Times New Roman" w:hAnsi="Times New Roman" w:cs="Times New Roman"/>
                <w:color w:val="000000"/>
                <w:sz w:val="16"/>
                <w:szCs w:val="16"/>
                <w:u w:val="single"/>
              </w:rPr>
              <w:t>mantas</w:t>
            </w:r>
            <w:r w:rsidRPr="00690A71">
              <w:rPr>
                <w:rFonts w:ascii="Times New Roman" w:hAnsi="Times New Roman" w:cs="Times New Roman"/>
                <w:color w:val="000000"/>
                <w:sz w:val="16"/>
                <w:szCs w:val="16"/>
              </w:rPr>
              <w:t>, com propriedades antiderrapante, flexível, com base pigmentada na cor do produto, composto de resina de PVC, manta de fibra de vidro, plastificante, pigmentos e cargas minerais. Dimensões: 2,0 x 20,0 m, espessura 2,0 a 3,0 mm.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colocação de</w:t>
            </w:r>
            <w:r w:rsidRPr="00690A71">
              <w:rPr>
                <w:rFonts w:ascii="Times New Roman" w:hAnsi="Times New Roman" w:cs="Times New Roman"/>
                <w:b/>
                <w:bCs/>
                <w:color w:val="000000"/>
                <w:sz w:val="16"/>
                <w:szCs w:val="16"/>
              </w:rPr>
              <w:t xml:space="preserve"> piso vinílico</w:t>
            </w:r>
            <w:r w:rsidRPr="00690A71">
              <w:rPr>
                <w:rFonts w:ascii="Times New Roman" w:hAnsi="Times New Roman" w:cs="Times New Roman"/>
                <w:color w:val="000000"/>
                <w:sz w:val="16"/>
                <w:szCs w:val="16"/>
              </w:rPr>
              <w:t xml:space="preserve"> – PVC – tipo paviflex, alto tráfego, semi-flexível, composto por resinas de cargas minerais e pigmentos, isento de amianto em sua formação, com pigmentação granulada em tons uniformes (sem ou com flashes), em placas de 60 x 60 cm, com 2 mm de espessura, cores similares aos existentes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piso vinílico – PVC – tipo </w:t>
            </w:r>
            <w:r w:rsidRPr="00690A71">
              <w:rPr>
                <w:rFonts w:ascii="Times New Roman" w:hAnsi="Times New Roman" w:cs="Times New Roman"/>
                <w:b/>
                <w:bCs/>
                <w:color w:val="000000"/>
                <w:sz w:val="16"/>
                <w:szCs w:val="16"/>
              </w:rPr>
              <w:t>decorflex</w:t>
            </w:r>
            <w:r w:rsidRPr="00690A71">
              <w:rPr>
                <w:rFonts w:ascii="Times New Roman" w:hAnsi="Times New Roman" w:cs="Times New Roman"/>
                <w:color w:val="000000"/>
                <w:sz w:val="16"/>
                <w:szCs w:val="16"/>
              </w:rPr>
              <w:t xml:space="preserve">, em mantas de 2,00 m de largura e espessura de 1,8 mm, com propriedades de resistência térmica, redução de ruídos, fácil limpeza, alta durabilidade. A estrutura deverá ser com 4 (quatro) camadas de PVC. A cor e modelo deverão seguir os padrões já existentes neste Ministério.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piso em </w:t>
            </w:r>
            <w:r w:rsidRPr="00690A71">
              <w:rPr>
                <w:rFonts w:ascii="Times New Roman" w:hAnsi="Times New Roman" w:cs="Times New Roman"/>
                <w:b/>
                <w:bCs/>
                <w:color w:val="000000"/>
                <w:sz w:val="16"/>
                <w:szCs w:val="16"/>
                <w:u w:val="single"/>
              </w:rPr>
              <w:t>carpete</w:t>
            </w:r>
            <w:r w:rsidRPr="00690A71">
              <w:rPr>
                <w:rFonts w:ascii="Times New Roman" w:hAnsi="Times New Roman" w:cs="Times New Roman"/>
                <w:color w:val="000000"/>
                <w:sz w:val="16"/>
                <w:szCs w:val="16"/>
              </w:rPr>
              <w:t>, confeccionado em fios 100% polipropileno, de filamentos contínuos, antialérgicos – (com proteção contra ácaros, bactérias e fungos), resistentes à abrasão, ante propagação de chamas, com textura buclê e espessura média de 5mm, arrematado com chapa metálica de latão.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2.29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piso elevado metálico</w:t>
            </w:r>
            <w:r w:rsidRPr="00690A71">
              <w:rPr>
                <w:rFonts w:ascii="Times New Roman" w:hAnsi="Times New Roman" w:cs="Times New Roman"/>
                <w:color w:val="000000"/>
                <w:sz w:val="16"/>
                <w:szCs w:val="16"/>
              </w:rPr>
              <w:t>, reforçado, de alta resistência a impactos a cargas rolantes e cargas concentradas pontuais, composto por placas removíveis, confeccionado em chapa de aço com pintura eletromagnética epóxi a pó, com placas de 60x60cm, revestido com piso vinílico paviflex com espessura de 2 mm, sustentado por pedestais reguláveis, em aço carbono composto de tubo soldado à base de fixação (cola ou parafuso) no piso e à chapa de apoio da placa, com controle de altura por meio de vergalhão de ¾” rosqueado, com altura aproximada de 15 cm. Resistente a carga concentrada de 450 Kg e distribuída de 1200 kg/m.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Regularização/nivelamento</w:t>
            </w:r>
            <w:r w:rsidRPr="00690A71">
              <w:rPr>
                <w:rFonts w:ascii="Times New Roman" w:hAnsi="Times New Roman" w:cs="Times New Roman"/>
                <w:color w:val="000000"/>
                <w:sz w:val="16"/>
                <w:szCs w:val="16"/>
              </w:rPr>
              <w:t xml:space="preserve"> de contrapiso com argamassa de cimento e cola para recebimento de piso vinílico, carpetes e emborrachados, com fornecimento de material.</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Recuperação de contrapiso</w:t>
            </w:r>
            <w:r w:rsidRPr="00690A71">
              <w:rPr>
                <w:rFonts w:ascii="Times New Roman" w:hAnsi="Times New Roman" w:cs="Times New Roman"/>
                <w:color w:val="000000"/>
                <w:sz w:val="16"/>
                <w:szCs w:val="16"/>
              </w:rPr>
              <w:t xml:space="preserve"> com argamassa de cimento e areia de rio, traço 1:2½, em volume, com fornecimento de material.</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rodapé em PVC</w:t>
            </w:r>
            <w:r w:rsidRPr="00690A71">
              <w:rPr>
                <w:rFonts w:ascii="Times New Roman" w:hAnsi="Times New Roman" w:cs="Times New Roman"/>
                <w:color w:val="000000"/>
                <w:sz w:val="16"/>
                <w:szCs w:val="16"/>
              </w:rPr>
              <w:t>, conforme padrão existente no edifício, com 7 cm de altura.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cantoneira de alumínio</w:t>
            </w:r>
            <w:r w:rsidRPr="00690A71">
              <w:rPr>
                <w:rFonts w:ascii="Times New Roman" w:hAnsi="Times New Roman" w:cs="Times New Roman"/>
                <w:color w:val="000000"/>
                <w:sz w:val="16"/>
                <w:szCs w:val="16"/>
              </w:rPr>
              <w:t>, 30x30 mm de aba por 3 mm de espessura,  cor a definir.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arremate metálic</w:t>
            </w:r>
            <w:r w:rsidRPr="00690A71">
              <w:rPr>
                <w:rFonts w:ascii="Times New Roman" w:hAnsi="Times New Roman" w:cs="Times New Roman"/>
                <w:color w:val="000000"/>
                <w:sz w:val="16"/>
                <w:szCs w:val="16"/>
              </w:rPr>
              <w:t xml:space="preserve">o usual para carpete.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piso tátil de alerta</w:t>
            </w:r>
            <w:r w:rsidRPr="00690A71">
              <w:rPr>
                <w:rFonts w:ascii="Times New Roman" w:hAnsi="Times New Roman" w:cs="Times New Roman"/>
                <w:color w:val="000000"/>
                <w:sz w:val="16"/>
                <w:szCs w:val="16"/>
              </w:rPr>
              <w:t xml:space="preserve"> em placas de borracha antiderrapante e superfície em relevo do tipo tronco-cônico, em placas de 250 x 250 mm e/ou 500 x 500 mm, espessura 5 mm.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piso tátil direciona</w:t>
            </w:r>
            <w:r w:rsidRPr="00690A71">
              <w:rPr>
                <w:rFonts w:ascii="Times New Roman" w:hAnsi="Times New Roman" w:cs="Times New Roman"/>
                <w:color w:val="000000"/>
                <w:sz w:val="16"/>
                <w:szCs w:val="16"/>
                <w:u w:val="single"/>
              </w:rPr>
              <w:t>l</w:t>
            </w:r>
            <w:r w:rsidRPr="00690A71">
              <w:rPr>
                <w:rFonts w:ascii="Times New Roman" w:hAnsi="Times New Roman" w:cs="Times New Roman"/>
                <w:color w:val="000000"/>
                <w:sz w:val="16"/>
                <w:szCs w:val="16"/>
              </w:rPr>
              <w:t xml:space="preserve"> em placas de borracha antiderrapante e superfície em relevo, textura com seção trapezoidal, em placas de 250 x 250 mm e/ou 250 x 500 mm,  espessura 5 mm.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Remoção de </w:t>
            </w:r>
            <w:r w:rsidRPr="00690A71">
              <w:rPr>
                <w:rFonts w:ascii="Times New Roman" w:hAnsi="Times New Roman" w:cs="Times New Roman"/>
                <w:b/>
                <w:bCs/>
                <w:color w:val="000000"/>
                <w:sz w:val="16"/>
                <w:szCs w:val="16"/>
              </w:rPr>
              <w:t>rodapés vinílico e de madeira</w:t>
            </w:r>
            <w:r w:rsidRPr="00690A71">
              <w:rPr>
                <w:rFonts w:ascii="Times New Roman" w:hAnsi="Times New Roman" w:cs="Times New Roman"/>
                <w:color w:val="000000"/>
                <w:sz w:val="16"/>
                <w:szCs w:val="16"/>
              </w:rPr>
              <w:t>, h=7cm.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910C33" w:rsidP="00910C33">
            <w:pPr>
              <w:jc w:val="center"/>
              <w:rPr>
                <w:rFonts w:ascii="Times New Roman" w:hAnsi="Times New Roman" w:cs="Times New Roman"/>
                <w:color w:val="000000"/>
                <w:sz w:val="16"/>
                <w:szCs w:val="16"/>
              </w:rPr>
            </w:pPr>
            <w:r>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rodapé em madeira de ipê</w:t>
            </w:r>
            <w:r w:rsidRPr="00690A71">
              <w:rPr>
                <w:rFonts w:ascii="Times New Roman" w:hAnsi="Times New Roman" w:cs="Times New Roman"/>
                <w:color w:val="000000"/>
                <w:sz w:val="16"/>
                <w:szCs w:val="16"/>
              </w:rPr>
              <w:t xml:space="preserve"> com 70 mm de altura e 20 mm de espessura, fixado com parafuso e bucha.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910C33" w:rsidP="00470463">
            <w:pPr>
              <w:jc w:val="center"/>
              <w:rPr>
                <w:rFonts w:ascii="Times New Roman" w:hAnsi="Times New Roman" w:cs="Times New Roman"/>
                <w:color w:val="000000"/>
                <w:sz w:val="16"/>
                <w:szCs w:val="16"/>
              </w:rPr>
            </w:pPr>
            <w:r>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2.39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de </w:t>
            </w:r>
            <w:r w:rsidRPr="00690A71">
              <w:rPr>
                <w:rFonts w:ascii="Times New Roman" w:hAnsi="Times New Roman" w:cs="Times New Roman"/>
                <w:b/>
                <w:bCs/>
                <w:color w:val="000000"/>
                <w:sz w:val="16"/>
                <w:szCs w:val="16"/>
              </w:rPr>
              <w:t xml:space="preserve">fita antiderrapante </w:t>
            </w:r>
            <w:r w:rsidRPr="00690A71">
              <w:rPr>
                <w:rFonts w:ascii="Times New Roman" w:hAnsi="Times New Roman" w:cs="Times New Roman"/>
                <w:color w:val="000000"/>
                <w:sz w:val="16"/>
                <w:szCs w:val="16"/>
              </w:rPr>
              <w:t xml:space="preserve">transparente, largura de 50 mm, em rolo de 30 m.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unid</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2.40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de </w:t>
            </w:r>
            <w:r w:rsidRPr="00690A71">
              <w:rPr>
                <w:rFonts w:ascii="Times New Roman" w:hAnsi="Times New Roman" w:cs="Times New Roman"/>
                <w:b/>
                <w:bCs/>
                <w:color w:val="000000"/>
                <w:sz w:val="16"/>
                <w:szCs w:val="16"/>
              </w:rPr>
              <w:t>capacho de fibra sintética</w:t>
            </w:r>
            <w:r w:rsidRPr="00690A71">
              <w:rPr>
                <w:rFonts w:ascii="Times New Roman" w:hAnsi="Times New Roman" w:cs="Times New Roman"/>
                <w:color w:val="000000"/>
                <w:sz w:val="16"/>
                <w:szCs w:val="16"/>
              </w:rPr>
              <w:t>, com a grafia MME e MTUR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2.41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Reparo de laje (piso) impermeabilizada por meio de manta asfáltica</w:t>
            </w:r>
            <w:r w:rsidRPr="00690A71">
              <w:rPr>
                <w:rFonts w:ascii="Times New Roman" w:hAnsi="Times New Roman" w:cs="Times New Roman"/>
                <w:color w:val="000000"/>
                <w:sz w:val="16"/>
                <w:szCs w:val="16"/>
              </w:rPr>
              <w:t xml:space="preserve"> de 4 mm de espessura, com o fornecimento dos materiais.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2.42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Carga manual de entulho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m³</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2.43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Transporte de entulho em caminhão basculante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m³</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3.0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PINTURA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massa corrida tipo PVA</w:t>
            </w:r>
            <w:r w:rsidRPr="00690A71">
              <w:rPr>
                <w:rFonts w:ascii="Times New Roman" w:hAnsi="Times New Roman" w:cs="Times New Roman"/>
                <w:color w:val="000000"/>
                <w:sz w:val="16"/>
                <w:szCs w:val="16"/>
              </w:rPr>
              <w:t xml:space="preserve">, duas demãos, com alta aderência, consistência e resistência, para preenchimento de vazios e regularização de </w:t>
            </w:r>
            <w:r w:rsidRPr="00690A71">
              <w:rPr>
                <w:rFonts w:ascii="Times New Roman" w:hAnsi="Times New Roman" w:cs="Times New Roman"/>
                <w:b/>
                <w:bCs/>
                <w:color w:val="000000"/>
                <w:sz w:val="16"/>
                <w:szCs w:val="16"/>
              </w:rPr>
              <w:t>paredes</w:t>
            </w:r>
            <w:r w:rsidRPr="00690A71">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massa corrida tipo PVA,</w:t>
            </w:r>
            <w:r w:rsidRPr="00690A71">
              <w:rPr>
                <w:rFonts w:ascii="Times New Roman" w:hAnsi="Times New Roman" w:cs="Times New Roman"/>
                <w:color w:val="000000"/>
                <w:sz w:val="16"/>
                <w:szCs w:val="16"/>
              </w:rPr>
              <w:t xml:space="preserve"> duas demãos, com alta aderência, consistência e resistência, para preenchimento de vazios e regularização de </w:t>
            </w:r>
            <w:r w:rsidRPr="00690A71">
              <w:rPr>
                <w:rFonts w:ascii="Times New Roman" w:hAnsi="Times New Roman" w:cs="Times New Roman"/>
                <w:b/>
                <w:bCs/>
                <w:color w:val="000000"/>
                <w:sz w:val="16"/>
                <w:szCs w:val="16"/>
              </w:rPr>
              <w:t>forros e tetos existentes</w:t>
            </w:r>
            <w:r w:rsidRPr="00690A71">
              <w:rPr>
                <w:rFonts w:ascii="Times New Roman" w:hAnsi="Times New Roman" w:cs="Times New Roman"/>
                <w:color w:val="000000"/>
                <w:sz w:val="16"/>
                <w:szCs w:val="16"/>
              </w:rPr>
              <w:t xml:space="preserve">, corrigindo as </w:t>
            </w:r>
            <w:r w:rsidRPr="00690A71">
              <w:rPr>
                <w:rFonts w:ascii="Times New Roman" w:hAnsi="Times New Roman" w:cs="Times New Roman"/>
                <w:color w:val="000000"/>
                <w:sz w:val="16"/>
                <w:szCs w:val="16"/>
              </w:rPr>
              <w:lastRenderedPageBreak/>
              <w:t>imperfeições, sendo aplicada por pressão contra a superfície, de forma a homogeneizá-la, deixando-a sem ondulações e preparando-a para pintura.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lastRenderedPageBreak/>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massa corrida acrílica</w:t>
            </w:r>
            <w:r w:rsidRPr="00690A71">
              <w:rPr>
                <w:rFonts w:ascii="Times New Roman" w:hAnsi="Times New Roman" w:cs="Times New Roman"/>
                <w:color w:val="000000"/>
                <w:sz w:val="16"/>
                <w:szCs w:val="16"/>
              </w:rPr>
              <w:t>,  uma demão, com alta aderência, consistência e resistência, para preenchimento de vazios e regularização de paredes existentes, corrigindo as imperfeições, sendo aplicada por pressão contra a superfície, de forma a homogeneizá-la, deixando-a sem ondulações e preparando-a para pintura.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w:t>
            </w:r>
            <w:r w:rsidRPr="00690A71">
              <w:rPr>
                <w:rFonts w:ascii="Times New Roman" w:hAnsi="Times New Roman" w:cs="Times New Roman"/>
                <w:b/>
                <w:bCs/>
                <w:color w:val="000000"/>
                <w:sz w:val="16"/>
                <w:szCs w:val="16"/>
              </w:rPr>
              <w:t xml:space="preserve">pintura com tinta PVA acrílica </w:t>
            </w:r>
            <w:r w:rsidRPr="00690A71">
              <w:rPr>
                <w:rFonts w:ascii="Times New Roman" w:hAnsi="Times New Roman" w:cs="Times New Roman"/>
                <w:color w:val="000000"/>
                <w:sz w:val="16"/>
                <w:szCs w:val="16"/>
              </w:rPr>
              <w:t>com propriedades de resistência à alcalinidade anti-mofo, para aplicação em paredes, forros e tetos existentes, com superfícies previamente preparadas, solidamente fixadas ao substrato, isentas de pó ou partículas soltas, sem a presença de gorduras, óleos ou graxas, executadas em duas demãos, após a total regularização, lixamento e homogeneização da superfície, cor a escolher.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revestimento decorativo tipo </w:t>
            </w:r>
            <w:r w:rsidRPr="00690A71">
              <w:rPr>
                <w:rFonts w:ascii="Times New Roman" w:hAnsi="Times New Roman" w:cs="Times New Roman"/>
                <w:b/>
                <w:bCs/>
                <w:color w:val="000000"/>
                <w:sz w:val="16"/>
                <w:szCs w:val="16"/>
              </w:rPr>
              <w:t xml:space="preserve">textura acrílica </w:t>
            </w:r>
            <w:r w:rsidRPr="00690A71">
              <w:rPr>
                <w:rFonts w:ascii="Times New Roman" w:hAnsi="Times New Roman" w:cs="Times New Roman"/>
                <w:color w:val="000000"/>
                <w:sz w:val="16"/>
                <w:szCs w:val="16"/>
              </w:rPr>
              <w:t>em superfícies previamente preparadas de forma adequada em paredes existentes, preparado com massa desenvolvida com cargas e aditivos especiais de alta dureza, resistente à abrasão e à alcalinidade, repelente à água, moderador de imperfeições, aplicado com rolos de nylon especiais, com formato e cor a escolher.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revestimento rústico decorativo tipo </w:t>
            </w:r>
            <w:r w:rsidRPr="00690A71">
              <w:rPr>
                <w:rFonts w:ascii="Times New Roman" w:hAnsi="Times New Roman" w:cs="Times New Roman"/>
                <w:b/>
                <w:bCs/>
                <w:color w:val="000000"/>
                <w:sz w:val="16"/>
                <w:szCs w:val="16"/>
              </w:rPr>
              <w:t>grafiato</w:t>
            </w:r>
            <w:r w:rsidRPr="00690A71">
              <w:rPr>
                <w:rFonts w:ascii="Times New Roman" w:hAnsi="Times New Roman" w:cs="Times New Roman"/>
                <w:color w:val="000000"/>
                <w:sz w:val="16"/>
                <w:szCs w:val="16"/>
              </w:rPr>
              <w:t xml:space="preserve"> em superfícies previamente preparadas de forma adequada em paredes existentes, preparado com massa desenvolvida com cargas e aditivos especiais de alta dureza, resistente à abrasão e à alcalinidade, repelente à água, moderador de imperfeições, aplicado com desempenadeiras de aço comuns, e acabamento com desempenadeiras especiais, com formato e cor a escolher.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aplicação de pintura especial com tinta do tipo</w:t>
            </w:r>
            <w:r w:rsidRPr="00690A71">
              <w:rPr>
                <w:rFonts w:ascii="Times New Roman" w:hAnsi="Times New Roman" w:cs="Times New Roman"/>
                <w:b/>
                <w:bCs/>
                <w:color w:val="000000"/>
                <w:sz w:val="16"/>
                <w:szCs w:val="16"/>
              </w:rPr>
              <w:t xml:space="preserve"> Novacor, </w:t>
            </w:r>
            <w:r w:rsidRPr="00690A71">
              <w:rPr>
                <w:rFonts w:ascii="Times New Roman" w:hAnsi="Times New Roman" w:cs="Times New Roman"/>
                <w:color w:val="000000"/>
                <w:sz w:val="16"/>
                <w:szCs w:val="16"/>
              </w:rPr>
              <w:t xml:space="preserve">para aplicação em piso de concreto, duas demãos no mínimo.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aplicação de </w:t>
            </w:r>
            <w:r w:rsidRPr="00690A71">
              <w:rPr>
                <w:rFonts w:ascii="Times New Roman" w:hAnsi="Times New Roman" w:cs="Times New Roman"/>
                <w:b/>
                <w:bCs/>
                <w:color w:val="000000"/>
                <w:sz w:val="16"/>
                <w:szCs w:val="16"/>
              </w:rPr>
              <w:t>pintura esmalte</w:t>
            </w:r>
            <w:r w:rsidRPr="00690A71">
              <w:rPr>
                <w:rFonts w:ascii="Times New Roman" w:hAnsi="Times New Roman" w:cs="Times New Roman"/>
                <w:color w:val="000000"/>
                <w:sz w:val="16"/>
                <w:szCs w:val="16"/>
              </w:rPr>
              <w:t>, duas demãos, em superfícies metálicas, convenientemente lixadas e tratadas, inclusive zarcão.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aplicação de </w:t>
            </w:r>
            <w:r w:rsidRPr="00690A71">
              <w:rPr>
                <w:rFonts w:ascii="Times New Roman" w:hAnsi="Times New Roman" w:cs="Times New Roman"/>
                <w:b/>
                <w:bCs/>
                <w:color w:val="000000"/>
                <w:sz w:val="16"/>
                <w:szCs w:val="16"/>
              </w:rPr>
              <w:t>pintura anti-corrosiva (zarcão)</w:t>
            </w:r>
            <w:r w:rsidRPr="00690A71">
              <w:rPr>
                <w:rFonts w:ascii="Times New Roman" w:hAnsi="Times New Roman" w:cs="Times New Roman"/>
                <w:color w:val="000000"/>
                <w:sz w:val="16"/>
                <w:szCs w:val="16"/>
              </w:rPr>
              <w:t>, duas demãos, em superfícies metálicas, convenientemente lixadas e tratadas;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3.10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aplicação de pintura à base de </w:t>
            </w:r>
            <w:r w:rsidRPr="00690A71">
              <w:rPr>
                <w:rFonts w:ascii="Times New Roman" w:hAnsi="Times New Roman" w:cs="Times New Roman"/>
                <w:b/>
                <w:bCs/>
                <w:color w:val="000000"/>
                <w:sz w:val="16"/>
                <w:szCs w:val="16"/>
              </w:rPr>
              <w:t>verniz sintético</w:t>
            </w:r>
            <w:r w:rsidRPr="00690A71">
              <w:rPr>
                <w:rFonts w:ascii="Times New Roman" w:hAnsi="Times New Roman" w:cs="Times New Roman"/>
                <w:color w:val="000000"/>
                <w:sz w:val="16"/>
                <w:szCs w:val="16"/>
              </w:rPr>
              <w:t xml:space="preserve">, duas demãos, em superfícies amadeiradas, convenientemente lixadas e tratadas.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3.11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aplicação de </w:t>
            </w:r>
            <w:r w:rsidRPr="00690A71">
              <w:rPr>
                <w:rFonts w:ascii="Times New Roman" w:hAnsi="Times New Roman" w:cs="Times New Roman"/>
                <w:b/>
                <w:bCs/>
                <w:color w:val="000000"/>
                <w:sz w:val="16"/>
                <w:szCs w:val="16"/>
              </w:rPr>
              <w:t>selador sintético em madeira</w:t>
            </w:r>
            <w:r w:rsidRPr="00690A71">
              <w:rPr>
                <w:rFonts w:ascii="Times New Roman" w:hAnsi="Times New Roman" w:cs="Times New Roman"/>
                <w:b/>
                <w:bCs/>
                <w:color w:val="000000"/>
                <w:sz w:val="16"/>
                <w:szCs w:val="16"/>
                <w:u w:val="single"/>
              </w:rPr>
              <w:t>s,</w:t>
            </w:r>
            <w:r w:rsidRPr="00690A71">
              <w:rPr>
                <w:rFonts w:ascii="Times New Roman" w:hAnsi="Times New Roman" w:cs="Times New Roman"/>
                <w:color w:val="000000"/>
                <w:sz w:val="16"/>
                <w:szCs w:val="16"/>
              </w:rPr>
              <w:t xml:space="preserve"> convenientemente lixadas e tratadas duas demãos.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3.12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aplicação de </w:t>
            </w:r>
            <w:r w:rsidRPr="00690A71">
              <w:rPr>
                <w:rFonts w:ascii="Times New Roman" w:hAnsi="Times New Roman" w:cs="Times New Roman"/>
                <w:b/>
                <w:bCs/>
                <w:color w:val="000000"/>
                <w:sz w:val="16"/>
                <w:szCs w:val="16"/>
              </w:rPr>
              <w:t>pintura especial acrílica tipo Detran</w:t>
            </w:r>
            <w:r w:rsidRPr="00690A71">
              <w:rPr>
                <w:rFonts w:ascii="Times New Roman" w:hAnsi="Times New Roman" w:cs="Times New Roman"/>
                <w:color w:val="000000"/>
                <w:sz w:val="16"/>
                <w:szCs w:val="16"/>
              </w:rPr>
              <w:t>, para demarcação de vagas de estacionamento, com largura de 10 cm, com equipamento apropriado.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4.0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FORROS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forro de gesso acartonado, com revestimento vinílico </w:t>
            </w:r>
            <w:r w:rsidRPr="00690A71">
              <w:rPr>
                <w:rFonts w:ascii="Times New Roman" w:hAnsi="Times New Roman" w:cs="Times New Roman"/>
                <w:color w:val="000000"/>
                <w:sz w:val="16"/>
                <w:szCs w:val="16"/>
              </w:rPr>
              <w:t>em uma das faces, com espessura por volta de 12,5 mm, em modulação de 625 mm por 1250 mm, com conexão e suportes móveis para divisórias piso-teto, de 77 mm, estrutura fabricada em aço galvanizado pelo processo HDG (Hot Dipped Galvanized), galvanização por imersão a quente, com perfis de alma dupla, sendo a base do perfil pintada em poliéster pelo processo “Coil Coating”, na cor branca, conectividade perfeita com perfis de divisória piso-teto na espessura de 77 mm, tipo clicado, de rápida instalação e remoção.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de </w:t>
            </w:r>
            <w:r w:rsidRPr="00690A71">
              <w:rPr>
                <w:rFonts w:ascii="Times New Roman" w:hAnsi="Times New Roman" w:cs="Times New Roman"/>
                <w:b/>
                <w:bCs/>
                <w:color w:val="000000"/>
                <w:sz w:val="16"/>
                <w:szCs w:val="16"/>
              </w:rPr>
              <w:t>placa forro de gesso acartonado, com revestimento vinílico</w:t>
            </w:r>
            <w:r w:rsidRPr="00690A71">
              <w:rPr>
                <w:rFonts w:ascii="Times New Roman" w:hAnsi="Times New Roman" w:cs="Times New Roman"/>
                <w:color w:val="000000"/>
                <w:sz w:val="16"/>
                <w:szCs w:val="16"/>
              </w:rPr>
              <w:t xml:space="preserve"> em uma das faces, com espessura por volta de 9,5 a 12,5 mm, em modulação de 625 mm por 1250 mm.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Fornecimento e instalação de forro de gesso acartonado</w:t>
            </w:r>
            <w:r w:rsidRPr="00690A71">
              <w:rPr>
                <w:rFonts w:ascii="Times New Roman" w:hAnsi="Times New Roman" w:cs="Times New Roman"/>
                <w:color w:val="000000"/>
                <w:sz w:val="16"/>
                <w:szCs w:val="16"/>
              </w:rPr>
              <w:t>, em placas de 1,20 x1,80 m com 12,5mm de espessura, estruturado em perfis de aço.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forro de fibra mineral</w:t>
            </w:r>
            <w:r w:rsidRPr="00690A71">
              <w:rPr>
                <w:rFonts w:ascii="Times New Roman" w:hAnsi="Times New Roman" w:cs="Times New Roman"/>
                <w:color w:val="000000"/>
                <w:sz w:val="16"/>
                <w:szCs w:val="16"/>
              </w:rPr>
              <w:t>, em módulos de 625m x 625 mm, estruturado em aço galvanizado, com perfis de alma dupla, sendo a base do perfil pintada na cor branca, de rápida instalação e remoção.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forro de gesso comum</w:t>
            </w:r>
            <w:r w:rsidRPr="00690A71">
              <w:rPr>
                <w:rFonts w:ascii="Times New Roman" w:hAnsi="Times New Roman" w:cs="Times New Roman"/>
                <w:color w:val="000000"/>
                <w:sz w:val="16"/>
                <w:szCs w:val="16"/>
              </w:rPr>
              <w:t>, em placas de 0,60m x 0,60m, estruturado em arame galvanizado.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Demolição de forro de gesso comum</w:t>
            </w:r>
            <w:r w:rsidRPr="00690A71">
              <w:rPr>
                <w:rFonts w:ascii="Times New Roman" w:hAnsi="Times New Roman" w:cs="Times New Roman"/>
                <w:color w:val="000000"/>
                <w:sz w:val="16"/>
                <w:szCs w:val="16"/>
              </w:rPr>
              <w:t>, em placas de 0,60m x 0,60m, estruturado em arame galvanizado.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SERRALHERIA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Serviços de </w:t>
            </w:r>
            <w:r w:rsidRPr="00690A71">
              <w:rPr>
                <w:rFonts w:ascii="Times New Roman" w:hAnsi="Times New Roman" w:cs="Times New Roman"/>
                <w:b/>
                <w:bCs/>
                <w:color w:val="000000"/>
                <w:sz w:val="16"/>
                <w:szCs w:val="16"/>
              </w:rPr>
              <w:t>retirada de estruturas metálicas</w:t>
            </w:r>
            <w:r w:rsidRPr="00690A71">
              <w:rPr>
                <w:rFonts w:ascii="Times New Roman" w:hAnsi="Times New Roman" w:cs="Times New Roman"/>
                <w:color w:val="000000"/>
                <w:sz w:val="16"/>
                <w:szCs w:val="16"/>
              </w:rPr>
              <w:t xml:space="preserve"> como grades, proteção em fossos, janelas, portas e portões existentes.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Serviços de </w:t>
            </w:r>
            <w:r w:rsidRPr="00690A71">
              <w:rPr>
                <w:rFonts w:ascii="Times New Roman" w:hAnsi="Times New Roman" w:cs="Times New Roman"/>
                <w:b/>
                <w:bCs/>
                <w:color w:val="000000"/>
                <w:sz w:val="16"/>
                <w:szCs w:val="16"/>
              </w:rPr>
              <w:t>colocação de estruturas metálicas</w:t>
            </w:r>
            <w:r w:rsidRPr="00690A71">
              <w:rPr>
                <w:rFonts w:ascii="Times New Roman" w:hAnsi="Times New Roman" w:cs="Times New Roman"/>
                <w:color w:val="000000"/>
                <w:sz w:val="16"/>
                <w:szCs w:val="16"/>
              </w:rPr>
              <w:t xml:space="preserve"> como grades, proteção em fossos, janelas, portas e portões existentes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Fornecimento e instalação de grades</w:t>
            </w:r>
            <w:r w:rsidRPr="00690A71">
              <w:rPr>
                <w:rFonts w:ascii="Times New Roman" w:hAnsi="Times New Roman" w:cs="Times New Roman"/>
                <w:color w:val="000000"/>
                <w:sz w:val="16"/>
                <w:szCs w:val="16"/>
              </w:rPr>
              <w:t>, grelhas e portões em estrutura metálica conforme os padrões existentes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Execução de serviços de reparação ou troca de </w:t>
            </w:r>
            <w:r w:rsidRPr="00690A71">
              <w:rPr>
                <w:rFonts w:ascii="Times New Roman" w:hAnsi="Times New Roman" w:cs="Times New Roman"/>
                <w:b/>
                <w:bCs/>
                <w:color w:val="000000"/>
                <w:sz w:val="16"/>
                <w:szCs w:val="16"/>
              </w:rPr>
              <w:t xml:space="preserve">corrimãos metálicos </w:t>
            </w:r>
            <w:r w:rsidRPr="00690A71">
              <w:rPr>
                <w:rFonts w:ascii="Times New Roman" w:hAnsi="Times New Roman" w:cs="Times New Roman"/>
                <w:color w:val="000000"/>
                <w:sz w:val="16"/>
                <w:szCs w:val="16"/>
              </w:rPr>
              <w:t>existentes, envolvendo retirada e re-fixação.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execução de serviços de </w:t>
            </w:r>
            <w:r w:rsidRPr="00690A71">
              <w:rPr>
                <w:rFonts w:ascii="Times New Roman" w:hAnsi="Times New Roman" w:cs="Times New Roman"/>
                <w:b/>
                <w:bCs/>
                <w:color w:val="000000"/>
                <w:sz w:val="16"/>
                <w:szCs w:val="16"/>
              </w:rPr>
              <w:t>solda elétrica</w:t>
            </w:r>
            <w:r w:rsidRPr="00690A71">
              <w:rPr>
                <w:rFonts w:ascii="Times New Roman" w:hAnsi="Times New Roman" w:cs="Times New Roman"/>
                <w:color w:val="000000"/>
                <w:sz w:val="16"/>
                <w:szCs w:val="16"/>
              </w:rPr>
              <w:t xml:space="preserve"> em elementos metálicos, tais como: barra, chapas, grades e esquadrias, em diversos locais do edifício.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pto</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Recuperação de</w:t>
            </w:r>
            <w:r w:rsidRPr="00690A71">
              <w:rPr>
                <w:rFonts w:ascii="Times New Roman" w:hAnsi="Times New Roman" w:cs="Times New Roman"/>
                <w:b/>
                <w:bCs/>
                <w:color w:val="000000"/>
                <w:sz w:val="16"/>
                <w:szCs w:val="16"/>
              </w:rPr>
              <w:t xml:space="preserve"> esquadrias metálicas das fachadas</w:t>
            </w:r>
            <w:r w:rsidRPr="00690A71">
              <w:rPr>
                <w:rFonts w:ascii="Times New Roman" w:hAnsi="Times New Roman" w:cs="Times New Roman"/>
                <w:color w:val="000000"/>
                <w:sz w:val="16"/>
                <w:szCs w:val="16"/>
              </w:rPr>
              <w:t>, em chapas de ferro, com retirada e substituição de partes oxidadas e outros elementos.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baguete </w:t>
            </w:r>
            <w:r w:rsidRPr="00690A71">
              <w:rPr>
                <w:rFonts w:ascii="Times New Roman" w:hAnsi="Times New Roman" w:cs="Times New Roman"/>
                <w:color w:val="000000"/>
                <w:sz w:val="16"/>
                <w:szCs w:val="16"/>
              </w:rPr>
              <w:t>de esquadrias das fachadas, conforme padrão existente.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910C3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6.0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DIVISÓRIAS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divisória acústica, tipo piso-teto com painel cego total</w:t>
            </w:r>
            <w:r w:rsidRPr="00690A71">
              <w:rPr>
                <w:rFonts w:ascii="Times New Roman" w:hAnsi="Times New Roman" w:cs="Times New Roman"/>
                <w:color w:val="000000"/>
                <w:sz w:val="16"/>
                <w:szCs w:val="16"/>
              </w:rPr>
              <w:t xml:space="preserve">. Espessura da divisória 77 mm, modulações de 900 mm: -Painéis com placas de saque frontal individual por clic metálico, sistema de junta seca com fixação por suporte interno fixado nas calhas e regulagem de altura ou mediante encaixe em calha U, confeccionados em madeira aglomerada prensada revestida em laminado BP ou laminado reciclado, espessura de 15 mm, cor a definir. -Sistema de montagem com calhas fixadas no piso e no teto, montantes verticais de estruturação ou junta seca. -Tratamento acústico: manta de lã de rocha com densidade de 32 kg/m³ para painéis com placas duplas de fechamento. Estrutura: perfis de alumínio anodizado fosco. - Para o perfeito acabamento o sistema de isolamento </w:t>
            </w:r>
            <w:r w:rsidRPr="00690A71">
              <w:rPr>
                <w:rFonts w:ascii="Times New Roman" w:hAnsi="Times New Roman" w:cs="Times New Roman"/>
                <w:color w:val="000000"/>
                <w:sz w:val="16"/>
                <w:szCs w:val="16"/>
              </w:rPr>
              <w:lastRenderedPageBreak/>
              <w:t>acústico, será utilizado borracha de EPDM no perímetro total dos painéis para junção e vedação ou juntas de NEOPRENE em todas as partes que apoiam os painéis admitidas variações de até 5% para as medidas especificadas,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lastRenderedPageBreak/>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divisória acústica, tipo piso-teto com painel ½ cego ½ vidro.</w:t>
            </w:r>
            <w:r w:rsidRPr="00690A71">
              <w:rPr>
                <w:rFonts w:ascii="Times New Roman" w:hAnsi="Times New Roman" w:cs="Times New Roman"/>
                <w:color w:val="000000"/>
                <w:sz w:val="16"/>
                <w:szCs w:val="16"/>
              </w:rPr>
              <w:t xml:space="preserve"> Espessura da divisória por volta de 77mm com painel cego do piso até 1.800mm, modulações padrões de 900 mm. -Painéis com placas de saque frontal individual por clic metálico ou de nylon, sistema de junta seca com fixação por suporte interno fixado nas calhas e regulagem de altura ou mediante encaixe em calha U, confeccionados em madeira aglomerada prensada revestida em laminado BP ou laminado reciclado, espessura de 15 mm, cor a definir. - De 1800 mm até o teto os painéis serão compostos por quadro de vidro duplo encaixilhado a 45° formando uma meia esquadrilha, utilizando chapa de vidro de 6 mm tipo cristal, requadrado por perfil de PVC em U, fixado no mesmo sistema dos painéis cegos. Os quadros de vidro também poderão ser compostos pelo sistema leito e baguete quando os painéis utilizarem calha U para fixação dos painéis. Poderão ser usadas persianas entre vidros com comando botão. -Sistema de montagem com calhas fixadas no piso e no teto, montantes verticais de estruturação.  -Tratamento acústico: manta de lã de rocha com densidade de 32 kg/m³ para painéis com placas duplas de fechamento. -Para o perfeito acabamento o sistema de isolamento acústico, será utilizado borracha de EPDM no perímetro total dos painéis para junção e vedação ou juntas de NEOPRENE em todas as partes que apoiam os painéis, conforme existentes no Órgão.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divisória acústica, tipo piso-teto vidro duplo total</w:t>
            </w:r>
            <w:r w:rsidRPr="00690A71">
              <w:rPr>
                <w:rFonts w:ascii="Times New Roman" w:hAnsi="Times New Roman" w:cs="Times New Roman"/>
                <w:color w:val="000000"/>
                <w:sz w:val="16"/>
                <w:szCs w:val="16"/>
              </w:rPr>
              <w:t>. Espessura da divisória 77mm. -Chapa de vidro de 6 mm tipo cristal requadrado laminado de segurança por perfil de PVC em U, fixado pelo mesmo sistema dos painéis cegos. Os quadros de vidro também poderão ser compostos pelo sistema leito e baguete quando os painéis utilizarem calha U, para fixação. Sistema de montagem com calhas fixadas no piso e no teto, montantes verticais de estruturação. -Estrutura: perfis de alumínio anodizado fosco. -Para o perfeito acabamento o sistema de isolamento acústico, será utilizado borracha de EPDM no perímetro total dos painéis para junção e vedação ou juntas de NEOPRENE em todas as partes que apoiam os painéis,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montagem de </w:t>
            </w:r>
            <w:r w:rsidRPr="00690A71">
              <w:rPr>
                <w:rFonts w:ascii="Times New Roman" w:hAnsi="Times New Roman" w:cs="Times New Roman"/>
                <w:b/>
                <w:bCs/>
                <w:color w:val="000000"/>
                <w:sz w:val="16"/>
                <w:szCs w:val="16"/>
              </w:rPr>
              <w:t>divisórias do tipo naval</w:t>
            </w:r>
            <w:r w:rsidRPr="00690A71">
              <w:rPr>
                <w:rFonts w:ascii="Times New Roman" w:hAnsi="Times New Roman" w:cs="Times New Roman"/>
                <w:color w:val="000000"/>
                <w:sz w:val="16"/>
                <w:szCs w:val="16"/>
              </w:rPr>
              <w:t xml:space="preserve">, removíveis, com </w:t>
            </w:r>
            <w:r w:rsidRPr="00690A71">
              <w:rPr>
                <w:rFonts w:ascii="Times New Roman" w:hAnsi="Times New Roman" w:cs="Times New Roman"/>
                <w:b/>
                <w:bCs/>
                <w:color w:val="000000"/>
                <w:sz w:val="16"/>
                <w:szCs w:val="16"/>
              </w:rPr>
              <w:t>painéis cegos do piso ao teto</w:t>
            </w:r>
            <w:r w:rsidRPr="00690A71">
              <w:rPr>
                <w:rFonts w:ascii="Times New Roman" w:hAnsi="Times New Roman" w:cs="Times New Roman"/>
                <w:color w:val="000000"/>
                <w:sz w:val="16"/>
                <w:szCs w:val="16"/>
              </w:rPr>
              <w:t>, em cor a ser definida, sem parafusos aparentes, em módulos de 1,20 m de largura, espessura de 35 mm, com ambas as faces revestidas em Eucaplac ou similar, sendo o miolo tipo colmeia, montantes em perfis metálicos de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montagem de </w:t>
            </w:r>
            <w:r w:rsidRPr="00690A71">
              <w:rPr>
                <w:rFonts w:ascii="Times New Roman" w:hAnsi="Times New Roman" w:cs="Times New Roman"/>
                <w:b/>
                <w:bCs/>
                <w:color w:val="000000"/>
                <w:sz w:val="16"/>
                <w:szCs w:val="16"/>
              </w:rPr>
              <w:t>divisórias tipo naval</w:t>
            </w:r>
            <w:r w:rsidRPr="00690A71">
              <w:rPr>
                <w:rFonts w:ascii="Times New Roman" w:hAnsi="Times New Roman" w:cs="Times New Roman"/>
                <w:color w:val="000000"/>
                <w:sz w:val="16"/>
                <w:szCs w:val="16"/>
              </w:rPr>
              <w:t>, removíveis,</w:t>
            </w:r>
            <w:r w:rsidRPr="00690A71">
              <w:rPr>
                <w:rFonts w:ascii="Times New Roman" w:hAnsi="Times New Roman" w:cs="Times New Roman"/>
                <w:b/>
                <w:bCs/>
                <w:color w:val="000000"/>
                <w:sz w:val="16"/>
                <w:szCs w:val="16"/>
              </w:rPr>
              <w:t xml:space="preserve"> painel/vidro</w:t>
            </w:r>
            <w:r w:rsidRPr="00690A71">
              <w:rPr>
                <w:rFonts w:ascii="Times New Roman" w:hAnsi="Times New Roman" w:cs="Times New Roman"/>
                <w:color w:val="000000"/>
                <w:sz w:val="16"/>
                <w:szCs w:val="16"/>
              </w:rPr>
              <w:t>, sendo parte em painéis cegos em cor a ser definida, sem parafusos aparentes, com módulos de 1,20 m de largura, espessura de 35 mm, com ambas as faces revestidas em Eucaplac ou similar, sendo o miolo tipo colmeia, e parte em vidro liso e transparente, com 4 mm de espessura, fixados em estrutura apropriada - (baguetes e calços flexíveis), sendo montados em estruturas com perfis metálicos em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montagem de </w:t>
            </w:r>
            <w:r w:rsidRPr="00690A71">
              <w:rPr>
                <w:rFonts w:ascii="Times New Roman" w:hAnsi="Times New Roman" w:cs="Times New Roman"/>
                <w:b/>
                <w:bCs/>
                <w:color w:val="000000"/>
                <w:sz w:val="16"/>
                <w:szCs w:val="16"/>
              </w:rPr>
              <w:t>divisórias especiais, removíveis, de saque frontal,</w:t>
            </w:r>
            <w:r w:rsidRPr="00690A71">
              <w:rPr>
                <w:rFonts w:ascii="Times New Roman" w:hAnsi="Times New Roman" w:cs="Times New Roman"/>
                <w:color w:val="000000"/>
                <w:sz w:val="16"/>
                <w:szCs w:val="16"/>
              </w:rPr>
              <w:t xml:space="preserve"> com modulação econômica, mas de bom efeito estético, com espessura de 80 mm, com painéis cegos do piso ao teto, fabricadas em chapas de compensado de 15 mm revestidas em laminado fenólico tipo “post forming”, montadas em ambas as faces das estruturas em perfis metálicos em aço galvanizado, tratado com pintura eletrostática em tinta epóxi, incluindo todas as guarnições e acabamentos necessários - (base de suporte, rodapés, guias de pisos e de tetos em perfis “U”, etc.), observando em tudo o padrão existente no local de instalação,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painéis (lambris) removíveis</w:t>
            </w:r>
            <w:r w:rsidRPr="00690A71">
              <w:rPr>
                <w:rFonts w:ascii="Times New Roman" w:hAnsi="Times New Roman" w:cs="Times New Roman"/>
                <w:color w:val="000000"/>
                <w:sz w:val="16"/>
                <w:szCs w:val="16"/>
              </w:rPr>
              <w:t>, confeccionados em placas de aglomerado de 15 mm de espessura revestidos em laminado fenólico tipo “post forming”, cor a ser determinada, largura e altura variáveis, fixados por meio de engates à estrutura, ajustados convenientemente, conforme já existente no MME,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montagem de</w:t>
            </w:r>
            <w:r w:rsidRPr="00690A71">
              <w:rPr>
                <w:rFonts w:ascii="Times New Roman" w:hAnsi="Times New Roman" w:cs="Times New Roman"/>
                <w:b/>
                <w:bCs/>
                <w:color w:val="000000"/>
                <w:sz w:val="16"/>
                <w:szCs w:val="16"/>
              </w:rPr>
              <w:t xml:space="preserve"> divisórias especiais</w:t>
            </w:r>
            <w:r w:rsidRPr="00690A71">
              <w:rPr>
                <w:rFonts w:ascii="Times New Roman" w:hAnsi="Times New Roman" w:cs="Times New Roman"/>
                <w:color w:val="000000"/>
                <w:sz w:val="16"/>
                <w:szCs w:val="16"/>
              </w:rPr>
              <w:t>, removíveis, de saque frontal, moduladas, com espessura de 100 mm, na configuração</w:t>
            </w:r>
            <w:r w:rsidRPr="00690A71">
              <w:rPr>
                <w:rFonts w:ascii="Times New Roman" w:hAnsi="Times New Roman" w:cs="Times New Roman"/>
                <w:b/>
                <w:bCs/>
                <w:color w:val="000000"/>
                <w:sz w:val="16"/>
                <w:szCs w:val="16"/>
              </w:rPr>
              <w:t xml:space="preserve"> painéis/vidros duplos com micro-cortinas/painéis</w:t>
            </w:r>
            <w:r w:rsidRPr="00690A71">
              <w:rPr>
                <w:rFonts w:ascii="Times New Roman" w:hAnsi="Times New Roman" w:cs="Times New Roman"/>
                <w:color w:val="000000"/>
                <w:sz w:val="16"/>
                <w:szCs w:val="16"/>
              </w:rPr>
              <w:t>, fabricadas em chapas de aglomerado de 10 mm revestidas em laminado fenólico, montadas em ambas as faces da divisória em estruturas de perfis metálicos em alumínio, tratado com pintura eletrostática em tinta epóxi, incluindo todas as guarnições e acabamentos necessários - (base de suporte, travessas, rodapés, guias de pisos e de tetos, e requadros para instalação dos vidros, baguetes calços, macaquinhos de pressão reguláveis, etc.), observando em tudo o padrão existente no local de instalação,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septos acústicos</w:t>
            </w:r>
            <w:r w:rsidRPr="00690A71">
              <w:rPr>
                <w:rFonts w:ascii="Times New Roman" w:hAnsi="Times New Roman" w:cs="Times New Roman"/>
                <w:color w:val="000000"/>
                <w:sz w:val="16"/>
                <w:szCs w:val="16"/>
              </w:rPr>
              <w:t xml:space="preserve"> em placas de gesso comum ou gesso acartonado, espessura de 12 mm, nos trechos do forro (topo da divisória) à laje, com vedação de todas as frestas, de forma que haja o isolamento acústico do ambiente,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tratamento acústico</w:t>
            </w:r>
            <w:r w:rsidRPr="00690A71">
              <w:rPr>
                <w:rFonts w:ascii="Times New Roman" w:hAnsi="Times New Roman" w:cs="Times New Roman"/>
                <w:color w:val="000000"/>
                <w:sz w:val="16"/>
                <w:szCs w:val="16"/>
              </w:rPr>
              <w:t>, com manta de lã de rocha basáltica ensacada com 50 mm de espessura e 32 kg/m³ para isolamento acústico internamente aos painéis cegos em madeira,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 conjunto de</w:t>
            </w:r>
            <w:r w:rsidRPr="00690A71">
              <w:rPr>
                <w:rFonts w:ascii="Times New Roman" w:hAnsi="Times New Roman" w:cs="Times New Roman"/>
                <w:b/>
                <w:bCs/>
                <w:color w:val="000000"/>
                <w:sz w:val="16"/>
                <w:szCs w:val="16"/>
              </w:rPr>
              <w:t xml:space="preserve"> porta cega acústica com bandeira</w:t>
            </w:r>
            <w:r w:rsidRPr="00690A71">
              <w:rPr>
                <w:rFonts w:ascii="Times New Roman" w:hAnsi="Times New Roman" w:cs="Times New Roman"/>
                <w:color w:val="000000"/>
                <w:sz w:val="16"/>
                <w:szCs w:val="16"/>
              </w:rPr>
              <w:t xml:space="preserve">. - Módulo de porta por volta de 77 mm de espessura, composta de duas folhas de 32 mm, sem a necessidade de bandeira para pé direito até 2700 mm; para alturas superiores a 2700 mm ou por questão de estética, a porta poderá ser composta de bandeira cega ou em vidro único seguindo os mesmos padrões das especificações dos </w:t>
            </w:r>
            <w:r w:rsidRPr="00690A71">
              <w:rPr>
                <w:rFonts w:ascii="Times New Roman" w:hAnsi="Times New Roman" w:cs="Times New Roman"/>
                <w:color w:val="000000"/>
                <w:sz w:val="16"/>
                <w:szCs w:val="16"/>
              </w:rPr>
              <w:lastRenderedPageBreak/>
              <w:t xml:space="preserve">painéis divisórios lisos (cegos). -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lastRenderedPageBreak/>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conjunto de </w:t>
            </w:r>
            <w:r w:rsidRPr="00690A71">
              <w:rPr>
                <w:rFonts w:ascii="Times New Roman" w:hAnsi="Times New Roman" w:cs="Times New Roman"/>
                <w:b/>
                <w:bCs/>
                <w:color w:val="000000"/>
                <w:sz w:val="16"/>
                <w:szCs w:val="16"/>
              </w:rPr>
              <w:t>porta acustica cega dupla</w:t>
            </w:r>
            <w:r w:rsidRPr="00690A71">
              <w:rPr>
                <w:rFonts w:ascii="Times New Roman" w:hAnsi="Times New Roman" w:cs="Times New Roman"/>
                <w:color w:val="000000"/>
                <w:sz w:val="16"/>
                <w:szCs w:val="16"/>
              </w:rPr>
              <w:t xml:space="preserve"> com ou sem bandeira. - Módulo de porta por volta de 35 mm de espessura, composta de duas folhas piso-teto com 820 mm de largura, sem a necessidade de bandeira para pé direito até 2700 mm; para alturas superiores a 2700 mm ou por questão de estética, a porta poderá ser composta de bandeira cega ou em vidro único seguindo os mesmos padrões das especificações dos painéis divisórios lisos (cegos).-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armário</w:t>
            </w:r>
            <w:r w:rsidRPr="00690A71">
              <w:rPr>
                <w:rFonts w:ascii="Times New Roman" w:hAnsi="Times New Roman" w:cs="Times New Roman"/>
                <w:color w:val="000000"/>
                <w:sz w:val="16"/>
                <w:szCs w:val="16"/>
              </w:rPr>
              <w:t xml:space="preserve"> em laminado melamínico texturizado, com painel de fundo em compensado de 4 mm, altura até 2,60 m, largura conforme a solicitação, cores a escolher - conforme disponibilidade, estruturado em aglomerado de alta densidade - (mdf), com 20 mm de espessura, laminado em ambas as faces, com prateleiras removíveis e reguláveis, portas com fechaduras. Puxadores metálicos. Acabamento com fitas de borda em PVC.  Dobradiças tipo Plastipar AM 2000 ou estreitamente similares,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90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porta</w:t>
            </w:r>
            <w:r w:rsidRPr="00690A71">
              <w:rPr>
                <w:rFonts w:ascii="Times New Roman" w:hAnsi="Times New Roman" w:cs="Times New Roman"/>
                <w:color w:val="000000"/>
                <w:sz w:val="16"/>
                <w:szCs w:val="16"/>
              </w:rPr>
              <w:t>, confeccionadas em material de mesmo padrão das divisórias no local onde forem instaladas. Medidas conforme vão existente. Em tudo observar o padrão existente.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conjunto de </w:t>
            </w:r>
            <w:r w:rsidRPr="00690A71">
              <w:rPr>
                <w:rFonts w:ascii="Times New Roman" w:hAnsi="Times New Roman" w:cs="Times New Roman"/>
                <w:b/>
                <w:bCs/>
                <w:color w:val="000000"/>
                <w:sz w:val="16"/>
                <w:szCs w:val="16"/>
              </w:rPr>
              <w:t>porta cega, com bandeira</w:t>
            </w:r>
            <w:r w:rsidRPr="00690A71">
              <w:rPr>
                <w:rFonts w:ascii="Times New Roman" w:hAnsi="Times New Roman" w:cs="Times New Roman"/>
                <w:color w:val="000000"/>
                <w:sz w:val="16"/>
                <w:szCs w:val="16"/>
              </w:rPr>
              <w:t>, confeccionadas em material de mesmo padrão do das divisórias no local onde forem instaladas. Medidas conforme vão existente. Em tudo observar o padrão existente.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porta, confeccionada em madeira, com marco e bandeira em freijó ou marfim</w:t>
            </w:r>
            <w:r w:rsidRPr="00690A71">
              <w:rPr>
                <w:rFonts w:ascii="Times New Roman" w:hAnsi="Times New Roman" w:cs="Times New Roman"/>
                <w:color w:val="000000"/>
                <w:sz w:val="16"/>
                <w:szCs w:val="16"/>
              </w:rPr>
              <w:t>, conservando em tudo o mesmo padrão das já existentes no local onde forem instaladas. Medidas conforme vão existente.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conjunto de porta e portal formicados para banheiro</w:t>
            </w:r>
            <w:r w:rsidRPr="00690A71">
              <w:rPr>
                <w:rFonts w:ascii="Times New Roman" w:hAnsi="Times New Roman" w:cs="Times New Roman"/>
                <w:color w:val="000000"/>
                <w:sz w:val="16"/>
                <w:szCs w:val="16"/>
              </w:rPr>
              <w:t>, conforme existentes no Órgão.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conjunto de ferragens</w:t>
            </w:r>
            <w:r w:rsidRPr="00690A71">
              <w:rPr>
                <w:rFonts w:ascii="Times New Roman" w:hAnsi="Times New Roman" w:cs="Times New Roman"/>
                <w:color w:val="000000"/>
                <w:sz w:val="16"/>
                <w:szCs w:val="16"/>
              </w:rPr>
              <w:t xml:space="preserve"> completo para porta, constando de dobradiças e fechadura tipo La Fonte com acabamento fumê ou modelo cromado, conforme modelos existentes.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6.19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prateleira</w:t>
            </w:r>
            <w:r w:rsidRPr="00690A71">
              <w:rPr>
                <w:rFonts w:ascii="Times New Roman" w:hAnsi="Times New Roman" w:cs="Times New Roman"/>
                <w:color w:val="000000"/>
                <w:sz w:val="16"/>
                <w:szCs w:val="16"/>
              </w:rPr>
              <w:t xml:space="preserve"> para reposição nos armários existentes no edifício, confeccionadas em </w:t>
            </w:r>
            <w:r w:rsidRPr="00690A71">
              <w:rPr>
                <w:rFonts w:ascii="Times New Roman" w:hAnsi="Times New Roman" w:cs="Times New Roman"/>
                <w:i/>
                <w:iCs/>
                <w:color w:val="000000"/>
                <w:sz w:val="16"/>
                <w:szCs w:val="16"/>
              </w:rPr>
              <w:t>mdf</w:t>
            </w:r>
            <w:r w:rsidRPr="00690A71">
              <w:rPr>
                <w:rFonts w:ascii="Times New Roman" w:hAnsi="Times New Roman" w:cs="Times New Roman"/>
                <w:color w:val="000000"/>
                <w:sz w:val="16"/>
                <w:szCs w:val="16"/>
              </w:rPr>
              <w:t xml:space="preserve"> espessura 35 mm, revestidas em laminado melamínico texturizado em ambas as faces, cor a escolher, com arremate frontal com fitas de borda em PVC para acabamento.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fechadura tubular marca  La Fonte,  modelo 030-120-TR</w:t>
            </w:r>
            <w:r w:rsidRPr="00690A71">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fechadura tubular marca La Fonte, modelo 030-70-TR</w:t>
            </w:r>
            <w:r w:rsidRPr="00690A71">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rodapés, confeccionados em madeira maciça tipo freijó</w:t>
            </w:r>
            <w:r w:rsidRPr="00690A71">
              <w:rPr>
                <w:rFonts w:ascii="Times New Roman" w:hAnsi="Times New Roman" w:cs="Times New Roman"/>
                <w:color w:val="000000"/>
                <w:sz w:val="16"/>
                <w:szCs w:val="16"/>
              </w:rPr>
              <w:t>, ou estreitamente similar, medindo 15 de espessura x 60 mm de altura, conforme padrões já existentes neste Ministério, para acabamento dos lambris, e arremates em paredes.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910C3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Confecção de </w:t>
            </w:r>
            <w:r w:rsidRPr="00690A71">
              <w:rPr>
                <w:rFonts w:ascii="Times New Roman" w:hAnsi="Times New Roman" w:cs="Times New Roman"/>
                <w:b/>
                <w:bCs/>
                <w:color w:val="000000"/>
                <w:sz w:val="16"/>
                <w:szCs w:val="16"/>
              </w:rPr>
              <w:t>guichê</w:t>
            </w:r>
            <w:r w:rsidRPr="00690A71">
              <w:rPr>
                <w:rFonts w:ascii="Times New Roman" w:hAnsi="Times New Roman" w:cs="Times New Roman"/>
                <w:color w:val="000000"/>
                <w:sz w:val="16"/>
                <w:szCs w:val="16"/>
                <w:u w:val="single"/>
              </w:rPr>
              <w:t>,</w:t>
            </w:r>
            <w:r w:rsidRPr="00690A71">
              <w:rPr>
                <w:rFonts w:ascii="Times New Roman" w:hAnsi="Times New Roman" w:cs="Times New Roman"/>
                <w:color w:val="000000"/>
                <w:sz w:val="16"/>
                <w:szCs w:val="16"/>
              </w:rPr>
              <w:t xml:space="preserve"> com janela de vidro liso incolor 4 mm e portas em laminado texturizado no padrão das divisórias, com fechadura e trinco, para fechamento do guichê.</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Confecção e montagem de </w:t>
            </w:r>
            <w:r w:rsidRPr="00690A71">
              <w:rPr>
                <w:rFonts w:ascii="Times New Roman" w:hAnsi="Times New Roman" w:cs="Times New Roman"/>
                <w:b/>
                <w:bCs/>
                <w:color w:val="000000"/>
                <w:sz w:val="16"/>
                <w:szCs w:val="16"/>
              </w:rPr>
              <w:t xml:space="preserve">armário padrão divisória </w:t>
            </w:r>
            <w:r w:rsidRPr="00690A71">
              <w:rPr>
                <w:rFonts w:ascii="Times New Roman" w:hAnsi="Times New Roman" w:cs="Times New Roman"/>
                <w:color w:val="000000"/>
                <w:sz w:val="16"/>
                <w:szCs w:val="16"/>
              </w:rPr>
              <w:t>- com altura diversas e profundidade de 40 cm, com 5 (cinco) prateleiras, sendo as laterais, fundos, prateleiras e fechos superiores fabricados com o mesmo material das divisórias. Cada uma das peças deverá ser encabeçada em todo o perímetro com madeira maciça, e arrematadas as bordas com as guias das próprias divisórias, de forma a produzir um bom acabamento. As portas deverão ser montadas com dobradiças comuns das divisórias, e as fechaduras cilíndricas tipo Papaiz ou similar, seguindo o padrão das unidades já em uso pelo MME, incluindo todas as guarnições e acabamentos necessários, como reforços para as prateleiras, etc.</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Desmontagem de divisória especial, existente</w:t>
            </w:r>
            <w:r w:rsidRPr="00690A71">
              <w:rPr>
                <w:rFonts w:ascii="Times New Roman" w:hAnsi="Times New Roman" w:cs="Times New Roman"/>
                <w:color w:val="000000"/>
                <w:sz w:val="16"/>
                <w:szCs w:val="16"/>
              </w:rPr>
              <w:t>, cobertas em ambas as faces com painéis aglomerados de 10 mm, revestidos em fórmica tipo “post forming”, de saque frontal, sendo o interior preenchido com material acústico, montadas em estruturas de perfis metálicos.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Montagem de divisórias especial, existente</w:t>
            </w:r>
            <w:r w:rsidRPr="00690A71">
              <w:rPr>
                <w:rFonts w:ascii="Times New Roman" w:hAnsi="Times New Roman" w:cs="Times New Roman"/>
                <w:color w:val="000000"/>
                <w:sz w:val="16"/>
                <w:szCs w:val="16"/>
              </w:rPr>
              <w:t>, revestidas em ambas as faces com painéis aglomerados de 10 mm, revestidos em fórmica tipo “post forming”, de saque frontal, sendo o interior preenchido com material acústico, montadas com estruturas de perfis metálicos.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Desmontagem de divisória existente</w:t>
            </w:r>
            <w:r w:rsidRPr="00690A71">
              <w:rPr>
                <w:rFonts w:ascii="Times New Roman" w:hAnsi="Times New Roman" w:cs="Times New Roman"/>
                <w:color w:val="000000"/>
                <w:sz w:val="16"/>
                <w:szCs w:val="16"/>
              </w:rPr>
              <w:t>, removíveis comuns do tipo naval, com 35 mm de espessura, montadas com estruturas metálicas.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lastRenderedPageBreak/>
              <w:t>6.28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Montagem</w:t>
            </w:r>
            <w:r w:rsidRPr="00690A71">
              <w:rPr>
                <w:rFonts w:ascii="Times New Roman" w:hAnsi="Times New Roman" w:cs="Times New Roman"/>
                <w:color w:val="000000"/>
                <w:sz w:val="16"/>
                <w:szCs w:val="16"/>
              </w:rPr>
              <w:t xml:space="preserve"> de divisórias existentes, removíveis comuns do tipo naval, com 35 mm de espessura, montadas com estruturas metálicas.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6.29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Desmontagem de divisórias especiais existentes</w:t>
            </w:r>
            <w:r w:rsidRPr="00690A71">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Montagem de divisórias especiais existentes</w:t>
            </w:r>
            <w:r w:rsidRPr="00690A71">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Desmontagem de armários existentes</w:t>
            </w:r>
            <w:r w:rsidRPr="00690A71">
              <w:rPr>
                <w:rFonts w:ascii="Times New Roman" w:hAnsi="Times New Roman" w:cs="Times New Roman"/>
                <w:color w:val="000000"/>
                <w:sz w:val="16"/>
                <w:szCs w:val="16"/>
              </w:rPr>
              <w:t>, em divisória naval, com prateleira e gaveteiros.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Montagem de armários existentes</w:t>
            </w:r>
            <w:r w:rsidRPr="00690A71">
              <w:rPr>
                <w:rFonts w:ascii="Times New Roman" w:hAnsi="Times New Roman" w:cs="Times New Roman"/>
                <w:color w:val="000000"/>
                <w:sz w:val="16"/>
                <w:szCs w:val="16"/>
              </w:rPr>
              <w:t>, em divisória naval, com prateleiras e gaveteiros.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 xml:space="preserve">Serviço de reaproveitamento e instalação de porta </w:t>
            </w:r>
            <w:r w:rsidRPr="00690A71">
              <w:rPr>
                <w:rFonts w:ascii="Times New Roman" w:hAnsi="Times New Roman" w:cs="Times New Roman"/>
                <w:color w:val="000000"/>
                <w:sz w:val="16"/>
                <w:szCs w:val="16"/>
              </w:rPr>
              <w:t>existente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unid</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Remoção de portas de madeiras</w:t>
            </w:r>
            <w:r w:rsidRPr="00690A71">
              <w:rPr>
                <w:rFonts w:ascii="Times New Roman" w:hAnsi="Times New Roman" w:cs="Times New Roman"/>
                <w:color w:val="000000"/>
                <w:sz w:val="16"/>
                <w:szCs w:val="16"/>
              </w:rPr>
              <w:t xml:space="preserve"> existentes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unid</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6.35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mola hidráulica para porta</w:t>
            </w:r>
            <w:r w:rsidRPr="00690A71">
              <w:rPr>
                <w:rFonts w:ascii="Times New Roman" w:hAnsi="Times New Roman" w:cs="Times New Roman"/>
                <w:color w:val="000000"/>
                <w:sz w:val="16"/>
                <w:szCs w:val="16"/>
              </w:rPr>
              <w:t>, tipo Coimbra ou similar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unid</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12</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7.0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VIDROS E ASSEMELHADOS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vidro liso, com 5 mm de espessura, incolor</w:t>
            </w:r>
            <w:r w:rsidRPr="00690A71">
              <w:rPr>
                <w:rFonts w:ascii="Times New Roman" w:hAnsi="Times New Roman" w:cs="Times New Roman"/>
                <w:color w:val="000000"/>
                <w:sz w:val="16"/>
                <w:szCs w:val="16"/>
              </w:rPr>
              <w:t>, lapidado nas bordas, para colocação em forro de mesa, vão de janelas e divisórias.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vidro canelado, com 4 mm de espessura</w:t>
            </w:r>
            <w:r w:rsidRPr="00690A71">
              <w:rPr>
                <w:rFonts w:ascii="Times New Roman" w:hAnsi="Times New Roman" w:cs="Times New Roman"/>
                <w:color w:val="000000"/>
                <w:sz w:val="16"/>
                <w:szCs w:val="16"/>
              </w:rPr>
              <w:t xml:space="preserve"> para colocação em vão de janelas e divisórias.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vidro liso com 6 mm de espessura, pintado na cor verde Nilo</w:t>
            </w:r>
            <w:r w:rsidRPr="00690A71">
              <w:rPr>
                <w:rFonts w:ascii="Times New Roman" w:hAnsi="Times New Roman" w:cs="Times New Roman"/>
                <w:color w:val="000000"/>
                <w:sz w:val="16"/>
                <w:szCs w:val="16"/>
              </w:rPr>
              <w:t xml:space="preserve"> para colocação em vão de janelas.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80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w:t>
            </w:r>
            <w:r w:rsidRPr="00690A71">
              <w:rPr>
                <w:rFonts w:ascii="Times New Roman" w:hAnsi="Times New Roman" w:cs="Times New Roman"/>
                <w:b/>
                <w:bCs/>
                <w:color w:val="000000"/>
                <w:sz w:val="16"/>
                <w:szCs w:val="16"/>
              </w:rPr>
              <w:t xml:space="preserve"> vidro liso, com 6 mm de espessura, incolor</w:t>
            </w:r>
            <w:r w:rsidRPr="00690A71">
              <w:rPr>
                <w:rFonts w:ascii="Times New Roman" w:hAnsi="Times New Roman" w:cs="Times New Roman"/>
                <w:color w:val="000000"/>
                <w:sz w:val="16"/>
                <w:szCs w:val="16"/>
              </w:rPr>
              <w:t xml:space="preserve"> para colocação em tampo de mesa ou vão de janelas.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vidro liso, com 6 mm de espessura, fumê </w:t>
            </w:r>
            <w:r w:rsidRPr="00690A71">
              <w:rPr>
                <w:rFonts w:ascii="Times New Roman" w:hAnsi="Times New Roman" w:cs="Times New Roman"/>
                <w:color w:val="000000"/>
                <w:sz w:val="16"/>
                <w:szCs w:val="16"/>
              </w:rPr>
              <w:t>para colocação em vão de portas ou janelas ou tampo de mesa.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 xml:space="preserve">vidro jateado, com 6 mm de espessura </w:t>
            </w:r>
            <w:r w:rsidRPr="00690A71">
              <w:rPr>
                <w:rFonts w:ascii="Times New Roman" w:hAnsi="Times New Roman" w:cs="Times New Roman"/>
                <w:color w:val="000000"/>
                <w:sz w:val="16"/>
                <w:szCs w:val="16"/>
              </w:rPr>
              <w:t>para colocação em vãos de portas ou janelas.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colocação de </w:t>
            </w:r>
            <w:r w:rsidRPr="00690A71">
              <w:rPr>
                <w:rFonts w:ascii="Times New Roman" w:hAnsi="Times New Roman" w:cs="Times New Roman"/>
                <w:b/>
                <w:bCs/>
                <w:color w:val="000000"/>
                <w:sz w:val="16"/>
                <w:szCs w:val="16"/>
              </w:rPr>
              <w:t>vidro liso, incolor, com 8 mm de espessura</w:t>
            </w:r>
            <w:r w:rsidRPr="00690A71">
              <w:rPr>
                <w:rFonts w:ascii="Times New Roman" w:hAnsi="Times New Roman" w:cs="Times New Roman"/>
                <w:color w:val="000000"/>
                <w:sz w:val="16"/>
                <w:szCs w:val="16"/>
              </w:rPr>
              <w:t>, lapidado nas bordas, para colocação em tampo de mesa ou vão de janelas e portas.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vidro liso, com 8 mm de espessura, fumê </w:t>
            </w:r>
            <w:r w:rsidRPr="00690A71">
              <w:rPr>
                <w:rFonts w:ascii="Times New Roman" w:hAnsi="Times New Roman" w:cs="Times New Roman"/>
                <w:color w:val="000000"/>
                <w:sz w:val="16"/>
                <w:szCs w:val="16"/>
              </w:rPr>
              <w:t>para colocação em vão de portas ou janelas ou tampo de mesa.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colocação de</w:t>
            </w:r>
            <w:r w:rsidRPr="00690A71">
              <w:rPr>
                <w:rFonts w:ascii="Times New Roman" w:hAnsi="Times New Roman" w:cs="Times New Roman"/>
                <w:b/>
                <w:bCs/>
                <w:color w:val="000000"/>
                <w:sz w:val="16"/>
                <w:szCs w:val="16"/>
              </w:rPr>
              <w:t xml:space="preserve"> vidro temperado, incolor, com 8 mm</w:t>
            </w:r>
            <w:r w:rsidRPr="00690A71">
              <w:rPr>
                <w:rFonts w:ascii="Times New Roman" w:hAnsi="Times New Roman" w:cs="Times New Roman"/>
                <w:color w:val="000000"/>
                <w:sz w:val="16"/>
                <w:szCs w:val="16"/>
              </w:rPr>
              <w:t xml:space="preserve"> de espessura, para colocação em portas.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vidro </w:t>
            </w:r>
            <w:r w:rsidRPr="00690A71">
              <w:rPr>
                <w:rFonts w:ascii="Times New Roman" w:hAnsi="Times New Roman" w:cs="Times New Roman"/>
                <w:b/>
                <w:bCs/>
                <w:color w:val="000000"/>
                <w:sz w:val="16"/>
                <w:szCs w:val="16"/>
              </w:rPr>
              <w:t>temperado, fumê, com 10 mm</w:t>
            </w:r>
            <w:r w:rsidRPr="00690A71">
              <w:rPr>
                <w:rFonts w:ascii="Times New Roman" w:hAnsi="Times New Roman" w:cs="Times New Roman"/>
                <w:color w:val="000000"/>
                <w:sz w:val="16"/>
                <w:szCs w:val="16"/>
              </w:rPr>
              <w:t xml:space="preserve"> de espessura para colocação em vão de portas ou janelas.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Serviços de c</w:t>
            </w:r>
            <w:r w:rsidRPr="00690A71">
              <w:rPr>
                <w:rFonts w:ascii="Times New Roman" w:hAnsi="Times New Roman" w:cs="Times New Roman"/>
                <w:b/>
                <w:bCs/>
                <w:color w:val="000000"/>
                <w:sz w:val="16"/>
                <w:szCs w:val="16"/>
              </w:rPr>
              <w:t>alafetação interna e externa de esquadrias metálicas das fachada</w:t>
            </w:r>
            <w:r w:rsidRPr="00690A71">
              <w:rPr>
                <w:rFonts w:ascii="Times New Roman" w:hAnsi="Times New Roman" w:cs="Times New Roman"/>
                <w:color w:val="000000"/>
                <w:sz w:val="16"/>
                <w:szCs w:val="16"/>
              </w:rPr>
              <w:t>s, com a retirada do vidro e baguete metálico e aplicação de silicone impermeabilizante,  Sikaflex ou produtos similares pelo lado interno e externo, incluindo substituição das massas dos vidros que estão desagregando ou faltando (faz-se necessário o uso de andaime fachadeiro ou jaú com catraca)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910C3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4.000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espelho de cristal, incolor, com 4 mm de espessura</w:t>
            </w:r>
            <w:r w:rsidRPr="00690A71">
              <w:rPr>
                <w:rFonts w:ascii="Times New Roman" w:hAnsi="Times New Roman" w:cs="Times New Roman"/>
                <w:color w:val="000000"/>
                <w:sz w:val="16"/>
                <w:szCs w:val="16"/>
              </w:rPr>
              <w:t>, com lapidação nas bordas.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30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finessons para fixação de espelhos</w:t>
            </w:r>
            <w:r w:rsidRPr="00690A71">
              <w:rPr>
                <w:rFonts w:ascii="Times New Roman" w:hAnsi="Times New Roman" w:cs="Times New Roman"/>
                <w:color w:val="000000"/>
                <w:sz w:val="16"/>
                <w:szCs w:val="16"/>
              </w:rPr>
              <w:t>, conforme modelo existente no MME. Conjunto de 4 peças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Forneciemnto e instalação de </w:t>
            </w:r>
            <w:r w:rsidRPr="00690A71">
              <w:rPr>
                <w:rFonts w:ascii="Times New Roman" w:hAnsi="Times New Roman" w:cs="Times New Roman"/>
                <w:b/>
                <w:bCs/>
                <w:color w:val="000000"/>
                <w:sz w:val="16"/>
                <w:szCs w:val="16"/>
              </w:rPr>
              <w:t>jogo de ferragens cromadas para porta de vidro temperado, uma folha</w:t>
            </w:r>
            <w:r w:rsidRPr="00690A71">
              <w:rPr>
                <w:rFonts w:ascii="Times New Roman" w:hAnsi="Times New Roman" w:cs="Times New Roman"/>
                <w:color w:val="000000"/>
                <w:sz w:val="16"/>
                <w:szCs w:val="16"/>
              </w:rPr>
              <w:t>, composto de dobradiças superior e inferior, trinco, fechadura, contra-fechadura com capuchinho, sem mola e puxador.</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cj</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dobradiça inferior para mola hidraulica </w:t>
            </w:r>
            <w:r w:rsidRPr="00690A71">
              <w:rPr>
                <w:rFonts w:ascii="Times New Roman" w:hAnsi="Times New Roman" w:cs="Times New Roman"/>
                <w:color w:val="000000"/>
                <w:sz w:val="16"/>
                <w:szCs w:val="16"/>
              </w:rPr>
              <w:t xml:space="preserve">para portas de vidro temperado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fechadura eletromagnética, cromada, para portas de vidro temperado de 2 folhas</w:t>
            </w:r>
            <w:r w:rsidRPr="00690A71">
              <w:rPr>
                <w:rFonts w:ascii="Times New Roman" w:hAnsi="Times New Roman" w:cs="Times New Roman"/>
                <w:color w:val="000000"/>
                <w:sz w:val="16"/>
                <w:szCs w:val="16"/>
              </w:rPr>
              <w:t xml:space="preserve"> com maçaneta bola ou alavanca, abertura interna ou externa.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suporte simples (canto, centro, etc.) para porta de vidro</w:t>
            </w:r>
            <w:r w:rsidRPr="00690A71">
              <w:rPr>
                <w:rFonts w:ascii="Times New Roman" w:hAnsi="Times New Roman" w:cs="Times New Roman"/>
                <w:color w:val="000000"/>
                <w:sz w:val="16"/>
                <w:szCs w:val="16"/>
              </w:rPr>
              <w:t>,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suporte duplo (vertical, horizontal, com capuchinho, etc.)  para porta de vidro temperado </w:t>
            </w:r>
            <w:r w:rsidRPr="00690A71">
              <w:rPr>
                <w:rFonts w:ascii="Times New Roman" w:hAnsi="Times New Roman" w:cs="Times New Roman"/>
                <w:color w:val="000000"/>
                <w:sz w:val="16"/>
                <w:szCs w:val="16"/>
              </w:rPr>
              <w:t>ou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7.19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mola hidráulica de 180º tipo BTS 75, para porta de vidro temperado</w:t>
            </w:r>
            <w:r w:rsidRPr="00690A71">
              <w:rPr>
                <w:rFonts w:ascii="Times New Roman" w:hAnsi="Times New Roman" w:cs="Times New Roman"/>
                <w:color w:val="000000"/>
                <w:sz w:val="16"/>
                <w:szCs w:val="16"/>
              </w:rPr>
              <w:t>, ou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fechadura de piso ou centro, com puxador de abertura, para porta de vidro temperado </w:t>
            </w:r>
            <w:r w:rsidRPr="00690A71">
              <w:rPr>
                <w:rFonts w:ascii="Times New Roman" w:hAnsi="Times New Roman" w:cs="Times New Roman"/>
                <w:color w:val="000000"/>
                <w:sz w:val="16"/>
                <w:szCs w:val="16"/>
              </w:rPr>
              <w:t>ou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pino para volante superior/inferior, para porta de vidro temperado</w:t>
            </w:r>
            <w:r w:rsidRPr="00690A71">
              <w:rPr>
                <w:rFonts w:ascii="Times New Roman" w:hAnsi="Times New Roman" w:cs="Times New Roman"/>
                <w:color w:val="000000"/>
                <w:sz w:val="16"/>
                <w:szCs w:val="16"/>
              </w:rPr>
              <w:t xml:space="preserve"> ou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 xml:space="preserve">puxadores para porta de vidro temperado </w:t>
            </w:r>
            <w:r w:rsidRPr="00690A71">
              <w:rPr>
                <w:rFonts w:ascii="Times New Roman" w:hAnsi="Times New Roman" w:cs="Times New Roman"/>
                <w:color w:val="000000"/>
                <w:sz w:val="16"/>
                <w:szCs w:val="16"/>
              </w:rPr>
              <w:t>ou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pç</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PU´S (Perfis em U)</w:t>
            </w:r>
            <w:r w:rsidRPr="00690A71">
              <w:rPr>
                <w:rFonts w:ascii="Times New Roman" w:hAnsi="Times New Roman" w:cs="Times New Roman"/>
                <w:color w:val="000000"/>
                <w:sz w:val="16"/>
                <w:szCs w:val="16"/>
              </w:rPr>
              <w:t>, para fixação de porta de vidro temperado.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tubo em alumínio fosco 2"x2"</w:t>
            </w:r>
            <w:r w:rsidRPr="00690A71">
              <w:rPr>
                <w:rFonts w:ascii="Times New Roman" w:hAnsi="Times New Roman" w:cs="Times New Roman"/>
                <w:color w:val="000000"/>
                <w:sz w:val="16"/>
                <w:szCs w:val="16"/>
              </w:rPr>
              <w:t xml:space="preserve">  para instalação e fixação de porta de vidro.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7.25</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Remoção de tinta</w:t>
            </w:r>
            <w:r w:rsidRPr="00690A71">
              <w:rPr>
                <w:rFonts w:ascii="Times New Roman" w:hAnsi="Times New Roman" w:cs="Times New Roman"/>
                <w:color w:val="000000"/>
                <w:sz w:val="16"/>
                <w:szCs w:val="16"/>
              </w:rPr>
              <w:t xml:space="preserve">, com produtos especiais, em vidro existente no MME.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7.26</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Regulagem</w:t>
            </w:r>
            <w:r w:rsidRPr="00690A71">
              <w:rPr>
                <w:rFonts w:ascii="Times New Roman" w:hAnsi="Times New Roman" w:cs="Times New Roman"/>
                <w:color w:val="000000"/>
                <w:sz w:val="16"/>
                <w:szCs w:val="16"/>
              </w:rPr>
              <w:t xml:space="preserve"> de porta de vidro temperado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unid</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7.27</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Fornecimento e instalação de f</w:t>
            </w:r>
            <w:r w:rsidRPr="00690A71">
              <w:rPr>
                <w:rFonts w:ascii="Times New Roman" w:hAnsi="Times New Roman" w:cs="Times New Roman"/>
                <w:b/>
                <w:bCs/>
                <w:color w:val="000000"/>
                <w:sz w:val="16"/>
                <w:szCs w:val="16"/>
              </w:rPr>
              <w:t>ilme de controle solar prata reflexiva</w:t>
            </w:r>
            <w:r w:rsidRPr="00690A71">
              <w:rPr>
                <w:rFonts w:ascii="Times New Roman" w:hAnsi="Times New Roman" w:cs="Times New Roman"/>
                <w:color w:val="000000"/>
                <w:sz w:val="16"/>
                <w:szCs w:val="16"/>
              </w:rPr>
              <w:t>, conforme modelo existente no MME, incluindo a remoção do anterior, caso necessário.</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7.28</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instalação de </w:t>
            </w:r>
            <w:r w:rsidRPr="00690A71">
              <w:rPr>
                <w:rFonts w:ascii="Times New Roman" w:hAnsi="Times New Roman" w:cs="Times New Roman"/>
                <w:b/>
                <w:bCs/>
                <w:color w:val="000000"/>
                <w:sz w:val="16"/>
                <w:szCs w:val="16"/>
              </w:rPr>
              <w:t>filme jateado,</w:t>
            </w:r>
            <w:r w:rsidRPr="00690A71">
              <w:rPr>
                <w:rFonts w:ascii="Times New Roman" w:hAnsi="Times New Roman" w:cs="Times New Roman"/>
                <w:color w:val="000000"/>
                <w:sz w:val="16"/>
                <w:szCs w:val="16"/>
              </w:rPr>
              <w:t xml:space="preserve"> conforme modelo existente no MME.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7.29</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montagem de quadro informativo de parede, com medidas diversas, conforme estampa a ser fornecida pelo MME, com </w:t>
            </w:r>
            <w:r w:rsidRPr="00690A71">
              <w:rPr>
                <w:rFonts w:ascii="Times New Roman" w:hAnsi="Times New Roman" w:cs="Times New Roman"/>
                <w:b/>
                <w:bCs/>
                <w:color w:val="000000"/>
                <w:sz w:val="16"/>
                <w:szCs w:val="16"/>
              </w:rPr>
              <w:t>moldura de alumínio</w:t>
            </w:r>
            <w:r w:rsidRPr="00690A71">
              <w:rPr>
                <w:rFonts w:ascii="Times New Roman" w:hAnsi="Times New Roman" w:cs="Times New Roman"/>
                <w:color w:val="000000"/>
                <w:sz w:val="16"/>
                <w:szCs w:val="16"/>
              </w:rPr>
              <w:t xml:space="preserve">, largura de 2 a 3 cm, esquadrejadas a 45°, conforme o caso, com proteção no fundo, desmontável e vidro liso transparente na parte frontal com 3 mm de espessura. </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lastRenderedPageBreak/>
              <w:t>7.30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color w:val="000000"/>
                <w:sz w:val="16"/>
                <w:szCs w:val="16"/>
              </w:rPr>
            </w:pPr>
            <w:r w:rsidRPr="00690A71">
              <w:rPr>
                <w:rFonts w:ascii="Times New Roman" w:hAnsi="Times New Roman" w:cs="Times New Roman"/>
                <w:color w:val="000000"/>
                <w:sz w:val="16"/>
                <w:szCs w:val="16"/>
              </w:rPr>
              <w:t xml:space="preserve">Fornecimento e montagem de quadro informativo de parede, com medidas diversas, conforme a estampa a ser fornecida pelo MME, com </w:t>
            </w:r>
            <w:r w:rsidRPr="00690A71">
              <w:rPr>
                <w:rFonts w:ascii="Times New Roman" w:hAnsi="Times New Roman" w:cs="Times New Roman"/>
                <w:b/>
                <w:bCs/>
                <w:color w:val="000000"/>
                <w:sz w:val="16"/>
                <w:szCs w:val="16"/>
              </w:rPr>
              <w:t>moldura de alumínio,</w:t>
            </w:r>
            <w:r w:rsidRPr="00690A71">
              <w:rPr>
                <w:rFonts w:ascii="Times New Roman" w:hAnsi="Times New Roman" w:cs="Times New Roman"/>
                <w:color w:val="000000"/>
                <w:sz w:val="16"/>
                <w:szCs w:val="16"/>
              </w:rPr>
              <w:t xml:space="preserve"> largura de 2 a 3 cm, esquadrejadas a 45°, conforme o caso, com proteção no fundo, desmontável, </w:t>
            </w:r>
            <w:r w:rsidRPr="00690A71">
              <w:rPr>
                <w:rFonts w:ascii="Times New Roman" w:hAnsi="Times New Roman" w:cs="Times New Roman"/>
                <w:color w:val="000000"/>
                <w:sz w:val="16"/>
                <w:szCs w:val="16"/>
                <w:u w:val="single"/>
              </w:rPr>
              <w:t>sem vidro na parte frontal</w:t>
            </w:r>
            <w:r w:rsidRPr="00690A71">
              <w:rPr>
                <w:rFonts w:ascii="Times New Roman" w:hAnsi="Times New Roman" w:cs="Times New Roman"/>
                <w:color w:val="000000"/>
                <w:sz w:val="16"/>
                <w:szCs w:val="16"/>
              </w:rPr>
              <w:t>. Medida mínima 1 m².</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m²</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7.31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Substituição de estampa</w:t>
            </w:r>
            <w:r w:rsidRPr="00690A71">
              <w:rPr>
                <w:rFonts w:ascii="Times New Roman" w:hAnsi="Times New Roman" w:cs="Times New Roman"/>
                <w:color w:val="000000"/>
                <w:sz w:val="16"/>
                <w:szCs w:val="16"/>
              </w:rPr>
              <w:t xml:space="preserve"> em quadro existente</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r w:rsidRPr="00690A71">
              <w:rPr>
                <w:rFonts w:ascii="Times New Roman" w:hAnsi="Times New Roman" w:cs="Times New Roman"/>
                <w:color w:val="000000"/>
                <w:sz w:val="16"/>
                <w:szCs w:val="16"/>
                <w:vertAlign w:val="superscript"/>
              </w:rPr>
              <w:t>2</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8.0</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ADMINISTRAÇÃO LOCAL  E OUTROS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 </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8.1</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Encarregado local</w:t>
            </w:r>
            <w:r w:rsidRPr="00690A71">
              <w:rPr>
                <w:rFonts w:ascii="Times New Roman" w:hAnsi="Times New Roman" w:cs="Times New Roman"/>
                <w:color w:val="000000"/>
                <w:sz w:val="16"/>
                <w:szCs w:val="16"/>
              </w:rPr>
              <w:t xml:space="preserve"> para condução dos serviços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hr</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200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8.2</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Arquiteto</w:t>
            </w:r>
            <w:r w:rsidRPr="00690A71">
              <w:rPr>
                <w:rFonts w:ascii="Times New Roman" w:hAnsi="Times New Roman" w:cs="Times New Roman"/>
                <w:color w:val="000000"/>
                <w:sz w:val="16"/>
                <w:szCs w:val="16"/>
              </w:rPr>
              <w:t xml:space="preserve"> para elaboração de projeto de modificação de leiaute no caso dos serviços de divisórias (a ser aprovado pela Fiscalização), no qual deverá estar detalhado, em escala apropriada, formato DWG, o serviço de divisória, remanejamento de armários, estações de trabalho e demais modificações solicitadas.</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hr</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50</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8.3</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Locação de andaime suspenso</w:t>
            </w:r>
            <w:r w:rsidRPr="00690A71">
              <w:rPr>
                <w:rFonts w:ascii="Times New Roman" w:hAnsi="Times New Roman" w:cs="Times New Roman"/>
                <w:color w:val="000000"/>
                <w:sz w:val="16"/>
                <w:szCs w:val="16"/>
              </w:rPr>
              <w:t xml:space="preserve"> ou balancim manual, capacidade de carga total de aproximadamente 250 kg/m2, plataforma de 1,50 m x 0,80 m (c x l), cabo de 45 m</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mês</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4</w:t>
            </w:r>
          </w:p>
        </w:tc>
      </w:tr>
      <w:tr w:rsidR="00B860C2" w:rsidRPr="00A667FB" w:rsidTr="00690A71">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8.4</w:t>
            </w:r>
          </w:p>
        </w:tc>
        <w:tc>
          <w:tcPr>
            <w:tcW w:w="6855" w:type="dxa"/>
            <w:tcBorders>
              <w:top w:val="nil"/>
              <w:left w:val="nil"/>
              <w:bottom w:val="single" w:sz="4" w:space="0" w:color="auto"/>
              <w:right w:val="single" w:sz="4" w:space="0" w:color="auto"/>
            </w:tcBorders>
            <w:shd w:val="clear" w:color="000000" w:fill="FFFFFF"/>
            <w:vAlign w:val="center"/>
            <w:hideMark/>
          </w:tcPr>
          <w:p w:rsidR="00B860C2" w:rsidRPr="00690A71" w:rsidRDefault="00B860C2" w:rsidP="00470463">
            <w:pPr>
              <w:jc w:val="both"/>
              <w:rPr>
                <w:rFonts w:ascii="Times New Roman" w:hAnsi="Times New Roman" w:cs="Times New Roman"/>
                <w:b/>
                <w:bCs/>
                <w:color w:val="000000"/>
                <w:sz w:val="16"/>
                <w:szCs w:val="16"/>
              </w:rPr>
            </w:pPr>
            <w:r w:rsidRPr="00690A71">
              <w:rPr>
                <w:rFonts w:ascii="Times New Roman" w:hAnsi="Times New Roman" w:cs="Times New Roman"/>
                <w:b/>
                <w:bCs/>
                <w:color w:val="000000"/>
                <w:sz w:val="16"/>
                <w:szCs w:val="16"/>
              </w:rPr>
              <w:t>Lona plástica</w:t>
            </w:r>
            <w:r w:rsidRPr="00690A71">
              <w:rPr>
                <w:rFonts w:ascii="Times New Roman" w:hAnsi="Times New Roman" w:cs="Times New Roman"/>
                <w:color w:val="000000"/>
                <w:sz w:val="16"/>
                <w:szCs w:val="16"/>
              </w:rPr>
              <w:t>, preta, largura 8 m, e= 150 micra</w:t>
            </w:r>
          </w:p>
        </w:tc>
        <w:tc>
          <w:tcPr>
            <w:tcW w:w="560"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910C3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m</w:t>
            </w:r>
          </w:p>
        </w:tc>
        <w:tc>
          <w:tcPr>
            <w:tcW w:w="664" w:type="dxa"/>
            <w:tcBorders>
              <w:top w:val="nil"/>
              <w:left w:val="nil"/>
              <w:bottom w:val="single" w:sz="4" w:space="0" w:color="auto"/>
              <w:right w:val="single" w:sz="4" w:space="0" w:color="auto"/>
            </w:tcBorders>
            <w:shd w:val="clear" w:color="000000" w:fill="FFFFFF"/>
            <w:noWrap/>
            <w:vAlign w:val="center"/>
            <w:hideMark/>
          </w:tcPr>
          <w:p w:rsidR="00B860C2" w:rsidRPr="00690A71" w:rsidRDefault="00B860C2" w:rsidP="00470463">
            <w:pPr>
              <w:jc w:val="center"/>
              <w:rPr>
                <w:rFonts w:ascii="Times New Roman" w:hAnsi="Times New Roman" w:cs="Times New Roman"/>
                <w:color w:val="000000"/>
                <w:sz w:val="16"/>
                <w:szCs w:val="16"/>
              </w:rPr>
            </w:pPr>
            <w:r w:rsidRPr="00690A71">
              <w:rPr>
                <w:rFonts w:ascii="Times New Roman" w:hAnsi="Times New Roman" w:cs="Times New Roman"/>
                <w:color w:val="000000"/>
                <w:sz w:val="16"/>
                <w:szCs w:val="16"/>
              </w:rPr>
              <w:t>100</w:t>
            </w:r>
          </w:p>
        </w:tc>
      </w:tr>
    </w:tbl>
    <w:p w:rsidR="00B860C2" w:rsidRDefault="00B860C2" w:rsidP="00D37545">
      <w:pPr>
        <w:snapToGrid w:val="0"/>
        <w:spacing w:after="120"/>
        <w:ind w:right="-2"/>
        <w:jc w:val="both"/>
        <w:rPr>
          <w:rFonts w:ascii="Times New Roman" w:hAnsi="Times New Roman" w:cs="Times New Roman"/>
          <w:color w:val="000000"/>
          <w:sz w:val="24"/>
        </w:rPr>
      </w:pPr>
    </w:p>
    <w:p w:rsidR="00690A71" w:rsidRPr="00A667FB" w:rsidRDefault="00690A71" w:rsidP="00690A71">
      <w:pPr>
        <w:pStyle w:val="Corpodetexto2"/>
        <w:numPr>
          <w:ilvl w:val="1"/>
          <w:numId w:val="35"/>
        </w:numPr>
        <w:spacing w:after="0" w:line="240" w:lineRule="auto"/>
        <w:ind w:left="851" w:hanging="425"/>
        <w:jc w:val="both"/>
        <w:rPr>
          <w:rFonts w:ascii="Times New Roman" w:hAnsi="Times New Roman" w:cs="Times New Roman"/>
          <w:bCs/>
          <w:sz w:val="24"/>
          <w:u w:val="single"/>
        </w:rPr>
      </w:pPr>
      <w:r w:rsidRPr="00A667FB">
        <w:rPr>
          <w:rFonts w:ascii="Times New Roman" w:hAnsi="Times New Roman" w:cs="Times New Roman"/>
          <w:sz w:val="24"/>
        </w:rPr>
        <w:t>Na hipótese de não existir na planilha determinado serviço ou material demandado será utilizada, eventualmente conforme a urgência, em caráter de excepcionalidade, as planilhas publicadas pelo SINAPI/CEF como alternativa, considerando as últimas divulgadas, cujo preço deverá ser comparado e ser inferior à de pelo menos 3(três) propostas de fornecedores.</w:t>
      </w:r>
    </w:p>
    <w:p w:rsidR="00690A71" w:rsidRPr="00A667FB" w:rsidRDefault="00690A71" w:rsidP="00690A71">
      <w:pPr>
        <w:tabs>
          <w:tab w:val="left" w:pos="1134"/>
        </w:tabs>
        <w:spacing w:after="120"/>
        <w:rPr>
          <w:rFonts w:ascii="Times New Roman" w:hAnsi="Times New Roman" w:cs="Times New Roman"/>
          <w:sz w:val="24"/>
        </w:rPr>
      </w:pPr>
    </w:p>
    <w:p w:rsidR="00690A71" w:rsidRPr="00A667FB" w:rsidRDefault="00690A71" w:rsidP="00690A71">
      <w:pPr>
        <w:pStyle w:val="Corpodetexto2"/>
        <w:numPr>
          <w:ilvl w:val="0"/>
          <w:numId w:val="28"/>
        </w:numPr>
        <w:tabs>
          <w:tab w:val="left" w:pos="0"/>
          <w:tab w:val="left" w:pos="426"/>
        </w:tabs>
        <w:autoSpaceDE w:val="0"/>
        <w:autoSpaceDN w:val="0"/>
        <w:adjustRightInd w:val="0"/>
        <w:spacing w:line="240" w:lineRule="auto"/>
        <w:ind w:left="0" w:firstLine="0"/>
        <w:jc w:val="both"/>
        <w:rPr>
          <w:rFonts w:ascii="Times New Roman" w:hAnsi="Times New Roman" w:cs="Times New Roman"/>
          <w:sz w:val="24"/>
          <w:u w:val="single"/>
        </w:rPr>
      </w:pPr>
      <w:r w:rsidRPr="00A667FB">
        <w:rPr>
          <w:rFonts w:ascii="Times New Roman" w:hAnsi="Times New Roman" w:cs="Times New Roman"/>
          <w:sz w:val="24"/>
          <w:u w:val="single"/>
        </w:rPr>
        <w:t>DOS ASPECTOS DE SUSTENTABILIDADE</w:t>
      </w:r>
    </w:p>
    <w:p w:rsidR="00690A71" w:rsidRPr="00A667FB" w:rsidRDefault="00690A71" w:rsidP="00690A71">
      <w:pPr>
        <w:spacing w:after="120"/>
        <w:ind w:left="993" w:hanging="567"/>
        <w:jc w:val="both"/>
        <w:rPr>
          <w:rFonts w:ascii="Times New Roman" w:hAnsi="Times New Roman" w:cs="Times New Roman"/>
          <w:bCs/>
          <w:sz w:val="24"/>
        </w:rPr>
      </w:pPr>
      <w:r w:rsidRPr="00A667FB">
        <w:rPr>
          <w:rFonts w:ascii="Times New Roman" w:hAnsi="Times New Roman" w:cs="Times New Roman"/>
          <w:bCs/>
          <w:sz w:val="24"/>
        </w:rPr>
        <w:t>10.1</w:t>
      </w:r>
      <w:r w:rsidRPr="00A667FB">
        <w:rPr>
          <w:rFonts w:ascii="Times New Roman" w:hAnsi="Times New Roman" w:cs="Times New Roman"/>
          <w:bCs/>
          <w:sz w:val="24"/>
        </w:rPr>
        <w:tab/>
        <w:t>A empresa Contratada deverá contribuir para a promoção do desenvolvimento nacional sustentável no cumprimento de diretrizes e critérios de sustentabilidade ambiental de acordo com o art. 225 da Constituição Federal/88, em conformidade com o art. 3º da Lei nº 8.666/93 e com o art. 6º da Instrução Normativa SLTI/MPOG nº 01, de 19 de janeiro de 2010, considerando ainda:</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t>Aplicação das normas técnicas da Associação Brasileira de Normas Técnicas – ABNT NBR, referente ao uso de materiais atóxicos, biodegradáveis e recicláveis;</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t>Utilização de materiais que sejam constituídos, no todo ou em parte, por material reciclado, atóxico, biodegradável, conforme ABNT NBR – 15448-1 e 15448-2; 4.2 – que sejam observados os requisitos ambientais para a obtenção de certificação do Instituto Nacional de Metrologia, Normalização e Qualidade Industrial – INMETRO como produtos sustentáveis ou de menor impacto ambiental em relação aos seus similares;</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t>Acondicionamentos dos produtos, preferencialmente em embalagem individual adequada, com o menor volume possível, que utilize materiais recicláveis, de forma a garantir a máxima proteção durante o transporte e o armazenamento;</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t>Uso de materiais que não contenham substâncias perigosas em concentração acima da recomendada na diretiva RoHS (Restriction of Certain Hazardous Substances), tais como mercúrio (Hg), chumbo (Pb), cromo hexavalente (Cr(VI)), cádmio(Cd), bifenil-polibromados (PBBs), éteres difenil-polibromados (PBDEs);</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t xml:space="preserve">Aplicação de materiais que tenham sidos produzidos observando os critérios de sustentabilidade ao meio ambiente, de conformidade com o </w:t>
      </w:r>
      <w:hyperlink r:id="rId21" w:history="1">
        <w:r w:rsidRPr="00A667FB">
          <w:rPr>
            <w:rFonts w:ascii="Times New Roman" w:hAnsi="Times New Roman" w:cs="Times New Roman"/>
            <w:bCs/>
            <w:sz w:val="24"/>
          </w:rPr>
          <w:t>Decreto nº 7.746, de 5 de junho de 2012</w:t>
        </w:r>
      </w:hyperlink>
      <w:r w:rsidRPr="00A667FB">
        <w:rPr>
          <w:rFonts w:ascii="Times New Roman" w:hAnsi="Times New Roman" w:cs="Times New Roman"/>
          <w:bCs/>
          <w:sz w:val="24"/>
        </w:rPr>
        <w:t xml:space="preserve"> da Presidência da República, dando preferência para aqueles fabricados com materiais recicláveis;</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t>Disseminar entre os seus funcionários a necessidade da economia de consumo de energia elétrica, de água, de papel para impressão, de papel toalha, papel higiênico e sabão líquido nos banheiros, de copos descartáveis, etc., com fulcro na sustentabilidade;</w:t>
      </w:r>
    </w:p>
    <w:p w:rsidR="00690A71" w:rsidRPr="00A667FB" w:rsidRDefault="00690A71" w:rsidP="00690A71">
      <w:pPr>
        <w:numPr>
          <w:ilvl w:val="2"/>
          <w:numId w:val="38"/>
        </w:numPr>
        <w:tabs>
          <w:tab w:val="left" w:pos="1701"/>
        </w:tabs>
        <w:spacing w:after="120"/>
        <w:ind w:left="1701" w:hanging="708"/>
        <w:jc w:val="both"/>
        <w:rPr>
          <w:rFonts w:ascii="Times New Roman" w:hAnsi="Times New Roman" w:cs="Times New Roman"/>
          <w:bCs/>
          <w:sz w:val="24"/>
        </w:rPr>
      </w:pPr>
      <w:r w:rsidRPr="00A667FB">
        <w:rPr>
          <w:rFonts w:ascii="Times New Roman" w:hAnsi="Times New Roman" w:cs="Times New Roman"/>
          <w:bCs/>
          <w:sz w:val="24"/>
        </w:rPr>
        <w:lastRenderedPageBreak/>
        <w:t>Fazer o descarte dos resíduos sólidos dos serviços de manutenção, por intermédio da Coleta Seletiva Solidária do Ministério;</w:t>
      </w:r>
    </w:p>
    <w:p w:rsidR="00690A71" w:rsidRPr="00A667FB" w:rsidRDefault="00690A71" w:rsidP="00690A71">
      <w:pPr>
        <w:numPr>
          <w:ilvl w:val="1"/>
          <w:numId w:val="38"/>
        </w:numPr>
        <w:tabs>
          <w:tab w:val="left" w:pos="993"/>
        </w:tabs>
        <w:spacing w:after="120"/>
        <w:ind w:left="993" w:hanging="567"/>
        <w:jc w:val="both"/>
        <w:rPr>
          <w:rFonts w:ascii="Times New Roman" w:eastAsia="TimesNewRomanPSMT" w:hAnsi="Times New Roman" w:cs="Times New Roman"/>
          <w:sz w:val="24"/>
        </w:rPr>
      </w:pPr>
      <w:r w:rsidRPr="00A667FB">
        <w:rPr>
          <w:rFonts w:ascii="Times New Roman" w:eastAsia="TimesNewRomanPSMT" w:hAnsi="Times New Roman" w:cs="Times New Roman"/>
          <w:sz w:val="24"/>
        </w:rPr>
        <w:t>Observar os seguintes normativos:</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Guia de Boas Práticas em Sustentabilidade da Câmara Brasileira da Indústria da Construção;</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Resolução CONAMA nº 307 – Gestão dos Resíduos da Construção Civil, de 5 de julho de 2002;</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PBPQ-H – Programa Brasileiro da Produtividade e Qualidade do Habitat;</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Lei Federal nº 9.605, dos Crimes Ambientais, de 12 de fevereiro de 1998;</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Resíduos da construção civil e resíduos volumosos - Áreas de transbordo e triagem - Diretrizes para projeto, implantação e operação – NBR 15112/2004;</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Resíduos sólidos da construção civil e resíduos inertes - Aterros - Diretrizes para projeto, implantação e operação – NBR 15113:2004;</w:t>
      </w:r>
    </w:p>
    <w:p w:rsidR="00690A71" w:rsidRPr="00A667FB" w:rsidRDefault="00690A71" w:rsidP="00690A71">
      <w:pPr>
        <w:numPr>
          <w:ilvl w:val="2"/>
          <w:numId w:val="38"/>
        </w:numPr>
        <w:spacing w:after="120"/>
        <w:ind w:left="1701" w:hanging="708"/>
        <w:jc w:val="both"/>
        <w:rPr>
          <w:rFonts w:ascii="Times New Roman" w:eastAsia="TimesNewRomanPSMT" w:hAnsi="Times New Roman" w:cs="Times New Roman"/>
          <w:sz w:val="24"/>
        </w:rPr>
      </w:pPr>
      <w:r w:rsidRPr="00A667FB">
        <w:rPr>
          <w:rFonts w:ascii="Times New Roman" w:eastAsia="TimesNewRomanPSMT" w:hAnsi="Times New Roman" w:cs="Times New Roman"/>
          <w:sz w:val="24"/>
        </w:rPr>
        <w:t>Resíduos sólidos da construção civil - Áreas de reciclagem - Diretrizes para projeto, implantação e operação – NBR 15114:2004.</w:t>
      </w:r>
    </w:p>
    <w:p w:rsidR="00690A71" w:rsidRPr="00A667FB" w:rsidRDefault="00690A71" w:rsidP="00690A71">
      <w:pPr>
        <w:spacing w:after="120"/>
        <w:ind w:left="1134"/>
        <w:jc w:val="both"/>
        <w:rPr>
          <w:rFonts w:ascii="Times New Roman" w:eastAsia="TimesNewRomanPSMT" w:hAnsi="Times New Roman" w:cs="Times New Roman"/>
          <w:sz w:val="24"/>
        </w:rPr>
      </w:pPr>
    </w:p>
    <w:p w:rsidR="00690A71" w:rsidRPr="00A667FB"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rPr>
      </w:pPr>
      <w:r w:rsidRPr="00A667FB">
        <w:rPr>
          <w:rFonts w:ascii="Times New Roman" w:hAnsi="Times New Roman" w:cs="Times New Roman"/>
          <w:bCs/>
          <w:sz w:val="24"/>
          <w:u w:val="single"/>
        </w:rPr>
        <w:t xml:space="preserve">DOS LOCAIS DE EXECUÇÃO </w:t>
      </w:r>
    </w:p>
    <w:p w:rsidR="00690A71" w:rsidRPr="00A667FB" w:rsidRDefault="00690A71" w:rsidP="00690A71">
      <w:pPr>
        <w:tabs>
          <w:tab w:val="left" w:pos="1134"/>
        </w:tabs>
        <w:spacing w:after="120"/>
        <w:ind w:left="1134" w:hanging="567"/>
        <w:jc w:val="both"/>
        <w:rPr>
          <w:rFonts w:ascii="Times New Roman" w:hAnsi="Times New Roman" w:cs="Times New Roman"/>
          <w:sz w:val="24"/>
        </w:rPr>
      </w:pPr>
      <w:r w:rsidRPr="00A667FB">
        <w:rPr>
          <w:rFonts w:ascii="Times New Roman" w:hAnsi="Times New Roman" w:cs="Times New Roman"/>
          <w:sz w:val="24"/>
        </w:rPr>
        <w:t>11.1</w:t>
      </w:r>
      <w:r w:rsidRPr="00A667FB">
        <w:rPr>
          <w:rFonts w:ascii="Times New Roman" w:hAnsi="Times New Roman" w:cs="Times New Roman"/>
          <w:sz w:val="24"/>
        </w:rPr>
        <w:tab/>
        <w:t xml:space="preserve">Os serviços deverão ser prestados nas dependências do Edifício Sede do Ministério de Minas e Energia, situado na Esplanada dos Ministérios, Bloco “U”, Brasília/ DF e/ou em decorrência, se for o caso, em imóvel que o Órgão vier a ocupar localizado em outro endereço da cidade. </w:t>
      </w:r>
    </w:p>
    <w:p w:rsidR="00690A71" w:rsidRPr="00A667FB" w:rsidRDefault="00690A71" w:rsidP="00690A71">
      <w:pPr>
        <w:tabs>
          <w:tab w:val="left" w:pos="1134"/>
        </w:tabs>
        <w:spacing w:after="120"/>
        <w:rPr>
          <w:rFonts w:ascii="Times New Roman" w:hAnsi="Times New Roman" w:cs="Times New Roman"/>
          <w:bCs/>
          <w:sz w:val="24"/>
        </w:rPr>
      </w:pPr>
    </w:p>
    <w:p w:rsidR="00690A71" w:rsidRPr="00A667FB"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rPr>
      </w:pPr>
      <w:r w:rsidRPr="00A667FB">
        <w:rPr>
          <w:rFonts w:ascii="Times New Roman" w:hAnsi="Times New Roman" w:cs="Times New Roman"/>
          <w:bCs/>
          <w:sz w:val="24"/>
          <w:u w:val="single"/>
        </w:rPr>
        <w:t>DAS CONDIÇÕES DE EXECUÇÃO DOS SERVIÇOS E DOS HORÁRIOS</w:t>
      </w:r>
      <w:r w:rsidRPr="00A667FB">
        <w:rPr>
          <w:rFonts w:ascii="Times New Roman" w:hAnsi="Times New Roman" w:cs="Times New Roman"/>
          <w:bCs/>
          <w:sz w:val="24"/>
        </w:rPr>
        <w:t xml:space="preserve">. </w:t>
      </w:r>
    </w:p>
    <w:p w:rsidR="00690A71" w:rsidRPr="00A667FB" w:rsidRDefault="00690A71" w:rsidP="00690A71">
      <w:pPr>
        <w:numPr>
          <w:ilvl w:val="0"/>
          <w:numId w:val="37"/>
        </w:numPr>
        <w:tabs>
          <w:tab w:val="left" w:pos="0"/>
          <w:tab w:val="left" w:pos="1134"/>
        </w:tabs>
        <w:spacing w:after="120"/>
        <w:ind w:left="1134" w:hanging="567"/>
        <w:jc w:val="both"/>
        <w:rPr>
          <w:rFonts w:ascii="Times New Roman" w:hAnsi="Times New Roman" w:cs="Times New Roman"/>
          <w:sz w:val="24"/>
        </w:rPr>
      </w:pPr>
      <w:r w:rsidRPr="00A667FB">
        <w:rPr>
          <w:rFonts w:ascii="Times New Roman" w:hAnsi="Times New Roman" w:cs="Times New Roman"/>
          <w:sz w:val="24"/>
        </w:rPr>
        <w:t>Preferencialmente os serviços serão realizados em horário normal de trabalho do MME, das 08:00hs às 18:00hs, porém, eventualmente, deverão ser executados fora desse horário, em períodos noturnos, ou em finais de semana, conforme as necessidades do Ministério, sem acréscimos financeiros ao Contrato;</w:t>
      </w:r>
    </w:p>
    <w:p w:rsidR="00690A71" w:rsidRPr="00A667FB" w:rsidRDefault="00690A71" w:rsidP="00690A71">
      <w:pPr>
        <w:numPr>
          <w:ilvl w:val="0"/>
          <w:numId w:val="37"/>
        </w:numPr>
        <w:tabs>
          <w:tab w:val="left" w:pos="0"/>
          <w:tab w:val="left" w:pos="1134"/>
        </w:tabs>
        <w:spacing w:after="120"/>
        <w:ind w:left="1134" w:hanging="567"/>
        <w:jc w:val="both"/>
        <w:rPr>
          <w:rFonts w:ascii="Times New Roman" w:hAnsi="Times New Roman" w:cs="Times New Roman"/>
          <w:sz w:val="24"/>
        </w:rPr>
      </w:pPr>
      <w:r w:rsidRPr="00A667FB">
        <w:rPr>
          <w:rFonts w:ascii="Times New Roman" w:hAnsi="Times New Roman" w:cs="Times New Roman"/>
          <w:sz w:val="24"/>
        </w:rPr>
        <w:t xml:space="preserve">A execução dos serviços se dará por demanda, por meio de </w:t>
      </w:r>
      <w:r w:rsidRPr="00A667FB">
        <w:rPr>
          <w:rFonts w:ascii="Times New Roman" w:hAnsi="Times New Roman" w:cs="Times New Roman"/>
          <w:b/>
          <w:sz w:val="24"/>
        </w:rPr>
        <w:t>Ordem de Serviço</w:t>
      </w:r>
      <w:r w:rsidRPr="00A667FB">
        <w:rPr>
          <w:rFonts w:ascii="Times New Roman" w:hAnsi="Times New Roman" w:cs="Times New Roman"/>
          <w:sz w:val="24"/>
        </w:rPr>
        <w:t>, a serem emitidas pela Fiscalização, de acordo com as necessidades do Órgão.</w:t>
      </w:r>
    </w:p>
    <w:p w:rsidR="00690A71" w:rsidRPr="00A667FB" w:rsidRDefault="00690A71" w:rsidP="00690A71">
      <w:pPr>
        <w:numPr>
          <w:ilvl w:val="0"/>
          <w:numId w:val="37"/>
        </w:numPr>
        <w:tabs>
          <w:tab w:val="left" w:pos="0"/>
          <w:tab w:val="left" w:pos="1134"/>
        </w:tabs>
        <w:spacing w:after="120"/>
        <w:ind w:left="1134" w:hanging="567"/>
        <w:jc w:val="both"/>
        <w:rPr>
          <w:rFonts w:ascii="Times New Roman" w:hAnsi="Times New Roman" w:cs="Times New Roman"/>
          <w:sz w:val="24"/>
        </w:rPr>
      </w:pPr>
      <w:r w:rsidRPr="00A667FB">
        <w:rPr>
          <w:rFonts w:ascii="Times New Roman" w:hAnsi="Times New Roman" w:cs="Times New Roman"/>
          <w:sz w:val="24"/>
        </w:rPr>
        <w:t xml:space="preserve">Os quantitativos apresentados neste Termo de Referência são aproximados, com base em demandas anteriores, com projeções de utilização no transcorrer do ano, podendo ser totalmente executados ou não, dentro dos limites definidos pela Legislação em vigor. </w:t>
      </w:r>
    </w:p>
    <w:p w:rsidR="00690A71" w:rsidRPr="00A667FB" w:rsidRDefault="00690A71" w:rsidP="00690A71">
      <w:pPr>
        <w:tabs>
          <w:tab w:val="left" w:pos="0"/>
          <w:tab w:val="left" w:pos="1134"/>
        </w:tabs>
        <w:spacing w:after="120"/>
        <w:ind w:left="1134"/>
        <w:jc w:val="both"/>
        <w:rPr>
          <w:rFonts w:ascii="Times New Roman" w:hAnsi="Times New Roman" w:cs="Times New Roman"/>
          <w:sz w:val="24"/>
        </w:rPr>
      </w:pPr>
    </w:p>
    <w:p w:rsidR="00690A71" w:rsidRPr="00A667FB" w:rsidRDefault="00690A71" w:rsidP="00690A71">
      <w:pPr>
        <w:pStyle w:val="Corpodetexto2"/>
        <w:numPr>
          <w:ilvl w:val="0"/>
          <w:numId w:val="28"/>
        </w:numPr>
        <w:tabs>
          <w:tab w:val="left" w:pos="0"/>
          <w:tab w:val="left" w:pos="567"/>
        </w:tabs>
        <w:spacing w:line="240" w:lineRule="auto"/>
        <w:ind w:left="0" w:firstLine="0"/>
        <w:jc w:val="both"/>
        <w:rPr>
          <w:rFonts w:ascii="Times New Roman" w:hAnsi="Times New Roman" w:cs="Times New Roman"/>
          <w:bCs/>
          <w:sz w:val="24"/>
          <w:u w:val="single"/>
        </w:rPr>
      </w:pPr>
      <w:r w:rsidRPr="00A667FB">
        <w:rPr>
          <w:rFonts w:ascii="Times New Roman" w:hAnsi="Times New Roman" w:cs="Times New Roman"/>
          <w:bCs/>
          <w:sz w:val="24"/>
          <w:u w:val="single"/>
        </w:rPr>
        <w:t>DA CONDIÇÃO E DO PRAZO DE PAGAMENTO</w:t>
      </w:r>
    </w:p>
    <w:p w:rsidR="00690A71" w:rsidRPr="00A667FB" w:rsidRDefault="00690A71" w:rsidP="00690A71">
      <w:pPr>
        <w:pStyle w:val="PargrafodaLista"/>
        <w:numPr>
          <w:ilvl w:val="1"/>
          <w:numId w:val="39"/>
        </w:numPr>
        <w:tabs>
          <w:tab w:val="left" w:pos="1134"/>
        </w:tabs>
        <w:spacing w:after="120"/>
        <w:ind w:left="1134" w:hanging="567"/>
        <w:contextualSpacing w:val="0"/>
        <w:jc w:val="both"/>
        <w:rPr>
          <w:rFonts w:ascii="Times New Roman" w:hAnsi="Times New Roman" w:cs="Times New Roman"/>
          <w:sz w:val="24"/>
        </w:rPr>
      </w:pPr>
      <w:r w:rsidRPr="00A667FB">
        <w:rPr>
          <w:rFonts w:ascii="Times New Roman" w:hAnsi="Times New Roman" w:cs="Times New Roman"/>
          <w:sz w:val="24"/>
        </w:rPr>
        <w:t>Os serviços serão faturados mensalmente, no mês subsequente, conforme a medição dos serviços executados nas Ordens de Serviços previamente aprovadas e efetivamente concluídas;</w:t>
      </w:r>
    </w:p>
    <w:p w:rsidR="00690A71" w:rsidRPr="00A667FB" w:rsidRDefault="00690A71" w:rsidP="00690A71">
      <w:pPr>
        <w:pStyle w:val="PargrafodaLista"/>
        <w:numPr>
          <w:ilvl w:val="1"/>
          <w:numId w:val="39"/>
        </w:numPr>
        <w:tabs>
          <w:tab w:val="left" w:pos="1134"/>
        </w:tabs>
        <w:spacing w:after="120"/>
        <w:ind w:left="1134" w:hanging="567"/>
        <w:contextualSpacing w:val="0"/>
        <w:jc w:val="both"/>
        <w:rPr>
          <w:rFonts w:ascii="Times New Roman" w:hAnsi="Times New Roman" w:cs="Times New Roman"/>
          <w:sz w:val="24"/>
        </w:rPr>
      </w:pPr>
      <w:r w:rsidRPr="00A667FB">
        <w:rPr>
          <w:rFonts w:ascii="Times New Roman" w:hAnsi="Times New Roman" w:cs="Times New Roman"/>
          <w:sz w:val="24"/>
        </w:rPr>
        <w:t>O pagamento se dará por meio de Ordem Bancária em até 30(trinta) dias após o recebimento definitivo, mediante “</w:t>
      </w:r>
      <w:r w:rsidRPr="00A667FB">
        <w:rPr>
          <w:rFonts w:ascii="Times New Roman" w:hAnsi="Times New Roman" w:cs="Times New Roman"/>
          <w:b/>
          <w:sz w:val="24"/>
        </w:rPr>
        <w:t>atesto</w:t>
      </w:r>
      <w:r w:rsidRPr="00A667FB">
        <w:rPr>
          <w:rFonts w:ascii="Times New Roman" w:hAnsi="Times New Roman" w:cs="Times New Roman"/>
          <w:sz w:val="24"/>
        </w:rPr>
        <w:t>” do Fiscal do Contrato na nota fiscal discriminativa alusiva aos serviços emitida pela Contratada.</w:t>
      </w:r>
    </w:p>
    <w:p w:rsidR="00690A71" w:rsidRPr="00A667FB" w:rsidRDefault="00690A71" w:rsidP="00690A71">
      <w:pPr>
        <w:tabs>
          <w:tab w:val="left" w:pos="1134"/>
        </w:tabs>
        <w:spacing w:after="120"/>
        <w:jc w:val="both"/>
        <w:rPr>
          <w:rFonts w:ascii="Times New Roman" w:hAnsi="Times New Roman" w:cs="Times New Roman"/>
          <w:bCs/>
          <w:sz w:val="24"/>
        </w:rPr>
      </w:pPr>
    </w:p>
    <w:p w:rsidR="00690A71" w:rsidRPr="00A667FB" w:rsidRDefault="00690A71" w:rsidP="00690A71">
      <w:pPr>
        <w:pStyle w:val="Corpodetexto2"/>
        <w:numPr>
          <w:ilvl w:val="0"/>
          <w:numId w:val="28"/>
        </w:numPr>
        <w:tabs>
          <w:tab w:val="left" w:pos="0"/>
          <w:tab w:val="left" w:pos="567"/>
        </w:tabs>
        <w:spacing w:line="240" w:lineRule="auto"/>
        <w:ind w:left="0" w:firstLine="0"/>
        <w:jc w:val="both"/>
        <w:rPr>
          <w:rFonts w:ascii="Times New Roman" w:hAnsi="Times New Roman" w:cs="Times New Roman"/>
          <w:bCs/>
          <w:sz w:val="24"/>
          <w:u w:val="single"/>
        </w:rPr>
      </w:pPr>
      <w:r w:rsidRPr="00A667FB">
        <w:rPr>
          <w:rFonts w:ascii="Times New Roman" w:hAnsi="Times New Roman" w:cs="Times New Roman"/>
          <w:bCs/>
          <w:sz w:val="24"/>
          <w:u w:val="single"/>
        </w:rPr>
        <w:lastRenderedPageBreak/>
        <w:t xml:space="preserve">DOS PRAZOS PARCIAIS PARA EXECUÇÃO DA ORDEM DE SERVIÇO </w:t>
      </w:r>
    </w:p>
    <w:p w:rsidR="00690A71" w:rsidRPr="00A667FB" w:rsidRDefault="00690A71" w:rsidP="00690A71">
      <w:pPr>
        <w:pStyle w:val="Cabealho"/>
        <w:tabs>
          <w:tab w:val="left" w:pos="1134"/>
        </w:tabs>
        <w:spacing w:after="120"/>
        <w:ind w:left="1134" w:hanging="567"/>
        <w:jc w:val="both"/>
        <w:rPr>
          <w:rFonts w:ascii="Times New Roman" w:hAnsi="Times New Roman" w:cs="Times New Roman"/>
          <w:bCs/>
          <w:sz w:val="24"/>
        </w:rPr>
      </w:pPr>
      <w:r w:rsidRPr="00A667FB">
        <w:rPr>
          <w:rFonts w:ascii="Times New Roman" w:hAnsi="Times New Roman" w:cs="Times New Roman"/>
          <w:bCs/>
          <w:sz w:val="24"/>
        </w:rPr>
        <w:t>14.1</w:t>
      </w:r>
      <w:r w:rsidRPr="00A667FB">
        <w:rPr>
          <w:rFonts w:ascii="Times New Roman" w:hAnsi="Times New Roman" w:cs="Times New Roman"/>
          <w:bCs/>
          <w:sz w:val="24"/>
        </w:rPr>
        <w:tab/>
        <w:t xml:space="preserve">Os serviços deverão ser iniciados no prazo máximo de até </w:t>
      </w:r>
      <w:r w:rsidRPr="00A667FB">
        <w:rPr>
          <w:rFonts w:ascii="Times New Roman" w:hAnsi="Times New Roman" w:cs="Times New Roman"/>
          <w:b/>
          <w:bCs/>
          <w:sz w:val="24"/>
        </w:rPr>
        <w:t>24 (vinte e quatro) horas</w:t>
      </w:r>
      <w:r w:rsidRPr="00A667FB">
        <w:rPr>
          <w:rFonts w:ascii="Times New Roman" w:hAnsi="Times New Roman" w:cs="Times New Roman"/>
          <w:bCs/>
          <w:sz w:val="24"/>
        </w:rPr>
        <w:t>, a contar da data da emissão da Ordem de Serviço pelo Contratante, a qual será encaminhada a Contratada, pessoalmente ao Preposto, via e-mail e deverão ser finalizados nos prazos máximos indicados nas tabelas abaixo:</w:t>
      </w:r>
    </w:p>
    <w:p w:rsidR="00690A71" w:rsidRPr="00A667FB" w:rsidRDefault="00690A71" w:rsidP="00690A71">
      <w:pPr>
        <w:pStyle w:val="Cabealho"/>
        <w:numPr>
          <w:ilvl w:val="2"/>
          <w:numId w:val="40"/>
        </w:numPr>
        <w:tabs>
          <w:tab w:val="clear" w:pos="4252"/>
          <w:tab w:val="clear" w:pos="8504"/>
          <w:tab w:val="left" w:pos="0"/>
          <w:tab w:val="left" w:pos="1134"/>
        </w:tabs>
        <w:spacing w:after="120"/>
        <w:jc w:val="both"/>
        <w:rPr>
          <w:rFonts w:ascii="Times New Roman" w:hAnsi="Times New Roman" w:cs="Times New Roman"/>
          <w:bCs/>
          <w:sz w:val="24"/>
        </w:rPr>
      </w:pPr>
      <w:r w:rsidRPr="00A667FB">
        <w:rPr>
          <w:rFonts w:ascii="Times New Roman" w:hAnsi="Times New Roman" w:cs="Times New Roman"/>
          <w:sz w:val="24"/>
        </w:rPr>
        <w:t>Conservação/manutenção de paredes, revestimentos, pisos, forros, pinturas, calçadas, divisórias, armários, esquadrias, janelas, portões e grades.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962"/>
      </w:tblGrid>
      <w:tr w:rsidR="00690A71" w:rsidRPr="00F73443" w:rsidTr="00470463">
        <w:tc>
          <w:tcPr>
            <w:tcW w:w="3827" w:type="dxa"/>
            <w:shd w:val="clear" w:color="auto" w:fill="EDEDED"/>
            <w:vAlign w:val="center"/>
          </w:tcPr>
          <w:p w:rsidR="00690A71" w:rsidRPr="00F73443" w:rsidRDefault="00690A71" w:rsidP="00470463">
            <w:pPr>
              <w:tabs>
                <w:tab w:val="left" w:pos="1134"/>
              </w:tabs>
              <w:jc w:val="center"/>
              <w:rPr>
                <w:rFonts w:ascii="Times New Roman" w:hAnsi="Times New Roman" w:cs="Times New Roman"/>
                <w:b/>
                <w:bCs/>
                <w:sz w:val="18"/>
                <w:szCs w:val="18"/>
              </w:rPr>
            </w:pPr>
            <w:r w:rsidRPr="00F73443">
              <w:rPr>
                <w:rFonts w:ascii="Times New Roman" w:hAnsi="Times New Roman" w:cs="Times New Roman"/>
                <w:b/>
                <w:bCs/>
                <w:sz w:val="18"/>
                <w:szCs w:val="18"/>
              </w:rPr>
              <w:t>Área (m²)</w:t>
            </w:r>
          </w:p>
        </w:tc>
        <w:tc>
          <w:tcPr>
            <w:tcW w:w="3962" w:type="dxa"/>
            <w:shd w:val="clear" w:color="auto" w:fill="EDEDED"/>
            <w:vAlign w:val="center"/>
          </w:tcPr>
          <w:p w:rsidR="00690A71" w:rsidRPr="00F73443" w:rsidRDefault="00690A71" w:rsidP="00470463">
            <w:pPr>
              <w:tabs>
                <w:tab w:val="left" w:pos="1134"/>
              </w:tabs>
              <w:jc w:val="center"/>
              <w:rPr>
                <w:rFonts w:ascii="Times New Roman" w:hAnsi="Times New Roman" w:cs="Times New Roman"/>
                <w:b/>
                <w:bCs/>
                <w:sz w:val="18"/>
                <w:szCs w:val="18"/>
              </w:rPr>
            </w:pPr>
            <w:r w:rsidRPr="00F73443">
              <w:rPr>
                <w:rFonts w:ascii="Times New Roman" w:hAnsi="Times New Roman" w:cs="Times New Roman"/>
                <w:b/>
                <w:bCs/>
                <w:sz w:val="18"/>
                <w:szCs w:val="18"/>
              </w:rPr>
              <w:t>Prazo (dias corridos)</w:t>
            </w:r>
          </w:p>
        </w:tc>
      </w:tr>
      <w:tr w:rsidR="00690A71" w:rsidRPr="00F73443" w:rsidTr="00470463">
        <w:tc>
          <w:tcPr>
            <w:tcW w:w="3827" w:type="dxa"/>
            <w:shd w:val="clear" w:color="auto" w:fill="auto"/>
            <w:vAlign w:val="center"/>
          </w:tcPr>
          <w:p w:rsidR="00690A71" w:rsidRPr="00F73443" w:rsidRDefault="00690A71" w:rsidP="00470463">
            <w:pPr>
              <w:tabs>
                <w:tab w:val="left" w:pos="1134"/>
              </w:tabs>
              <w:jc w:val="center"/>
              <w:rPr>
                <w:rFonts w:ascii="Times New Roman" w:hAnsi="Times New Roman" w:cs="Times New Roman"/>
                <w:bCs/>
                <w:sz w:val="18"/>
                <w:szCs w:val="18"/>
              </w:rPr>
            </w:pPr>
            <w:r w:rsidRPr="00F73443">
              <w:rPr>
                <w:rFonts w:ascii="Times New Roman" w:hAnsi="Times New Roman" w:cs="Times New Roman"/>
                <w:bCs/>
                <w:sz w:val="18"/>
                <w:szCs w:val="18"/>
              </w:rPr>
              <w:t>Até 40,00</w:t>
            </w:r>
          </w:p>
        </w:tc>
        <w:tc>
          <w:tcPr>
            <w:tcW w:w="3962" w:type="dxa"/>
            <w:shd w:val="clear" w:color="auto" w:fill="auto"/>
            <w:vAlign w:val="center"/>
          </w:tcPr>
          <w:p w:rsidR="00690A71" w:rsidRPr="00F73443" w:rsidRDefault="00690A71" w:rsidP="00470463">
            <w:pPr>
              <w:tabs>
                <w:tab w:val="left" w:pos="1134"/>
              </w:tabs>
              <w:jc w:val="center"/>
              <w:rPr>
                <w:rFonts w:ascii="Times New Roman" w:hAnsi="Times New Roman" w:cs="Times New Roman"/>
                <w:bCs/>
                <w:sz w:val="18"/>
                <w:szCs w:val="18"/>
              </w:rPr>
            </w:pPr>
            <w:r w:rsidRPr="00F73443">
              <w:rPr>
                <w:rFonts w:ascii="Times New Roman" w:hAnsi="Times New Roman" w:cs="Times New Roman"/>
                <w:bCs/>
                <w:sz w:val="18"/>
                <w:szCs w:val="18"/>
              </w:rPr>
              <w:t>07(sete)</w:t>
            </w:r>
          </w:p>
        </w:tc>
      </w:tr>
      <w:tr w:rsidR="00690A71" w:rsidRPr="00F73443" w:rsidTr="00470463">
        <w:tc>
          <w:tcPr>
            <w:tcW w:w="3827" w:type="dxa"/>
            <w:shd w:val="clear" w:color="auto" w:fill="auto"/>
            <w:vAlign w:val="center"/>
          </w:tcPr>
          <w:p w:rsidR="00690A71" w:rsidRPr="00F73443" w:rsidRDefault="00690A71" w:rsidP="00470463">
            <w:pPr>
              <w:tabs>
                <w:tab w:val="left" w:pos="1134"/>
              </w:tabs>
              <w:jc w:val="center"/>
              <w:rPr>
                <w:rFonts w:ascii="Times New Roman" w:hAnsi="Times New Roman" w:cs="Times New Roman"/>
                <w:bCs/>
                <w:sz w:val="18"/>
                <w:szCs w:val="18"/>
              </w:rPr>
            </w:pPr>
            <w:r w:rsidRPr="00F73443">
              <w:rPr>
                <w:rFonts w:ascii="Times New Roman" w:hAnsi="Times New Roman" w:cs="Times New Roman"/>
                <w:bCs/>
                <w:sz w:val="18"/>
                <w:szCs w:val="18"/>
              </w:rPr>
              <w:t>De 41,00 a 200,00</w:t>
            </w:r>
          </w:p>
        </w:tc>
        <w:tc>
          <w:tcPr>
            <w:tcW w:w="3962" w:type="dxa"/>
            <w:shd w:val="clear" w:color="auto" w:fill="auto"/>
            <w:vAlign w:val="center"/>
          </w:tcPr>
          <w:p w:rsidR="00690A71" w:rsidRPr="00F73443" w:rsidRDefault="00690A71" w:rsidP="00470463">
            <w:pPr>
              <w:tabs>
                <w:tab w:val="left" w:pos="1134"/>
              </w:tabs>
              <w:jc w:val="center"/>
              <w:rPr>
                <w:rFonts w:ascii="Times New Roman" w:hAnsi="Times New Roman" w:cs="Times New Roman"/>
                <w:bCs/>
                <w:sz w:val="18"/>
                <w:szCs w:val="18"/>
              </w:rPr>
            </w:pPr>
            <w:r w:rsidRPr="00F73443">
              <w:rPr>
                <w:rFonts w:ascii="Times New Roman" w:hAnsi="Times New Roman" w:cs="Times New Roman"/>
                <w:bCs/>
                <w:sz w:val="18"/>
                <w:szCs w:val="18"/>
              </w:rPr>
              <w:t>15(quinze)</w:t>
            </w:r>
          </w:p>
        </w:tc>
      </w:tr>
      <w:tr w:rsidR="00690A71" w:rsidRPr="00F73443" w:rsidTr="00470463">
        <w:tc>
          <w:tcPr>
            <w:tcW w:w="3827" w:type="dxa"/>
            <w:shd w:val="clear" w:color="auto" w:fill="auto"/>
            <w:vAlign w:val="center"/>
          </w:tcPr>
          <w:p w:rsidR="00690A71" w:rsidRPr="00F73443" w:rsidRDefault="00690A71" w:rsidP="00470463">
            <w:pPr>
              <w:tabs>
                <w:tab w:val="left" w:pos="1134"/>
              </w:tabs>
              <w:jc w:val="center"/>
              <w:rPr>
                <w:rFonts w:ascii="Times New Roman" w:hAnsi="Times New Roman" w:cs="Times New Roman"/>
                <w:bCs/>
                <w:sz w:val="18"/>
                <w:szCs w:val="18"/>
              </w:rPr>
            </w:pPr>
            <w:r w:rsidRPr="00F73443">
              <w:rPr>
                <w:rFonts w:ascii="Times New Roman" w:hAnsi="Times New Roman" w:cs="Times New Roman"/>
                <w:bCs/>
                <w:sz w:val="18"/>
                <w:szCs w:val="18"/>
              </w:rPr>
              <w:t>Acima de 200,00</w:t>
            </w:r>
          </w:p>
        </w:tc>
        <w:tc>
          <w:tcPr>
            <w:tcW w:w="3962" w:type="dxa"/>
            <w:shd w:val="clear" w:color="auto" w:fill="auto"/>
            <w:vAlign w:val="center"/>
          </w:tcPr>
          <w:p w:rsidR="00690A71" w:rsidRPr="00F73443" w:rsidRDefault="00690A71" w:rsidP="00470463">
            <w:pPr>
              <w:tabs>
                <w:tab w:val="left" w:pos="1134"/>
              </w:tabs>
              <w:jc w:val="center"/>
              <w:rPr>
                <w:rFonts w:ascii="Times New Roman" w:hAnsi="Times New Roman" w:cs="Times New Roman"/>
                <w:bCs/>
                <w:sz w:val="18"/>
                <w:szCs w:val="18"/>
              </w:rPr>
            </w:pPr>
            <w:r w:rsidRPr="00F73443">
              <w:rPr>
                <w:rFonts w:ascii="Times New Roman" w:hAnsi="Times New Roman" w:cs="Times New Roman"/>
                <w:bCs/>
                <w:sz w:val="18"/>
                <w:szCs w:val="18"/>
              </w:rPr>
              <w:t>25(vinte e cinco)</w:t>
            </w:r>
          </w:p>
        </w:tc>
      </w:tr>
    </w:tbl>
    <w:p w:rsidR="00690A71" w:rsidRDefault="00690A71" w:rsidP="00690A71">
      <w:pPr>
        <w:spacing w:after="120"/>
        <w:jc w:val="both"/>
        <w:rPr>
          <w:rFonts w:ascii="Times New Roman" w:hAnsi="Times New Roman" w:cs="Times New Roman"/>
          <w:b/>
          <w:bCs/>
          <w:sz w:val="18"/>
          <w:szCs w:val="18"/>
        </w:rPr>
      </w:pPr>
    </w:p>
    <w:p w:rsidR="00690A71" w:rsidRPr="00F73443" w:rsidRDefault="00690A71" w:rsidP="00690A71">
      <w:pPr>
        <w:pStyle w:val="Cabealho"/>
        <w:numPr>
          <w:ilvl w:val="2"/>
          <w:numId w:val="41"/>
        </w:numPr>
        <w:tabs>
          <w:tab w:val="clear" w:pos="4252"/>
          <w:tab w:val="clear" w:pos="8504"/>
          <w:tab w:val="left" w:pos="0"/>
          <w:tab w:val="left" w:pos="1134"/>
        </w:tabs>
        <w:spacing w:after="120"/>
        <w:jc w:val="both"/>
        <w:rPr>
          <w:rFonts w:ascii="Times New Roman" w:hAnsi="Times New Roman" w:cs="Times New Roman"/>
          <w:bCs/>
          <w:sz w:val="24"/>
        </w:rPr>
      </w:pPr>
      <w:r w:rsidRPr="00F73443">
        <w:rPr>
          <w:rFonts w:ascii="Times New Roman" w:hAnsi="Times New Roman" w:cs="Times New Roman"/>
          <w:bCs/>
          <w:sz w:val="24"/>
        </w:rPr>
        <w:t>Troca de vidro e assemelhados</w:t>
      </w:r>
    </w:p>
    <w:tbl>
      <w:tblPr>
        <w:tblW w:w="790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3118"/>
      </w:tblGrid>
      <w:tr w:rsidR="00690A71" w:rsidRPr="00F73443" w:rsidTr="00470463">
        <w:trPr>
          <w:tblHeader/>
        </w:trPr>
        <w:tc>
          <w:tcPr>
            <w:tcW w:w="4791" w:type="dxa"/>
            <w:shd w:val="clear" w:color="auto" w:fill="EDEDED"/>
            <w:vAlign w:val="center"/>
          </w:tcPr>
          <w:p w:rsidR="00690A71" w:rsidRPr="00F73443" w:rsidRDefault="00690A71" w:rsidP="00470463">
            <w:pPr>
              <w:tabs>
                <w:tab w:val="left" w:pos="1134"/>
              </w:tabs>
              <w:jc w:val="center"/>
              <w:rPr>
                <w:rFonts w:ascii="Times New Roman" w:hAnsi="Times New Roman" w:cs="Times New Roman"/>
                <w:b/>
                <w:bCs/>
                <w:sz w:val="18"/>
                <w:szCs w:val="18"/>
              </w:rPr>
            </w:pPr>
            <w:r w:rsidRPr="00F73443">
              <w:rPr>
                <w:rFonts w:ascii="Times New Roman" w:hAnsi="Times New Roman" w:cs="Times New Roman"/>
                <w:b/>
                <w:bCs/>
                <w:sz w:val="18"/>
                <w:szCs w:val="18"/>
              </w:rPr>
              <w:t>Material</w:t>
            </w:r>
          </w:p>
        </w:tc>
        <w:tc>
          <w:tcPr>
            <w:tcW w:w="3118" w:type="dxa"/>
            <w:shd w:val="clear" w:color="auto" w:fill="EDEDED"/>
            <w:vAlign w:val="center"/>
          </w:tcPr>
          <w:p w:rsidR="00690A71" w:rsidRPr="00F73443" w:rsidRDefault="00690A71" w:rsidP="00470463">
            <w:pPr>
              <w:tabs>
                <w:tab w:val="left" w:pos="1134"/>
              </w:tabs>
              <w:jc w:val="center"/>
              <w:rPr>
                <w:rFonts w:ascii="Times New Roman" w:hAnsi="Times New Roman" w:cs="Times New Roman"/>
                <w:b/>
                <w:bCs/>
                <w:sz w:val="18"/>
                <w:szCs w:val="18"/>
              </w:rPr>
            </w:pPr>
            <w:r w:rsidRPr="00F73443">
              <w:rPr>
                <w:rFonts w:ascii="Times New Roman" w:hAnsi="Times New Roman" w:cs="Times New Roman"/>
                <w:b/>
                <w:bCs/>
                <w:sz w:val="18"/>
                <w:szCs w:val="18"/>
              </w:rPr>
              <w:t>Prazo (dias corridos)</w:t>
            </w:r>
          </w:p>
        </w:tc>
      </w:tr>
      <w:tr w:rsidR="00690A71" w:rsidRPr="00F73443" w:rsidTr="00470463">
        <w:tc>
          <w:tcPr>
            <w:tcW w:w="4791" w:type="dxa"/>
            <w:shd w:val="clear" w:color="auto" w:fill="auto"/>
            <w:vAlign w:val="center"/>
          </w:tcPr>
          <w:p w:rsidR="00690A71" w:rsidRPr="00F73443" w:rsidRDefault="00690A71" w:rsidP="00470463">
            <w:pPr>
              <w:tabs>
                <w:tab w:val="left" w:pos="1134"/>
              </w:tabs>
              <w:jc w:val="both"/>
              <w:rPr>
                <w:rFonts w:ascii="Times New Roman" w:hAnsi="Times New Roman" w:cs="Times New Roman"/>
                <w:bCs/>
                <w:sz w:val="18"/>
                <w:szCs w:val="18"/>
              </w:rPr>
            </w:pPr>
            <w:r w:rsidRPr="00F73443">
              <w:rPr>
                <w:rFonts w:ascii="Times New Roman" w:hAnsi="Times New Roman" w:cs="Times New Roman"/>
                <w:bCs/>
                <w:sz w:val="18"/>
                <w:szCs w:val="18"/>
              </w:rPr>
              <w:t>1(um) painel de vidro temperado, do maior existente</w:t>
            </w:r>
          </w:p>
        </w:tc>
        <w:tc>
          <w:tcPr>
            <w:tcW w:w="3118" w:type="dxa"/>
            <w:shd w:val="clear" w:color="auto" w:fill="auto"/>
            <w:vAlign w:val="center"/>
          </w:tcPr>
          <w:p w:rsidR="00690A71" w:rsidRPr="00F73443" w:rsidRDefault="00690A71" w:rsidP="00470463">
            <w:pPr>
              <w:tabs>
                <w:tab w:val="left" w:pos="1134"/>
              </w:tabs>
              <w:jc w:val="both"/>
              <w:rPr>
                <w:rFonts w:ascii="Times New Roman" w:hAnsi="Times New Roman" w:cs="Times New Roman"/>
                <w:bCs/>
                <w:sz w:val="18"/>
                <w:szCs w:val="18"/>
              </w:rPr>
            </w:pPr>
            <w:r w:rsidRPr="00F73443">
              <w:rPr>
                <w:rFonts w:ascii="Times New Roman" w:hAnsi="Times New Roman" w:cs="Times New Roman"/>
                <w:bCs/>
                <w:sz w:val="18"/>
                <w:szCs w:val="18"/>
              </w:rPr>
              <w:t>20(vinte) dias corridos</w:t>
            </w:r>
          </w:p>
        </w:tc>
      </w:tr>
      <w:tr w:rsidR="00690A71" w:rsidRPr="00F73443" w:rsidTr="00470463">
        <w:tc>
          <w:tcPr>
            <w:tcW w:w="4791" w:type="dxa"/>
            <w:shd w:val="clear" w:color="auto" w:fill="auto"/>
            <w:vAlign w:val="center"/>
          </w:tcPr>
          <w:p w:rsidR="00690A71" w:rsidRPr="00F73443" w:rsidRDefault="00690A71" w:rsidP="00470463">
            <w:pPr>
              <w:tabs>
                <w:tab w:val="left" w:pos="1134"/>
              </w:tabs>
              <w:jc w:val="both"/>
              <w:rPr>
                <w:rFonts w:ascii="Times New Roman" w:hAnsi="Times New Roman" w:cs="Times New Roman"/>
                <w:bCs/>
                <w:sz w:val="18"/>
                <w:szCs w:val="18"/>
              </w:rPr>
            </w:pPr>
            <w:r w:rsidRPr="00F73443">
              <w:rPr>
                <w:rFonts w:ascii="Times New Roman" w:hAnsi="Times New Roman" w:cs="Times New Roman"/>
                <w:bCs/>
                <w:sz w:val="18"/>
                <w:szCs w:val="18"/>
              </w:rPr>
              <w:t>1(um) painel do vidro liso, do maior existente e demais serviços assemelhados.</w:t>
            </w:r>
          </w:p>
        </w:tc>
        <w:tc>
          <w:tcPr>
            <w:tcW w:w="3118" w:type="dxa"/>
            <w:shd w:val="clear" w:color="auto" w:fill="auto"/>
            <w:vAlign w:val="center"/>
          </w:tcPr>
          <w:p w:rsidR="00690A71" w:rsidRPr="00F73443" w:rsidRDefault="00690A71" w:rsidP="00470463">
            <w:pPr>
              <w:tabs>
                <w:tab w:val="left" w:pos="1134"/>
              </w:tabs>
              <w:jc w:val="both"/>
              <w:rPr>
                <w:rFonts w:ascii="Times New Roman" w:hAnsi="Times New Roman" w:cs="Times New Roman"/>
                <w:bCs/>
                <w:sz w:val="18"/>
                <w:szCs w:val="18"/>
              </w:rPr>
            </w:pPr>
            <w:r w:rsidRPr="00F73443">
              <w:rPr>
                <w:rFonts w:ascii="Times New Roman" w:hAnsi="Times New Roman" w:cs="Times New Roman"/>
                <w:bCs/>
                <w:sz w:val="18"/>
                <w:szCs w:val="18"/>
              </w:rPr>
              <w:t>10(dez) dias corridos</w:t>
            </w:r>
          </w:p>
        </w:tc>
      </w:tr>
    </w:tbl>
    <w:p w:rsidR="00690A71" w:rsidRPr="00F73443" w:rsidRDefault="00690A71" w:rsidP="00690A71">
      <w:pPr>
        <w:spacing w:after="120"/>
        <w:jc w:val="both"/>
        <w:rPr>
          <w:rFonts w:ascii="Times New Roman" w:hAnsi="Times New Roman" w:cs="Times New Roman"/>
          <w:b/>
          <w:bCs/>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 GARANTIA</w:t>
      </w:r>
    </w:p>
    <w:p w:rsidR="00690A71" w:rsidRPr="00F73443" w:rsidRDefault="00690A71" w:rsidP="00690A71">
      <w:pPr>
        <w:pStyle w:val="PargrafodaLista"/>
        <w:numPr>
          <w:ilvl w:val="1"/>
          <w:numId w:val="42"/>
        </w:numPr>
        <w:tabs>
          <w:tab w:val="left" w:pos="1134"/>
        </w:tabs>
        <w:spacing w:after="120"/>
        <w:ind w:hanging="558"/>
        <w:contextualSpacing w:val="0"/>
        <w:jc w:val="both"/>
        <w:rPr>
          <w:rFonts w:ascii="Times New Roman" w:hAnsi="Times New Roman" w:cs="Times New Roman"/>
          <w:sz w:val="24"/>
        </w:rPr>
      </w:pPr>
      <w:r w:rsidRPr="00F73443">
        <w:rPr>
          <w:rFonts w:ascii="Times New Roman" w:hAnsi="Times New Roman" w:cs="Times New Roman"/>
          <w:sz w:val="24"/>
        </w:rPr>
        <w:t xml:space="preserve">A Contratada deverá garantir os serviços executados e materiais fornecidos, contra quaisquer defeitos de fabricação ou de aplicação pelo </w:t>
      </w:r>
      <w:r w:rsidRPr="00F73443">
        <w:rPr>
          <w:rFonts w:ascii="Times New Roman" w:hAnsi="Times New Roman" w:cs="Times New Roman"/>
          <w:b/>
          <w:sz w:val="24"/>
        </w:rPr>
        <w:t>“</w:t>
      </w:r>
      <w:r w:rsidRPr="00F73443">
        <w:rPr>
          <w:rFonts w:ascii="Times New Roman" w:hAnsi="Times New Roman" w:cs="Times New Roman"/>
          <w:b/>
          <w:sz w:val="24"/>
          <w:u w:val="single"/>
        </w:rPr>
        <w:t>período mínimo de 01(um) ano</w:t>
      </w:r>
      <w:r w:rsidRPr="00F73443">
        <w:rPr>
          <w:rFonts w:ascii="Times New Roman" w:hAnsi="Times New Roman" w:cs="Times New Roman"/>
          <w:b/>
          <w:sz w:val="24"/>
        </w:rPr>
        <w:t>”</w:t>
      </w:r>
      <w:r w:rsidRPr="00F73443">
        <w:rPr>
          <w:rFonts w:ascii="Times New Roman" w:hAnsi="Times New Roman" w:cs="Times New Roman"/>
          <w:sz w:val="24"/>
        </w:rPr>
        <w:t>, considerando as condições normais de uso, a contar do recebimento e conclusão das Ordens de Serviços;</w:t>
      </w:r>
    </w:p>
    <w:p w:rsidR="00690A71" w:rsidRPr="00F73443" w:rsidRDefault="00690A71" w:rsidP="00690A71">
      <w:pPr>
        <w:pStyle w:val="PargrafodaLista"/>
        <w:numPr>
          <w:ilvl w:val="1"/>
          <w:numId w:val="42"/>
        </w:numPr>
        <w:tabs>
          <w:tab w:val="left" w:pos="1134"/>
        </w:tabs>
        <w:spacing w:after="120"/>
        <w:ind w:hanging="558"/>
        <w:contextualSpacing w:val="0"/>
        <w:jc w:val="both"/>
        <w:rPr>
          <w:rFonts w:ascii="Times New Roman" w:hAnsi="Times New Roman" w:cs="Times New Roman"/>
          <w:sz w:val="24"/>
        </w:rPr>
      </w:pPr>
      <w:r w:rsidRPr="00F73443">
        <w:rPr>
          <w:rFonts w:ascii="Times New Roman" w:hAnsi="Times New Roman" w:cs="Times New Roman"/>
          <w:sz w:val="24"/>
        </w:rPr>
        <w:t>A Contratada deverá corrigir os defeitos apresentados, durante o prazo de garantia, a iniciar em no máximo 03 (três) dias corridos, contados de sua notificação;</w:t>
      </w:r>
    </w:p>
    <w:p w:rsidR="00690A71" w:rsidRPr="00F73443" w:rsidRDefault="00690A71" w:rsidP="00690A71">
      <w:pPr>
        <w:pStyle w:val="PargrafodaLista"/>
        <w:numPr>
          <w:ilvl w:val="1"/>
          <w:numId w:val="42"/>
        </w:numPr>
        <w:tabs>
          <w:tab w:val="left" w:pos="1134"/>
        </w:tabs>
        <w:spacing w:after="120"/>
        <w:ind w:hanging="558"/>
        <w:contextualSpacing w:val="0"/>
        <w:jc w:val="both"/>
        <w:rPr>
          <w:rFonts w:ascii="Times New Roman" w:hAnsi="Times New Roman" w:cs="Times New Roman"/>
          <w:sz w:val="24"/>
        </w:rPr>
      </w:pPr>
      <w:r w:rsidRPr="00F73443">
        <w:rPr>
          <w:rFonts w:ascii="Times New Roman" w:hAnsi="Times New Roman" w:cs="Times New Roman"/>
          <w:sz w:val="24"/>
        </w:rPr>
        <w:t>O Contratante não aceitará, sob nenhum pretexto, a transferência de qualquer responsabilidade da Contratada para outras entidades, sejam fabricantes, técnicos, subempreiteiros, etc.</w:t>
      </w:r>
    </w:p>
    <w:p w:rsidR="00690A71" w:rsidRPr="00F73443" w:rsidRDefault="00690A71" w:rsidP="00690A71">
      <w:pPr>
        <w:pStyle w:val="Corpodetexto"/>
        <w:tabs>
          <w:tab w:val="left" w:pos="1134"/>
        </w:tabs>
        <w:ind w:right="18"/>
        <w:jc w:val="both"/>
        <w:rPr>
          <w:rFonts w:ascii="Times New Roman" w:hAnsi="Times New Roman" w:cs="Times New Roman"/>
          <w:bCs/>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bCs/>
          <w:sz w:val="24"/>
        </w:rPr>
      </w:pPr>
      <w:r w:rsidRPr="00F73443">
        <w:rPr>
          <w:rFonts w:ascii="Times New Roman" w:hAnsi="Times New Roman" w:cs="Times New Roman"/>
          <w:bCs/>
          <w:sz w:val="24"/>
          <w:u w:val="single"/>
        </w:rPr>
        <w:t xml:space="preserve">DAS OBRIGAÇÕES DO </w:t>
      </w:r>
      <w:r w:rsidRPr="00F73443">
        <w:rPr>
          <w:rFonts w:ascii="Times New Roman" w:hAnsi="Times New Roman" w:cs="Times New Roman"/>
          <w:sz w:val="24"/>
          <w:u w:val="single"/>
        </w:rPr>
        <w:t>CONTRATANTE</w:t>
      </w:r>
      <w:r w:rsidRPr="00F73443">
        <w:rPr>
          <w:rFonts w:ascii="Times New Roman" w:hAnsi="Times New Roman" w:cs="Times New Roman"/>
          <w:bCs/>
          <w:sz w:val="24"/>
        </w:rPr>
        <w:t xml:space="preserve"> </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Exigir o cumprimento de todas as obrigações assumidas pela Contratada, de acordo com as cláusulas contratuais e os termos de sua proposta;</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Fiscalizar a execução dos serviços por meio de Fiscal do Contrato especialmente designado para esse fim, de conformidade com o Art. 67 da Lei 8666/93;</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t>Notificar a Contratada por escrito da ocorrência de eventuais imperfeições no curso da execução dos serviços, fixando prazo para a sua correção;</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t>Pagar à Contratada o valor resultante da prestação do serviço, no prazo e condições estabelecidas no Edital e seus anexos;</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lastRenderedPageBreak/>
        <w:t>Efetuar as retenções tributárias devidas sobre o valor da Nota Fiscal/Fatura fornecida pela contratada, em conformidade com o art. 36, §8º da IN SLTI/MPOG N. 02/2008.</w:t>
      </w:r>
    </w:p>
    <w:p w:rsidR="00690A71" w:rsidRPr="00F73443" w:rsidRDefault="00303DAE" w:rsidP="00690A71">
      <w:pPr>
        <w:numPr>
          <w:ilvl w:val="1"/>
          <w:numId w:val="43"/>
        </w:numPr>
        <w:tabs>
          <w:tab w:val="left" w:pos="1276"/>
        </w:tabs>
        <w:spacing w:after="120"/>
        <w:ind w:left="1276" w:hanging="709"/>
        <w:jc w:val="both"/>
        <w:rPr>
          <w:rFonts w:ascii="Times New Roman" w:hAnsi="Times New Roman" w:cs="Times New Roman"/>
          <w:sz w:val="24"/>
        </w:rPr>
      </w:pPr>
      <w:r>
        <w:rPr>
          <w:rFonts w:ascii="Times New Roman" w:hAnsi="Times New Roman" w:cs="Times New Roman"/>
          <w:color w:val="000000"/>
          <w:sz w:val="24"/>
        </w:rPr>
        <w:t>Realizar</w:t>
      </w:r>
      <w:r w:rsidR="00690A71" w:rsidRPr="00F73443">
        <w:rPr>
          <w:rFonts w:ascii="Times New Roman" w:hAnsi="Times New Roman" w:cs="Times New Roman"/>
          <w:color w:val="000000"/>
          <w:sz w:val="24"/>
        </w:rPr>
        <w:t xml:space="preserve"> pesquisa de preços periodicamente, em prazo não superior a 180 (cento e oitenta) dias, a fim de verificar a vantajosidade dos preços registrados em Ata.</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Proporcionar todas as facilidades necessárias à boa execução dos serviços;</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Comunicar à Contratada, por escrito e tempestivamente, qualquer mudança de administração ou do endereço de cobrança;</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Promover o acompanhamento e fiscalização dos serviços sob os aspectos quantitativos e qualitativos, comunicando à Contratada toda e qualquer ocorrência relacionada com a execução dos mesmos;</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Efetuar os pagamentos na forma estabelecida no respectivo Contrato, devendo verificar a regularidade do recolhimento dos encargos sociais antes de efetuar o pagamento;</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Relacionar-se com a Contratada exclusivamente através de pessoa por ela credenciada (preposto);</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Comunicar à Contratada qualquer descumprimento de obrigações e responsabilidades previstas nesse Termo de Referência, determinando as medidas necessárias à sua imediata regularização;</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Examinar as Carteiras Profissionais dos empregados colocados a serviço do Contratante, para comprovar o registro da função profissional;</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Documentar e firmar em registro próprio (Livro de Ocorrências), juntamente com o preposto da Contratada, as ocorrências havidas, determinando o que for necessário à regularização das falhas ou incorreções observadas;</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Providenciar em tempo hábil, por intermédio da Coordenação de Atividades Gerais/CGRL/SPOA/SE/MME e na impossibilidade desta por unidade administrativa superior, as decisões que ultrapassarem a competência do Fiscal do Contrato;</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Não interferir na contratação de pessoas para trabalhar na empresa contratada;</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Evitar promover ou aceitar o desvio de funções dos trabalhadores da contratada, mediante a utilização destes em atividades distintas daquelas previstas no objeto da contratação e em relação à função específica para a qual o trabalhador foi contratado;</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 xml:space="preserve">Fiscalizar os termos da Súmula Vinculante N°13 do </w:t>
      </w:r>
      <w:r w:rsidRPr="00F73443">
        <w:rPr>
          <w:rStyle w:val="nfase"/>
          <w:rFonts w:ascii="Times New Roman" w:hAnsi="Times New Roman" w:cs="Times New Roman"/>
          <w:i w:val="0"/>
          <w:sz w:val="24"/>
        </w:rPr>
        <w:t>STF, que trata do Nepotismo</w:t>
      </w:r>
      <w:r w:rsidRPr="00F73443">
        <w:rPr>
          <w:rStyle w:val="nfase"/>
          <w:rFonts w:ascii="Times New Roman" w:hAnsi="Times New Roman" w:cs="Times New Roman"/>
          <w:sz w:val="24"/>
        </w:rPr>
        <w:t xml:space="preserve"> </w:t>
      </w:r>
      <w:r w:rsidRPr="00F73443">
        <w:rPr>
          <w:rFonts w:ascii="Times New Roman" w:hAnsi="Times New Roman" w:cs="Times New Roman"/>
          <w:sz w:val="24"/>
        </w:rPr>
        <w:t xml:space="preserve">na contratação de empregados no Serviço Público, a serem alocados ao Ministério; </w:t>
      </w:r>
    </w:p>
    <w:p w:rsidR="00690A71" w:rsidRPr="00F73443" w:rsidRDefault="00690A71" w:rsidP="00690A71">
      <w:pPr>
        <w:numPr>
          <w:ilvl w:val="1"/>
          <w:numId w:val="43"/>
        </w:numPr>
        <w:tabs>
          <w:tab w:val="left" w:pos="1276"/>
        </w:tabs>
        <w:spacing w:after="120"/>
        <w:ind w:left="1276" w:hanging="709"/>
        <w:jc w:val="both"/>
        <w:rPr>
          <w:rFonts w:ascii="Times New Roman" w:hAnsi="Times New Roman" w:cs="Times New Roman"/>
          <w:sz w:val="24"/>
        </w:rPr>
      </w:pPr>
      <w:r w:rsidRPr="00F73443">
        <w:rPr>
          <w:rFonts w:ascii="Times New Roman" w:hAnsi="Times New Roman" w:cs="Times New Roman"/>
          <w:sz w:val="24"/>
        </w:rPr>
        <w:t xml:space="preserve">Fiscalizar a vedação de que familiar de agente público preste serviços no órgão federal ou entidades em que este exerça cargo em comissão ou função de confiança, conforme disposto no art. 7º do Decreto 7.203, de 2010. </w:t>
      </w:r>
    </w:p>
    <w:p w:rsidR="00690A71" w:rsidRPr="00F73443" w:rsidRDefault="00690A71" w:rsidP="00690A71">
      <w:pPr>
        <w:pStyle w:val="Corpodetexto2"/>
        <w:tabs>
          <w:tab w:val="num" w:pos="0"/>
          <w:tab w:val="left" w:pos="1134"/>
        </w:tabs>
        <w:spacing w:line="240" w:lineRule="auto"/>
        <w:rPr>
          <w:rFonts w:ascii="Times New Roman" w:hAnsi="Times New Roman" w:cs="Times New Roman"/>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bCs/>
          <w:sz w:val="24"/>
        </w:rPr>
      </w:pPr>
      <w:r w:rsidRPr="00F73443">
        <w:rPr>
          <w:rFonts w:ascii="Times New Roman" w:hAnsi="Times New Roman" w:cs="Times New Roman"/>
          <w:bCs/>
          <w:sz w:val="24"/>
          <w:u w:val="single"/>
        </w:rPr>
        <w:t>DAS OBRIGAÇÕES DA CONTRATADA</w:t>
      </w:r>
      <w:r w:rsidRPr="00F73443">
        <w:rPr>
          <w:rFonts w:ascii="Times New Roman" w:hAnsi="Times New Roman" w:cs="Times New Roman"/>
          <w:bCs/>
          <w:sz w:val="24"/>
        </w:rPr>
        <w:t xml:space="preserve"> </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 xml:space="preserve">Executar os serviços conforme especificações deste Termo de Referência e de sua proposta, com a alocação dos empregados necessários ao perfeito cumprimento das cláusulas contratuais, além de fornecer os materiais e equipamentos, ferramentas e </w:t>
      </w:r>
      <w:r w:rsidRPr="00F73443">
        <w:rPr>
          <w:rFonts w:ascii="Times New Roman" w:hAnsi="Times New Roman" w:cs="Times New Roman"/>
          <w:color w:val="000000"/>
          <w:sz w:val="24"/>
        </w:rPr>
        <w:lastRenderedPageBreak/>
        <w:t>utensílios necessários, na qualidade e quantidade especificadas neste Termo de Referência e em sua proposta;</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Refazer os serviços rejeitados pela Fiscalização, devido ao uso de materiais que não sejam os especificados e/ou qualificados como não sendo de primeira qualidade, ou considerados como mal executados, com mão-de-obra devidamente qualificada e com a celeridade necessária para que não seja prejudicado o Ministério;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Responsabilizar-se pelos vícios e danos decorrentes da execução do objeto, de acordo com os artigos 14 e 17 a 27, do Código de Defesa do Consumidor (Lei nº 8.078, de 1990), ficando o Contratante autorizado a descontar da garantia, ou dos pagamentos devidos à Contratada, o valor correspondente aos danos sofridos;</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Responsabilizar-se pelo fornecimento dos materiais, mão de obra, encargos sociais, equipamentos, ferramentas, fretes, transportes horizontais e verticais, impostos, taxas, emolumentos, administração, seguros, etc., necessários à execução dos serviços;</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Utilizar empregados habilitados e com conhecimentos básicos dos serviços a serem executados, em conformidade com as normas e determinações em vigor;</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Usar pessoal próprio, contratado sob a sua inteira responsabilidade, capacitado, orientado e treinado, para, sob a sua supervisão direta, executar os serviços em condições de segurança, com qualidade;</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Apresentar os empregados devidamente uniformizados e identificados por meio de crachá, além de provê-los com os Equipamentos de Proteção Individual - EPI, quando for o caso;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Executar os trabalhos por mão-de-obra especializada, devendo a Contratada estar ciente das normas técnicas da Associação Brasileira de Normas Técnicas - ABNT, correspondente a cada etapa dos serviços constantes deste Termo de Referência;</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Atender as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Instruir seus empregados quanto à necessidade de acatar as normas internas da Administração;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Instruir seus empregados a respeito das atividades a serem desempenhadas, alertando-os a não executar atividades não abrangidas pelo Contrato, devendo a Contratada relatar ao Contratante toda e qualquer ocorrência neste sentido, a fim de evitar desvio de função;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Relatar ao Contratante toda e qualquer irregularidade verificada no decorrer da prestação dos serviços;</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Executar os serviços de forma a produzir o máximo de resultados, com o mínimo de transtorno para o MME, devendo, para tanto programar seus serviços junto com a Fiscalização;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lastRenderedPageBreak/>
        <w:t>Apresentar ao Contratante, quando for o caso, a relação nominal dos empregados que adentrarão o órgão para a execução do serviço;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Responsabilizar-se pela alimentação e transporte de seus funcionários que estiverem prestando serviços ao Ministério;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Recrutar os empregados necessários à execução dos serviços em seu nome, arcando com todos os encargos decorrentes da contratação;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color w:val="000000"/>
          <w:sz w:val="24"/>
        </w:rPr>
        <w:t>Responsabilizar-se por todas as obrigações trabalhistas, sociais, previdenciárias, tributárias e as demais previstas na legislação específica, cuja inadimplência não transfere responsabilidade do Contratante;</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bCs/>
          <w:sz w:val="24"/>
        </w:rPr>
        <w:t>Conferir todas as medidas no local, quando da efetivação de cada Ordem de Serviço, ficando assim responsável por qualquer desconformidade que impeça a instalação ou execução do serviço;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Utilizar exclusivamente material de primeira qualidade, Classe “A”;</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Responsabilizar pela limpeza do local onde forem realizados os serviços, depositando todos os materiais reaproveitáveis em locais designados pela fiscalização, recolhendo os entulhos em recipientes apropriados, descartando-os em locais indicados pelo GDF, sem criar constrangimentos para o Contratante;</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Sinalizar e/ou isolar convenientemente o local sob intervenção objetivando dar segurança aos seus funcionários, aos servidores do Contratante ou a terceiros, bem como adotar todas as medidas preventivas de acidentes recomendadas pela Legislação vigente;</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Programar junto com a Fiscalização todos os trabalhos que afetem as atividades do Ministério ou que possam prejudicar os andamentos dos seus trabalhos normais, sendo que em alguns casos, só poderão ser realizados em horários noturnos ou finais de semana;</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Executar fielmente os serviços programados nos projetos, não se admitindo modificações sem a prévia consulta e concordância da Fiscalização;</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Verificar as condições de acesso aos locais dos serviços, devendo alertar o Órgão sobre eventuais dificuldades ou impedimentos;</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Manter, no local dos serviços, apenas os funcionários que estejam portando os Equipamentos de Proteção Individual (EPI’s) requeridos na execução das atividades, tais como: capacete, protetor auricular, protetor facial, óculos de segurança, máscara antipoeira e gases, luvas, aventais, etc.;</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Providenciar laudo de aprovação da Delegacia Regional do Ministério do Trabalho no Distrito Federal - DRT/DF, ou por profissional ou entidade legalmente estabelecida, na eventualidade de utilização de andaimes metálicos, elevadores, torres, balancins, etc., os locais sob intervenção, inclusive os equipamentos próximos deverão ser convenientemente resguardados e protegidos com lona plástica e ou outros dispositivos de proteção. Esses locais deverão ter sinalização de segurança através de placas, cartazes, cones, fitas zebradas, etc.;</w:t>
      </w:r>
    </w:p>
    <w:p w:rsidR="00690A71" w:rsidRPr="00F73443" w:rsidRDefault="00690A71" w:rsidP="00690A71">
      <w:pPr>
        <w:numPr>
          <w:ilvl w:val="1"/>
          <w:numId w:val="44"/>
        </w:numPr>
        <w:spacing w:after="120"/>
        <w:ind w:left="1276" w:hanging="709"/>
        <w:jc w:val="both"/>
        <w:rPr>
          <w:rFonts w:ascii="Times New Roman" w:hAnsi="Times New Roman" w:cs="Times New Roman"/>
          <w:color w:val="000000"/>
          <w:sz w:val="24"/>
        </w:rPr>
      </w:pPr>
      <w:r w:rsidRPr="00F73443">
        <w:rPr>
          <w:rFonts w:ascii="Times New Roman" w:hAnsi="Times New Roman" w:cs="Times New Roman"/>
          <w:sz w:val="24"/>
        </w:rPr>
        <w:t>Responsabilizar-se por todas as obrigações trabalhistas, inclusive aquelas relativas ao Fundo de Garantia por Tempo de Serviço (FGTS) e à Previdência Social, como única empregadora da mão de obra utilizada para os fins estabelecidos, quando em atividade neste órgão;</w:t>
      </w:r>
    </w:p>
    <w:p w:rsidR="00690A71" w:rsidRPr="00F73443" w:rsidRDefault="00690A71" w:rsidP="00690A71">
      <w:pPr>
        <w:numPr>
          <w:ilvl w:val="1"/>
          <w:numId w:val="44"/>
        </w:numPr>
        <w:tabs>
          <w:tab w:val="num" w:pos="0"/>
        </w:tabs>
        <w:spacing w:after="120"/>
        <w:ind w:left="1276" w:hanging="709"/>
        <w:jc w:val="both"/>
        <w:rPr>
          <w:rFonts w:ascii="Times New Roman" w:hAnsi="Times New Roman" w:cs="Times New Roman"/>
          <w:sz w:val="24"/>
        </w:rPr>
      </w:pPr>
      <w:r w:rsidRPr="00F73443">
        <w:rPr>
          <w:rFonts w:ascii="Times New Roman" w:hAnsi="Times New Roman" w:cs="Times New Roman"/>
          <w:sz w:val="24"/>
        </w:rPr>
        <w:lastRenderedPageBreak/>
        <w:t>Assumir inteira responsabilidade por danos ou desvios eventualmente causados ao patrimônio do MME ou de terceiros por ação ou omissão de seus empregados ou prepostos, na área de prestação dos serviços, mesmo que fora do exercício das atribuições previstas neste Termo de Referência;</w:t>
      </w:r>
    </w:p>
    <w:p w:rsidR="00690A71" w:rsidRPr="00F73443" w:rsidRDefault="00690A71" w:rsidP="00690A71">
      <w:pPr>
        <w:numPr>
          <w:ilvl w:val="1"/>
          <w:numId w:val="44"/>
        </w:numPr>
        <w:tabs>
          <w:tab w:val="num" w:pos="0"/>
        </w:tabs>
        <w:spacing w:after="120"/>
        <w:ind w:left="1276" w:hanging="709"/>
        <w:jc w:val="both"/>
        <w:rPr>
          <w:rFonts w:ascii="Times New Roman" w:hAnsi="Times New Roman" w:cs="Times New Roman"/>
          <w:sz w:val="24"/>
        </w:rPr>
      </w:pPr>
      <w:r w:rsidRPr="00F73443">
        <w:rPr>
          <w:rFonts w:ascii="Times New Roman" w:hAnsi="Times New Roman" w:cs="Times New Roman"/>
          <w:sz w:val="24"/>
        </w:rPr>
        <w:t>Não subempreitar os serviços ou subcontratar os serviços objeto do Contrato;</w:t>
      </w:r>
    </w:p>
    <w:p w:rsidR="00690A71" w:rsidRPr="00F73443" w:rsidRDefault="00690A71" w:rsidP="00690A71">
      <w:pPr>
        <w:numPr>
          <w:ilvl w:val="1"/>
          <w:numId w:val="44"/>
        </w:numPr>
        <w:tabs>
          <w:tab w:val="num" w:pos="0"/>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t>Guardar sigilo sobre todas as informações obtidas em decorrência do cumprimento do Contrato;</w:t>
      </w:r>
    </w:p>
    <w:p w:rsidR="00690A71" w:rsidRPr="00F73443" w:rsidRDefault="00690A71" w:rsidP="00690A71">
      <w:pPr>
        <w:numPr>
          <w:ilvl w:val="1"/>
          <w:numId w:val="44"/>
        </w:numPr>
        <w:tabs>
          <w:tab w:val="num" w:pos="0"/>
        </w:tabs>
        <w:spacing w:after="120"/>
        <w:ind w:left="1276" w:hanging="709"/>
        <w:jc w:val="both"/>
        <w:rPr>
          <w:rFonts w:ascii="Times New Roman" w:hAnsi="Times New Roman" w:cs="Times New Roman"/>
          <w:sz w:val="24"/>
        </w:rPr>
      </w:pPr>
      <w:r w:rsidRPr="00F73443">
        <w:rPr>
          <w:rFonts w:ascii="Times New Roman" w:hAnsi="Times New Roman" w:cs="Times New Roman"/>
          <w:color w:val="000000"/>
          <w:sz w:val="24"/>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690A71" w:rsidRPr="00F73443" w:rsidRDefault="00690A71" w:rsidP="00690A71">
      <w:pPr>
        <w:pStyle w:val="PargrafodaLista"/>
        <w:numPr>
          <w:ilvl w:val="1"/>
          <w:numId w:val="44"/>
        </w:numPr>
        <w:spacing w:after="120"/>
        <w:ind w:left="1276" w:right="-142" w:hanging="709"/>
        <w:contextualSpacing w:val="0"/>
        <w:jc w:val="both"/>
        <w:rPr>
          <w:rFonts w:ascii="Times New Roman" w:hAnsi="Times New Roman" w:cs="Times New Roman"/>
          <w:sz w:val="24"/>
        </w:rPr>
      </w:pPr>
      <w:r w:rsidRPr="00F73443">
        <w:rPr>
          <w:rFonts w:ascii="Times New Roman" w:hAnsi="Times New Roman" w:cs="Times New Roman"/>
          <w:sz w:val="24"/>
        </w:rPr>
        <w:t>Manter sede, filial ou escritório no Distrito Federal-DF com capacidade operacional para receber e solucionar qualquer demanda da Administração, bem como realizar todos os procedimentos pertinentes à seleção, treinamento, admissão, substituição e demissão dos empregados;</w:t>
      </w:r>
    </w:p>
    <w:p w:rsidR="00690A71" w:rsidRPr="00F73443" w:rsidRDefault="00690A71" w:rsidP="00690A71">
      <w:pPr>
        <w:pStyle w:val="PargrafodaLista"/>
        <w:numPr>
          <w:ilvl w:val="1"/>
          <w:numId w:val="44"/>
        </w:numPr>
        <w:spacing w:after="120"/>
        <w:ind w:left="1276" w:right="-142" w:hanging="709"/>
        <w:contextualSpacing w:val="0"/>
        <w:jc w:val="both"/>
        <w:rPr>
          <w:rFonts w:ascii="Times New Roman" w:hAnsi="Times New Roman" w:cs="Times New Roman"/>
          <w:sz w:val="24"/>
        </w:rPr>
      </w:pPr>
      <w:r w:rsidRPr="00F73443">
        <w:rPr>
          <w:rFonts w:ascii="Times New Roman" w:hAnsi="Times New Roman" w:cs="Times New Roman"/>
          <w:color w:val="000000"/>
          <w:sz w:val="24"/>
        </w:rPr>
        <w:t xml:space="preserve">Indicar </w:t>
      </w:r>
      <w:r w:rsidRPr="00F73443">
        <w:rPr>
          <w:rFonts w:ascii="Times New Roman" w:hAnsi="Times New Roman" w:cs="Times New Roman"/>
          <w:b/>
          <w:color w:val="000000"/>
          <w:sz w:val="24"/>
        </w:rPr>
        <w:t>preposto</w:t>
      </w:r>
      <w:r w:rsidRPr="00F73443">
        <w:rPr>
          <w:rFonts w:ascii="Times New Roman" w:hAnsi="Times New Roman" w:cs="Times New Roman"/>
          <w:color w:val="000000"/>
          <w:sz w:val="24"/>
        </w:rPr>
        <w:t>, aceito pelo Contratante, que será legitimo representante da Contratada, responsável pela execução do Contrato, com a missão de garantir o bom andamento do mesmo com a obrigação de se reportar, quando houver necessidade ao responsável pelo acompanhamento dos serviços pelo Contratante (Fiscal do Contrato) que tomará as providências pertinentes para que sejam corrigidos todos os problemas detectados</w:t>
      </w:r>
    </w:p>
    <w:p w:rsidR="00690A71" w:rsidRPr="00F73443" w:rsidRDefault="00690A71" w:rsidP="00690A71">
      <w:pPr>
        <w:numPr>
          <w:ilvl w:val="1"/>
          <w:numId w:val="44"/>
        </w:numPr>
        <w:tabs>
          <w:tab w:val="num" w:pos="0"/>
        </w:tabs>
        <w:spacing w:after="120"/>
        <w:ind w:left="1276" w:right="-142" w:hanging="709"/>
        <w:jc w:val="both"/>
        <w:rPr>
          <w:rFonts w:ascii="Times New Roman" w:hAnsi="Times New Roman" w:cs="Times New Roman"/>
          <w:sz w:val="24"/>
        </w:rPr>
      </w:pPr>
      <w:r w:rsidRPr="00F73443">
        <w:rPr>
          <w:rFonts w:ascii="Times New Roman" w:hAnsi="Times New Roman" w:cs="Times New Roman"/>
          <w:sz w:val="24"/>
        </w:rPr>
        <w:t>Manter durante a execução do Contrato, em compatibilidade com as obrigações assumidas, todas as condições de habilitação e qualificação exigidas na licitação;</w:t>
      </w:r>
    </w:p>
    <w:p w:rsidR="00690A71" w:rsidRPr="00F73443" w:rsidRDefault="00690A71" w:rsidP="00690A71">
      <w:pPr>
        <w:numPr>
          <w:ilvl w:val="1"/>
          <w:numId w:val="44"/>
        </w:numPr>
        <w:tabs>
          <w:tab w:val="num" w:pos="0"/>
        </w:tabs>
        <w:spacing w:after="120"/>
        <w:ind w:left="1276" w:hanging="709"/>
        <w:jc w:val="both"/>
        <w:rPr>
          <w:rFonts w:ascii="Times New Roman" w:hAnsi="Times New Roman" w:cs="Times New Roman"/>
          <w:sz w:val="24"/>
        </w:rPr>
      </w:pPr>
      <w:r w:rsidRPr="00F73443">
        <w:rPr>
          <w:rFonts w:ascii="Times New Roman" w:hAnsi="Times New Roman" w:cs="Times New Roman"/>
          <w:sz w:val="24"/>
        </w:rPr>
        <w:t xml:space="preserve">Fiscalizar a vedação de que familiar de agente público preste serviços no órgão federal ou entidades em que este exerça cargo em comissão ou função de confiança, conforme disposto no art. 7º do Decreto 7.203, de 2010. </w:t>
      </w:r>
    </w:p>
    <w:p w:rsidR="00690A71" w:rsidRPr="00F73443" w:rsidRDefault="00690A71" w:rsidP="00690A71">
      <w:pPr>
        <w:tabs>
          <w:tab w:val="left" w:pos="1134"/>
        </w:tabs>
        <w:spacing w:after="120"/>
        <w:jc w:val="both"/>
        <w:rPr>
          <w:rFonts w:ascii="Times New Roman" w:hAnsi="Times New Roman" w:cs="Times New Roman"/>
          <w:bCs/>
          <w:sz w:val="24"/>
        </w:rPr>
      </w:pPr>
    </w:p>
    <w:p w:rsidR="00690A71" w:rsidRPr="00F73443" w:rsidRDefault="00690A71" w:rsidP="00690A71">
      <w:pPr>
        <w:pStyle w:val="Corpodetexto2"/>
        <w:numPr>
          <w:ilvl w:val="0"/>
          <w:numId w:val="28"/>
        </w:numPr>
        <w:tabs>
          <w:tab w:val="left" w:pos="0"/>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 SUBCONTRATAÇÃO</w:t>
      </w:r>
    </w:p>
    <w:p w:rsidR="00690A71" w:rsidRPr="00F73443" w:rsidRDefault="00690A71" w:rsidP="00690A71">
      <w:pPr>
        <w:pStyle w:val="Corpodetexto2"/>
        <w:numPr>
          <w:ilvl w:val="1"/>
          <w:numId w:val="45"/>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Não será admitida a subcontratação do objeto licitatório.</w:t>
      </w:r>
    </w:p>
    <w:p w:rsidR="00690A71" w:rsidRPr="00F73443" w:rsidRDefault="00690A71" w:rsidP="00690A71">
      <w:pPr>
        <w:pStyle w:val="Corpodetexto2"/>
        <w:tabs>
          <w:tab w:val="left" w:pos="0"/>
          <w:tab w:val="left" w:pos="567"/>
        </w:tabs>
        <w:spacing w:line="240" w:lineRule="auto"/>
        <w:rPr>
          <w:rFonts w:ascii="Times New Roman" w:hAnsi="Times New Roman" w:cs="Times New Roman"/>
          <w:sz w:val="24"/>
          <w:u w:val="single"/>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 ALTERAÇÃO SUBJETIVA</w:t>
      </w:r>
    </w:p>
    <w:p w:rsidR="00690A71" w:rsidRPr="00F73443" w:rsidRDefault="00690A71" w:rsidP="00690A71">
      <w:pPr>
        <w:pStyle w:val="Corpodetexto2"/>
        <w:numPr>
          <w:ilvl w:val="1"/>
          <w:numId w:val="46"/>
        </w:numPr>
        <w:tabs>
          <w:tab w:val="left" w:pos="567"/>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690A71" w:rsidRPr="00F73443" w:rsidRDefault="00690A71" w:rsidP="00690A71">
      <w:pPr>
        <w:pStyle w:val="Corpodetexto2"/>
        <w:tabs>
          <w:tab w:val="left" w:pos="0"/>
          <w:tab w:val="left" w:pos="567"/>
        </w:tabs>
        <w:spacing w:line="240" w:lineRule="auto"/>
        <w:rPr>
          <w:rFonts w:ascii="Times New Roman" w:hAnsi="Times New Roman" w:cs="Times New Roman"/>
          <w:sz w:val="24"/>
          <w:u w:val="single"/>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bCs/>
          <w:sz w:val="24"/>
          <w:u w:val="single"/>
        </w:rPr>
        <w:t>DO CONTROLE E FISCALIZAÇÃO DA EXECUÇÃO</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arts. 67 e 73 da Lei nº 8.666, de 1993, e do art. 6º do Decreto nº 2.271, de 1997;</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lastRenderedPageBreak/>
        <w:t>O representante do Contratante deverá ter a experiência necessária para o acompanhamento e controle da execução dos serviços e do Contrato;</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 verificação da adequação da prestação do serviço deverá ser realizada com base nos critérios previstos neste Termo de Referência;</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 execução dos Contratos deverá ser acompanhada e fiscalizada por meio de instrumentos de controle, que compreendam a mensuração dos aspectos mencionados no art. 34 da Instrução Normativa SLTI/MPOG nº 02, de 2008, quando for o caso;</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O representante do Contratante deverá promover o registro das ocorrências verificadas, adotando as providências necessárias ao fiel cumprimento das cláusulas contratuais, conforme o disposto nos §§ 1º e 2º do art. 67 da Lei nº 8.666, de 1993;</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As disposições previstas neste item não excluem o disposto no Anexo IV (Guia de Fiscalização dos Contratos de Terceirização) da Instrução Normativa SLTI/MPOG nº 02, de 2008, aplicável no que for pertinente à contratação;</w:t>
      </w:r>
    </w:p>
    <w:p w:rsidR="00690A71" w:rsidRPr="00F73443" w:rsidRDefault="00690A71" w:rsidP="00690A71">
      <w:pPr>
        <w:numPr>
          <w:ilvl w:val="1"/>
          <w:numId w:val="47"/>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70 da Lei nº 8.666, de 1993.</w:t>
      </w:r>
    </w:p>
    <w:p w:rsidR="00690A71" w:rsidRPr="00F73443" w:rsidRDefault="00690A71" w:rsidP="00690A71">
      <w:pPr>
        <w:tabs>
          <w:tab w:val="left" w:pos="1134"/>
        </w:tabs>
        <w:spacing w:after="120"/>
        <w:ind w:left="1134" w:right="567" w:hanging="567"/>
        <w:jc w:val="both"/>
        <w:rPr>
          <w:rFonts w:ascii="Times New Roman" w:hAnsi="Times New Roman" w:cs="Times New Roman"/>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DAS SANÇÕES ADMINISTRATIVAS</w:t>
      </w:r>
    </w:p>
    <w:p w:rsidR="00690A71" w:rsidRPr="00F73443" w:rsidRDefault="00690A71" w:rsidP="00690A71">
      <w:pPr>
        <w:pStyle w:val="Corpodetexto2"/>
        <w:numPr>
          <w:ilvl w:val="1"/>
          <w:numId w:val="48"/>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Comete infração administrativa nos termos da Lei nº 8.666, de 1993 e da Lei nº 10.520, de 2002, a Contratada que:</w:t>
      </w:r>
    </w:p>
    <w:p w:rsidR="00690A71" w:rsidRPr="00F73443" w:rsidRDefault="00690A71" w:rsidP="00690A71">
      <w:pPr>
        <w:pStyle w:val="Corpodetexto2"/>
        <w:numPr>
          <w:ilvl w:val="2"/>
          <w:numId w:val="48"/>
        </w:numPr>
        <w:tabs>
          <w:tab w:val="left" w:pos="1843"/>
        </w:tabs>
        <w:spacing w:line="240" w:lineRule="auto"/>
        <w:jc w:val="both"/>
        <w:rPr>
          <w:rFonts w:ascii="Times New Roman" w:hAnsi="Times New Roman" w:cs="Times New Roman"/>
          <w:sz w:val="24"/>
          <w:u w:val="single"/>
        </w:rPr>
      </w:pPr>
      <w:r w:rsidRPr="00F73443">
        <w:rPr>
          <w:rFonts w:ascii="Times New Roman" w:hAnsi="Times New Roman" w:cs="Times New Roman"/>
          <w:sz w:val="24"/>
        </w:rPr>
        <w:t>Inexecutar total ou parcialmente qualquer das obrigações assumidas em decorrência da contratação;</w:t>
      </w:r>
    </w:p>
    <w:p w:rsidR="00690A71" w:rsidRPr="00F73443" w:rsidRDefault="00690A71" w:rsidP="00690A71">
      <w:pPr>
        <w:pStyle w:val="Corpodetexto2"/>
        <w:numPr>
          <w:ilvl w:val="2"/>
          <w:numId w:val="48"/>
        </w:numPr>
        <w:tabs>
          <w:tab w:val="left" w:pos="1843"/>
        </w:tabs>
        <w:spacing w:line="240" w:lineRule="auto"/>
        <w:jc w:val="both"/>
        <w:rPr>
          <w:rFonts w:ascii="Times New Roman" w:hAnsi="Times New Roman" w:cs="Times New Roman"/>
          <w:sz w:val="24"/>
          <w:u w:val="single"/>
        </w:rPr>
      </w:pPr>
      <w:r w:rsidRPr="00F73443">
        <w:rPr>
          <w:rFonts w:ascii="Times New Roman" w:hAnsi="Times New Roman" w:cs="Times New Roman"/>
          <w:sz w:val="24"/>
        </w:rPr>
        <w:t>Ensejar o retardamento da execução do objeto;</w:t>
      </w:r>
    </w:p>
    <w:p w:rsidR="00690A71" w:rsidRPr="00F73443" w:rsidRDefault="00690A71" w:rsidP="00690A71">
      <w:pPr>
        <w:pStyle w:val="Corpodetexto2"/>
        <w:numPr>
          <w:ilvl w:val="2"/>
          <w:numId w:val="48"/>
        </w:numPr>
        <w:tabs>
          <w:tab w:val="left" w:pos="1843"/>
        </w:tabs>
        <w:spacing w:line="240" w:lineRule="auto"/>
        <w:jc w:val="both"/>
        <w:rPr>
          <w:rFonts w:ascii="Times New Roman" w:hAnsi="Times New Roman" w:cs="Times New Roman"/>
          <w:sz w:val="24"/>
          <w:u w:val="single"/>
        </w:rPr>
      </w:pPr>
      <w:r w:rsidRPr="00F73443">
        <w:rPr>
          <w:rFonts w:ascii="Times New Roman" w:hAnsi="Times New Roman" w:cs="Times New Roman"/>
          <w:sz w:val="24"/>
        </w:rPr>
        <w:t>Fraudar na execução do Contrato;</w:t>
      </w:r>
    </w:p>
    <w:p w:rsidR="00690A71" w:rsidRPr="00F73443" w:rsidRDefault="00690A71" w:rsidP="00690A71">
      <w:pPr>
        <w:pStyle w:val="Corpodetexto2"/>
        <w:numPr>
          <w:ilvl w:val="2"/>
          <w:numId w:val="48"/>
        </w:numPr>
        <w:tabs>
          <w:tab w:val="left" w:pos="1843"/>
        </w:tabs>
        <w:spacing w:line="240" w:lineRule="auto"/>
        <w:jc w:val="both"/>
        <w:rPr>
          <w:rFonts w:ascii="Times New Roman" w:hAnsi="Times New Roman" w:cs="Times New Roman"/>
          <w:sz w:val="24"/>
          <w:u w:val="single"/>
        </w:rPr>
      </w:pPr>
      <w:r w:rsidRPr="00F73443">
        <w:rPr>
          <w:rFonts w:ascii="Times New Roman" w:hAnsi="Times New Roman" w:cs="Times New Roman"/>
          <w:sz w:val="24"/>
        </w:rPr>
        <w:t>Comportar-se de modo inidôneo;</w:t>
      </w:r>
    </w:p>
    <w:p w:rsidR="00690A71" w:rsidRPr="00F73443" w:rsidRDefault="00690A71" w:rsidP="00690A71">
      <w:pPr>
        <w:pStyle w:val="Corpodetexto2"/>
        <w:numPr>
          <w:ilvl w:val="2"/>
          <w:numId w:val="48"/>
        </w:numPr>
        <w:tabs>
          <w:tab w:val="left" w:pos="1843"/>
        </w:tabs>
        <w:spacing w:line="240" w:lineRule="auto"/>
        <w:jc w:val="both"/>
        <w:rPr>
          <w:rFonts w:ascii="Times New Roman" w:hAnsi="Times New Roman" w:cs="Times New Roman"/>
          <w:sz w:val="24"/>
          <w:u w:val="single"/>
        </w:rPr>
      </w:pPr>
      <w:r w:rsidRPr="00F73443">
        <w:rPr>
          <w:rFonts w:ascii="Times New Roman" w:hAnsi="Times New Roman" w:cs="Times New Roman"/>
          <w:sz w:val="24"/>
        </w:rPr>
        <w:t>Cometer fraude fiscal;</w:t>
      </w:r>
    </w:p>
    <w:p w:rsidR="00690A71" w:rsidRPr="00F73443" w:rsidRDefault="00690A71" w:rsidP="00690A71">
      <w:pPr>
        <w:pStyle w:val="Corpodetexto2"/>
        <w:numPr>
          <w:ilvl w:val="2"/>
          <w:numId w:val="48"/>
        </w:numPr>
        <w:tabs>
          <w:tab w:val="left" w:pos="1843"/>
        </w:tabs>
        <w:spacing w:line="240" w:lineRule="auto"/>
        <w:jc w:val="both"/>
        <w:rPr>
          <w:rFonts w:ascii="Times New Roman" w:hAnsi="Times New Roman" w:cs="Times New Roman"/>
          <w:sz w:val="24"/>
          <w:u w:val="single"/>
        </w:rPr>
      </w:pPr>
      <w:r w:rsidRPr="00F73443">
        <w:rPr>
          <w:rFonts w:ascii="Times New Roman" w:hAnsi="Times New Roman" w:cs="Times New Roman"/>
          <w:sz w:val="24"/>
        </w:rPr>
        <w:t>Não mantiver a proposta.</w:t>
      </w:r>
    </w:p>
    <w:p w:rsidR="00690A71" w:rsidRPr="00F73443" w:rsidRDefault="00690A71" w:rsidP="00690A71">
      <w:pPr>
        <w:numPr>
          <w:ilvl w:val="1"/>
          <w:numId w:val="48"/>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lastRenderedPageBreak/>
        <w:t>A Contratada que cometer qualquer das infrações discriminadas nos subitens acima ficará sujeita, sem prejuízo da responsabilidade civil e criminal, às seguintes sanções:</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b/>
          <w:sz w:val="24"/>
        </w:rPr>
        <w:t>Advertência</w:t>
      </w:r>
      <w:r w:rsidRPr="00F73443">
        <w:rPr>
          <w:rFonts w:ascii="Times New Roman" w:hAnsi="Times New Roman" w:cs="Times New Roman"/>
          <w:sz w:val="24"/>
        </w:rPr>
        <w:t xml:space="preserve"> por faltas leves, assim entendidas aquelas que não acarretem prejuízos significativos para o Contratante;</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b/>
          <w:sz w:val="24"/>
        </w:rPr>
        <w:t xml:space="preserve">Multa moratória </w:t>
      </w:r>
      <w:r w:rsidRPr="00F73443">
        <w:rPr>
          <w:rFonts w:ascii="Times New Roman" w:hAnsi="Times New Roman" w:cs="Times New Roman"/>
          <w:sz w:val="24"/>
        </w:rPr>
        <w:t>de 0,07% (sete décimos por cento) por dia de atraso injustificado sobre o valor da parcela inadimplida, limitado ao montante de 2% (dois por cento);</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eastAsia="Calibri" w:hAnsi="Times New Roman" w:cs="Times New Roman"/>
          <w:b/>
          <w:sz w:val="24"/>
          <w:lang w:eastAsia="en-US"/>
        </w:rPr>
        <w:t xml:space="preserve">Multa diária </w:t>
      </w:r>
      <w:r w:rsidRPr="00F73443">
        <w:rPr>
          <w:rFonts w:ascii="Times New Roman" w:eastAsia="Calibri" w:hAnsi="Times New Roman" w:cs="Times New Roman"/>
          <w:sz w:val="24"/>
          <w:lang w:eastAsia="en-US"/>
        </w:rPr>
        <w:t>de 1</w:t>
      </w:r>
      <w:r w:rsidRPr="00F73443">
        <w:rPr>
          <w:rFonts w:ascii="Times New Roman" w:eastAsia="Calibri" w:hAnsi="Times New Roman" w:cs="Times New Roman"/>
          <w:bCs/>
          <w:sz w:val="24"/>
          <w:lang w:eastAsia="en-US"/>
        </w:rPr>
        <w:t>%</w:t>
      </w:r>
      <w:r w:rsidRPr="00F73443">
        <w:rPr>
          <w:rFonts w:ascii="Times New Roman" w:eastAsia="Calibri" w:hAnsi="Times New Roman" w:cs="Times New Roman"/>
          <w:b/>
          <w:sz w:val="24"/>
          <w:lang w:eastAsia="en-US"/>
        </w:rPr>
        <w:t xml:space="preserve"> </w:t>
      </w:r>
      <w:r w:rsidRPr="00F73443">
        <w:rPr>
          <w:rFonts w:ascii="Times New Roman" w:eastAsia="Calibri" w:hAnsi="Times New Roman" w:cs="Times New Roman"/>
          <w:sz w:val="24"/>
          <w:lang w:eastAsia="en-US"/>
        </w:rPr>
        <w:t xml:space="preserve">(um por cento), sobre o(s) valor(es) da(s) Ordem(ns) de Serviço(s) em caso de descumprimento dos prazos de execução dos serviços do </w:t>
      </w:r>
      <w:r w:rsidRPr="00F73443">
        <w:rPr>
          <w:rFonts w:ascii="Times New Roman" w:eastAsia="Calibri" w:hAnsi="Times New Roman" w:cs="Times New Roman"/>
          <w:b/>
          <w:sz w:val="24"/>
          <w:lang w:eastAsia="en-US"/>
        </w:rPr>
        <w:t>item 14</w:t>
      </w:r>
      <w:r w:rsidRPr="00F73443">
        <w:rPr>
          <w:rFonts w:ascii="Times New Roman" w:eastAsia="Calibri" w:hAnsi="Times New Roman" w:cs="Times New Roman"/>
          <w:sz w:val="24"/>
          <w:lang w:eastAsia="en-US"/>
        </w:rPr>
        <w:t xml:space="preserve"> deste Termo de Referência;</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eastAsia="Calibri" w:hAnsi="Times New Roman" w:cs="Times New Roman"/>
          <w:b/>
          <w:sz w:val="24"/>
          <w:lang w:eastAsia="en-US"/>
        </w:rPr>
        <w:t>Multa diária</w:t>
      </w:r>
      <w:r w:rsidRPr="00F73443">
        <w:rPr>
          <w:rFonts w:ascii="Times New Roman" w:eastAsia="Calibri" w:hAnsi="Times New Roman" w:cs="Times New Roman"/>
          <w:sz w:val="24"/>
          <w:lang w:eastAsia="en-US"/>
        </w:rPr>
        <w:t xml:space="preserve"> de 1% (um por cento), sobre o(s) valor(es) da(s) Ordem(ns) de Serviço(s) em caso de descumprimento do prazo para correção de defeitos apresentados, por ocorrência;</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eastAsia="Calibri" w:hAnsi="Times New Roman" w:cs="Times New Roman"/>
          <w:b/>
          <w:sz w:val="24"/>
          <w:lang w:eastAsia="en-US"/>
        </w:rPr>
        <w:t>Multa diária</w:t>
      </w:r>
      <w:r w:rsidRPr="00F73443">
        <w:rPr>
          <w:rFonts w:ascii="Times New Roman" w:eastAsia="Calibri" w:hAnsi="Times New Roman" w:cs="Times New Roman"/>
          <w:sz w:val="24"/>
          <w:lang w:eastAsia="en-US"/>
        </w:rPr>
        <w:t xml:space="preserve"> de 1</w:t>
      </w:r>
      <w:r w:rsidRPr="00F73443">
        <w:rPr>
          <w:rFonts w:ascii="Times New Roman" w:eastAsia="Calibri" w:hAnsi="Times New Roman" w:cs="Times New Roman"/>
          <w:bCs/>
          <w:sz w:val="24"/>
          <w:lang w:eastAsia="en-US"/>
        </w:rPr>
        <w:t>%</w:t>
      </w:r>
      <w:r w:rsidRPr="00F73443">
        <w:rPr>
          <w:rFonts w:ascii="Times New Roman" w:eastAsia="Calibri" w:hAnsi="Times New Roman" w:cs="Times New Roman"/>
          <w:b/>
          <w:sz w:val="24"/>
          <w:lang w:eastAsia="en-US"/>
        </w:rPr>
        <w:t xml:space="preserve"> </w:t>
      </w:r>
      <w:r w:rsidRPr="00F73443">
        <w:rPr>
          <w:rFonts w:ascii="Times New Roman" w:eastAsia="Calibri" w:hAnsi="Times New Roman" w:cs="Times New Roman"/>
          <w:sz w:val="24"/>
          <w:lang w:eastAsia="en-US"/>
        </w:rPr>
        <w:t>(um por cento), sobre o(s) valor(es) da(s) Ordem(ns) de Serviço(s) em caso de descumprimento das características dos materiais aplicados, por ocorrência;</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b/>
          <w:sz w:val="24"/>
        </w:rPr>
        <w:t>Multa compensatória de 5% (cinco por cento)</w:t>
      </w:r>
      <w:r w:rsidRPr="00F73443">
        <w:rPr>
          <w:rFonts w:ascii="Times New Roman" w:hAnsi="Times New Roman" w:cs="Times New Roman"/>
          <w:sz w:val="24"/>
        </w:rPr>
        <w:t xml:space="preserve"> sobre o valor total do Contrato, no caso de inexecução total do objeto;</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sz w:val="24"/>
        </w:rPr>
        <w:t>Em caso de inexecução parcial, a multa compensatória, no mesmo percentual do subitem acima, será aplicada de forma proporcional à obrigação inadimplida;</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sz w:val="24"/>
        </w:rPr>
        <w:t>Suspensão de licitar e impedimento de contratar com o órgão, entidade ou unidade administrativa pela qual a Administração Pública opera e atua concretamente, pelo prazo de até dois anos;</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sz w:val="24"/>
        </w:rPr>
        <w:t>Impedimento de licitar e contratar com a União com o consequente descredenciamento no SICAF pelo prazo de até cinco anos;</w:t>
      </w:r>
    </w:p>
    <w:p w:rsidR="00690A71" w:rsidRPr="00F73443" w:rsidRDefault="00690A71" w:rsidP="00690A71">
      <w:pPr>
        <w:numPr>
          <w:ilvl w:val="2"/>
          <w:numId w:val="48"/>
        </w:numPr>
        <w:tabs>
          <w:tab w:val="left" w:pos="1134"/>
        </w:tabs>
        <w:spacing w:after="120"/>
        <w:ind w:left="1985" w:hanging="851"/>
        <w:jc w:val="both"/>
        <w:rPr>
          <w:rFonts w:ascii="Times New Roman" w:hAnsi="Times New Roman" w:cs="Times New Roman"/>
          <w:sz w:val="24"/>
        </w:rPr>
      </w:pPr>
      <w:r w:rsidRPr="00F73443">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Contratante pelos prejuízos causados;</w:t>
      </w:r>
    </w:p>
    <w:p w:rsidR="00690A71" w:rsidRPr="00F73443" w:rsidRDefault="00690A71" w:rsidP="00690A71">
      <w:pPr>
        <w:numPr>
          <w:ilvl w:val="1"/>
          <w:numId w:val="48"/>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Também ficam sujeitas às penalidades do art. 87, III e IV da Lei nº 8.666, de 1993, a Contratada que:</w:t>
      </w:r>
    </w:p>
    <w:p w:rsidR="00690A71" w:rsidRPr="00F73443" w:rsidRDefault="00690A71" w:rsidP="00690A71">
      <w:pPr>
        <w:numPr>
          <w:ilvl w:val="2"/>
          <w:numId w:val="48"/>
        </w:numPr>
        <w:tabs>
          <w:tab w:val="left" w:pos="1843"/>
        </w:tabs>
        <w:spacing w:after="120"/>
        <w:jc w:val="both"/>
        <w:rPr>
          <w:rFonts w:ascii="Times New Roman" w:hAnsi="Times New Roman" w:cs="Times New Roman"/>
          <w:sz w:val="24"/>
        </w:rPr>
      </w:pPr>
      <w:r w:rsidRPr="00F73443">
        <w:rPr>
          <w:rFonts w:ascii="Times New Roman" w:hAnsi="Times New Roman" w:cs="Times New Roman"/>
          <w:sz w:val="24"/>
        </w:rPr>
        <w:t>Tenha sofrido condenação definitiva por praticar, por meio dolosos, fraude fiscal no recolhimento de quaisquer tributos;</w:t>
      </w:r>
    </w:p>
    <w:p w:rsidR="00690A71" w:rsidRPr="00F73443" w:rsidRDefault="00690A71" w:rsidP="00690A71">
      <w:pPr>
        <w:numPr>
          <w:ilvl w:val="2"/>
          <w:numId w:val="48"/>
        </w:numPr>
        <w:tabs>
          <w:tab w:val="left" w:pos="1843"/>
        </w:tabs>
        <w:spacing w:after="120"/>
        <w:jc w:val="both"/>
        <w:rPr>
          <w:rFonts w:ascii="Times New Roman" w:hAnsi="Times New Roman" w:cs="Times New Roman"/>
          <w:sz w:val="24"/>
        </w:rPr>
      </w:pPr>
      <w:r w:rsidRPr="00F73443">
        <w:rPr>
          <w:rFonts w:ascii="Times New Roman" w:hAnsi="Times New Roman" w:cs="Times New Roman"/>
          <w:sz w:val="24"/>
        </w:rPr>
        <w:t>Tenha praticado atos ilícitos visando a frustrar os objetivos da licitação;</w:t>
      </w:r>
    </w:p>
    <w:p w:rsidR="00690A71" w:rsidRPr="00F73443" w:rsidRDefault="00690A71" w:rsidP="00690A71">
      <w:pPr>
        <w:numPr>
          <w:ilvl w:val="2"/>
          <w:numId w:val="48"/>
        </w:numPr>
        <w:tabs>
          <w:tab w:val="left" w:pos="1843"/>
        </w:tabs>
        <w:spacing w:after="120"/>
        <w:jc w:val="both"/>
        <w:rPr>
          <w:rFonts w:ascii="Times New Roman" w:hAnsi="Times New Roman" w:cs="Times New Roman"/>
          <w:sz w:val="24"/>
        </w:rPr>
      </w:pPr>
      <w:r w:rsidRPr="00F73443">
        <w:rPr>
          <w:rFonts w:ascii="Times New Roman" w:hAnsi="Times New Roman" w:cs="Times New Roman"/>
          <w:sz w:val="24"/>
        </w:rPr>
        <w:t>Demonstre não possuir idoneidade para contratar com a Administração em virtude de atos ilícitos praticados.</w:t>
      </w:r>
    </w:p>
    <w:p w:rsidR="00690A71" w:rsidRPr="00F73443" w:rsidRDefault="00690A71" w:rsidP="00690A71">
      <w:pPr>
        <w:numPr>
          <w:ilvl w:val="1"/>
          <w:numId w:val="48"/>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690A71" w:rsidRPr="00F73443" w:rsidRDefault="00690A71" w:rsidP="00690A71">
      <w:pPr>
        <w:numPr>
          <w:ilvl w:val="1"/>
          <w:numId w:val="48"/>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t>A autoridade competente, na aplicação das sanções, levará em consideração a gravidade da conduta do infrator, o caráter educativo da pena, bem como o dano causado ao Contratante, observado o princípio da proporcionalidade.</w:t>
      </w:r>
    </w:p>
    <w:p w:rsidR="00690A71" w:rsidRPr="00F73443" w:rsidRDefault="00690A71" w:rsidP="00690A71">
      <w:pPr>
        <w:numPr>
          <w:ilvl w:val="1"/>
          <w:numId w:val="48"/>
        </w:numPr>
        <w:tabs>
          <w:tab w:val="left" w:pos="1134"/>
        </w:tabs>
        <w:spacing w:after="120"/>
        <w:ind w:left="1134" w:hanging="567"/>
        <w:jc w:val="both"/>
        <w:rPr>
          <w:rFonts w:ascii="Times New Roman" w:hAnsi="Times New Roman" w:cs="Times New Roman"/>
          <w:sz w:val="24"/>
        </w:rPr>
      </w:pPr>
      <w:r w:rsidRPr="00F73443">
        <w:rPr>
          <w:rFonts w:ascii="Times New Roman" w:hAnsi="Times New Roman" w:cs="Times New Roman"/>
          <w:sz w:val="24"/>
        </w:rPr>
        <w:lastRenderedPageBreak/>
        <w:t>As penalidades serão obrigatoriamente registradas no SICAF.</w:t>
      </w:r>
    </w:p>
    <w:p w:rsidR="00690A71" w:rsidRPr="00F73443" w:rsidRDefault="00690A71" w:rsidP="00690A71">
      <w:pPr>
        <w:tabs>
          <w:tab w:val="left" w:pos="1134"/>
        </w:tabs>
        <w:spacing w:after="120"/>
        <w:jc w:val="both"/>
        <w:rPr>
          <w:rFonts w:ascii="Times New Roman" w:hAnsi="Times New Roman" w:cs="Times New Roman"/>
          <w:bCs/>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 VALIDADE DA ATA</w:t>
      </w:r>
    </w:p>
    <w:p w:rsidR="00690A71" w:rsidRPr="00690A71" w:rsidRDefault="00690A71" w:rsidP="00690A71">
      <w:pPr>
        <w:pStyle w:val="Corpodetexto2"/>
        <w:numPr>
          <w:ilvl w:val="1"/>
          <w:numId w:val="49"/>
        </w:numPr>
        <w:tabs>
          <w:tab w:val="left" w:pos="1134"/>
        </w:tabs>
        <w:spacing w:line="240" w:lineRule="auto"/>
        <w:ind w:left="1134" w:hanging="567"/>
        <w:jc w:val="both"/>
        <w:rPr>
          <w:rFonts w:ascii="Times New Roman" w:hAnsi="Times New Roman" w:cs="Times New Roman"/>
          <w:sz w:val="24"/>
          <w:u w:val="single"/>
        </w:rPr>
      </w:pPr>
      <w:r w:rsidRPr="00690A71">
        <w:rPr>
          <w:rFonts w:ascii="Times New Roman" w:hAnsi="Times New Roman" w:cs="Times New Roman"/>
          <w:sz w:val="24"/>
        </w:rPr>
        <w:t xml:space="preserve">A validade da Ata de Registro de Preços será de 12 (doze) meses, cotados da sua assinatura, não podendo ser prorrogada. </w:t>
      </w:r>
    </w:p>
    <w:p w:rsidR="00690A71" w:rsidRPr="00F73443" w:rsidRDefault="00690A71" w:rsidP="00690A71">
      <w:pPr>
        <w:pStyle w:val="Cabealho"/>
        <w:tabs>
          <w:tab w:val="left" w:pos="1134"/>
        </w:tabs>
        <w:spacing w:after="120"/>
        <w:jc w:val="both"/>
        <w:rPr>
          <w:rFonts w:ascii="Times New Roman" w:hAnsi="Times New Roman" w:cs="Times New Roman"/>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REVISÃO E CANCELAMENTO DA ATA</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Os preços registrados poderão ser revistos em decorrência de eventual redução dos preços praticados no mercado ou de fato que eleve o custo do objeto registrado, cabendo à Administração promover as negociações junto ao fornecedor;</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Quando o preço registrado se tornar superior ao preço praticado no mercado por motivo superveniente, a Administração convocará o fornecedor para negociar a redução dos preços aos valores praticados pelo mercado;</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O fornecedor que não aceitar reduzir seu preço ao valor praticado pelo mercado será liberado do compromisso assumido, sem aplicação de penalidade;</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A ordem de classificação dos fornecedores que aceitarem reduzir seus preços aos valores de mercado observará a classificação original;</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Quando o preço de mercado tornar-se superior aos preços registrados e o fornecedor não puder cumprir o compromisso, o órgão gerenciador poderá:</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 xml:space="preserve">Liberar o fornecedor do compromisso assumido, caso a comunicação ocorra antes do pedido de fornecimento, e sem aplicação da penalidade se confirmada a veracidade dos motivos e comprovantes apresentados; </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Convocar os demais fornecedores para assegurar igual oportunidade de negociação;</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Não havendo êxito nas negociações, o órgão gerenciador deverá proceder à revogação desta ata de registro de preços, adotando as medidas cabíveis para obtenção da contratação mais vantajosa;</w:t>
      </w:r>
    </w:p>
    <w:p w:rsidR="00690A71" w:rsidRPr="00F73443" w:rsidRDefault="00690A71" w:rsidP="00690A71">
      <w:pPr>
        <w:pStyle w:val="Corpodetexto2"/>
        <w:numPr>
          <w:ilvl w:val="1"/>
          <w:numId w:val="50"/>
        </w:numPr>
        <w:tabs>
          <w:tab w:val="left" w:pos="1134"/>
        </w:tabs>
        <w:spacing w:line="240" w:lineRule="auto"/>
        <w:ind w:left="1134" w:hanging="567"/>
        <w:jc w:val="both"/>
        <w:rPr>
          <w:rFonts w:ascii="Times New Roman" w:hAnsi="Times New Roman" w:cs="Times New Roman"/>
          <w:sz w:val="24"/>
          <w:u w:val="single"/>
        </w:rPr>
      </w:pPr>
      <w:r w:rsidRPr="00F73443">
        <w:rPr>
          <w:rFonts w:ascii="Times New Roman" w:hAnsi="Times New Roman" w:cs="Times New Roman"/>
          <w:sz w:val="24"/>
        </w:rPr>
        <w:t>O registro do fornecedor será cancelado quando:</w:t>
      </w:r>
    </w:p>
    <w:p w:rsidR="00690A71" w:rsidRPr="00F73443" w:rsidRDefault="00690A71" w:rsidP="00690A71">
      <w:pPr>
        <w:pStyle w:val="Corpodetexto2"/>
        <w:numPr>
          <w:ilvl w:val="2"/>
          <w:numId w:val="50"/>
        </w:numPr>
        <w:tabs>
          <w:tab w:val="left" w:pos="1134"/>
        </w:tabs>
        <w:spacing w:line="240" w:lineRule="auto"/>
        <w:jc w:val="both"/>
        <w:rPr>
          <w:rFonts w:ascii="Times New Roman" w:hAnsi="Times New Roman" w:cs="Times New Roman"/>
          <w:sz w:val="24"/>
          <w:u w:val="single"/>
        </w:rPr>
      </w:pPr>
      <w:r w:rsidRPr="00F73443">
        <w:rPr>
          <w:rFonts w:ascii="Times New Roman" w:hAnsi="Times New Roman" w:cs="Times New Roman"/>
          <w:sz w:val="24"/>
        </w:rPr>
        <w:t>Descumprir as condições da ata de registro de preços;</w:t>
      </w:r>
    </w:p>
    <w:p w:rsidR="00690A71" w:rsidRPr="00F73443" w:rsidRDefault="00690A71" w:rsidP="00690A71">
      <w:pPr>
        <w:pStyle w:val="Corpodetexto2"/>
        <w:numPr>
          <w:ilvl w:val="2"/>
          <w:numId w:val="50"/>
        </w:numPr>
        <w:tabs>
          <w:tab w:val="left" w:pos="1134"/>
        </w:tabs>
        <w:spacing w:line="240" w:lineRule="auto"/>
        <w:jc w:val="both"/>
        <w:rPr>
          <w:rFonts w:ascii="Times New Roman" w:hAnsi="Times New Roman" w:cs="Times New Roman"/>
          <w:sz w:val="24"/>
          <w:u w:val="single"/>
        </w:rPr>
      </w:pPr>
      <w:r w:rsidRPr="00F73443">
        <w:rPr>
          <w:rFonts w:ascii="Times New Roman" w:hAnsi="Times New Roman" w:cs="Times New Roman"/>
          <w:sz w:val="24"/>
        </w:rPr>
        <w:t>Não retirar a nota de empenho ou instrumento equivalente no prazo estabelecido pela Administração, sem justificativa aceitável;</w:t>
      </w:r>
    </w:p>
    <w:p w:rsidR="00690A71" w:rsidRPr="00F73443" w:rsidRDefault="00690A71" w:rsidP="00690A71">
      <w:pPr>
        <w:pStyle w:val="Corpodetexto2"/>
        <w:numPr>
          <w:ilvl w:val="2"/>
          <w:numId w:val="50"/>
        </w:numPr>
        <w:tabs>
          <w:tab w:val="left" w:pos="1134"/>
        </w:tabs>
        <w:spacing w:line="240" w:lineRule="auto"/>
        <w:jc w:val="both"/>
        <w:rPr>
          <w:rFonts w:ascii="Times New Roman" w:hAnsi="Times New Roman" w:cs="Times New Roman"/>
          <w:sz w:val="24"/>
          <w:u w:val="single"/>
        </w:rPr>
      </w:pPr>
      <w:r w:rsidRPr="00F73443">
        <w:rPr>
          <w:rFonts w:ascii="Times New Roman" w:hAnsi="Times New Roman" w:cs="Times New Roman"/>
          <w:sz w:val="24"/>
        </w:rPr>
        <w:t>Não aceitar reduzir o seu preço registrado, na hipótese deste se tornar superior àqueles praticados no mercado; ou</w:t>
      </w:r>
    </w:p>
    <w:p w:rsidR="00690A71" w:rsidRPr="00F73443" w:rsidRDefault="00690A71" w:rsidP="00690A71">
      <w:pPr>
        <w:pStyle w:val="Corpodetexto2"/>
        <w:numPr>
          <w:ilvl w:val="2"/>
          <w:numId w:val="50"/>
        </w:numPr>
        <w:tabs>
          <w:tab w:val="left" w:pos="1134"/>
        </w:tabs>
        <w:spacing w:line="240" w:lineRule="auto"/>
        <w:jc w:val="both"/>
        <w:rPr>
          <w:rFonts w:ascii="Times New Roman" w:hAnsi="Times New Roman" w:cs="Times New Roman"/>
          <w:sz w:val="24"/>
          <w:u w:val="single"/>
        </w:rPr>
      </w:pPr>
      <w:r w:rsidRPr="00F73443">
        <w:rPr>
          <w:rFonts w:ascii="Times New Roman" w:hAnsi="Times New Roman" w:cs="Times New Roman"/>
          <w:sz w:val="24"/>
        </w:rPr>
        <w:t>Sofrer sanção administrativa cujo efeito torne-o proibido de celebrar Contrato administrativo, alcançando o órgão gerenciador e órgão(s) participante(s);</w:t>
      </w:r>
    </w:p>
    <w:p w:rsidR="00690A71" w:rsidRPr="00F73443" w:rsidRDefault="00690A71" w:rsidP="00690A71">
      <w:pPr>
        <w:numPr>
          <w:ilvl w:val="1"/>
          <w:numId w:val="50"/>
        </w:numPr>
        <w:tabs>
          <w:tab w:val="left" w:pos="1134"/>
        </w:tabs>
        <w:autoSpaceDE w:val="0"/>
        <w:autoSpaceDN w:val="0"/>
        <w:adjustRightInd w:val="0"/>
        <w:spacing w:after="120"/>
        <w:ind w:left="1134" w:hanging="708"/>
        <w:jc w:val="both"/>
        <w:rPr>
          <w:rFonts w:ascii="Times New Roman" w:hAnsi="Times New Roman" w:cs="Times New Roman"/>
          <w:sz w:val="24"/>
        </w:rPr>
      </w:pPr>
      <w:r w:rsidRPr="00F73443">
        <w:rPr>
          <w:rFonts w:ascii="Times New Roman" w:hAnsi="Times New Roman" w:cs="Times New Roman"/>
          <w:sz w:val="24"/>
        </w:rPr>
        <w:t>O cancelamento de registros nas hipóteses previstas nos itens acima será formalizado por despacho do órgão gerenciador, assegurado o contraditório e a ampla defesa;</w:t>
      </w:r>
    </w:p>
    <w:p w:rsidR="00690A71" w:rsidRPr="00F73443" w:rsidRDefault="00690A71" w:rsidP="00690A71">
      <w:pPr>
        <w:numPr>
          <w:ilvl w:val="1"/>
          <w:numId w:val="50"/>
        </w:numPr>
        <w:tabs>
          <w:tab w:val="left" w:pos="1134"/>
        </w:tabs>
        <w:autoSpaceDE w:val="0"/>
        <w:autoSpaceDN w:val="0"/>
        <w:adjustRightInd w:val="0"/>
        <w:spacing w:after="120"/>
        <w:ind w:left="1134" w:hanging="708"/>
        <w:jc w:val="both"/>
        <w:rPr>
          <w:rFonts w:ascii="Times New Roman" w:hAnsi="Times New Roman" w:cs="Times New Roman"/>
          <w:sz w:val="24"/>
        </w:rPr>
      </w:pPr>
      <w:r w:rsidRPr="00F73443">
        <w:rPr>
          <w:rFonts w:ascii="Times New Roman" w:hAnsi="Times New Roman" w:cs="Times New Roman"/>
          <w:sz w:val="24"/>
        </w:rPr>
        <w:t>O cancelamento do registro de preços poderá ocorrer por fato superveniente, decorrente de caso fortuito ou força maior, que prejudique o cumprimento da ata, devidamente comprovados e justificados:</w:t>
      </w:r>
    </w:p>
    <w:p w:rsidR="00690A71" w:rsidRPr="00F73443" w:rsidRDefault="00690A71" w:rsidP="00690A71">
      <w:pPr>
        <w:numPr>
          <w:ilvl w:val="2"/>
          <w:numId w:val="50"/>
        </w:numPr>
        <w:tabs>
          <w:tab w:val="left" w:pos="1276"/>
        </w:tabs>
        <w:autoSpaceDE w:val="0"/>
        <w:autoSpaceDN w:val="0"/>
        <w:adjustRightInd w:val="0"/>
        <w:spacing w:after="120"/>
        <w:jc w:val="both"/>
        <w:rPr>
          <w:rFonts w:ascii="Times New Roman" w:hAnsi="Times New Roman" w:cs="Times New Roman"/>
          <w:sz w:val="24"/>
        </w:rPr>
      </w:pPr>
      <w:r w:rsidRPr="00F73443">
        <w:rPr>
          <w:rFonts w:ascii="Times New Roman" w:hAnsi="Times New Roman" w:cs="Times New Roman"/>
          <w:sz w:val="24"/>
        </w:rPr>
        <w:t>Por razão de interesse público; ou</w:t>
      </w:r>
    </w:p>
    <w:p w:rsidR="00690A71" w:rsidRPr="00F73443" w:rsidRDefault="00690A71" w:rsidP="00690A71">
      <w:pPr>
        <w:numPr>
          <w:ilvl w:val="2"/>
          <w:numId w:val="50"/>
        </w:numPr>
        <w:tabs>
          <w:tab w:val="left" w:pos="1276"/>
        </w:tabs>
        <w:autoSpaceDE w:val="0"/>
        <w:autoSpaceDN w:val="0"/>
        <w:adjustRightInd w:val="0"/>
        <w:spacing w:after="120"/>
        <w:jc w:val="both"/>
        <w:rPr>
          <w:rFonts w:ascii="Times New Roman" w:hAnsi="Times New Roman" w:cs="Times New Roman"/>
          <w:sz w:val="24"/>
        </w:rPr>
      </w:pPr>
      <w:r w:rsidRPr="00F73443">
        <w:rPr>
          <w:rFonts w:ascii="Times New Roman" w:hAnsi="Times New Roman" w:cs="Times New Roman"/>
          <w:sz w:val="24"/>
        </w:rPr>
        <w:t>A pedido do fornecedor.</w:t>
      </w:r>
    </w:p>
    <w:p w:rsidR="00690A71" w:rsidRPr="00F73443" w:rsidRDefault="00690A71" w:rsidP="00690A71">
      <w:pPr>
        <w:pStyle w:val="Corpodetexto"/>
        <w:tabs>
          <w:tab w:val="num" w:pos="0"/>
          <w:tab w:val="left" w:pos="1134"/>
        </w:tabs>
        <w:jc w:val="both"/>
        <w:rPr>
          <w:rFonts w:ascii="Times New Roman" w:hAnsi="Times New Roman" w:cs="Times New Roman"/>
          <w:sz w:val="24"/>
        </w:rPr>
      </w:pPr>
      <w:r w:rsidRPr="00F73443">
        <w:rPr>
          <w:rFonts w:ascii="Times New Roman" w:hAnsi="Times New Roman" w:cs="Times New Roman"/>
          <w:sz w:val="24"/>
        </w:rPr>
        <w:lastRenderedPageBreak/>
        <w:tab/>
      </w:r>
    </w:p>
    <w:p w:rsidR="00690A71" w:rsidRPr="00F73443" w:rsidRDefault="00690A71" w:rsidP="00690A71">
      <w:pPr>
        <w:pStyle w:val="Corpodetexto2"/>
        <w:numPr>
          <w:ilvl w:val="0"/>
          <w:numId w:val="28"/>
        </w:numPr>
        <w:tabs>
          <w:tab w:val="left" w:pos="567"/>
          <w:tab w:val="left" w:pos="1134"/>
        </w:tabs>
        <w:spacing w:line="240" w:lineRule="auto"/>
        <w:ind w:left="567" w:hanging="567"/>
        <w:jc w:val="both"/>
        <w:rPr>
          <w:rFonts w:ascii="Times New Roman" w:hAnsi="Times New Roman" w:cs="Times New Roman"/>
          <w:color w:val="000000"/>
          <w:sz w:val="24"/>
        </w:rPr>
      </w:pPr>
      <w:r w:rsidRPr="00F73443">
        <w:rPr>
          <w:rFonts w:ascii="Times New Roman" w:hAnsi="Times New Roman" w:cs="Times New Roman"/>
          <w:bCs/>
          <w:color w:val="000000"/>
          <w:sz w:val="24"/>
          <w:u w:val="single"/>
        </w:rPr>
        <w:t>DA QUALIFICAÇÃO TÉCNICA</w:t>
      </w:r>
    </w:p>
    <w:p w:rsidR="00690A71" w:rsidRPr="00F73443" w:rsidRDefault="00690A71" w:rsidP="00690A71">
      <w:pPr>
        <w:pStyle w:val="Corpodetexto2"/>
        <w:numPr>
          <w:ilvl w:val="1"/>
          <w:numId w:val="51"/>
        </w:numPr>
        <w:tabs>
          <w:tab w:val="left" w:pos="1276"/>
        </w:tabs>
        <w:spacing w:line="240" w:lineRule="auto"/>
        <w:ind w:left="1276" w:hanging="709"/>
        <w:jc w:val="both"/>
        <w:rPr>
          <w:rFonts w:ascii="Times New Roman" w:hAnsi="Times New Roman" w:cs="Times New Roman"/>
          <w:color w:val="000000"/>
          <w:sz w:val="24"/>
        </w:rPr>
      </w:pPr>
      <w:r w:rsidRPr="00F73443">
        <w:rPr>
          <w:rFonts w:ascii="Times New Roman" w:hAnsi="Times New Roman" w:cs="Times New Roman"/>
          <w:sz w:val="24"/>
        </w:rPr>
        <w:t xml:space="preserve">Registro ou inscrição no CREA ou CRA; </w:t>
      </w:r>
    </w:p>
    <w:p w:rsidR="00690A71" w:rsidRPr="00F73443" w:rsidRDefault="00690A71" w:rsidP="00690A71">
      <w:pPr>
        <w:pStyle w:val="Corpodetexto2"/>
        <w:numPr>
          <w:ilvl w:val="1"/>
          <w:numId w:val="51"/>
        </w:numPr>
        <w:tabs>
          <w:tab w:val="left" w:pos="1276"/>
        </w:tabs>
        <w:spacing w:line="240" w:lineRule="auto"/>
        <w:ind w:left="1276" w:hanging="709"/>
        <w:jc w:val="both"/>
        <w:rPr>
          <w:rFonts w:ascii="Times New Roman" w:hAnsi="Times New Roman" w:cs="Times New Roman"/>
          <w:color w:val="000000"/>
          <w:sz w:val="24"/>
        </w:rPr>
      </w:pPr>
      <w:r w:rsidRPr="00F73443">
        <w:rPr>
          <w:rFonts w:ascii="Times New Roman" w:hAnsi="Times New Roman" w:cs="Times New Roman"/>
          <w:sz w:val="24"/>
        </w:rPr>
        <w:t xml:space="preserve">Apresentação de Atestado(s) de Capacidade Técnica, fornecido(s) por pessoa(s) </w:t>
      </w:r>
      <w:r w:rsidRPr="00F73443">
        <w:rPr>
          <w:rFonts w:ascii="Times New Roman" w:eastAsia="Calibri" w:hAnsi="Times New Roman" w:cs="Times New Roman"/>
          <w:sz w:val="24"/>
        </w:rPr>
        <w:t>jurídica(s) de direito público ou privado</w:t>
      </w:r>
      <w:r w:rsidRPr="00F73443">
        <w:rPr>
          <w:rFonts w:ascii="Times New Roman" w:hAnsi="Times New Roman" w:cs="Times New Roman"/>
          <w:sz w:val="24"/>
        </w:rPr>
        <w:t>, em seu nome, onde comprove ter executado serviços, que sejam compatíveis e pertinentes, em características, quantidades e prazo com o objeto, nos quais constem referências às parcelas de maior relevância técnicas, assim consideradas:</w:t>
      </w:r>
    </w:p>
    <w:p w:rsidR="00690A71" w:rsidRPr="00F73443" w:rsidRDefault="00690A71" w:rsidP="00690A71">
      <w:pPr>
        <w:pStyle w:val="Corpodetexto2"/>
        <w:numPr>
          <w:ilvl w:val="2"/>
          <w:numId w:val="51"/>
        </w:numPr>
        <w:tabs>
          <w:tab w:val="left" w:pos="1985"/>
        </w:tabs>
        <w:spacing w:line="240" w:lineRule="auto"/>
        <w:ind w:left="1985" w:hanging="709"/>
        <w:jc w:val="both"/>
        <w:rPr>
          <w:rFonts w:ascii="Times New Roman" w:hAnsi="Times New Roman" w:cs="Times New Roman"/>
          <w:color w:val="000000"/>
          <w:sz w:val="24"/>
        </w:rPr>
      </w:pPr>
      <w:r w:rsidRPr="00F73443">
        <w:rPr>
          <w:rFonts w:ascii="Times New Roman" w:hAnsi="Times New Roman" w:cs="Times New Roman"/>
          <w:b/>
          <w:sz w:val="24"/>
        </w:rPr>
        <w:t>Reparação em edificações, envolvendo paredes, revestimentos, pisos, esquadrias de ferro, vidros, etc., com área superior a 300 m² (trezentos metros quadrados);</w:t>
      </w:r>
    </w:p>
    <w:p w:rsidR="00690A71" w:rsidRPr="00F73443" w:rsidRDefault="00690A71" w:rsidP="00690A71">
      <w:pPr>
        <w:pStyle w:val="Corpodetexto2"/>
        <w:numPr>
          <w:ilvl w:val="2"/>
          <w:numId w:val="51"/>
        </w:numPr>
        <w:tabs>
          <w:tab w:val="left" w:pos="1985"/>
        </w:tabs>
        <w:spacing w:line="240" w:lineRule="auto"/>
        <w:ind w:left="1985" w:hanging="709"/>
        <w:jc w:val="both"/>
        <w:rPr>
          <w:rFonts w:ascii="Times New Roman" w:hAnsi="Times New Roman" w:cs="Times New Roman"/>
          <w:color w:val="000000"/>
          <w:sz w:val="24"/>
        </w:rPr>
      </w:pPr>
      <w:r w:rsidRPr="00F73443">
        <w:rPr>
          <w:rFonts w:ascii="Times New Roman" w:hAnsi="Times New Roman" w:cs="Times New Roman"/>
          <w:b/>
          <w:sz w:val="24"/>
        </w:rPr>
        <w:t>Fornecimento e instalação de divisórias de leiaute em quantidade superior a 200 m² (duzentos metros quadrados);</w:t>
      </w:r>
    </w:p>
    <w:p w:rsidR="00690A71" w:rsidRPr="00F73443" w:rsidRDefault="00690A71" w:rsidP="00690A71">
      <w:pPr>
        <w:pStyle w:val="Corpodetexto2"/>
        <w:numPr>
          <w:ilvl w:val="1"/>
          <w:numId w:val="51"/>
        </w:numPr>
        <w:tabs>
          <w:tab w:val="left" w:pos="1134"/>
        </w:tabs>
        <w:spacing w:line="240" w:lineRule="auto"/>
        <w:ind w:left="1134" w:hanging="567"/>
        <w:jc w:val="both"/>
        <w:rPr>
          <w:rFonts w:ascii="Times New Roman" w:hAnsi="Times New Roman" w:cs="Times New Roman"/>
          <w:color w:val="000000"/>
          <w:sz w:val="24"/>
        </w:rPr>
      </w:pPr>
      <w:r w:rsidRPr="00F73443">
        <w:rPr>
          <w:rFonts w:ascii="Times New Roman" w:hAnsi="Times New Roman" w:cs="Times New Roman"/>
          <w:sz w:val="24"/>
        </w:rPr>
        <w:t>Apresentação da Relação Explícita e a Declaração Formal da Disponibilidade dos equipamentos, ferramental, instalações físicas apropriadas, específicas, e pessoal técnico especializado, para realização dos serviços do objeto, conforme preceitua o § 6º do Art. 30 da Lei 8666/93, sujeito a comprovação pela Pregoeira.</w:t>
      </w:r>
    </w:p>
    <w:p w:rsidR="00690A71" w:rsidRPr="00F73443" w:rsidRDefault="00690A71" w:rsidP="00690A71">
      <w:pPr>
        <w:tabs>
          <w:tab w:val="left" w:pos="1134"/>
        </w:tabs>
        <w:spacing w:after="120"/>
        <w:jc w:val="both"/>
        <w:rPr>
          <w:rFonts w:ascii="Times New Roman" w:hAnsi="Times New Roman" w:cs="Times New Roman"/>
          <w:sz w:val="24"/>
        </w:rPr>
      </w:pPr>
    </w:p>
    <w:p w:rsidR="00690A71" w:rsidRPr="00F73443" w:rsidRDefault="00690A71" w:rsidP="00690A71">
      <w:pPr>
        <w:numPr>
          <w:ilvl w:val="0"/>
          <w:numId w:val="28"/>
        </w:numPr>
        <w:tabs>
          <w:tab w:val="left" w:pos="567"/>
        </w:tabs>
        <w:spacing w:after="120"/>
        <w:ind w:left="567" w:hanging="567"/>
        <w:jc w:val="both"/>
        <w:rPr>
          <w:rFonts w:ascii="Times New Roman" w:eastAsia="TimesNewRomanPSMT" w:hAnsi="Times New Roman" w:cs="Times New Roman"/>
          <w:color w:val="000000"/>
          <w:sz w:val="24"/>
          <w:u w:val="single"/>
        </w:rPr>
      </w:pPr>
      <w:r w:rsidRPr="00F73443">
        <w:rPr>
          <w:rFonts w:ascii="Times New Roman" w:eastAsia="TimesNewRomanPSMT" w:hAnsi="Times New Roman" w:cs="Times New Roman"/>
          <w:color w:val="000000"/>
          <w:sz w:val="24"/>
          <w:u w:val="single"/>
        </w:rPr>
        <w:t>DA VISTORIA TÉCNICA</w:t>
      </w:r>
    </w:p>
    <w:p w:rsidR="00690A71" w:rsidRPr="00F73443" w:rsidRDefault="00690A71" w:rsidP="00690A71">
      <w:pPr>
        <w:numPr>
          <w:ilvl w:val="1"/>
          <w:numId w:val="52"/>
        </w:numPr>
        <w:tabs>
          <w:tab w:val="left" w:pos="1276"/>
        </w:tabs>
        <w:spacing w:after="120"/>
        <w:ind w:left="1276" w:hanging="709"/>
        <w:jc w:val="both"/>
        <w:rPr>
          <w:rFonts w:ascii="Times New Roman" w:eastAsia="TimesNewRomanPSMT" w:hAnsi="Times New Roman" w:cs="Times New Roman"/>
          <w:color w:val="000000"/>
          <w:sz w:val="24"/>
          <w:u w:val="single"/>
        </w:rPr>
      </w:pPr>
      <w:r w:rsidRPr="00F73443">
        <w:rPr>
          <w:rFonts w:ascii="Times New Roman" w:eastAsia="TimesNewRomanPSMT" w:hAnsi="Times New Roman" w:cs="Times New Roman"/>
          <w:color w:val="000000"/>
          <w:sz w:val="24"/>
        </w:rPr>
        <w:t xml:space="preserve">Recomenda-se a realização de uma vitória técnica por parte da licitante devido os </w:t>
      </w:r>
      <w:r w:rsidRPr="00F73443">
        <w:rPr>
          <w:rFonts w:ascii="Times New Roman" w:hAnsi="Times New Roman" w:cs="Times New Roman"/>
          <w:bCs/>
          <w:sz w:val="24"/>
        </w:rPr>
        <w:t>serviços</w:t>
      </w:r>
      <w:r w:rsidRPr="00F73443">
        <w:rPr>
          <w:rFonts w:ascii="Times New Roman" w:eastAsia="TimesNewRomanPSMT" w:hAnsi="Times New Roman" w:cs="Times New Roman"/>
          <w:color w:val="000000"/>
          <w:sz w:val="24"/>
        </w:rPr>
        <w:t xml:space="preserve"> abranger </w:t>
      </w:r>
      <w:r w:rsidRPr="00F73443">
        <w:rPr>
          <w:rFonts w:ascii="Times New Roman" w:hAnsi="Times New Roman" w:cs="Times New Roman"/>
          <w:bCs/>
          <w:sz w:val="24"/>
        </w:rPr>
        <w:t>variados tipos de reparação predial,</w:t>
      </w:r>
      <w:r w:rsidRPr="00F73443">
        <w:rPr>
          <w:rFonts w:ascii="Times New Roman" w:hAnsi="Times New Roman" w:cs="Times New Roman"/>
          <w:b/>
          <w:bCs/>
          <w:sz w:val="24"/>
        </w:rPr>
        <w:t xml:space="preserve"> </w:t>
      </w:r>
      <w:r w:rsidRPr="00F73443">
        <w:rPr>
          <w:rFonts w:ascii="Times New Roman" w:eastAsia="TimesNewRomanPSMT" w:hAnsi="Times New Roman" w:cs="Times New Roman"/>
          <w:color w:val="000000"/>
          <w:sz w:val="24"/>
        </w:rPr>
        <w:t xml:space="preserve">que envolverão elementos arquitetônicos construtivos e ambientes de características específicas deste edifício; </w:t>
      </w:r>
    </w:p>
    <w:p w:rsidR="00690A71" w:rsidRPr="00F73443" w:rsidRDefault="00690A71" w:rsidP="00690A71">
      <w:pPr>
        <w:numPr>
          <w:ilvl w:val="1"/>
          <w:numId w:val="52"/>
        </w:numPr>
        <w:tabs>
          <w:tab w:val="left" w:pos="1276"/>
        </w:tabs>
        <w:spacing w:after="120"/>
        <w:ind w:left="1276" w:hanging="709"/>
        <w:jc w:val="both"/>
        <w:rPr>
          <w:rFonts w:ascii="Times New Roman" w:eastAsia="TimesNewRomanPSMT" w:hAnsi="Times New Roman" w:cs="Times New Roman"/>
          <w:color w:val="000000"/>
          <w:sz w:val="24"/>
          <w:u w:val="single"/>
        </w:rPr>
      </w:pPr>
      <w:r w:rsidRPr="00F73443">
        <w:rPr>
          <w:rFonts w:ascii="Times New Roman" w:eastAsia="TimesNewRomanPSMT" w:hAnsi="Times New Roman" w:cs="Times New Roman"/>
          <w:color w:val="000000"/>
          <w:sz w:val="24"/>
        </w:rPr>
        <w:t xml:space="preserve">Para maior comodidade da licitante a vistoria poderá ser agendada previamente pelos fones (061) 2032-5670 e 2032-5950 e ocorrerá em horário de expediente normal do Órgão e será acompanhada por servidor da Coordenação de Atividades Gerais/CGRL/SPOA/SE/MME; </w:t>
      </w:r>
    </w:p>
    <w:p w:rsidR="00690A71" w:rsidRPr="00F73443" w:rsidRDefault="00690A71" w:rsidP="00690A71">
      <w:pPr>
        <w:numPr>
          <w:ilvl w:val="1"/>
          <w:numId w:val="52"/>
        </w:numPr>
        <w:tabs>
          <w:tab w:val="left" w:pos="1276"/>
        </w:tabs>
        <w:spacing w:after="120"/>
        <w:ind w:left="1276" w:hanging="709"/>
        <w:jc w:val="both"/>
        <w:rPr>
          <w:rFonts w:ascii="Times New Roman" w:eastAsia="TimesNewRomanPSMT" w:hAnsi="Times New Roman" w:cs="Times New Roman"/>
          <w:color w:val="000000"/>
          <w:sz w:val="24"/>
          <w:u w:val="single"/>
        </w:rPr>
      </w:pPr>
      <w:r w:rsidRPr="00F73443">
        <w:rPr>
          <w:rFonts w:ascii="Times New Roman" w:eastAsia="TimesNewRomanPSMT" w:hAnsi="Times New Roman" w:cs="Times New Roman"/>
          <w:color w:val="000000"/>
          <w:sz w:val="24"/>
        </w:rPr>
        <w:t>Recomenda-se que a licitante previamente a vistoria faça uma leitura minuciosa do Edital, principalmente do Termo de Referência, o que tornará a vistoria mais proveitosa.</w:t>
      </w:r>
    </w:p>
    <w:p w:rsidR="00690A71" w:rsidRPr="00F73443" w:rsidRDefault="00690A71" w:rsidP="00690A71">
      <w:pPr>
        <w:tabs>
          <w:tab w:val="left" w:pos="1134"/>
        </w:tabs>
        <w:spacing w:after="120"/>
        <w:jc w:val="both"/>
        <w:rPr>
          <w:rFonts w:ascii="Times New Roman" w:hAnsi="Times New Roman" w:cs="Times New Roman"/>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 ESTIMATIVA DE CUSTOS</w:t>
      </w:r>
    </w:p>
    <w:p w:rsidR="00690A71" w:rsidRPr="008223DA" w:rsidRDefault="00690A71" w:rsidP="00690A71">
      <w:pPr>
        <w:pStyle w:val="Recuodecorpodetexto21"/>
        <w:numPr>
          <w:ilvl w:val="1"/>
          <w:numId w:val="53"/>
        </w:numPr>
        <w:tabs>
          <w:tab w:val="left" w:pos="1276"/>
        </w:tabs>
        <w:spacing w:after="120" w:line="240" w:lineRule="auto"/>
        <w:ind w:left="1276" w:hanging="709"/>
        <w:rPr>
          <w:rFonts w:ascii="Times New Roman" w:eastAsia="TimesNewRomanPSMT" w:hAnsi="Times New Roman"/>
          <w:color w:val="000000" w:themeColor="text1"/>
          <w:szCs w:val="24"/>
        </w:rPr>
      </w:pPr>
      <w:r w:rsidRPr="008223DA">
        <w:rPr>
          <w:rFonts w:ascii="Times New Roman" w:eastAsia="TimesNewRomanPSMT" w:hAnsi="Times New Roman"/>
          <w:color w:val="000000" w:themeColor="text1"/>
          <w:szCs w:val="24"/>
        </w:rPr>
        <w:t xml:space="preserve"> </w:t>
      </w:r>
      <w:r w:rsidRPr="008223DA">
        <w:rPr>
          <w:rFonts w:ascii="Times New Roman" w:hAnsi="Times New Roman"/>
          <w:color w:val="000000" w:themeColor="text1"/>
          <w:szCs w:val="24"/>
        </w:rPr>
        <w:t xml:space="preserve">O objeto, de acordo com Planilha Orçamentária específica, foi estimado em R$     </w:t>
      </w:r>
      <w:r w:rsidR="00A67924" w:rsidRPr="008223DA">
        <w:rPr>
          <w:rFonts w:ascii="Times New Roman" w:hAnsi="Times New Roman"/>
          <w:b/>
          <w:color w:val="000000" w:themeColor="text1"/>
          <w:szCs w:val="24"/>
        </w:rPr>
        <w:t>1</w:t>
      </w:r>
      <w:r w:rsidRPr="008223DA">
        <w:rPr>
          <w:rFonts w:ascii="Times New Roman" w:hAnsi="Times New Roman"/>
          <w:b/>
          <w:color w:val="000000" w:themeColor="text1"/>
          <w:szCs w:val="24"/>
        </w:rPr>
        <w:t>.</w:t>
      </w:r>
      <w:r w:rsidR="00A67924" w:rsidRPr="008223DA">
        <w:rPr>
          <w:rFonts w:ascii="Times New Roman" w:hAnsi="Times New Roman"/>
          <w:b/>
          <w:color w:val="000000" w:themeColor="text1"/>
          <w:szCs w:val="24"/>
        </w:rPr>
        <w:t>000.256,39</w:t>
      </w:r>
      <w:r w:rsidRPr="008223DA">
        <w:rPr>
          <w:rFonts w:ascii="Times New Roman" w:hAnsi="Times New Roman"/>
          <w:color w:val="000000" w:themeColor="text1"/>
          <w:szCs w:val="24"/>
        </w:rPr>
        <w:t xml:space="preserve"> (</w:t>
      </w:r>
      <w:r w:rsidR="00A67924" w:rsidRPr="008223DA">
        <w:rPr>
          <w:rFonts w:ascii="Times New Roman" w:hAnsi="Times New Roman"/>
          <w:color w:val="000000" w:themeColor="text1"/>
          <w:szCs w:val="24"/>
        </w:rPr>
        <w:t>Hum milhão, duzentos e cinquenta e seis reais e trinta e nove centavos</w:t>
      </w:r>
      <w:r w:rsidRPr="008223DA">
        <w:rPr>
          <w:rFonts w:ascii="Times New Roman" w:hAnsi="Times New Roman"/>
          <w:color w:val="000000" w:themeColor="text1"/>
          <w:szCs w:val="24"/>
        </w:rPr>
        <w:t>)</w:t>
      </w:r>
    </w:p>
    <w:p w:rsidR="00690A71" w:rsidRPr="00F73443" w:rsidRDefault="00690A71" w:rsidP="00690A71">
      <w:pPr>
        <w:pStyle w:val="Recuodecorpodetexto21"/>
        <w:tabs>
          <w:tab w:val="left" w:pos="0"/>
          <w:tab w:val="left" w:pos="1134"/>
        </w:tabs>
        <w:spacing w:after="120" w:line="240" w:lineRule="auto"/>
        <w:ind w:left="420" w:firstLine="0"/>
        <w:rPr>
          <w:rFonts w:ascii="Times New Roman" w:hAnsi="Times New Roman"/>
          <w:color w:val="FF0000"/>
          <w:szCs w:val="24"/>
        </w:rPr>
      </w:pPr>
    </w:p>
    <w:p w:rsidR="00690A71" w:rsidRPr="00F73443" w:rsidRDefault="00690A71" w:rsidP="00690A71">
      <w:pPr>
        <w:pStyle w:val="Corpodetexto2"/>
        <w:numPr>
          <w:ilvl w:val="0"/>
          <w:numId w:val="28"/>
        </w:numPr>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DO CRITÉRIO DE JULGAMENTO</w:t>
      </w:r>
    </w:p>
    <w:p w:rsidR="00690A71" w:rsidRPr="00F73443" w:rsidRDefault="00690A71" w:rsidP="00690A71">
      <w:pPr>
        <w:pStyle w:val="Corpodetexto2"/>
        <w:numPr>
          <w:ilvl w:val="1"/>
          <w:numId w:val="54"/>
        </w:numPr>
        <w:spacing w:line="240" w:lineRule="auto"/>
        <w:ind w:left="1134" w:hanging="567"/>
        <w:jc w:val="both"/>
        <w:rPr>
          <w:rFonts w:ascii="Times New Roman" w:hAnsi="Times New Roman" w:cs="Times New Roman"/>
          <w:color w:val="FF0000"/>
          <w:sz w:val="24"/>
          <w:u w:val="single"/>
        </w:rPr>
      </w:pPr>
      <w:r w:rsidRPr="00690A71">
        <w:rPr>
          <w:rFonts w:ascii="Times New Roman" w:hAnsi="Times New Roman" w:cs="Times New Roman"/>
          <w:sz w:val="24"/>
        </w:rPr>
        <w:t>Menor preço por item e menor valor total do Lote.</w:t>
      </w:r>
    </w:p>
    <w:p w:rsidR="00690A71" w:rsidRPr="00F73443" w:rsidRDefault="00690A71" w:rsidP="00690A71">
      <w:pPr>
        <w:pStyle w:val="Corpodetexto2"/>
        <w:tabs>
          <w:tab w:val="left" w:pos="0"/>
          <w:tab w:val="left" w:pos="1134"/>
        </w:tabs>
        <w:spacing w:line="240" w:lineRule="auto"/>
        <w:rPr>
          <w:rFonts w:ascii="Times New Roman" w:hAnsi="Times New Roman" w:cs="Times New Roman"/>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u w:val="single"/>
        </w:rPr>
      </w:pPr>
      <w:r w:rsidRPr="00F73443">
        <w:rPr>
          <w:rFonts w:ascii="Times New Roman" w:hAnsi="Times New Roman" w:cs="Times New Roman"/>
          <w:sz w:val="24"/>
          <w:u w:val="single"/>
        </w:rPr>
        <w:t>DA PESQUISA DE PREÇOS</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A pesquisa de preços para compor a Planilha de Estimativa de Custos do objeto, disposta em Anexo B, foi realizada de conformidade com a Instrução Normativa nº 5, de 27 de junho de 2014, alterada pela Instrução Normativa nº 3, de 20 de abril de 2017, da Secretaria de Gestão do Ministério do Planejamento, Desenvolvimento e Gestão, disposta segundo a seguinte hierarquia:</w:t>
      </w:r>
    </w:p>
    <w:p w:rsidR="00690A71" w:rsidRPr="00F73443" w:rsidRDefault="00690A71" w:rsidP="00690A71">
      <w:pPr>
        <w:pStyle w:val="textojustificadorecuoprimeiralinha"/>
        <w:numPr>
          <w:ilvl w:val="0"/>
          <w:numId w:val="57"/>
        </w:numPr>
        <w:spacing w:before="0" w:beforeAutospacing="0" w:after="120" w:afterAutospacing="0"/>
        <w:ind w:left="1701" w:hanging="567"/>
      </w:pPr>
      <w:r w:rsidRPr="00F73443">
        <w:lastRenderedPageBreak/>
        <w:t>Painel de Preços, disponível no endereço eletrônico: http://paineldeprecos.planejamento.gov.br;</w:t>
      </w:r>
    </w:p>
    <w:p w:rsidR="00690A71" w:rsidRPr="00F73443" w:rsidRDefault="00690A71" w:rsidP="00690A71">
      <w:pPr>
        <w:pStyle w:val="textojustificadorecuoprimeiralinha"/>
        <w:numPr>
          <w:ilvl w:val="0"/>
          <w:numId w:val="57"/>
        </w:numPr>
        <w:spacing w:before="0" w:beforeAutospacing="0" w:after="120" w:afterAutospacing="0"/>
        <w:ind w:left="1701" w:hanging="567"/>
      </w:pPr>
      <w:r w:rsidRPr="00F73443">
        <w:t>Contratações similares de outros entes públicos, em execução ou concluídos nos 180 (cento e oitenta) dias anteriores à data da pesquisa de preços; </w:t>
      </w:r>
    </w:p>
    <w:p w:rsidR="00690A71" w:rsidRPr="00F73443" w:rsidRDefault="00690A71" w:rsidP="00690A71">
      <w:pPr>
        <w:pStyle w:val="textojustificadorecuoprimeiralinha"/>
        <w:numPr>
          <w:ilvl w:val="0"/>
          <w:numId w:val="57"/>
        </w:numPr>
        <w:spacing w:before="0" w:beforeAutospacing="0" w:after="120" w:afterAutospacing="0"/>
        <w:ind w:left="1701" w:hanging="567"/>
      </w:pPr>
      <w:r w:rsidRPr="00F73443">
        <w:t>Pesquisa publicada em mídia especializada, sítios eletrônicos especializados ou de domínio amplo, desde que contenha a data e hora de acesso; ou</w:t>
      </w:r>
    </w:p>
    <w:p w:rsidR="00690A71" w:rsidRPr="00F73443" w:rsidRDefault="00690A71" w:rsidP="00690A71">
      <w:pPr>
        <w:pStyle w:val="textojustificadorecuoprimeiralinha"/>
        <w:numPr>
          <w:ilvl w:val="0"/>
          <w:numId w:val="57"/>
        </w:numPr>
        <w:spacing w:before="0" w:beforeAutospacing="0" w:after="120" w:afterAutospacing="0"/>
        <w:ind w:left="1701" w:hanging="567"/>
      </w:pPr>
      <w:r w:rsidRPr="00F73443">
        <w:t>Pesquisa com os fornecedores, desde que as datas das pesquisas não se diferenciem em mais de 180 (cento e oitenta) dias. </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 xml:space="preserve">Inicialmente foi feita pesquisa feita pela metodologia do “Item I - Painel de Preços, disponível no endereço eletrônico: </w:t>
      </w:r>
      <w:hyperlink r:id="rId22" w:tgtFrame="_blank" w:history="1">
        <w:r w:rsidRPr="00F73443">
          <w:rPr>
            <w:rStyle w:val="Hyperlink"/>
            <w:rFonts w:ascii="Times New Roman" w:hAnsi="Times New Roman" w:cs="Times New Roman"/>
            <w:sz w:val="24"/>
          </w:rPr>
          <w:t>http://paineldeprecos.planejamento.gov.br</w:t>
        </w:r>
      </w:hyperlink>
      <w:r w:rsidRPr="00F73443">
        <w:rPr>
          <w:rFonts w:ascii="Times New Roman" w:hAnsi="Times New Roman" w:cs="Times New Roman"/>
          <w:sz w:val="24"/>
        </w:rPr>
        <w:t>", que não resultou proveitosa em razão das especificidades dos serviços;</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Em seguida foi realizada pesquisa pela metodologia do “Item II - Contratações similares de outros entes públicos, em execução ou concluídos nos 180 (cento e oitenta) dias anteriores à data da pesquisa de preços”, com o envio de e-mails para 50(cinquenta) servidores de órgãos públicos, das áreas de licitação e compra, a fim de prospectar a existência de contratos semelhantes, solicitando  a remessa de cópias, sendo que apenas 4(quatro) órgão responderam a solicitação, que, no entanto não resultou proveitosa, conforme registros dispostos nos autos;</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Logo após foi feita pesquisa pela metodologia do “Item III - Pesquisa publicada em mídia especializada, sítios eletrônicos especializados ou de domínio amplo, desde que contenha a data e hora de acesso”. Desta forma, foram pesquisados preços no SINAPI/CEF/IBGE, nas tabelas:</w:t>
      </w:r>
    </w:p>
    <w:p w:rsidR="00690A71" w:rsidRPr="00F73443" w:rsidRDefault="00690A71" w:rsidP="00690A71">
      <w:pPr>
        <w:pStyle w:val="Corpodetexto2"/>
        <w:numPr>
          <w:ilvl w:val="0"/>
          <w:numId w:val="58"/>
        </w:numPr>
        <w:spacing w:line="240" w:lineRule="auto"/>
        <w:ind w:left="1701" w:hanging="567"/>
        <w:jc w:val="both"/>
        <w:rPr>
          <w:rFonts w:ascii="Times New Roman" w:hAnsi="Times New Roman" w:cs="Times New Roman"/>
          <w:sz w:val="24"/>
        </w:rPr>
      </w:pPr>
      <w:r w:rsidRPr="00F73443">
        <w:rPr>
          <w:rFonts w:ascii="Times New Roman" w:hAnsi="Times New Roman" w:cs="Times New Roman"/>
          <w:sz w:val="24"/>
        </w:rPr>
        <w:t>SINAPI_Custo_Ref_Composições_DF_122016_</w:t>
      </w:r>
      <w:r w:rsidRPr="00F73443">
        <w:rPr>
          <w:rStyle w:val="scayt-misspell-word"/>
          <w:rFonts w:ascii="Times New Roman" w:hAnsi="Times New Roman" w:cs="Times New Roman"/>
          <w:sz w:val="24"/>
        </w:rPr>
        <w:t>NaoDesonerado</w:t>
      </w:r>
      <w:r w:rsidRPr="00F73443">
        <w:rPr>
          <w:rFonts w:ascii="Times New Roman" w:hAnsi="Times New Roman" w:cs="Times New Roman"/>
          <w:sz w:val="24"/>
        </w:rPr>
        <w:t xml:space="preserve"> e;</w:t>
      </w:r>
    </w:p>
    <w:p w:rsidR="00690A71" w:rsidRPr="00F73443" w:rsidRDefault="00690A71" w:rsidP="00690A71">
      <w:pPr>
        <w:pStyle w:val="Corpodetexto2"/>
        <w:numPr>
          <w:ilvl w:val="0"/>
          <w:numId w:val="58"/>
        </w:numPr>
        <w:spacing w:line="240" w:lineRule="auto"/>
        <w:ind w:left="1701" w:hanging="567"/>
        <w:jc w:val="both"/>
        <w:rPr>
          <w:rFonts w:ascii="Times New Roman" w:hAnsi="Times New Roman" w:cs="Times New Roman"/>
          <w:sz w:val="24"/>
        </w:rPr>
      </w:pPr>
      <w:r w:rsidRPr="00F73443">
        <w:rPr>
          <w:rFonts w:ascii="Times New Roman" w:hAnsi="Times New Roman" w:cs="Times New Roman"/>
          <w:sz w:val="24"/>
        </w:rPr>
        <w:t>SINAPI_</w:t>
      </w:r>
      <w:r w:rsidRPr="00F73443">
        <w:rPr>
          <w:rStyle w:val="scayt-misspell-word"/>
          <w:rFonts w:ascii="Times New Roman" w:hAnsi="Times New Roman" w:cs="Times New Roman"/>
          <w:sz w:val="24"/>
        </w:rPr>
        <w:t>Preco</w:t>
      </w:r>
      <w:r w:rsidRPr="00F73443">
        <w:rPr>
          <w:rFonts w:ascii="Times New Roman" w:hAnsi="Times New Roman" w:cs="Times New Roman"/>
          <w:sz w:val="24"/>
        </w:rPr>
        <w:t>_Ref_Insumos_DF_122016_</w:t>
      </w:r>
      <w:r w:rsidRPr="00F73443">
        <w:rPr>
          <w:rStyle w:val="scayt-misspell-word"/>
          <w:rFonts w:ascii="Times New Roman" w:hAnsi="Times New Roman" w:cs="Times New Roman"/>
          <w:sz w:val="24"/>
        </w:rPr>
        <w:t>NaoDesonerado</w:t>
      </w:r>
      <w:r w:rsidRPr="00F73443">
        <w:rPr>
          <w:rFonts w:ascii="Times New Roman" w:hAnsi="Times New Roman" w:cs="Times New Roman"/>
          <w:sz w:val="24"/>
        </w:rPr>
        <w:t>;</w:t>
      </w:r>
    </w:p>
    <w:p w:rsidR="00690A71" w:rsidRPr="00F73443" w:rsidRDefault="00690A71" w:rsidP="00690A71">
      <w:pPr>
        <w:pStyle w:val="Corpodetexto2"/>
        <w:numPr>
          <w:ilvl w:val="0"/>
          <w:numId w:val="58"/>
        </w:numPr>
        <w:spacing w:line="240" w:lineRule="auto"/>
        <w:ind w:left="2127" w:hanging="993"/>
        <w:jc w:val="both"/>
        <w:rPr>
          <w:rFonts w:ascii="Times New Roman" w:hAnsi="Times New Roman" w:cs="Times New Roman"/>
          <w:sz w:val="24"/>
        </w:rPr>
      </w:pPr>
      <w:r w:rsidRPr="00F73443">
        <w:rPr>
          <w:rFonts w:ascii="Times New Roman" w:hAnsi="Times New Roman" w:cs="Times New Roman"/>
          <w:sz w:val="24"/>
        </w:rPr>
        <w:t xml:space="preserve">Banco de Preços – </w:t>
      </w:r>
      <w:hyperlink r:id="rId23" w:tgtFrame="_blank" w:history="1">
        <w:r w:rsidRPr="00F73443">
          <w:rPr>
            <w:rStyle w:val="Hyperlink"/>
            <w:rFonts w:ascii="Times New Roman" w:hAnsi="Times New Roman" w:cs="Times New Roman"/>
            <w:sz w:val="24"/>
          </w:rPr>
          <w:t>http://bancodeprecos.com.br/</w:t>
        </w:r>
      </w:hyperlink>
      <w:r w:rsidRPr="00F73443">
        <w:rPr>
          <w:rFonts w:ascii="Times New Roman" w:hAnsi="Times New Roman" w:cs="Times New Roman"/>
          <w:sz w:val="24"/>
        </w:rPr>
        <w:t xml:space="preserve">, que é um banco de dados de preços de materiais e de serviços provenientes dos pregões registradas no Portal do Governo </w:t>
      </w:r>
      <w:hyperlink r:id="rId24" w:tgtFrame="_blank" w:history="1">
        <w:r w:rsidRPr="00F73443">
          <w:rPr>
            <w:rStyle w:val="Hyperlink"/>
            <w:rFonts w:ascii="Times New Roman" w:hAnsi="Times New Roman" w:cs="Times New Roman"/>
            <w:sz w:val="24"/>
          </w:rPr>
          <w:t>http://www.comprasgovernamentais.gov.br/</w:t>
        </w:r>
      </w:hyperlink>
      <w:r w:rsidRPr="00F73443">
        <w:rPr>
          <w:rFonts w:ascii="Times New Roman" w:hAnsi="Times New Roman" w:cs="Times New Roman"/>
          <w:sz w:val="24"/>
        </w:rPr>
        <w:t>;</w:t>
      </w:r>
    </w:p>
    <w:p w:rsidR="00690A71" w:rsidRPr="00F73443" w:rsidRDefault="00690A71" w:rsidP="00690A71">
      <w:pPr>
        <w:pStyle w:val="Corpodetexto2"/>
        <w:numPr>
          <w:ilvl w:val="0"/>
          <w:numId w:val="58"/>
        </w:numPr>
        <w:spacing w:line="240" w:lineRule="auto"/>
        <w:ind w:left="2127" w:hanging="993"/>
        <w:jc w:val="both"/>
        <w:rPr>
          <w:rFonts w:ascii="Times New Roman" w:hAnsi="Times New Roman" w:cs="Times New Roman"/>
          <w:sz w:val="24"/>
        </w:rPr>
      </w:pPr>
      <w:r w:rsidRPr="00F73443">
        <w:rPr>
          <w:rStyle w:val="scayt-misspell-word"/>
          <w:rFonts w:ascii="Times New Roman" w:hAnsi="Times New Roman" w:cs="Times New Roman"/>
          <w:sz w:val="24"/>
        </w:rPr>
        <w:t>SICRO2</w:t>
      </w:r>
      <w:r w:rsidRPr="00F73443">
        <w:rPr>
          <w:rFonts w:ascii="Times New Roman" w:hAnsi="Times New Roman" w:cs="Times New Roman"/>
          <w:sz w:val="24"/>
        </w:rPr>
        <w:t>/</w:t>
      </w:r>
      <w:r w:rsidRPr="00F73443">
        <w:rPr>
          <w:rStyle w:val="scayt-misspell-word"/>
          <w:rFonts w:ascii="Times New Roman" w:hAnsi="Times New Roman" w:cs="Times New Roman"/>
          <w:sz w:val="24"/>
        </w:rPr>
        <w:t>RCTR0320</w:t>
      </w:r>
      <w:r w:rsidRPr="00F73443">
        <w:rPr>
          <w:rFonts w:ascii="Times New Roman" w:hAnsi="Times New Roman" w:cs="Times New Roman"/>
          <w:sz w:val="24"/>
        </w:rPr>
        <w:t>/</w:t>
      </w:r>
      <w:r w:rsidRPr="00F73443">
        <w:rPr>
          <w:rStyle w:val="scayt-misspell-word"/>
          <w:rFonts w:ascii="Times New Roman" w:hAnsi="Times New Roman" w:cs="Times New Roman"/>
          <w:sz w:val="24"/>
        </w:rPr>
        <w:t>DNIT</w:t>
      </w:r>
      <w:r w:rsidRPr="00F73443">
        <w:rPr>
          <w:rFonts w:ascii="Times New Roman" w:hAnsi="Times New Roman" w:cs="Times New Roman"/>
          <w:sz w:val="24"/>
        </w:rPr>
        <w:t>/SISTEMA DE CUSTOS RODOVIÁRIOS/</w:t>
      </w:r>
      <w:r>
        <w:rPr>
          <w:rFonts w:ascii="Times New Roman" w:hAnsi="Times New Roman" w:cs="Times New Roman"/>
          <w:sz w:val="24"/>
        </w:rPr>
        <w:t xml:space="preserve"> </w:t>
      </w:r>
      <w:r w:rsidRPr="00F73443">
        <w:rPr>
          <w:rStyle w:val="scayt-misspell-word"/>
          <w:rFonts w:ascii="Times New Roman" w:hAnsi="Times New Roman" w:cs="Times New Roman"/>
          <w:sz w:val="24"/>
        </w:rPr>
        <w:t>NOVEMBRO2016</w:t>
      </w:r>
      <w:r w:rsidRPr="00F73443">
        <w:rPr>
          <w:rFonts w:ascii="Times New Roman" w:hAnsi="Times New Roman" w:cs="Times New Roman"/>
          <w:sz w:val="24"/>
        </w:rPr>
        <w:t>/DF/Conservação</w:t>
      </w:r>
      <w:r>
        <w:rPr>
          <w:rFonts w:ascii="Times New Roman" w:hAnsi="Times New Roman" w:cs="Times New Roman"/>
          <w:sz w:val="24"/>
        </w:rPr>
        <w:t xml:space="preserve"> </w:t>
      </w:r>
      <w:r w:rsidRPr="00F73443">
        <w:rPr>
          <w:rFonts w:ascii="Times New Roman" w:hAnsi="Times New Roman" w:cs="Times New Roman"/>
          <w:sz w:val="24"/>
        </w:rPr>
        <w:t xml:space="preserve">Rodoviária - </w:t>
      </w:r>
      <w:hyperlink r:id="rId25" w:tgtFrame="_blank" w:history="1">
        <w:r w:rsidRPr="00F73443">
          <w:rPr>
            <w:rStyle w:val="Hyperlink"/>
            <w:rFonts w:ascii="Times New Roman" w:hAnsi="Times New Roman" w:cs="Times New Roman"/>
            <w:sz w:val="24"/>
          </w:rPr>
          <w:t>http://www.dnit.gov.br/custos-e-pagamentos/</w:t>
        </w:r>
        <w:r w:rsidRPr="00F73443">
          <w:rPr>
            <w:rStyle w:val="scayt-misspell-word"/>
            <w:rFonts w:ascii="Times New Roman" w:hAnsi="Times New Roman" w:cs="Times New Roman"/>
            <w:color w:val="0000FF"/>
            <w:sz w:val="24"/>
            <w:u w:val="single"/>
          </w:rPr>
          <w:t>sicro</w:t>
        </w:r>
      </w:hyperlink>
      <w:r w:rsidRPr="00F73443">
        <w:rPr>
          <w:rFonts w:ascii="Times New Roman" w:hAnsi="Times New Roman" w:cs="Times New Roman"/>
          <w:sz w:val="24"/>
        </w:rPr>
        <w:t xml:space="preserve">, que é um banco de preços do </w:t>
      </w:r>
      <w:r w:rsidRPr="00F73443">
        <w:rPr>
          <w:rStyle w:val="scayt-misspell-word"/>
          <w:rFonts w:ascii="Times New Roman" w:hAnsi="Times New Roman" w:cs="Times New Roman"/>
          <w:sz w:val="24"/>
        </w:rPr>
        <w:t>DNIT</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Foi também utilizado como fonte de preços o Contrato nº 43/2014-MME, reajustado pelo INPC, da data de assinatura em 29/10/2014 a 17/04/2017, data da elaboração da planilha de estimativa de custos;</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Para elaboração da planilha estimativa de custos foi utilizada a média dos preços pesquisados, sendo a anotado no corpo da planilha as fontes dos preços;</w:t>
      </w:r>
    </w:p>
    <w:p w:rsidR="00690A71" w:rsidRPr="00F73443" w:rsidRDefault="00690A71" w:rsidP="00690A71">
      <w:pPr>
        <w:pStyle w:val="Corpodetexto2"/>
        <w:numPr>
          <w:ilvl w:val="0"/>
          <w:numId w:val="56"/>
        </w:numPr>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Foi apresentada em anexo planilha demonstrativa entre os preços estimados pelo órgão e a dos fornecedores.</w:t>
      </w:r>
    </w:p>
    <w:p w:rsidR="00690A71" w:rsidRPr="00F73443" w:rsidRDefault="00690A71" w:rsidP="00690A71">
      <w:pPr>
        <w:tabs>
          <w:tab w:val="left" w:pos="1134"/>
        </w:tabs>
        <w:spacing w:after="120"/>
        <w:jc w:val="both"/>
        <w:rPr>
          <w:rFonts w:ascii="Times New Roman" w:hAnsi="Times New Roman" w:cs="Times New Roman"/>
          <w:sz w:val="24"/>
        </w:rPr>
      </w:pPr>
    </w:p>
    <w:p w:rsidR="00690A71" w:rsidRPr="00F73443" w:rsidRDefault="00690A71" w:rsidP="00690A71">
      <w:pPr>
        <w:pStyle w:val="Corpodetexto2"/>
        <w:numPr>
          <w:ilvl w:val="0"/>
          <w:numId w:val="28"/>
        </w:numPr>
        <w:tabs>
          <w:tab w:val="left" w:pos="567"/>
        </w:tabs>
        <w:spacing w:line="240" w:lineRule="auto"/>
        <w:ind w:left="567" w:hanging="567"/>
        <w:jc w:val="both"/>
        <w:rPr>
          <w:rFonts w:ascii="Times New Roman" w:hAnsi="Times New Roman" w:cs="Times New Roman"/>
          <w:sz w:val="24"/>
        </w:rPr>
      </w:pPr>
      <w:r w:rsidRPr="00F73443">
        <w:rPr>
          <w:rFonts w:ascii="Times New Roman" w:hAnsi="Times New Roman" w:cs="Times New Roman"/>
          <w:bCs/>
          <w:sz w:val="24"/>
          <w:u w:val="single"/>
        </w:rPr>
        <w:t>DAS DISPOSIÇÕES GERAIS</w:t>
      </w:r>
      <w:r w:rsidRPr="00F73443">
        <w:rPr>
          <w:rFonts w:ascii="Times New Roman" w:hAnsi="Times New Roman" w:cs="Times New Roman"/>
          <w:bCs/>
          <w:sz w:val="24"/>
        </w:rPr>
        <w:t>.</w:t>
      </w:r>
    </w:p>
    <w:p w:rsidR="00690A71" w:rsidRPr="00F73443" w:rsidRDefault="00690A71" w:rsidP="00690A71">
      <w:pPr>
        <w:pStyle w:val="Corpodetexto2"/>
        <w:numPr>
          <w:ilvl w:val="1"/>
          <w:numId w:val="55"/>
        </w:numPr>
        <w:tabs>
          <w:tab w:val="left" w:pos="1134"/>
        </w:tabs>
        <w:spacing w:line="240" w:lineRule="auto"/>
        <w:ind w:left="1134" w:hanging="567"/>
        <w:jc w:val="both"/>
        <w:rPr>
          <w:rFonts w:ascii="Times New Roman" w:hAnsi="Times New Roman" w:cs="Times New Roman"/>
          <w:sz w:val="24"/>
        </w:rPr>
      </w:pPr>
      <w:r w:rsidRPr="00F73443">
        <w:rPr>
          <w:rFonts w:ascii="Times New Roman" w:hAnsi="Times New Roman" w:cs="Times New Roman"/>
          <w:sz w:val="24"/>
        </w:rPr>
        <w:t xml:space="preserve">Dúvidas na interpretação deste Termo de Referência poderão ser esclarecidas e suprimidas pela Comissão Permanente de Licitação, por meio da Coordenação de Atividades Gerais/CGRL/SPOA/SE/MME, situada sala 130, 1º andar, ala norte, Bloco </w:t>
      </w:r>
      <w:r w:rsidRPr="00F73443">
        <w:rPr>
          <w:rFonts w:ascii="Times New Roman" w:hAnsi="Times New Roman" w:cs="Times New Roman"/>
          <w:sz w:val="24"/>
        </w:rPr>
        <w:lastRenderedPageBreak/>
        <w:t>“U”, Esplanada dos Ministérios - MME, ou pelos telefones 2032-5703 e ou fax no 2032-5512, em Brasília DF.</w:t>
      </w:r>
    </w:p>
    <w:p w:rsidR="00750ED0" w:rsidRDefault="00750ED0">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rsidR="00356506" w:rsidRDefault="00356506" w:rsidP="00356506">
      <w:pPr>
        <w:jc w:val="both"/>
        <w:rPr>
          <w:rFonts w:ascii="Times New Roman" w:hAnsi="Times New Roman" w:cs="Times New Roman"/>
          <w:sz w:val="24"/>
        </w:rPr>
      </w:pPr>
    </w:p>
    <w:p w:rsidR="00356506" w:rsidRPr="008A5238" w:rsidRDefault="00356506" w:rsidP="00356506">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r>
        <w:rPr>
          <w:rFonts w:ascii="Times New Roman" w:hAnsi="Times New Roman" w:cs="Times New Roman"/>
          <w:b/>
          <w:bCs/>
          <w:color w:val="000000" w:themeColor="text1"/>
          <w:sz w:val="24"/>
        </w:rPr>
        <w:t xml:space="preserve"> – “A” </w:t>
      </w:r>
    </w:p>
    <w:p w:rsidR="00356506" w:rsidRPr="008A5238" w:rsidRDefault="00356506" w:rsidP="00356506">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PLANILHA ESTIMATIVA DE PREÇOS</w:t>
      </w:r>
    </w:p>
    <w:p w:rsidR="00356506" w:rsidRDefault="00356506" w:rsidP="00356506">
      <w:pPr>
        <w:jc w:val="both"/>
        <w:rPr>
          <w:rFonts w:ascii="Times New Roman" w:hAnsi="Times New Roman" w:cs="Times New Roman"/>
          <w:b/>
          <w:bCs/>
          <w:sz w:val="24"/>
        </w:rPr>
      </w:pPr>
    </w:p>
    <w:tbl>
      <w:tblPr>
        <w:tblW w:w="9351" w:type="dxa"/>
        <w:tblCellMar>
          <w:left w:w="70" w:type="dxa"/>
          <w:right w:w="70" w:type="dxa"/>
        </w:tblCellMar>
        <w:tblLook w:val="04A0" w:firstRow="1" w:lastRow="0" w:firstColumn="1" w:lastColumn="0" w:noHBand="0" w:noVBand="1"/>
      </w:tblPr>
      <w:tblGrid>
        <w:gridCol w:w="562"/>
        <w:gridCol w:w="709"/>
        <w:gridCol w:w="4919"/>
        <w:gridCol w:w="545"/>
        <w:gridCol w:w="654"/>
        <w:gridCol w:w="820"/>
        <w:gridCol w:w="1142"/>
      </w:tblGrid>
      <w:tr w:rsidR="00DD653D" w:rsidRPr="00267D68" w:rsidTr="00470463">
        <w:trPr>
          <w:trHeight w:val="20"/>
          <w:tblHeader/>
        </w:trPr>
        <w:tc>
          <w:tcPr>
            <w:tcW w:w="562"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Nº do Item</w:t>
            </w:r>
          </w:p>
        </w:tc>
        <w:tc>
          <w:tcPr>
            <w:tcW w:w="709"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Subitem</w:t>
            </w:r>
          </w:p>
        </w:tc>
        <w:tc>
          <w:tcPr>
            <w:tcW w:w="4919" w:type="dxa"/>
            <w:vMerge w:val="restart"/>
            <w:tcBorders>
              <w:top w:val="single" w:sz="4" w:space="0" w:color="auto"/>
              <w:left w:val="nil"/>
              <w:right w:val="single" w:sz="4" w:space="0" w:color="auto"/>
            </w:tcBorders>
            <w:shd w:val="clear" w:color="auto" w:fill="D9E2F3" w:themeFill="accent5" w:themeFillTint="33"/>
            <w:vAlign w:val="center"/>
          </w:tcPr>
          <w:p w:rsidR="00DD653D" w:rsidRPr="00267D68" w:rsidRDefault="00DD653D" w:rsidP="00470463">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Descrição dos Serviços</w:t>
            </w:r>
          </w:p>
        </w:tc>
        <w:tc>
          <w:tcPr>
            <w:tcW w:w="545" w:type="dxa"/>
            <w:vMerge w:val="restart"/>
            <w:tcBorders>
              <w:top w:val="single" w:sz="4" w:space="0" w:color="auto"/>
              <w:left w:val="nil"/>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color w:val="000000"/>
                <w:sz w:val="16"/>
                <w:szCs w:val="16"/>
              </w:rPr>
            </w:pPr>
            <w:r w:rsidRPr="00267D68">
              <w:rPr>
                <w:rFonts w:ascii="Times New Roman" w:hAnsi="Times New Roman" w:cs="Times New Roman"/>
                <w:b/>
                <w:color w:val="000000"/>
                <w:sz w:val="16"/>
                <w:szCs w:val="16"/>
              </w:rPr>
              <w:t>Unid.</w:t>
            </w:r>
          </w:p>
        </w:tc>
        <w:tc>
          <w:tcPr>
            <w:tcW w:w="654" w:type="dxa"/>
            <w:vMerge w:val="restart"/>
            <w:tcBorders>
              <w:top w:val="single" w:sz="4" w:space="0" w:color="auto"/>
              <w:left w:val="nil"/>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color w:val="000000"/>
                <w:sz w:val="16"/>
                <w:szCs w:val="16"/>
              </w:rPr>
            </w:pPr>
            <w:r w:rsidRPr="00267D68">
              <w:rPr>
                <w:rFonts w:ascii="Times New Roman" w:hAnsi="Times New Roman" w:cs="Times New Roman"/>
                <w:b/>
                <w:color w:val="000000"/>
                <w:sz w:val="16"/>
                <w:szCs w:val="16"/>
              </w:rPr>
              <w:t>Quant.</w:t>
            </w:r>
          </w:p>
        </w:tc>
        <w:tc>
          <w:tcPr>
            <w:tcW w:w="1962" w:type="dxa"/>
            <w:gridSpan w:val="2"/>
            <w:tcBorders>
              <w:top w:val="single" w:sz="4" w:space="0" w:color="auto"/>
              <w:left w:val="nil"/>
              <w:bottom w:val="single" w:sz="4" w:space="0" w:color="auto"/>
              <w:right w:val="single" w:sz="4" w:space="0" w:color="auto"/>
            </w:tcBorders>
            <w:shd w:val="clear" w:color="auto" w:fill="D9E2F3" w:themeFill="accent5" w:themeFillTint="33"/>
            <w:noWrap/>
            <w:vAlign w:val="center"/>
          </w:tcPr>
          <w:p w:rsidR="00DD653D" w:rsidRPr="00267D68" w:rsidRDefault="00DD653D" w:rsidP="004704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Valor Estimado</w:t>
            </w:r>
          </w:p>
        </w:tc>
      </w:tr>
      <w:tr w:rsidR="00DD653D" w:rsidRPr="00267D68" w:rsidTr="00470463">
        <w:trPr>
          <w:trHeight w:val="20"/>
          <w:tblHeader/>
        </w:trPr>
        <w:tc>
          <w:tcPr>
            <w:tcW w:w="562" w:type="dxa"/>
            <w:vMerge/>
            <w:tcBorders>
              <w:left w:val="single" w:sz="4" w:space="0" w:color="auto"/>
              <w:bottom w:val="single" w:sz="4" w:space="0" w:color="auto"/>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bCs/>
                <w:color w:val="000000"/>
                <w:sz w:val="16"/>
                <w:szCs w:val="16"/>
              </w:rPr>
            </w:pPr>
          </w:p>
        </w:tc>
        <w:tc>
          <w:tcPr>
            <w:tcW w:w="709" w:type="dxa"/>
            <w:vMerge/>
            <w:tcBorders>
              <w:left w:val="single" w:sz="4" w:space="0" w:color="auto"/>
              <w:bottom w:val="single" w:sz="4" w:space="0" w:color="auto"/>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bCs/>
                <w:color w:val="000000"/>
                <w:sz w:val="16"/>
                <w:szCs w:val="16"/>
              </w:rPr>
            </w:pPr>
          </w:p>
        </w:tc>
        <w:tc>
          <w:tcPr>
            <w:tcW w:w="4919" w:type="dxa"/>
            <w:vMerge/>
            <w:tcBorders>
              <w:left w:val="nil"/>
              <w:bottom w:val="single" w:sz="4" w:space="0" w:color="auto"/>
              <w:right w:val="single" w:sz="4" w:space="0" w:color="auto"/>
            </w:tcBorders>
            <w:shd w:val="clear" w:color="auto" w:fill="D9E2F3" w:themeFill="accent5" w:themeFillTint="33"/>
            <w:vAlign w:val="center"/>
          </w:tcPr>
          <w:p w:rsidR="00DD653D" w:rsidRPr="00267D68" w:rsidRDefault="00DD653D" w:rsidP="00470463">
            <w:pPr>
              <w:rPr>
                <w:rFonts w:ascii="Times New Roman" w:hAnsi="Times New Roman" w:cs="Times New Roman"/>
                <w:b/>
                <w:bCs/>
                <w:color w:val="000000"/>
                <w:sz w:val="16"/>
                <w:szCs w:val="16"/>
              </w:rPr>
            </w:pPr>
          </w:p>
        </w:tc>
        <w:tc>
          <w:tcPr>
            <w:tcW w:w="545" w:type="dxa"/>
            <w:vMerge/>
            <w:tcBorders>
              <w:left w:val="nil"/>
              <w:bottom w:val="single" w:sz="4" w:space="0" w:color="auto"/>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color w:val="000000"/>
                <w:sz w:val="16"/>
                <w:szCs w:val="16"/>
              </w:rPr>
            </w:pPr>
          </w:p>
        </w:tc>
        <w:tc>
          <w:tcPr>
            <w:tcW w:w="654" w:type="dxa"/>
            <w:vMerge/>
            <w:tcBorders>
              <w:left w:val="nil"/>
              <w:bottom w:val="single" w:sz="4" w:space="0" w:color="auto"/>
              <w:right w:val="single" w:sz="4" w:space="0" w:color="auto"/>
            </w:tcBorders>
            <w:shd w:val="clear" w:color="auto" w:fill="D9E2F3" w:themeFill="accent5" w:themeFillTint="33"/>
            <w:vAlign w:val="center"/>
          </w:tcPr>
          <w:p w:rsidR="00DD653D" w:rsidRPr="00267D68" w:rsidRDefault="00DD653D" w:rsidP="00470463">
            <w:pPr>
              <w:jc w:val="center"/>
              <w:rPr>
                <w:rFonts w:ascii="Times New Roman" w:hAnsi="Times New Roman" w:cs="Times New Roman"/>
                <w:b/>
                <w:color w:val="000000"/>
                <w:sz w:val="16"/>
                <w:szCs w:val="16"/>
              </w:rPr>
            </w:pPr>
          </w:p>
        </w:tc>
        <w:tc>
          <w:tcPr>
            <w:tcW w:w="820" w:type="dxa"/>
            <w:tcBorders>
              <w:top w:val="single" w:sz="4" w:space="0" w:color="auto"/>
              <w:left w:val="nil"/>
              <w:bottom w:val="single" w:sz="4" w:space="0" w:color="auto"/>
              <w:right w:val="single" w:sz="4" w:space="0" w:color="auto"/>
            </w:tcBorders>
            <w:shd w:val="clear" w:color="auto" w:fill="D9E2F3" w:themeFill="accent5" w:themeFillTint="33"/>
            <w:noWrap/>
            <w:vAlign w:val="center"/>
          </w:tcPr>
          <w:p w:rsidR="00DD653D" w:rsidRPr="00267D68" w:rsidRDefault="00DD653D" w:rsidP="004704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267D68">
              <w:rPr>
                <w:rFonts w:ascii="Times New Roman" w:hAnsi="Times New Roman" w:cs="Times New Roman"/>
                <w:b/>
                <w:color w:val="000000"/>
                <w:sz w:val="16"/>
                <w:szCs w:val="16"/>
              </w:rPr>
              <w:t xml:space="preserve">Unit. </w:t>
            </w:r>
          </w:p>
        </w:tc>
        <w:tc>
          <w:tcPr>
            <w:tcW w:w="1142" w:type="dxa"/>
            <w:tcBorders>
              <w:top w:val="single" w:sz="4" w:space="0" w:color="auto"/>
              <w:left w:val="nil"/>
              <w:bottom w:val="single" w:sz="4" w:space="0" w:color="auto"/>
              <w:right w:val="single" w:sz="4" w:space="0" w:color="auto"/>
            </w:tcBorders>
            <w:shd w:val="clear" w:color="auto" w:fill="D9E2F3" w:themeFill="accent5" w:themeFillTint="33"/>
            <w:noWrap/>
            <w:vAlign w:val="center"/>
          </w:tcPr>
          <w:p w:rsidR="00DD653D" w:rsidRPr="00267D68" w:rsidRDefault="00DD653D" w:rsidP="00470463">
            <w:pPr>
              <w:jc w:val="center"/>
              <w:rPr>
                <w:rFonts w:ascii="Times New Roman" w:hAnsi="Times New Roman" w:cs="Times New Roman"/>
                <w:b/>
                <w:color w:val="000000"/>
                <w:sz w:val="16"/>
                <w:szCs w:val="16"/>
              </w:rPr>
            </w:pPr>
            <w:r w:rsidRPr="00267D68">
              <w:rPr>
                <w:rFonts w:ascii="Times New Roman" w:hAnsi="Times New Roman" w:cs="Times New Roman"/>
                <w:b/>
                <w:color w:val="000000"/>
                <w:sz w:val="16"/>
                <w:szCs w:val="16"/>
              </w:rPr>
              <w:t xml:space="preserve">Valor Total </w:t>
            </w:r>
          </w:p>
        </w:tc>
      </w:tr>
      <w:tr w:rsidR="00DD653D"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DD653D" w:rsidRPr="00267D68" w:rsidRDefault="00DD653D" w:rsidP="00470463">
            <w:pPr>
              <w:jc w:val="center"/>
              <w:rPr>
                <w:rFonts w:ascii="Times New Roman" w:hAnsi="Times New Roman" w:cs="Times New Roman"/>
                <w:b/>
                <w:bCs/>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DD653D" w:rsidRPr="00267D68" w:rsidRDefault="00DD653D" w:rsidP="00470463">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1.0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DD653D" w:rsidRPr="00267D68" w:rsidRDefault="00DD653D" w:rsidP="00470463">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PAREDES/REVESTIMENTOS</w:t>
            </w:r>
          </w:p>
        </w:tc>
        <w:tc>
          <w:tcPr>
            <w:tcW w:w="545" w:type="dxa"/>
            <w:tcBorders>
              <w:top w:val="nil"/>
              <w:left w:val="nil"/>
              <w:bottom w:val="single" w:sz="4" w:space="0" w:color="auto"/>
              <w:right w:val="single" w:sz="4" w:space="0" w:color="auto"/>
            </w:tcBorders>
            <w:shd w:val="clear" w:color="auto" w:fill="D0CECE" w:themeFill="background2" w:themeFillShade="E6"/>
            <w:vAlign w:val="center"/>
            <w:hideMark/>
          </w:tcPr>
          <w:p w:rsidR="00DD653D" w:rsidRPr="00267D68" w:rsidRDefault="00DD653D" w:rsidP="00470463">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vAlign w:val="center"/>
            <w:hideMark/>
          </w:tcPr>
          <w:p w:rsidR="00DD653D" w:rsidRPr="00267D68" w:rsidRDefault="00DD653D" w:rsidP="00470463">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DD653D" w:rsidRPr="00267D68" w:rsidRDefault="00DD653D" w:rsidP="00470463">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DD653D" w:rsidRPr="00267D68" w:rsidRDefault="00DD653D" w:rsidP="00470463">
            <w:pPr>
              <w:jc w:val="center"/>
              <w:rPr>
                <w:rFonts w:ascii="Times New Roman" w:hAnsi="Times New Roman" w:cs="Times New Roman"/>
                <w:color w:val="000000"/>
                <w:sz w:val="16"/>
                <w:szCs w:val="16"/>
              </w:rPr>
            </w:pP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 xml:space="preserve">parede de alvenaria com tijolos furados </w:t>
            </w:r>
            <w:r w:rsidRPr="00267D68">
              <w:rPr>
                <w:rFonts w:ascii="Times New Roman" w:hAnsi="Times New Roman" w:cs="Times New Roman"/>
                <w:color w:val="000000"/>
                <w:sz w:val="16"/>
                <w:szCs w:val="16"/>
              </w:rPr>
              <w:t>de 08(oito) furos, dimensões de 10x20x20 cm, assentados em argamassa de cimento e areia saibrosa, no traço 1:3, em volume. A alvenaria deverá ser bem aprumada e alinhada, fazendo-se inclusive os “apertos” com tijolos maciços no encontro com a laje. A espessura da argamassa do assentamento deverá ser da ordem de 15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parede de alvenaria com tijolos maciços</w:t>
            </w:r>
            <w:r w:rsidRPr="00267D68">
              <w:rPr>
                <w:rFonts w:ascii="Times New Roman" w:hAnsi="Times New Roman" w:cs="Times New Roman"/>
                <w:color w:val="000000"/>
                <w:sz w:val="16"/>
                <w:szCs w:val="16"/>
              </w:rPr>
              <w:t>, dimensões de 5x5x20 cm, assentados em argamassa de cimento e areia de rio, no traço 1:3, em volume. A alvenaria deverá ser bem aprumada e alinhada. A espessura da argamassa do assentamento deverá ser da ordem de 15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58,11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5.811,00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chapisco</w:t>
            </w:r>
            <w:r w:rsidRPr="00267D68">
              <w:rPr>
                <w:rFonts w:ascii="Times New Roman" w:hAnsi="Times New Roman" w:cs="Times New Roman"/>
                <w:color w:val="000000"/>
                <w:sz w:val="16"/>
                <w:szCs w:val="16"/>
              </w:rPr>
              <w:t xml:space="preserve"> em parede de alvenaria com calda de cimento e areia grossa de rio no traço 1:2 em volume, aplicado por impacto de arremesso manualmente ou por equipamento.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4F378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1.2</w:t>
            </w:r>
            <w:r w:rsidR="004F378D">
              <w:rPr>
                <w:rFonts w:ascii="Times New Roman" w:hAnsi="Times New Roman" w:cs="Times New Roman"/>
                <w:color w:val="000000"/>
                <w:sz w:val="16"/>
                <w:szCs w:val="16"/>
              </w:rPr>
              <w:t>42,00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execução de</w:t>
            </w:r>
            <w:r w:rsidRPr="00267D68">
              <w:rPr>
                <w:rFonts w:ascii="Times New Roman" w:hAnsi="Times New Roman" w:cs="Times New Roman"/>
                <w:b/>
                <w:bCs/>
                <w:color w:val="000000"/>
                <w:sz w:val="16"/>
                <w:szCs w:val="16"/>
              </w:rPr>
              <w:t xml:space="preserve"> emboço/reboco </w:t>
            </w:r>
            <w:r w:rsidRPr="00267D68">
              <w:rPr>
                <w:rFonts w:ascii="Times New Roman" w:hAnsi="Times New Roman" w:cs="Times New Roman"/>
                <w:color w:val="000000"/>
                <w:sz w:val="16"/>
                <w:szCs w:val="16"/>
              </w:rPr>
              <w:t>em parede de alvenaria, com argamassa de cimento e areia fina de rio, no traço 1:3, em volume, aplicados por arremesso e pressão sobre a superfície chapiscada a ser rebocada, sarrafeada, desempenada e sem ondulações, vazios, fofos, buracos - sem defeitos, com espessura mínima de 15 mm de cada lado da parede.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26,38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5.276,00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Demolição de alvenaria</w:t>
            </w:r>
            <w:r w:rsidRPr="00267D68">
              <w:rPr>
                <w:rFonts w:ascii="Times New Roman" w:hAnsi="Times New Roman" w:cs="Times New Roman"/>
                <w:color w:val="000000"/>
                <w:sz w:val="16"/>
                <w:szCs w:val="16"/>
              </w:rPr>
              <w:t xml:space="preserve"> de tijolo cerâmico com revestimento.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m³</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41,09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1.027,25</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revestimento em parede com </w:t>
            </w:r>
            <w:r w:rsidRPr="00267D68">
              <w:rPr>
                <w:rFonts w:ascii="Times New Roman" w:hAnsi="Times New Roman" w:cs="Times New Roman"/>
                <w:b/>
                <w:bCs/>
                <w:color w:val="000000"/>
                <w:sz w:val="16"/>
                <w:szCs w:val="16"/>
              </w:rPr>
              <w:t>placas de mármore bege Bahia</w:t>
            </w:r>
            <w:r w:rsidRPr="00267D68">
              <w:rPr>
                <w:rFonts w:ascii="Times New Roman" w:hAnsi="Times New Roman" w:cs="Times New Roman"/>
                <w:color w:val="000000"/>
                <w:sz w:val="16"/>
                <w:szCs w:val="16"/>
              </w:rPr>
              <w:t>, dimensões de 60x60x2cm, a ser aplicado com argamassa industrializada do tipo ACIII, em fundo regularizado.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159,95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7.997,50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divisória de mármore bege Bahia</w:t>
            </w:r>
            <w:r w:rsidRPr="00267D68">
              <w:rPr>
                <w:rFonts w:ascii="Times New Roman" w:hAnsi="Times New Roman" w:cs="Times New Roman"/>
                <w:color w:val="000000"/>
                <w:sz w:val="16"/>
                <w:szCs w:val="16"/>
              </w:rPr>
              <w:t>, em banheiro, com dimensões variando de 30 a 130x200x2 cm, afixadas no piso e parede conforme padrão 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348,61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10.458,30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bancada de lavatório</w:t>
            </w:r>
            <w:r w:rsidRPr="00267D68">
              <w:rPr>
                <w:rFonts w:ascii="Times New Roman" w:hAnsi="Times New Roman" w:cs="Times New Roman"/>
                <w:color w:val="000000"/>
                <w:sz w:val="16"/>
                <w:szCs w:val="16"/>
              </w:rPr>
              <w:t xml:space="preserve"> de banheiro em </w:t>
            </w:r>
            <w:r w:rsidRPr="00267D68">
              <w:rPr>
                <w:rFonts w:ascii="Times New Roman" w:hAnsi="Times New Roman" w:cs="Times New Roman"/>
                <w:b/>
                <w:bCs/>
                <w:color w:val="000000"/>
                <w:sz w:val="16"/>
                <w:szCs w:val="16"/>
              </w:rPr>
              <w:t>mármore bege Bahia</w:t>
            </w:r>
            <w:r w:rsidRPr="00267D68">
              <w:rPr>
                <w:rFonts w:ascii="Times New Roman" w:hAnsi="Times New Roman" w:cs="Times New Roman"/>
                <w:color w:val="000000"/>
                <w:sz w:val="16"/>
                <w:szCs w:val="16"/>
              </w:rPr>
              <w:t>, espessura de 3 cm, inclusive cuba de louça, conforme padrão existe Ministério.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bancada de pia </w:t>
            </w:r>
            <w:r w:rsidRPr="00267D68">
              <w:rPr>
                <w:rFonts w:ascii="Times New Roman" w:hAnsi="Times New Roman" w:cs="Times New Roman"/>
                <w:color w:val="000000"/>
                <w:sz w:val="16"/>
                <w:szCs w:val="16"/>
              </w:rPr>
              <w:t xml:space="preserve">de copa em </w:t>
            </w:r>
            <w:r w:rsidRPr="00267D68">
              <w:rPr>
                <w:rFonts w:ascii="Times New Roman" w:hAnsi="Times New Roman" w:cs="Times New Roman"/>
                <w:b/>
                <w:bCs/>
                <w:color w:val="000000"/>
                <w:sz w:val="16"/>
                <w:szCs w:val="16"/>
              </w:rPr>
              <w:t>granito cinza andorinha</w:t>
            </w:r>
            <w:r w:rsidRPr="00267D68">
              <w:rPr>
                <w:rFonts w:ascii="Times New Roman" w:hAnsi="Times New Roman" w:cs="Times New Roman"/>
                <w:color w:val="000000"/>
                <w:sz w:val="16"/>
                <w:szCs w:val="16"/>
              </w:rPr>
              <w:t>, espessura de 3 cm, inclusive cubas de inox, conforme padrão existe Ministério.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Retirada de revestimento cerâmico</w:t>
            </w:r>
            <w:r w:rsidRPr="00267D68">
              <w:rPr>
                <w:rFonts w:ascii="Times New Roman" w:hAnsi="Times New Roman" w:cs="Times New Roman"/>
                <w:color w:val="000000"/>
                <w:sz w:val="16"/>
                <w:szCs w:val="16"/>
              </w:rPr>
              <w:t xml:space="preserve"> de parede.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revestimento cerâmico</w:t>
            </w:r>
            <w:r w:rsidRPr="00267D68">
              <w:rPr>
                <w:rFonts w:ascii="Times New Roman" w:hAnsi="Times New Roman" w:cs="Times New Roman"/>
                <w:color w:val="000000"/>
                <w:sz w:val="16"/>
                <w:szCs w:val="16"/>
              </w:rPr>
              <w:t xml:space="preserve">, cor branca, dimensões de </w:t>
            </w:r>
            <w:r w:rsidRPr="00267D68">
              <w:rPr>
                <w:rFonts w:ascii="Times New Roman" w:hAnsi="Times New Roman" w:cs="Times New Roman"/>
                <w:b/>
                <w:bCs/>
                <w:color w:val="000000"/>
                <w:sz w:val="16"/>
                <w:szCs w:val="16"/>
              </w:rPr>
              <w:t>20x20 cm</w:t>
            </w:r>
            <w:r w:rsidRPr="00267D68">
              <w:rPr>
                <w:rFonts w:ascii="Times New Roman" w:hAnsi="Times New Roman" w:cs="Times New Roman"/>
                <w:color w:val="000000"/>
                <w:sz w:val="16"/>
                <w:szCs w:val="16"/>
              </w:rPr>
              <w:t>, tipo PEI4, a ser aplicado com argamassa industrializada do tipo ACII, em paredes existentes, usando espaçadores padronizados.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38,24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7.648,00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regularização de fundo de pared</w:t>
            </w:r>
            <w:r w:rsidRPr="00267D68">
              <w:rPr>
                <w:rFonts w:ascii="Times New Roman" w:hAnsi="Times New Roman" w:cs="Times New Roman"/>
                <w:color w:val="000000"/>
                <w:sz w:val="16"/>
                <w:szCs w:val="16"/>
              </w:rPr>
              <w:t>e para receber revestimento cerâmico, com a utilização de argamassa de cimento e areia de rio, traço 1:3 em volume, espessura variável, ± 2,5 cm.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4.386,00</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2.0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PISOS/CALÇADAS</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execução de</w:t>
            </w:r>
            <w:r w:rsidRPr="00267D68">
              <w:rPr>
                <w:rFonts w:ascii="Times New Roman" w:hAnsi="Times New Roman" w:cs="Times New Roman"/>
                <w:b/>
                <w:bCs/>
                <w:color w:val="000000"/>
                <w:sz w:val="16"/>
                <w:szCs w:val="16"/>
              </w:rPr>
              <w:t xml:space="preserve"> piso rústico em argamassa</w:t>
            </w:r>
            <w:r w:rsidRPr="00267D68">
              <w:rPr>
                <w:rFonts w:ascii="Times New Roman" w:hAnsi="Times New Roman" w:cs="Times New Roman"/>
                <w:color w:val="000000"/>
                <w:sz w:val="16"/>
                <w:szCs w:val="16"/>
              </w:rPr>
              <w:t xml:space="preserve"> resistente, fabricada com cimento e areia média de rio (areia lavada), traço 1:2½, sarrafeada e desempenada, conservando sempre o padrão de acabamento necessário à área de aplicação, com espessura aproximada de 7 cm, em módulos de 2x2m, separados por junta plástica de dilatação.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36,58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3.64</w:t>
            </w:r>
            <w:r w:rsidR="00AA0554" w:rsidRPr="00267D68">
              <w:rPr>
                <w:rFonts w:ascii="Times New Roman" w:hAnsi="Times New Roman" w:cs="Times New Roman"/>
                <w:color w:val="000000"/>
                <w:sz w:val="16"/>
                <w:szCs w:val="16"/>
              </w:rPr>
              <w:t>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rústico em concreto</w:t>
            </w:r>
            <w:r w:rsidRPr="00267D68">
              <w:rPr>
                <w:rFonts w:ascii="Times New Roman" w:hAnsi="Times New Roman" w:cs="Times New Roman"/>
                <w:color w:val="000000"/>
                <w:sz w:val="16"/>
                <w:szCs w:val="16"/>
              </w:rPr>
              <w:t xml:space="preserve"> resistente, fabricado com brita, cimento e areia grossa de rio, traço em volume de 1:2½, sarrafeado e desempenado, conservando sempre o padrão de acabamento necessário à área de aplicação, com espessura aproximada de 7 cm, em módulos de 2x2m, separados por junta plástica de dilatação.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36,48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3.647,50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cerâmico antiderrapante</w:t>
            </w:r>
            <w:r w:rsidRPr="00267D68">
              <w:rPr>
                <w:rFonts w:ascii="Times New Roman" w:hAnsi="Times New Roman" w:cs="Times New Roman"/>
                <w:color w:val="000000"/>
                <w:sz w:val="16"/>
                <w:szCs w:val="16"/>
              </w:rPr>
              <w:t xml:space="preserve">, dimensões </w:t>
            </w:r>
            <w:r w:rsidRPr="00267D68">
              <w:rPr>
                <w:rFonts w:ascii="Times New Roman" w:hAnsi="Times New Roman" w:cs="Times New Roman"/>
                <w:b/>
                <w:bCs/>
                <w:color w:val="000000"/>
                <w:sz w:val="16"/>
                <w:szCs w:val="16"/>
              </w:rPr>
              <w:t>45x45cm,</w:t>
            </w:r>
            <w:r w:rsidRPr="00267D68">
              <w:rPr>
                <w:rFonts w:ascii="Times New Roman" w:hAnsi="Times New Roman" w:cs="Times New Roman"/>
                <w:color w:val="000000"/>
                <w:sz w:val="16"/>
                <w:szCs w:val="16"/>
              </w:rPr>
              <w:t xml:space="preserve"> tipo PEI5, a ser aplicado com argamassa industrializada do tipo ACIII, usando espaçadores padronizados, conforme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35,41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3.541,00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cerâmico</w:t>
            </w:r>
            <w:r w:rsidRPr="00267D68">
              <w:rPr>
                <w:rFonts w:ascii="Times New Roman" w:hAnsi="Times New Roman" w:cs="Times New Roman"/>
                <w:color w:val="000000"/>
                <w:sz w:val="16"/>
                <w:szCs w:val="16"/>
              </w:rPr>
              <w:t xml:space="preserve">, dimensões </w:t>
            </w:r>
            <w:r w:rsidRPr="00267D68">
              <w:rPr>
                <w:rFonts w:ascii="Times New Roman" w:hAnsi="Times New Roman" w:cs="Times New Roman"/>
                <w:b/>
                <w:bCs/>
                <w:color w:val="000000"/>
                <w:sz w:val="16"/>
                <w:szCs w:val="16"/>
              </w:rPr>
              <w:t>30x60cm</w:t>
            </w:r>
            <w:r w:rsidRPr="00267D68">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56,10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4F378D">
            <w:pPr>
              <w:jc w:val="center"/>
              <w:rPr>
                <w:rFonts w:ascii="Times New Roman" w:hAnsi="Times New Roman" w:cs="Times New Roman"/>
                <w:color w:val="000000"/>
                <w:sz w:val="16"/>
                <w:szCs w:val="16"/>
              </w:rPr>
            </w:pPr>
            <w:r>
              <w:rPr>
                <w:rFonts w:ascii="Times New Roman" w:hAnsi="Times New Roman" w:cs="Times New Roman"/>
                <w:color w:val="000000"/>
                <w:sz w:val="16"/>
                <w:szCs w:val="16"/>
              </w:rPr>
              <w:t>5.610,00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cerâmico tipo porcelanato</w:t>
            </w:r>
            <w:r w:rsidRPr="00267D68">
              <w:rPr>
                <w:rFonts w:ascii="Times New Roman" w:hAnsi="Times New Roman" w:cs="Times New Roman"/>
                <w:color w:val="000000"/>
                <w:sz w:val="16"/>
                <w:szCs w:val="16"/>
              </w:rPr>
              <w:t xml:space="preserve">, dimensões </w:t>
            </w:r>
            <w:r w:rsidRPr="00267D68">
              <w:rPr>
                <w:rFonts w:ascii="Times New Roman" w:hAnsi="Times New Roman" w:cs="Times New Roman"/>
                <w:b/>
                <w:bCs/>
                <w:color w:val="000000"/>
                <w:sz w:val="16"/>
                <w:szCs w:val="16"/>
              </w:rPr>
              <w:t>60x60cm</w:t>
            </w:r>
            <w:r w:rsidRPr="00267D68">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66,52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6.652,00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cerâmico</w:t>
            </w:r>
            <w:r w:rsidRPr="00267D68">
              <w:rPr>
                <w:rFonts w:ascii="Times New Roman" w:hAnsi="Times New Roman" w:cs="Times New Roman"/>
                <w:color w:val="000000"/>
                <w:sz w:val="16"/>
                <w:szCs w:val="16"/>
              </w:rPr>
              <w:t xml:space="preserve">, dimensões </w:t>
            </w:r>
            <w:r w:rsidRPr="00267D68">
              <w:rPr>
                <w:rFonts w:ascii="Times New Roman" w:hAnsi="Times New Roman" w:cs="Times New Roman"/>
                <w:b/>
                <w:bCs/>
                <w:color w:val="000000"/>
                <w:sz w:val="16"/>
                <w:szCs w:val="16"/>
              </w:rPr>
              <w:t>15x30cm</w:t>
            </w:r>
            <w:r w:rsidRPr="00267D68">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30,07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3.007,00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19</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em granito preto liso polido</w:t>
            </w:r>
            <w:r w:rsidRPr="00267D68">
              <w:rPr>
                <w:rFonts w:ascii="Times New Roman" w:hAnsi="Times New Roman" w:cs="Times New Roman"/>
                <w:color w:val="000000"/>
                <w:sz w:val="16"/>
                <w:szCs w:val="16"/>
              </w:rPr>
              <w:t>, dimensões de 155x70x2cm ou dimensões aproximadas, com a superfície de contato com o contrapiso, previamente impermeabilizada com impermeabilizante do tipo rodopás.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179,94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8.997,00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em granito preto, antiderrapante</w:t>
            </w:r>
            <w:r w:rsidRPr="00267D68">
              <w:rPr>
                <w:rFonts w:ascii="Times New Roman" w:hAnsi="Times New Roman" w:cs="Times New Roman"/>
                <w:color w:val="000000"/>
                <w:sz w:val="16"/>
                <w:szCs w:val="16"/>
              </w:rPr>
              <w:t>, sem polimento, dimensões de 155x70x2cm ou dimensões aproximadas, com a superfície de contato com o contrapiso, previamente impermeabilizada com impermeabilizante do tipo rodopás.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185,95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9.297,50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de granito</w:t>
            </w:r>
            <w:r w:rsidRPr="00267D68">
              <w:rPr>
                <w:rFonts w:ascii="Times New Roman" w:hAnsi="Times New Roman" w:cs="Times New Roman"/>
                <w:color w:val="000000"/>
                <w:sz w:val="16"/>
                <w:szCs w:val="16"/>
              </w:rPr>
              <w:t xml:space="preserve">, cor cinza andorinha </w:t>
            </w:r>
            <w:r w:rsidRPr="00267D68">
              <w:rPr>
                <w:rFonts w:ascii="Times New Roman" w:hAnsi="Times New Roman" w:cs="Times New Roman"/>
                <w:b/>
                <w:bCs/>
                <w:color w:val="000000"/>
                <w:sz w:val="16"/>
                <w:szCs w:val="16"/>
              </w:rPr>
              <w:t>polido</w:t>
            </w:r>
            <w:r w:rsidRPr="00267D68">
              <w:rPr>
                <w:rFonts w:ascii="Times New Roman" w:hAnsi="Times New Roman" w:cs="Times New Roman"/>
                <w:color w:val="000000"/>
                <w:sz w:val="16"/>
                <w:szCs w:val="16"/>
              </w:rPr>
              <w:t xml:space="preserve">, dimensões de </w:t>
            </w:r>
            <w:r w:rsidRPr="00267D68">
              <w:rPr>
                <w:rFonts w:ascii="Times New Roman" w:hAnsi="Times New Roman" w:cs="Times New Roman"/>
                <w:b/>
                <w:bCs/>
                <w:color w:val="000000"/>
                <w:sz w:val="16"/>
                <w:szCs w:val="16"/>
              </w:rPr>
              <w:t>100x50x2cm</w:t>
            </w:r>
            <w:r w:rsidRPr="00267D68">
              <w:rPr>
                <w:rFonts w:ascii="Times New Roman" w:hAnsi="Times New Roman" w:cs="Times New Roman"/>
                <w:color w:val="000000"/>
                <w:sz w:val="16"/>
                <w:szCs w:val="16"/>
              </w:rPr>
              <w:t>, aplicado sobre contrapisos existentes, conforme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176,67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17.667,00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22</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de granito</w:t>
            </w:r>
            <w:r w:rsidRPr="00267D68">
              <w:rPr>
                <w:rFonts w:ascii="Times New Roman" w:hAnsi="Times New Roman" w:cs="Times New Roman"/>
                <w:color w:val="000000"/>
                <w:sz w:val="16"/>
                <w:szCs w:val="16"/>
              </w:rPr>
              <w:t xml:space="preserve">, cor cinza andorinha </w:t>
            </w:r>
            <w:r w:rsidRPr="00267D68">
              <w:rPr>
                <w:rFonts w:ascii="Times New Roman" w:hAnsi="Times New Roman" w:cs="Times New Roman"/>
                <w:b/>
                <w:bCs/>
                <w:color w:val="000000"/>
                <w:sz w:val="16"/>
                <w:szCs w:val="16"/>
              </w:rPr>
              <w:t>polido</w:t>
            </w:r>
            <w:r w:rsidRPr="00267D68">
              <w:rPr>
                <w:rFonts w:ascii="Times New Roman" w:hAnsi="Times New Roman" w:cs="Times New Roman"/>
                <w:color w:val="000000"/>
                <w:sz w:val="16"/>
                <w:szCs w:val="16"/>
              </w:rPr>
              <w:t xml:space="preserve">, dimensões de </w:t>
            </w:r>
            <w:r w:rsidRPr="00267D68">
              <w:rPr>
                <w:rFonts w:ascii="Times New Roman" w:hAnsi="Times New Roman" w:cs="Times New Roman"/>
                <w:b/>
                <w:bCs/>
                <w:color w:val="000000"/>
                <w:sz w:val="16"/>
                <w:szCs w:val="16"/>
              </w:rPr>
              <w:t>85x45x2cm</w:t>
            </w:r>
            <w:r w:rsidRPr="00267D68">
              <w:rPr>
                <w:rFonts w:ascii="Times New Roman" w:hAnsi="Times New Roman" w:cs="Times New Roman"/>
                <w:color w:val="000000"/>
                <w:sz w:val="16"/>
                <w:szCs w:val="16"/>
              </w:rPr>
              <w:t>, aplicado sobre contrapisos existentes, conforme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176,67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8.833,50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piso/revestimento de escada em granito cinza andorinha</w:t>
            </w:r>
            <w:r w:rsidRPr="00267D68">
              <w:rPr>
                <w:rFonts w:ascii="Times New Roman" w:hAnsi="Times New Roman" w:cs="Times New Roman"/>
                <w:color w:val="000000"/>
                <w:sz w:val="16"/>
                <w:szCs w:val="16"/>
              </w:rPr>
              <w:t>, espessura mínima de 2 cm, conforme padrão existente no Ministério.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176,67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8.833,50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piso em granilite, marmorite ou granitina espessura 8 mm</w:t>
            </w:r>
            <w:r w:rsidRPr="00267D68">
              <w:rPr>
                <w:rFonts w:ascii="Times New Roman" w:hAnsi="Times New Roman" w:cs="Times New Roman"/>
                <w:color w:val="000000"/>
                <w:sz w:val="16"/>
                <w:szCs w:val="16"/>
              </w:rPr>
              <w:t>, incluso juntas de  dilatação plásticas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80,85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16.170,00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rodapés em granito cinza andorinha</w:t>
            </w:r>
            <w:r w:rsidRPr="00267D68">
              <w:rPr>
                <w:rFonts w:ascii="Times New Roman" w:hAnsi="Times New Roman" w:cs="Times New Roman"/>
                <w:color w:val="000000"/>
                <w:sz w:val="16"/>
                <w:szCs w:val="16"/>
              </w:rPr>
              <w:t>, dimensões: 7x50x2cm.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24,58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b/>
                <w:bCs/>
                <w:color w:val="000000"/>
                <w:sz w:val="16"/>
                <w:szCs w:val="16"/>
              </w:rPr>
              <w:t>Demolição de piso</w:t>
            </w:r>
            <w:r w:rsidRPr="00267D68">
              <w:rPr>
                <w:rFonts w:ascii="Times New Roman" w:hAnsi="Times New Roman" w:cs="Times New Roman"/>
                <w:color w:val="000000"/>
                <w:sz w:val="16"/>
                <w:szCs w:val="16"/>
              </w:rPr>
              <w:t xml:space="preserve"> cerâmico ou de granito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6,50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1.300,00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Demolição de contra piso em argamassa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12,00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28</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Demolição de contra piso em concreto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m³</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184,33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5.529,90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Remoção de piso paviflex, carpete, decorflex, emborrachado e piso elevado.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4,21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2.105,00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color w:val="000000"/>
                <w:sz w:val="16"/>
                <w:szCs w:val="16"/>
                <w:u w:val="single"/>
              </w:rPr>
              <w:t>contrapiso</w:t>
            </w:r>
            <w:r w:rsidRPr="00267D68">
              <w:rPr>
                <w:rFonts w:ascii="Times New Roman" w:hAnsi="Times New Roman" w:cs="Times New Roman"/>
                <w:color w:val="000000"/>
                <w:sz w:val="16"/>
                <w:szCs w:val="16"/>
              </w:rPr>
              <w:t>, espessura de 5 cm, com a utilização de argamassa de cimento e areia lavada de rio, traço 1:2½.</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29,15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5.830,00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2.19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aplicação de </w:t>
            </w:r>
            <w:r w:rsidRPr="00267D68">
              <w:rPr>
                <w:rFonts w:ascii="Times New Roman" w:hAnsi="Times New Roman" w:cs="Times New Roman"/>
                <w:b/>
                <w:bCs/>
                <w:color w:val="000000"/>
                <w:sz w:val="16"/>
                <w:szCs w:val="16"/>
              </w:rPr>
              <w:t>piso vinílico</w:t>
            </w:r>
            <w:r w:rsidRPr="00267D68">
              <w:rPr>
                <w:rFonts w:ascii="Times New Roman" w:hAnsi="Times New Roman" w:cs="Times New Roman"/>
                <w:color w:val="000000"/>
                <w:sz w:val="16"/>
                <w:szCs w:val="16"/>
              </w:rPr>
              <w:t xml:space="preserve"> semiflexível, em placas de 3 mm x 18,4 cm x 95 cm, composto por resinas de PVC, plastificantes, cargas minerais, pigmentos e isento de amianto em sua formulação, com textura amadeirada.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85,78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8.578,00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piso vinílico</w:t>
            </w:r>
            <w:r w:rsidRPr="00267D68">
              <w:rPr>
                <w:rFonts w:ascii="Times New Roman" w:hAnsi="Times New Roman" w:cs="Times New Roman"/>
                <w:color w:val="000000"/>
                <w:sz w:val="16"/>
                <w:szCs w:val="16"/>
              </w:rPr>
              <w:t xml:space="preserve"> em placas de 300 x 300 x 1,6 mm, com “flash”, cor a escolher.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9.598,00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piso vinílico</w:t>
            </w:r>
            <w:r w:rsidRPr="00267D68">
              <w:rPr>
                <w:rFonts w:ascii="Times New Roman" w:hAnsi="Times New Roman" w:cs="Times New Roman"/>
                <w:color w:val="000000"/>
                <w:sz w:val="16"/>
                <w:szCs w:val="16"/>
              </w:rPr>
              <w:t xml:space="preserve"> em placas de 300 x 300 x 2,0 mm, com e/ou sem “flash”, e/ou marmorizado.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55,68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11.136,00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piso vinílico</w:t>
            </w:r>
            <w:r w:rsidRPr="00267D68">
              <w:rPr>
                <w:rFonts w:ascii="Times New Roman" w:hAnsi="Times New Roman" w:cs="Times New Roman"/>
                <w:color w:val="000000"/>
                <w:sz w:val="16"/>
                <w:szCs w:val="16"/>
              </w:rPr>
              <w:t xml:space="preserve"> em placas de 300 x 300 x 3,2 mm, marmorizado.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85,78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4.289,00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colocação de</w:t>
            </w:r>
            <w:r w:rsidRPr="00267D68">
              <w:rPr>
                <w:rFonts w:ascii="Times New Roman" w:hAnsi="Times New Roman" w:cs="Times New Roman"/>
                <w:b/>
                <w:bCs/>
                <w:color w:val="000000"/>
                <w:sz w:val="16"/>
                <w:szCs w:val="16"/>
              </w:rPr>
              <w:t xml:space="preserve"> piso vinílico</w:t>
            </w:r>
            <w:r w:rsidRPr="00267D68">
              <w:rPr>
                <w:rFonts w:ascii="Times New Roman" w:hAnsi="Times New Roman" w:cs="Times New Roman"/>
                <w:color w:val="000000"/>
                <w:sz w:val="16"/>
                <w:szCs w:val="16"/>
              </w:rPr>
              <w:t xml:space="preserve"> em placas de 500 x 500 x 3,00 mm, marmorizado.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85,78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4.289,00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piso vinílico</w:t>
            </w:r>
            <w:r w:rsidRPr="00267D68">
              <w:rPr>
                <w:rFonts w:ascii="Times New Roman" w:hAnsi="Times New Roman" w:cs="Times New Roman"/>
                <w:color w:val="000000"/>
                <w:sz w:val="16"/>
                <w:szCs w:val="16"/>
              </w:rPr>
              <w:t xml:space="preserve"> em </w:t>
            </w:r>
            <w:r w:rsidRPr="00267D68">
              <w:rPr>
                <w:rFonts w:ascii="Times New Roman" w:hAnsi="Times New Roman" w:cs="Times New Roman"/>
                <w:color w:val="000000"/>
                <w:sz w:val="16"/>
                <w:szCs w:val="16"/>
                <w:u w:val="single"/>
              </w:rPr>
              <w:t>mantas</w:t>
            </w:r>
            <w:r w:rsidRPr="00267D68">
              <w:rPr>
                <w:rFonts w:ascii="Times New Roman" w:hAnsi="Times New Roman" w:cs="Times New Roman"/>
                <w:color w:val="000000"/>
                <w:sz w:val="16"/>
                <w:szCs w:val="16"/>
              </w:rPr>
              <w:t>, homogêneo, flexível, com base pigmentada na cor do produto, composto de resina de PVC, plastificante, pigmentos e cargas minerais com fungicida incorporado em sua massa. Dimensões: 2,0 x 23,0 m, espessura 2,0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107,96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10.796,00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37</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piso vinílico</w:t>
            </w:r>
            <w:r w:rsidRPr="00267D68">
              <w:rPr>
                <w:rFonts w:ascii="Times New Roman" w:hAnsi="Times New Roman" w:cs="Times New Roman"/>
                <w:color w:val="000000"/>
                <w:sz w:val="16"/>
                <w:szCs w:val="16"/>
              </w:rPr>
              <w:t xml:space="preserve"> heterogêneo, em </w:t>
            </w:r>
            <w:r w:rsidRPr="00267D68">
              <w:rPr>
                <w:rFonts w:ascii="Times New Roman" w:hAnsi="Times New Roman" w:cs="Times New Roman"/>
                <w:color w:val="000000"/>
                <w:sz w:val="16"/>
                <w:szCs w:val="16"/>
                <w:u w:val="single"/>
              </w:rPr>
              <w:t>mantas</w:t>
            </w:r>
            <w:r w:rsidRPr="00267D68">
              <w:rPr>
                <w:rFonts w:ascii="Times New Roman" w:hAnsi="Times New Roman" w:cs="Times New Roman"/>
                <w:color w:val="000000"/>
                <w:sz w:val="16"/>
                <w:szCs w:val="16"/>
              </w:rPr>
              <w:t>, com propriedades antiderrapante, flexível, com base pigmentada na cor do produto, composto de resina de PVC, manta de fibra de vidro, plastificante, pigmentos e cargas minerais. Dimensões: 2,0 x 20,0 m, espessura 2,0 a 3,0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107,96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10.796,00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colocação de</w:t>
            </w:r>
            <w:r w:rsidRPr="00267D68">
              <w:rPr>
                <w:rFonts w:ascii="Times New Roman" w:hAnsi="Times New Roman" w:cs="Times New Roman"/>
                <w:b/>
                <w:bCs/>
                <w:color w:val="000000"/>
                <w:sz w:val="16"/>
                <w:szCs w:val="16"/>
              </w:rPr>
              <w:t xml:space="preserve"> piso vinílico</w:t>
            </w:r>
            <w:r w:rsidRPr="00267D68">
              <w:rPr>
                <w:rFonts w:ascii="Times New Roman" w:hAnsi="Times New Roman" w:cs="Times New Roman"/>
                <w:color w:val="000000"/>
                <w:sz w:val="16"/>
                <w:szCs w:val="16"/>
              </w:rPr>
              <w:t xml:space="preserve"> – PVC – tipo paviflex, alto tráfego, semi-flexível, composto por resinas de cargas minerais e pigmentos, isento de amianto em sua formação, com pigmentação granulada em tons uniformes (sem ou com flashes), em placas de 60 x 60 cm, com 2 mm de espessura, cores similares aos existentes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3.599,00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39</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piso vinílico – PVC – tipo </w:t>
            </w:r>
            <w:r w:rsidRPr="00267D68">
              <w:rPr>
                <w:rFonts w:ascii="Times New Roman" w:hAnsi="Times New Roman" w:cs="Times New Roman"/>
                <w:b/>
                <w:bCs/>
                <w:color w:val="000000"/>
                <w:sz w:val="16"/>
                <w:szCs w:val="16"/>
              </w:rPr>
              <w:t>decorflex</w:t>
            </w:r>
            <w:r w:rsidRPr="00267D68">
              <w:rPr>
                <w:rFonts w:ascii="Times New Roman" w:hAnsi="Times New Roman" w:cs="Times New Roman"/>
                <w:color w:val="000000"/>
                <w:sz w:val="16"/>
                <w:szCs w:val="16"/>
              </w:rPr>
              <w:t>, em mantas de 2,00 m de largura e espessura de 1,8 mm, com propriedades de resistência térmica, redução de ruídos, fácil limpeza, alta durabilidade. A estrutura deverá ser com 4 (quatro) camadas de PVC. A cor e modelo deverão seguir os padrões já existentes neste Ministério.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107,96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10.796,00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piso em </w:t>
            </w:r>
            <w:r w:rsidRPr="00267D68">
              <w:rPr>
                <w:rFonts w:ascii="Times New Roman" w:hAnsi="Times New Roman" w:cs="Times New Roman"/>
                <w:b/>
                <w:bCs/>
                <w:color w:val="000000"/>
                <w:sz w:val="16"/>
                <w:szCs w:val="16"/>
                <w:u w:val="single"/>
              </w:rPr>
              <w:t>carpete</w:t>
            </w:r>
            <w:r w:rsidRPr="00267D68">
              <w:rPr>
                <w:rFonts w:ascii="Times New Roman" w:hAnsi="Times New Roman" w:cs="Times New Roman"/>
                <w:color w:val="000000"/>
                <w:sz w:val="16"/>
                <w:szCs w:val="16"/>
              </w:rPr>
              <w:t>, confeccionado em fios 100% polipropileno, de filamentos contínuos, antialérgicos – (com proteção contra ácaros, bactérias e fungos), resistentes à abrasão, ante propagação de chamas, com textura buclê e espessura média de 5mm, arrematado com chapa metálica de latão.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61,94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3.097,00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41</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piso elevado metálico</w:t>
            </w:r>
            <w:r w:rsidRPr="00267D68">
              <w:rPr>
                <w:rFonts w:ascii="Times New Roman" w:hAnsi="Times New Roman" w:cs="Times New Roman"/>
                <w:color w:val="000000"/>
                <w:sz w:val="16"/>
                <w:szCs w:val="16"/>
              </w:rPr>
              <w:t xml:space="preserve">, reforçado, de alta resistência a impactos a cargas rolantes e cargas concentradas pontuais, composto por placas removíveis, confeccionado em chapa de aço com pintura eletromagnética epóxi a pó, com placas de 60x60cm, revestido com piso vinílico paviflex com espessura de 2 mm, sustentado por pedestais reguláveis, em aço carbono composto de tubo soldado à base de fixação (cola ou parafuso) no piso e à chapa de apoio da placa, com controle de altura por meio de vergalhão de ¾” rosqueado, com altura </w:t>
            </w:r>
            <w:r w:rsidRPr="00267D68">
              <w:rPr>
                <w:rFonts w:ascii="Times New Roman" w:hAnsi="Times New Roman" w:cs="Times New Roman"/>
                <w:color w:val="000000"/>
                <w:sz w:val="16"/>
                <w:szCs w:val="16"/>
              </w:rPr>
              <w:lastRenderedPageBreak/>
              <w:t>aproximada de 15 cm. Resistente a carga concentrada de 450 Kg e distribuída de 1200 kg/m.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lastRenderedPageBreak/>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328,34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3.283,40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Regularização/nivelamento</w:t>
            </w:r>
            <w:r w:rsidRPr="00267D68">
              <w:rPr>
                <w:rFonts w:ascii="Times New Roman" w:hAnsi="Times New Roman" w:cs="Times New Roman"/>
                <w:color w:val="000000"/>
                <w:sz w:val="16"/>
                <w:szCs w:val="16"/>
              </w:rPr>
              <w:t xml:space="preserve"> de contrapiso com argamassa de cimento e cola para recebimento de piso vinílico, carpetes e emborrachados, com fornecimento de material.</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9,59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3.836,00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Recuperação de contrapiso</w:t>
            </w:r>
            <w:r w:rsidRPr="00267D68">
              <w:rPr>
                <w:rFonts w:ascii="Times New Roman" w:hAnsi="Times New Roman" w:cs="Times New Roman"/>
                <w:color w:val="000000"/>
                <w:sz w:val="16"/>
                <w:szCs w:val="16"/>
              </w:rPr>
              <w:t xml:space="preserve"> com argamassa de cimento e areia de rio, traço 1:2½, em volume, com fornecimento de material.</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22,07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4.414,00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rodapé em PVC</w:t>
            </w:r>
            <w:r w:rsidRPr="00267D68">
              <w:rPr>
                <w:rFonts w:ascii="Times New Roman" w:hAnsi="Times New Roman" w:cs="Times New Roman"/>
                <w:color w:val="000000"/>
                <w:sz w:val="16"/>
                <w:szCs w:val="16"/>
              </w:rPr>
              <w:t>, conforme padrão existente no edifício, com 7 cm de altura.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15,28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764,00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45</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cantoneira de alumínio</w:t>
            </w:r>
            <w:r w:rsidRPr="00267D68">
              <w:rPr>
                <w:rFonts w:ascii="Times New Roman" w:hAnsi="Times New Roman" w:cs="Times New Roman"/>
                <w:color w:val="000000"/>
                <w:sz w:val="16"/>
                <w:szCs w:val="16"/>
              </w:rPr>
              <w:t>, 30x30 mm de aba por 3 mm de espessura,  cor a definir.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28,85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1.442,50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arremate metálic</w:t>
            </w:r>
            <w:r w:rsidRPr="00267D68">
              <w:rPr>
                <w:rFonts w:ascii="Times New Roman" w:hAnsi="Times New Roman" w:cs="Times New Roman"/>
                <w:color w:val="000000"/>
                <w:sz w:val="16"/>
                <w:szCs w:val="16"/>
              </w:rPr>
              <w:t>o usual para carpete.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47</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piso tátil de alerta</w:t>
            </w:r>
            <w:r w:rsidRPr="00267D68">
              <w:rPr>
                <w:rFonts w:ascii="Times New Roman" w:hAnsi="Times New Roman" w:cs="Times New Roman"/>
                <w:color w:val="000000"/>
                <w:sz w:val="16"/>
                <w:szCs w:val="16"/>
              </w:rPr>
              <w:t xml:space="preserve"> em placas de borracha antiderrapante e superfície em relevo do tipo tronco-cônico, em placas de 250 x 250 mm e/ou 500 x 500 mm, espessura 5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115,48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5.774,00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piso tátil direciona</w:t>
            </w:r>
            <w:r w:rsidRPr="00267D68">
              <w:rPr>
                <w:rFonts w:ascii="Times New Roman" w:hAnsi="Times New Roman" w:cs="Times New Roman"/>
                <w:color w:val="000000"/>
                <w:sz w:val="16"/>
                <w:szCs w:val="16"/>
                <w:u w:val="single"/>
              </w:rPr>
              <w:t>l</w:t>
            </w:r>
            <w:r w:rsidRPr="00267D68">
              <w:rPr>
                <w:rFonts w:ascii="Times New Roman" w:hAnsi="Times New Roman" w:cs="Times New Roman"/>
                <w:color w:val="000000"/>
                <w:sz w:val="16"/>
                <w:szCs w:val="16"/>
              </w:rPr>
              <w:t xml:space="preserve"> em placas de borracha antiderrapante e superfície em relevo, textura com seção trapezoidal, em placas de 250 x 250 mm e/ou 250 x 500 mm,  espessura 5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115,48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5.774,00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49</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Remoção de </w:t>
            </w:r>
            <w:r w:rsidRPr="00267D68">
              <w:rPr>
                <w:rFonts w:ascii="Times New Roman" w:hAnsi="Times New Roman" w:cs="Times New Roman"/>
                <w:b/>
                <w:bCs/>
                <w:color w:val="000000"/>
                <w:sz w:val="16"/>
                <w:szCs w:val="16"/>
              </w:rPr>
              <w:t>rodapés vinílico e de madeira</w:t>
            </w:r>
            <w:r w:rsidRPr="00267D68">
              <w:rPr>
                <w:rFonts w:ascii="Times New Roman" w:hAnsi="Times New Roman" w:cs="Times New Roman"/>
                <w:color w:val="000000"/>
                <w:sz w:val="16"/>
                <w:szCs w:val="16"/>
              </w:rPr>
              <w:t>, h=7cm.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361,50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rodapé em madeira de ipê</w:t>
            </w:r>
            <w:r w:rsidRPr="00267D68">
              <w:rPr>
                <w:rFonts w:ascii="Times New Roman" w:hAnsi="Times New Roman" w:cs="Times New Roman"/>
                <w:color w:val="000000"/>
                <w:sz w:val="16"/>
                <w:szCs w:val="16"/>
              </w:rPr>
              <w:t xml:space="preserve"> com 70 mm de altura e 20 mm de espessura, fixado com parafuso e bucha.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17,59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1.759,00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51</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de </w:t>
            </w:r>
            <w:r w:rsidRPr="00267D68">
              <w:rPr>
                <w:rFonts w:ascii="Times New Roman" w:hAnsi="Times New Roman" w:cs="Times New Roman"/>
                <w:b/>
                <w:bCs/>
                <w:color w:val="000000"/>
                <w:sz w:val="16"/>
                <w:szCs w:val="16"/>
              </w:rPr>
              <w:t xml:space="preserve">fita antiderrapante </w:t>
            </w:r>
            <w:r w:rsidRPr="00267D68">
              <w:rPr>
                <w:rFonts w:ascii="Times New Roman" w:hAnsi="Times New Roman" w:cs="Times New Roman"/>
                <w:color w:val="000000"/>
                <w:sz w:val="16"/>
                <w:szCs w:val="16"/>
              </w:rPr>
              <w:t>transparente, largura de 50 mm, em rolo de 30 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unid</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de </w:t>
            </w:r>
            <w:r w:rsidRPr="00267D68">
              <w:rPr>
                <w:rFonts w:ascii="Times New Roman" w:hAnsi="Times New Roman" w:cs="Times New Roman"/>
                <w:b/>
                <w:bCs/>
                <w:color w:val="000000"/>
                <w:sz w:val="16"/>
                <w:szCs w:val="16"/>
              </w:rPr>
              <w:t>capacho de fibra sintética</w:t>
            </w:r>
            <w:r w:rsidRPr="00267D68">
              <w:rPr>
                <w:rFonts w:ascii="Times New Roman" w:hAnsi="Times New Roman" w:cs="Times New Roman"/>
                <w:color w:val="000000"/>
                <w:sz w:val="16"/>
                <w:szCs w:val="16"/>
              </w:rPr>
              <w:t>, com a grafia MME e MTUR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125,42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2.508,40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Reparo de laje (piso) impermeabilizada por meio de manta asfáltica</w:t>
            </w:r>
            <w:r w:rsidRPr="00267D68">
              <w:rPr>
                <w:rFonts w:ascii="Times New Roman" w:hAnsi="Times New Roman" w:cs="Times New Roman"/>
                <w:color w:val="000000"/>
                <w:sz w:val="16"/>
                <w:szCs w:val="16"/>
              </w:rPr>
              <w:t xml:space="preserve"> de 4 mm de espessura, com o fornecimento dos materiais.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45,29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2.264,50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Carga manual de entulho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m³</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24,12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4.824,00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55</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Transporte de entulho em caminhão basculante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m³</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948,00</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3.0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PINTURA</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massa corrida tipo PVA</w:t>
            </w:r>
            <w:r w:rsidRPr="00267D68">
              <w:rPr>
                <w:rFonts w:ascii="Times New Roman" w:hAnsi="Times New Roman" w:cs="Times New Roman"/>
                <w:color w:val="000000"/>
                <w:sz w:val="16"/>
                <w:szCs w:val="16"/>
              </w:rPr>
              <w:t xml:space="preserve">, duas demãos, com alta aderência, consistência e resistência, para preenchimento de vazios e regularização de </w:t>
            </w:r>
            <w:r w:rsidRPr="00267D68">
              <w:rPr>
                <w:rFonts w:ascii="Times New Roman" w:hAnsi="Times New Roman" w:cs="Times New Roman"/>
                <w:b/>
                <w:bCs/>
                <w:color w:val="000000"/>
                <w:sz w:val="16"/>
                <w:szCs w:val="16"/>
              </w:rPr>
              <w:t>paredes</w:t>
            </w:r>
            <w:r w:rsidRPr="00267D68">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11,39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5.695,00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massa corrida tipo PVA,</w:t>
            </w:r>
            <w:r w:rsidRPr="00267D68">
              <w:rPr>
                <w:rFonts w:ascii="Times New Roman" w:hAnsi="Times New Roman" w:cs="Times New Roman"/>
                <w:color w:val="000000"/>
                <w:sz w:val="16"/>
                <w:szCs w:val="16"/>
              </w:rPr>
              <w:t xml:space="preserve"> duas demãos, com alta aderência, consistência e resistência, para preenchimento de vazios e regularização de </w:t>
            </w:r>
            <w:r w:rsidRPr="00267D68">
              <w:rPr>
                <w:rFonts w:ascii="Times New Roman" w:hAnsi="Times New Roman" w:cs="Times New Roman"/>
                <w:b/>
                <w:bCs/>
                <w:color w:val="000000"/>
                <w:sz w:val="16"/>
                <w:szCs w:val="16"/>
              </w:rPr>
              <w:t>forros e tetos existentes</w:t>
            </w:r>
            <w:r w:rsidRPr="00267D68">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20,18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10.090,00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massa corrida acrílica</w:t>
            </w:r>
            <w:r w:rsidRPr="00267D68">
              <w:rPr>
                <w:rFonts w:ascii="Times New Roman" w:hAnsi="Times New Roman" w:cs="Times New Roman"/>
                <w:color w:val="000000"/>
                <w:sz w:val="16"/>
                <w:szCs w:val="16"/>
              </w:rPr>
              <w:t>,  uma demão, com alta aderência, consistência e resistência, para preenchimento de vazios e regularização de paredes existentes, corrigindo as imperfeições, sendo aplicada por pressão contra a superfície, de forma a homogeneizá-la, deixando-a sem ondulações e preparando-a para pintura.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10,97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1.097,00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w:t>
            </w:r>
            <w:r w:rsidRPr="00267D68">
              <w:rPr>
                <w:rFonts w:ascii="Times New Roman" w:hAnsi="Times New Roman" w:cs="Times New Roman"/>
                <w:b/>
                <w:bCs/>
                <w:color w:val="000000"/>
                <w:sz w:val="16"/>
                <w:szCs w:val="16"/>
              </w:rPr>
              <w:t xml:space="preserve">pintura com tinta PVA acrílica </w:t>
            </w:r>
            <w:r w:rsidRPr="00267D68">
              <w:rPr>
                <w:rFonts w:ascii="Times New Roman" w:hAnsi="Times New Roman" w:cs="Times New Roman"/>
                <w:color w:val="000000"/>
                <w:sz w:val="16"/>
                <w:szCs w:val="16"/>
              </w:rPr>
              <w:t>com propriedades de resistência à alcalinidade anti-mofo, para aplicação em paredes, forros e tetos existentes, com superfícies previamente preparadas, solidamente fixadas ao substrato, isentas de pó ou partículas soltas, sem a presença de gorduras, óleos ou graxas, executadas em duas demãos, após a total regularização, lixamento e homogeneização da superfície, cor a escolher.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9,49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4F378D">
            <w:pPr>
              <w:jc w:val="center"/>
              <w:rPr>
                <w:rFonts w:ascii="Times New Roman" w:hAnsi="Times New Roman" w:cs="Times New Roman"/>
                <w:color w:val="000000"/>
                <w:sz w:val="16"/>
                <w:szCs w:val="16"/>
              </w:rPr>
            </w:pPr>
            <w:r>
              <w:rPr>
                <w:rFonts w:ascii="Times New Roman" w:hAnsi="Times New Roman" w:cs="Times New Roman"/>
                <w:color w:val="000000"/>
                <w:sz w:val="16"/>
                <w:szCs w:val="16"/>
              </w:rPr>
              <w:t>4.745,00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revestimento decorativo tipo </w:t>
            </w:r>
            <w:r w:rsidRPr="00267D68">
              <w:rPr>
                <w:rFonts w:ascii="Times New Roman" w:hAnsi="Times New Roman" w:cs="Times New Roman"/>
                <w:b/>
                <w:bCs/>
                <w:color w:val="000000"/>
                <w:sz w:val="16"/>
                <w:szCs w:val="16"/>
              </w:rPr>
              <w:t xml:space="preserve">textura acrílica </w:t>
            </w:r>
            <w:r w:rsidRPr="00267D68">
              <w:rPr>
                <w:rFonts w:ascii="Times New Roman" w:hAnsi="Times New Roman" w:cs="Times New Roman"/>
                <w:color w:val="000000"/>
                <w:sz w:val="16"/>
                <w:szCs w:val="16"/>
              </w:rPr>
              <w:t>em superfícies previamente preparadas de forma adequada em paredes existentes, preparado com massa desenvolvida com cargas e aditivos especiais de alta dureza, resistente à abrasão e à alcalinidade, repelente à água, moderador de imperfeições, aplicado com rolos de nylon especiais, com formato e cor a escolher.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15,70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1.570,00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revestimento rústico decorativo tipo </w:t>
            </w:r>
            <w:r w:rsidRPr="00267D68">
              <w:rPr>
                <w:rFonts w:ascii="Times New Roman" w:hAnsi="Times New Roman" w:cs="Times New Roman"/>
                <w:b/>
                <w:bCs/>
                <w:color w:val="000000"/>
                <w:sz w:val="16"/>
                <w:szCs w:val="16"/>
              </w:rPr>
              <w:t>grafiato</w:t>
            </w:r>
            <w:r w:rsidRPr="00267D68">
              <w:rPr>
                <w:rFonts w:ascii="Times New Roman" w:hAnsi="Times New Roman" w:cs="Times New Roman"/>
                <w:color w:val="000000"/>
                <w:sz w:val="16"/>
                <w:szCs w:val="16"/>
              </w:rPr>
              <w:t xml:space="preserve"> em superfícies previamente preparadas de forma adequada em paredes existentes, preparado com massa desenvolvida com cargas e aditivos especiais de alta dureza, resistente à abrasão e à alcalinidade, repelente à água, moderador de imperfeições, aplicado com desempenadeiras de aço comuns, e acabamento com desempenadeiras especiais, com formato e cor a escolher.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aplicação de pintura especial com tinta do tipo</w:t>
            </w:r>
            <w:r w:rsidRPr="00267D68">
              <w:rPr>
                <w:rFonts w:ascii="Times New Roman" w:hAnsi="Times New Roman" w:cs="Times New Roman"/>
                <w:b/>
                <w:bCs/>
                <w:color w:val="000000"/>
                <w:sz w:val="16"/>
                <w:szCs w:val="16"/>
              </w:rPr>
              <w:t xml:space="preserve"> Novacor, </w:t>
            </w:r>
            <w:r w:rsidRPr="00267D68">
              <w:rPr>
                <w:rFonts w:ascii="Times New Roman" w:hAnsi="Times New Roman" w:cs="Times New Roman"/>
                <w:color w:val="000000"/>
                <w:sz w:val="16"/>
                <w:szCs w:val="16"/>
              </w:rPr>
              <w:t>para aplicação em piso de concreto, duas demãos no mínimo.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13,23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6.615,00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aplicação de </w:t>
            </w:r>
            <w:r w:rsidRPr="00267D68">
              <w:rPr>
                <w:rFonts w:ascii="Times New Roman" w:hAnsi="Times New Roman" w:cs="Times New Roman"/>
                <w:b/>
                <w:bCs/>
                <w:color w:val="000000"/>
                <w:sz w:val="16"/>
                <w:szCs w:val="16"/>
              </w:rPr>
              <w:t>pintura esmalte</w:t>
            </w:r>
            <w:r w:rsidRPr="00267D68">
              <w:rPr>
                <w:rFonts w:ascii="Times New Roman" w:hAnsi="Times New Roman" w:cs="Times New Roman"/>
                <w:color w:val="000000"/>
                <w:sz w:val="16"/>
                <w:szCs w:val="16"/>
              </w:rPr>
              <w:t>, duas demãos, em superfícies metálicas, convenientemente lixadas e tratadas, inclusive zarcão.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5.198,00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aplicação de </w:t>
            </w:r>
            <w:r w:rsidRPr="00267D68">
              <w:rPr>
                <w:rFonts w:ascii="Times New Roman" w:hAnsi="Times New Roman" w:cs="Times New Roman"/>
                <w:b/>
                <w:bCs/>
                <w:color w:val="000000"/>
                <w:sz w:val="16"/>
                <w:szCs w:val="16"/>
              </w:rPr>
              <w:t>pintura anti-corrosiva (zarcão)</w:t>
            </w:r>
            <w:r w:rsidRPr="00267D68">
              <w:rPr>
                <w:rFonts w:ascii="Times New Roman" w:hAnsi="Times New Roman" w:cs="Times New Roman"/>
                <w:color w:val="000000"/>
                <w:sz w:val="16"/>
                <w:szCs w:val="16"/>
              </w:rPr>
              <w:t>, duas demãos, em superfícies metálicas, convenientemente lixadas e tratadas;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16,71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1.671,00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65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3.10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aplicação de pintura à base de </w:t>
            </w:r>
            <w:r w:rsidRPr="00267D68">
              <w:rPr>
                <w:rFonts w:ascii="Times New Roman" w:hAnsi="Times New Roman" w:cs="Times New Roman"/>
                <w:b/>
                <w:bCs/>
                <w:color w:val="000000"/>
                <w:sz w:val="16"/>
                <w:szCs w:val="16"/>
              </w:rPr>
              <w:t>verniz sintético</w:t>
            </w:r>
            <w:r w:rsidRPr="00267D68">
              <w:rPr>
                <w:rFonts w:ascii="Times New Roman" w:hAnsi="Times New Roman" w:cs="Times New Roman"/>
                <w:color w:val="000000"/>
                <w:sz w:val="16"/>
                <w:szCs w:val="16"/>
              </w:rPr>
              <w:t>, duas demãos, em superfícies amadeiradas, convenientemente lixadas e tratadas.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15,63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1.563,00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3.11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aplicação de </w:t>
            </w:r>
            <w:r w:rsidRPr="00267D68">
              <w:rPr>
                <w:rFonts w:ascii="Times New Roman" w:hAnsi="Times New Roman" w:cs="Times New Roman"/>
                <w:b/>
                <w:bCs/>
                <w:color w:val="000000"/>
                <w:sz w:val="16"/>
                <w:szCs w:val="16"/>
              </w:rPr>
              <w:t>selador sintético em madeira</w:t>
            </w:r>
            <w:r w:rsidRPr="00267D68">
              <w:rPr>
                <w:rFonts w:ascii="Times New Roman" w:hAnsi="Times New Roman" w:cs="Times New Roman"/>
                <w:b/>
                <w:bCs/>
                <w:color w:val="000000"/>
                <w:sz w:val="16"/>
                <w:szCs w:val="16"/>
                <w:u w:val="single"/>
              </w:rPr>
              <w:t>s,</w:t>
            </w:r>
            <w:r w:rsidRPr="00267D68">
              <w:rPr>
                <w:rFonts w:ascii="Times New Roman" w:hAnsi="Times New Roman" w:cs="Times New Roman"/>
                <w:color w:val="000000"/>
                <w:sz w:val="16"/>
                <w:szCs w:val="16"/>
              </w:rPr>
              <w:t xml:space="preserve"> convenientemente lixadas e tratadas duas demãos.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9,02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451,00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3.12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aplicação de </w:t>
            </w:r>
            <w:r w:rsidRPr="00267D68">
              <w:rPr>
                <w:rFonts w:ascii="Times New Roman" w:hAnsi="Times New Roman" w:cs="Times New Roman"/>
                <w:b/>
                <w:bCs/>
                <w:color w:val="000000"/>
                <w:sz w:val="16"/>
                <w:szCs w:val="16"/>
              </w:rPr>
              <w:t>pintura especial acrílica tipo Detran</w:t>
            </w:r>
            <w:r w:rsidRPr="00267D68">
              <w:rPr>
                <w:rFonts w:ascii="Times New Roman" w:hAnsi="Times New Roman" w:cs="Times New Roman"/>
                <w:color w:val="000000"/>
                <w:sz w:val="16"/>
                <w:szCs w:val="16"/>
              </w:rPr>
              <w:t>, para demarcação de vagas de estacionamento, com largura de 10 cm, com equipamento apropriado.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36,70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3.670,00</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4.0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FORROS</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forro de gesso acartonado, com revestimento vinílico </w:t>
            </w:r>
            <w:r w:rsidRPr="00267D68">
              <w:rPr>
                <w:rFonts w:ascii="Times New Roman" w:hAnsi="Times New Roman" w:cs="Times New Roman"/>
                <w:color w:val="000000"/>
                <w:sz w:val="16"/>
                <w:szCs w:val="16"/>
              </w:rPr>
              <w:t>em uma das faces, com espessura por volta de 12,5 mm, em modulação de 625 mm por 1250 mm, com conexão e suportes móveis para divisórias piso-teto, de 77 mm, estrutura fabricada em aço galvanizado pelo processo HDG (Hot Dipped Galvanized), galvanização por imersão a quente, com perfis de alma dupla, sendo a base do perfil pintada em poliéster pelo processo “Coil Coating”, na cor branca, conectividade perfeita com perfis de divisória piso-teto na espessura de 77 mm, tipo clicado, de rápida instalação e remoção.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297,93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8.937,90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de </w:t>
            </w:r>
            <w:r w:rsidRPr="00267D68">
              <w:rPr>
                <w:rFonts w:ascii="Times New Roman" w:hAnsi="Times New Roman" w:cs="Times New Roman"/>
                <w:b/>
                <w:bCs/>
                <w:color w:val="000000"/>
                <w:sz w:val="16"/>
                <w:szCs w:val="16"/>
              </w:rPr>
              <w:t>placa forro de gesso acartonado, com revestimento vinílico</w:t>
            </w:r>
            <w:r w:rsidRPr="00267D68">
              <w:rPr>
                <w:rFonts w:ascii="Times New Roman" w:hAnsi="Times New Roman" w:cs="Times New Roman"/>
                <w:color w:val="000000"/>
                <w:sz w:val="16"/>
                <w:szCs w:val="16"/>
              </w:rPr>
              <w:t xml:space="preserve"> em uma das faces, com espessura por volta de 9,5 a 12,5 mm, em modulação de 625 mm por 1250 mm.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37,92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7.584,00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Fornecimento e instalação de forro de gesso acartonado</w:t>
            </w:r>
            <w:r w:rsidRPr="00267D68">
              <w:rPr>
                <w:rFonts w:ascii="Times New Roman" w:hAnsi="Times New Roman" w:cs="Times New Roman"/>
                <w:color w:val="000000"/>
                <w:sz w:val="16"/>
                <w:szCs w:val="16"/>
              </w:rPr>
              <w:t>, em placas de 1,20 x1,80 m com 12,5mm de espessura, estruturado em perfis de aço.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57,49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5.749,00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forro de fibra mineral</w:t>
            </w:r>
            <w:r w:rsidRPr="00267D68">
              <w:rPr>
                <w:rFonts w:ascii="Times New Roman" w:hAnsi="Times New Roman" w:cs="Times New Roman"/>
                <w:color w:val="000000"/>
                <w:sz w:val="16"/>
                <w:szCs w:val="16"/>
              </w:rPr>
              <w:t>, em módulos de 625m x 625 mm, estruturado em aço galvanizado, com perfis de alma dupla, sendo a base do perfil pintada na cor branca, de rápida instalação e remoção.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53,49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5.349,00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forro de gesso comum</w:t>
            </w:r>
            <w:r w:rsidRPr="00267D68">
              <w:rPr>
                <w:rFonts w:ascii="Times New Roman" w:hAnsi="Times New Roman" w:cs="Times New Roman"/>
                <w:color w:val="000000"/>
                <w:sz w:val="16"/>
                <w:szCs w:val="16"/>
              </w:rPr>
              <w:t>, em placas de 0,60m x 0,60m, estruturado em arame galvanizado.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34,12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3.412,00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Demolição de forro de gesso comum</w:t>
            </w:r>
            <w:r w:rsidRPr="00267D68">
              <w:rPr>
                <w:rFonts w:ascii="Times New Roman" w:hAnsi="Times New Roman" w:cs="Times New Roman"/>
                <w:color w:val="000000"/>
                <w:sz w:val="16"/>
                <w:szCs w:val="16"/>
              </w:rPr>
              <w:t>, em placas de 0,60m x 0,60m, estruturado em arame galvanizado.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368,00</w:t>
            </w:r>
          </w:p>
        </w:tc>
      </w:tr>
      <w:tr w:rsidR="00AA0554" w:rsidRPr="00DD653D"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AA0554" w:rsidRPr="00DD653D" w:rsidRDefault="00AA0554" w:rsidP="00AA0554">
            <w:pPr>
              <w:jc w:val="center"/>
              <w:rPr>
                <w:rFonts w:ascii="Times New Roman" w:hAnsi="Times New Roman" w:cs="Times New Roman"/>
                <w:b/>
                <w:color w:val="000000"/>
                <w:sz w:val="16"/>
                <w:szCs w:val="16"/>
              </w:rPr>
            </w:pPr>
            <w:r w:rsidRPr="00DD653D">
              <w:rPr>
                <w:rFonts w:ascii="Times New Roman" w:hAnsi="Times New Roman" w:cs="Times New Roman"/>
                <w:b/>
                <w:color w:val="000000"/>
                <w:sz w:val="16"/>
                <w:szCs w:val="16"/>
              </w:rPr>
              <w:t>5.0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DD653D" w:rsidRDefault="00AA0554" w:rsidP="00AA0554">
            <w:pPr>
              <w:rPr>
                <w:rFonts w:ascii="Times New Roman" w:hAnsi="Times New Roman" w:cs="Times New Roman"/>
                <w:b/>
                <w:bCs/>
                <w:color w:val="000000"/>
                <w:sz w:val="16"/>
                <w:szCs w:val="16"/>
              </w:rPr>
            </w:pPr>
            <w:r w:rsidRPr="00DD653D">
              <w:rPr>
                <w:rFonts w:ascii="Times New Roman" w:hAnsi="Times New Roman" w:cs="Times New Roman"/>
                <w:b/>
                <w:bCs/>
                <w:color w:val="000000"/>
                <w:sz w:val="16"/>
                <w:szCs w:val="16"/>
              </w:rPr>
              <w:t>SERRALHERIA</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DD653D" w:rsidRDefault="00AA0554" w:rsidP="00AA0554">
            <w:pPr>
              <w:jc w:val="center"/>
              <w:rPr>
                <w:rFonts w:ascii="Times New Roman" w:hAnsi="Times New Roman" w:cs="Times New Roman"/>
                <w:b/>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DD653D" w:rsidRDefault="00AA0554" w:rsidP="00AA0554">
            <w:pPr>
              <w:jc w:val="center"/>
              <w:rPr>
                <w:rFonts w:ascii="Times New Roman" w:hAnsi="Times New Roman" w:cs="Times New Roman"/>
                <w:b/>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DD653D" w:rsidRDefault="00AA0554" w:rsidP="00AA0554">
            <w:pPr>
              <w:jc w:val="center"/>
              <w:rPr>
                <w:rFonts w:ascii="Times New Roman" w:hAnsi="Times New Roman" w:cs="Times New Roman"/>
                <w:b/>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DD653D" w:rsidRDefault="00AA0554" w:rsidP="00AA0554">
            <w:pPr>
              <w:jc w:val="center"/>
              <w:rPr>
                <w:rFonts w:ascii="Times New Roman" w:hAnsi="Times New Roman" w:cs="Times New Roman"/>
                <w:b/>
                <w:color w:val="000000"/>
                <w:sz w:val="16"/>
                <w:szCs w:val="16"/>
              </w:rPr>
            </w:pPr>
            <w:r w:rsidRPr="00DD653D">
              <w:rPr>
                <w:rFonts w:ascii="Times New Roman" w:hAnsi="Times New Roman" w:cs="Times New Roman"/>
                <w:b/>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C4327E">
              <w:rPr>
                <w:rFonts w:ascii="Times New Roman" w:hAnsi="Times New Roman" w:cs="Times New Roman"/>
                <w:color w:val="000000"/>
                <w:sz w:val="16"/>
                <w:szCs w:val="16"/>
              </w:rPr>
              <w:t>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Serviços de </w:t>
            </w:r>
            <w:r w:rsidRPr="00267D68">
              <w:rPr>
                <w:rFonts w:ascii="Times New Roman" w:hAnsi="Times New Roman" w:cs="Times New Roman"/>
                <w:b/>
                <w:bCs/>
                <w:color w:val="000000"/>
                <w:sz w:val="16"/>
                <w:szCs w:val="16"/>
              </w:rPr>
              <w:t>retirada de estruturas metálicas</w:t>
            </w:r>
            <w:r w:rsidRPr="00267D68">
              <w:rPr>
                <w:rFonts w:ascii="Times New Roman" w:hAnsi="Times New Roman" w:cs="Times New Roman"/>
                <w:color w:val="000000"/>
                <w:sz w:val="16"/>
                <w:szCs w:val="16"/>
              </w:rPr>
              <w:t xml:space="preserve"> como grades, proteção em fossos, janelas, portas e portões existentes.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11,26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1.126,00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C4327E">
              <w:rPr>
                <w:rFonts w:ascii="Times New Roman" w:hAnsi="Times New Roman" w:cs="Times New Roman"/>
                <w:color w:val="000000"/>
                <w:sz w:val="16"/>
                <w:szCs w:val="16"/>
              </w:rPr>
              <w:t>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Serviços de </w:t>
            </w:r>
            <w:r w:rsidRPr="00267D68">
              <w:rPr>
                <w:rFonts w:ascii="Times New Roman" w:hAnsi="Times New Roman" w:cs="Times New Roman"/>
                <w:b/>
                <w:bCs/>
                <w:color w:val="000000"/>
                <w:sz w:val="16"/>
                <w:szCs w:val="16"/>
              </w:rPr>
              <w:t>colocação de estruturas metálicas</w:t>
            </w:r>
            <w:r w:rsidRPr="00267D68">
              <w:rPr>
                <w:rFonts w:ascii="Times New Roman" w:hAnsi="Times New Roman" w:cs="Times New Roman"/>
                <w:color w:val="000000"/>
                <w:sz w:val="16"/>
                <w:szCs w:val="16"/>
              </w:rPr>
              <w:t xml:space="preserve"> como grades, proteção em fossos, janelas, portas e portões existentes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11,26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1.126,00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C4327E">
              <w:rPr>
                <w:rFonts w:ascii="Times New Roman" w:hAnsi="Times New Roman"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Fornecimento e instalação de grades</w:t>
            </w:r>
            <w:r w:rsidRPr="00267D68">
              <w:rPr>
                <w:rFonts w:ascii="Times New Roman" w:hAnsi="Times New Roman" w:cs="Times New Roman"/>
                <w:color w:val="000000"/>
                <w:sz w:val="16"/>
                <w:szCs w:val="16"/>
              </w:rPr>
              <w:t>, grelhas e portões em estrutura metálica conforme os padrões existentes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230,47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4.609,40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C4327E">
              <w:rPr>
                <w:rFonts w:ascii="Times New Roman" w:hAnsi="Times New Roman" w:cs="Times New Roman"/>
                <w:color w:val="000000"/>
                <w:sz w:val="16"/>
                <w:szCs w:val="16"/>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Execução de serviços de reparação ou troca de </w:t>
            </w:r>
            <w:r w:rsidRPr="00267D68">
              <w:rPr>
                <w:rFonts w:ascii="Times New Roman" w:hAnsi="Times New Roman" w:cs="Times New Roman"/>
                <w:b/>
                <w:bCs/>
                <w:color w:val="000000"/>
                <w:sz w:val="16"/>
                <w:szCs w:val="16"/>
              </w:rPr>
              <w:t xml:space="preserve">corrimãos metálicos </w:t>
            </w:r>
            <w:r w:rsidRPr="00267D68">
              <w:rPr>
                <w:rFonts w:ascii="Times New Roman" w:hAnsi="Times New Roman" w:cs="Times New Roman"/>
                <w:color w:val="000000"/>
                <w:sz w:val="16"/>
                <w:szCs w:val="16"/>
              </w:rPr>
              <w:t>existentes, envolvendo retirada e re-fixação.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68,84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4F378D"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688,40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C4327E">
              <w:rPr>
                <w:rFonts w:ascii="Times New Roman" w:hAnsi="Times New Roman" w:cs="Times New Roman"/>
                <w:color w:val="000000"/>
                <w:sz w:val="16"/>
                <w:szCs w:val="16"/>
              </w:rPr>
              <w:t>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execução de serviços de </w:t>
            </w:r>
            <w:r w:rsidRPr="00267D68">
              <w:rPr>
                <w:rFonts w:ascii="Times New Roman" w:hAnsi="Times New Roman" w:cs="Times New Roman"/>
                <w:b/>
                <w:bCs/>
                <w:color w:val="000000"/>
                <w:sz w:val="16"/>
                <w:szCs w:val="16"/>
              </w:rPr>
              <w:t>solda elétrica</w:t>
            </w:r>
            <w:r w:rsidRPr="00267D68">
              <w:rPr>
                <w:rFonts w:ascii="Times New Roman" w:hAnsi="Times New Roman" w:cs="Times New Roman"/>
                <w:color w:val="000000"/>
                <w:sz w:val="16"/>
                <w:szCs w:val="16"/>
              </w:rPr>
              <w:t xml:space="preserve"> em elementos metálicos, tais como: barra, chapas, grades e esquadrias, em diversos locais do edifício.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pto</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Recuperação de</w:t>
            </w:r>
            <w:r w:rsidRPr="00267D68">
              <w:rPr>
                <w:rFonts w:ascii="Times New Roman" w:hAnsi="Times New Roman" w:cs="Times New Roman"/>
                <w:b/>
                <w:bCs/>
                <w:color w:val="000000"/>
                <w:sz w:val="16"/>
                <w:szCs w:val="16"/>
              </w:rPr>
              <w:t xml:space="preserve"> esquadrias metálicas das fachadas</w:t>
            </w:r>
            <w:r w:rsidRPr="00267D68">
              <w:rPr>
                <w:rFonts w:ascii="Times New Roman" w:hAnsi="Times New Roman" w:cs="Times New Roman"/>
                <w:color w:val="000000"/>
                <w:sz w:val="16"/>
                <w:szCs w:val="16"/>
              </w:rPr>
              <w:t>, em chapas de ferro, com retirada e substituição de partes oxidadas e outros elementos.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7.000,00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baguete </w:t>
            </w:r>
            <w:r w:rsidRPr="00267D68">
              <w:rPr>
                <w:rFonts w:ascii="Times New Roman" w:hAnsi="Times New Roman" w:cs="Times New Roman"/>
                <w:color w:val="000000"/>
                <w:sz w:val="16"/>
                <w:szCs w:val="16"/>
              </w:rPr>
              <w:t>de esquadrias das fachadas, conforme padrão 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2.000,00</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6.0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DIVISÓRIAS</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divisória acústica, tipo piso-teto com painel cego total</w:t>
            </w:r>
            <w:r w:rsidRPr="00267D68">
              <w:rPr>
                <w:rFonts w:ascii="Times New Roman" w:hAnsi="Times New Roman" w:cs="Times New Roman"/>
                <w:color w:val="000000"/>
                <w:sz w:val="16"/>
                <w:szCs w:val="16"/>
              </w:rPr>
              <w:t>. Espessura da divisória 77 mm, modulações de 900 mm: -Painéis com placas de saque frontal individual por clic metálico, sistema de junta seca com fixação por suporte interno fixado nas calhas e regulagem de altura ou mediante encaixe em calha U, confeccionados em madeira aglomerada prensada revestida em laminado BP ou laminado reciclado, espessura de 15 mm, cor a definir. -Sistema de montagem com calhas fixadas no piso e no teto, montantes verticais de estruturação ou junta seca. -Tratamento acústico: manta de lã de rocha com densidade de 32 kg/m³ para painéis com placas duplas de fechamento. Estrutura: perfis de alumínio anodizado fosco. - Para o perfeito acabamento o sistema de isolamento acústico, será utilizado borracha de EPDM no perímetro total dos painéis para junção e vedação ou juntas de NEOPRENE em todas as partes que apoiam os painéis admitidas variações de até 5% para as medidas especificadas,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593,82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17.814,60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divisória acústica, tipo piso-teto com painel ½ cego ½ vidro.</w:t>
            </w:r>
            <w:r w:rsidRPr="00267D68">
              <w:rPr>
                <w:rFonts w:ascii="Times New Roman" w:hAnsi="Times New Roman" w:cs="Times New Roman"/>
                <w:color w:val="000000"/>
                <w:sz w:val="16"/>
                <w:szCs w:val="16"/>
              </w:rPr>
              <w:t xml:space="preserve"> Espessura da divisória por volta de 77mm com painel cego do piso até 1.800mm, modulações padrões de 900 mm. -Painéis com placas de saque frontal individual por clic metálico ou de nylon, sistema de junta seca com fixação por suporte interno fixado nas calhas e regulagem de altura ou mediante encaixe em calha U, confeccionados em madeira aglomerada prensada revestida em laminado BP ou laminado reciclado, espessura de 15 mm, cor a definir. - De 1800 mm até o teto os painéis serão compostos por quadro de vidro duplo encaixilhado a 45° formando uma meia esquadrilha, utilizando chapa de </w:t>
            </w:r>
            <w:r w:rsidRPr="00267D68">
              <w:rPr>
                <w:rFonts w:ascii="Times New Roman" w:hAnsi="Times New Roman" w:cs="Times New Roman"/>
                <w:color w:val="000000"/>
                <w:sz w:val="16"/>
                <w:szCs w:val="16"/>
              </w:rPr>
              <w:lastRenderedPageBreak/>
              <w:t>vidro de 6 mm tipo cristal, requadrado por perfil de PVC em U, fixado no mesmo sistema dos painéis cegos. Os quadros de vidro também poderão ser compostos pelo sistema leito e baguete quando os painéis utilizarem calha U para fixação dos painéis. Poderão ser usadas persianas entre vidros com comando botão. -Sistema de montagem com calhas fixadas no piso e no teto, montantes verticais de estruturação.  -Tratamento acústico: manta de lã de rocha com densidade de 32 kg/m³ para painéis com placas duplas de fechamento. -Para o perfeito acabamento o sistema de isolamento acústico, será utilizado borracha de EPDM no perímetro total dos painéis para junção e vedação ou juntas de NEOPRENE em todas as partes que apoiam os painéis,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lastRenderedPageBreak/>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17.994,60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divisória acústica, tipo piso-teto vidro duplo total</w:t>
            </w:r>
            <w:r w:rsidRPr="00267D68">
              <w:rPr>
                <w:rFonts w:ascii="Times New Roman" w:hAnsi="Times New Roman" w:cs="Times New Roman"/>
                <w:color w:val="000000"/>
                <w:sz w:val="16"/>
                <w:szCs w:val="16"/>
              </w:rPr>
              <w:t>. Espessura da divisória 77mm. -Chapa de vidro de 6 mm tipo cristal requadrado laminado de segurança por perfil de PVC em U, fixado pelo mesmo sistema dos painéis cegos. Os quadros de vidro também poderão ser compostos pelo sistema leito e baguete quando os painéis utilizarem calha U, para fixação. Sistema de montagem com calhas fixadas no piso e no teto, montantes verticais de estruturação. -Estrutura: perfis de alumínio anodizado fosco. -Para o perfeito acabamento o sistema de isolamento acústico, será utilizado borracha de EPDM no perímetro total dos painéis para junção e vedação ou juntas de NEOPRENE em todas as partes que apoiam os painéis,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959,71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28.791,30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montagem de </w:t>
            </w:r>
            <w:r w:rsidRPr="00267D68">
              <w:rPr>
                <w:rFonts w:ascii="Times New Roman" w:hAnsi="Times New Roman" w:cs="Times New Roman"/>
                <w:b/>
                <w:bCs/>
                <w:color w:val="000000"/>
                <w:sz w:val="16"/>
                <w:szCs w:val="16"/>
              </w:rPr>
              <w:t>divisórias do tipo naval</w:t>
            </w:r>
            <w:r w:rsidRPr="00267D68">
              <w:rPr>
                <w:rFonts w:ascii="Times New Roman" w:hAnsi="Times New Roman" w:cs="Times New Roman"/>
                <w:color w:val="000000"/>
                <w:sz w:val="16"/>
                <w:szCs w:val="16"/>
              </w:rPr>
              <w:t xml:space="preserve">, removíveis, com </w:t>
            </w:r>
            <w:r w:rsidRPr="00267D68">
              <w:rPr>
                <w:rFonts w:ascii="Times New Roman" w:hAnsi="Times New Roman" w:cs="Times New Roman"/>
                <w:b/>
                <w:bCs/>
                <w:color w:val="000000"/>
                <w:sz w:val="16"/>
                <w:szCs w:val="16"/>
              </w:rPr>
              <w:t>painéis cegos do piso ao teto</w:t>
            </w:r>
            <w:r w:rsidRPr="00267D68">
              <w:rPr>
                <w:rFonts w:ascii="Times New Roman" w:hAnsi="Times New Roman" w:cs="Times New Roman"/>
                <w:color w:val="000000"/>
                <w:sz w:val="16"/>
                <w:szCs w:val="16"/>
              </w:rPr>
              <w:t>, em cor a ser definida, sem parafusos aparentes, em módulos de 1,20 m de largura, espessura de 35 mm, com ambas as faces revestidas em Eucaplac ou similar, sendo o miolo tipo colmeia, montantes em perfis metálicos de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82,56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8.256,00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montagem de </w:t>
            </w:r>
            <w:r w:rsidRPr="00267D68">
              <w:rPr>
                <w:rFonts w:ascii="Times New Roman" w:hAnsi="Times New Roman" w:cs="Times New Roman"/>
                <w:b/>
                <w:bCs/>
                <w:color w:val="000000"/>
                <w:sz w:val="16"/>
                <w:szCs w:val="16"/>
              </w:rPr>
              <w:t>divisórias tipo naval</w:t>
            </w:r>
            <w:r w:rsidRPr="00267D68">
              <w:rPr>
                <w:rFonts w:ascii="Times New Roman" w:hAnsi="Times New Roman" w:cs="Times New Roman"/>
                <w:color w:val="000000"/>
                <w:sz w:val="16"/>
                <w:szCs w:val="16"/>
              </w:rPr>
              <w:t>, removíveis,</w:t>
            </w:r>
            <w:r w:rsidRPr="00267D68">
              <w:rPr>
                <w:rFonts w:ascii="Times New Roman" w:hAnsi="Times New Roman" w:cs="Times New Roman"/>
                <w:b/>
                <w:bCs/>
                <w:color w:val="000000"/>
                <w:sz w:val="16"/>
                <w:szCs w:val="16"/>
              </w:rPr>
              <w:t xml:space="preserve"> painel/vidro</w:t>
            </w:r>
            <w:r w:rsidRPr="00267D68">
              <w:rPr>
                <w:rFonts w:ascii="Times New Roman" w:hAnsi="Times New Roman" w:cs="Times New Roman"/>
                <w:color w:val="000000"/>
                <w:sz w:val="16"/>
                <w:szCs w:val="16"/>
              </w:rPr>
              <w:t>, sendo parte em painéis cegos em cor a ser definida, sem parafusos aparentes, com módulos de 1,20 m de largura, espessura de 35 mm, com ambas as faces revestidas em Eucaplac ou similar, sendo o miolo tipo colmeia, e parte em vidro liso e transparente, com 4 mm de espessura, fixados em estrutura apropriada - (baguetes e calços flexíveis), sendo montados em estruturas com perfis metálicos em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101,41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10.141,00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montagem de </w:t>
            </w:r>
            <w:r w:rsidRPr="00267D68">
              <w:rPr>
                <w:rFonts w:ascii="Times New Roman" w:hAnsi="Times New Roman" w:cs="Times New Roman"/>
                <w:b/>
                <w:bCs/>
                <w:color w:val="000000"/>
                <w:sz w:val="16"/>
                <w:szCs w:val="16"/>
              </w:rPr>
              <w:t>divisórias especiais, removíveis, de saque frontal,</w:t>
            </w:r>
            <w:r w:rsidRPr="00267D68">
              <w:rPr>
                <w:rFonts w:ascii="Times New Roman" w:hAnsi="Times New Roman" w:cs="Times New Roman"/>
                <w:color w:val="000000"/>
                <w:sz w:val="16"/>
                <w:szCs w:val="16"/>
              </w:rPr>
              <w:t xml:space="preserve"> com modulação econômica, mas de bom efeito estético, com espessura de 80 mm, com painéis cegos do piso ao teto, fabricadas em chapas de compensado de 15 mm revestidas em laminado fenólico tipo “post forming”, montadas em ambas as faces das estruturas em perfis metálicos em aço galvanizado, tratado com pintura eletrostática em tinta epóxi, incluindo todas as guarnições e acabamentos necessários - (base de suporte, rodapés, guias de pisos e de tetos em perfis “U”, etc.), observando em tudo o padrão existente no local de instalação,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painéis (lambris) removíveis</w:t>
            </w:r>
            <w:r w:rsidRPr="00267D68">
              <w:rPr>
                <w:rFonts w:ascii="Times New Roman" w:hAnsi="Times New Roman" w:cs="Times New Roman"/>
                <w:color w:val="000000"/>
                <w:sz w:val="16"/>
                <w:szCs w:val="16"/>
              </w:rPr>
              <w:t>, confeccionados em placas de aglomerado de 15 mm de espessura revestidos em laminado fenólico tipo “post forming”, cor a ser determinada, largura e altura variáveis, fixados por meio de engates à estrutura, ajustados convenientemente, conforme já existente no MME,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14.995,00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C4327E">
              <w:rPr>
                <w:rFonts w:ascii="Times New Roman" w:hAnsi="Times New Roman" w:cs="Times New Roman"/>
                <w:color w:val="000000"/>
                <w:sz w:val="16"/>
                <w:szCs w:val="16"/>
              </w:rPr>
              <w:t>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montagem de</w:t>
            </w:r>
            <w:r w:rsidRPr="00267D68">
              <w:rPr>
                <w:rFonts w:ascii="Times New Roman" w:hAnsi="Times New Roman" w:cs="Times New Roman"/>
                <w:b/>
                <w:bCs/>
                <w:color w:val="000000"/>
                <w:sz w:val="16"/>
                <w:szCs w:val="16"/>
              </w:rPr>
              <w:t xml:space="preserve"> divisórias especiais</w:t>
            </w:r>
            <w:r w:rsidRPr="00267D68">
              <w:rPr>
                <w:rFonts w:ascii="Times New Roman" w:hAnsi="Times New Roman" w:cs="Times New Roman"/>
                <w:color w:val="000000"/>
                <w:sz w:val="16"/>
                <w:szCs w:val="16"/>
              </w:rPr>
              <w:t>, removíveis, de saque frontal, moduladas, com espessura de 100 mm, na configuração</w:t>
            </w:r>
            <w:r w:rsidRPr="00267D68">
              <w:rPr>
                <w:rFonts w:ascii="Times New Roman" w:hAnsi="Times New Roman" w:cs="Times New Roman"/>
                <w:b/>
                <w:bCs/>
                <w:color w:val="000000"/>
                <w:sz w:val="16"/>
                <w:szCs w:val="16"/>
              </w:rPr>
              <w:t xml:space="preserve"> painéis/vidros duplos com micro-cortinas/painéis</w:t>
            </w:r>
            <w:r w:rsidRPr="00267D68">
              <w:rPr>
                <w:rFonts w:ascii="Times New Roman" w:hAnsi="Times New Roman" w:cs="Times New Roman"/>
                <w:color w:val="000000"/>
                <w:sz w:val="16"/>
                <w:szCs w:val="16"/>
              </w:rPr>
              <w:t xml:space="preserve">, fabricadas em chapas de aglomerado de 10 mm revestidas em laminado fenólico, montadas em ambas as faces da divisória em estruturas de perfis metálicos em alumínio, tratado com pintura eletrostática em tinta epóxi, incluindo todas as guarnições e acabamentos necessários - (base de suporte, travessas, rodapés, guias de pisos e de tetos, e requadros para instalação dos vidros, baguetes calços, macaquinhos de pressão reguláveis, etc.), </w:t>
            </w:r>
            <w:r w:rsidRPr="00267D68">
              <w:rPr>
                <w:rFonts w:ascii="Times New Roman" w:hAnsi="Times New Roman" w:cs="Times New Roman"/>
                <w:color w:val="000000"/>
                <w:sz w:val="16"/>
                <w:szCs w:val="16"/>
              </w:rPr>
              <w:lastRenderedPageBreak/>
              <w:t>observando em tudo o padrão existente no local de instalação,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lastRenderedPageBreak/>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359,89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17.994,50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septos acústicos</w:t>
            </w:r>
            <w:r w:rsidRPr="00267D68">
              <w:rPr>
                <w:rFonts w:ascii="Times New Roman" w:hAnsi="Times New Roman" w:cs="Times New Roman"/>
                <w:color w:val="000000"/>
                <w:sz w:val="16"/>
                <w:szCs w:val="16"/>
              </w:rPr>
              <w:t xml:space="preserve"> em placas de gesso comum ou gesso acartonado, espessura de 12 mm, nos trechos do forro (topo da divisória) à laje, com vedação de todas as frestas, de forma que haja o isolamento acústico do ambiente,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C4327E">
              <w:rPr>
                <w:rFonts w:ascii="Times New Roman" w:hAnsi="Times New Roman" w:cs="Times New Roman"/>
                <w:color w:val="000000"/>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tratamento acústico</w:t>
            </w:r>
            <w:r w:rsidRPr="00267D68">
              <w:rPr>
                <w:rFonts w:ascii="Times New Roman" w:hAnsi="Times New Roman" w:cs="Times New Roman"/>
                <w:color w:val="000000"/>
                <w:sz w:val="16"/>
                <w:szCs w:val="16"/>
              </w:rPr>
              <w:t>, com manta de lã de rocha basáltica ensacada com 50 mm de espessura e 32 kg/m³ para isolamento acústico internamente aos painéis cegos em madeira,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40,28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4F378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4.02</w:t>
            </w:r>
            <w:r w:rsidR="004F378D">
              <w:rPr>
                <w:rFonts w:ascii="Times New Roman" w:hAnsi="Times New Roman" w:cs="Times New Roman"/>
                <w:color w:val="000000"/>
                <w:sz w:val="16"/>
                <w:szCs w:val="16"/>
              </w:rPr>
              <w:t>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C4327E">
              <w:rPr>
                <w:rFonts w:ascii="Times New Roman" w:hAnsi="Times New Roman" w:cs="Times New Roman"/>
                <w:color w:val="000000"/>
                <w:sz w:val="16"/>
                <w:szCs w:val="16"/>
              </w:rPr>
              <w:t>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 conjunto de</w:t>
            </w:r>
            <w:r w:rsidRPr="00267D68">
              <w:rPr>
                <w:rFonts w:ascii="Times New Roman" w:hAnsi="Times New Roman" w:cs="Times New Roman"/>
                <w:b/>
                <w:bCs/>
                <w:color w:val="000000"/>
                <w:sz w:val="16"/>
                <w:szCs w:val="16"/>
              </w:rPr>
              <w:t xml:space="preserve"> porta cega acústica com bandeira</w:t>
            </w:r>
            <w:r w:rsidRPr="00267D68">
              <w:rPr>
                <w:rFonts w:ascii="Times New Roman" w:hAnsi="Times New Roman" w:cs="Times New Roman"/>
                <w:color w:val="000000"/>
                <w:sz w:val="16"/>
                <w:szCs w:val="16"/>
              </w:rPr>
              <w:t>. - Módulo de porta por volta de 77 mm de espessura, composta de duas folhas de 32 mm, sem a necessidade de bandeira para pé direito até 2700 mm; para alturas superiores a 2700 mm ou por questão de estética, a porta poderá ser composta de bandeira cega ou em vidro único seguindo os mesmos padrões das especificações dos painéis divisórios lisos (cegos). -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1.859,43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18.594,30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C4327E">
              <w:rPr>
                <w:rFonts w:ascii="Times New Roman" w:hAnsi="Times New Roman" w:cs="Times New Roman"/>
                <w:color w:val="000000"/>
                <w:sz w:val="16"/>
                <w:szCs w:val="16"/>
              </w:rPr>
              <w:t>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conjunto de </w:t>
            </w:r>
            <w:r w:rsidRPr="00267D68">
              <w:rPr>
                <w:rFonts w:ascii="Times New Roman" w:hAnsi="Times New Roman" w:cs="Times New Roman"/>
                <w:b/>
                <w:bCs/>
                <w:color w:val="000000"/>
                <w:sz w:val="16"/>
                <w:szCs w:val="16"/>
              </w:rPr>
              <w:t>porta acustica cega dupla</w:t>
            </w:r>
            <w:r w:rsidRPr="00267D68">
              <w:rPr>
                <w:rFonts w:ascii="Times New Roman" w:hAnsi="Times New Roman" w:cs="Times New Roman"/>
                <w:color w:val="000000"/>
                <w:sz w:val="16"/>
                <w:szCs w:val="16"/>
              </w:rPr>
              <w:t xml:space="preserve"> com ou sem bandeira. - Módulo de porta por volta de 35 mm de espessura, composta de duas folhas piso-teto com 820 mm de largura, sem a necessidade de bandeira para pé direito até 2700 mm; para alturas superiores a 2700 mm ou por questão de estética, a porta poderá ser composta de bandeira cega ou em vidro único seguindo os mesmos padrões das especificações dos painéis divisórios lisos (cegos).-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2.999,10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14.995,50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C4327E">
              <w:rPr>
                <w:rFonts w:ascii="Times New Roman" w:hAnsi="Times New Roman" w:cs="Times New Roman"/>
                <w:color w:val="000000"/>
                <w:sz w:val="16"/>
                <w:szCs w:val="16"/>
              </w:rPr>
              <w:t>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armário</w:t>
            </w:r>
            <w:r w:rsidRPr="00267D68">
              <w:rPr>
                <w:rFonts w:ascii="Times New Roman" w:hAnsi="Times New Roman" w:cs="Times New Roman"/>
                <w:color w:val="000000"/>
                <w:sz w:val="16"/>
                <w:szCs w:val="16"/>
              </w:rPr>
              <w:t xml:space="preserve"> em laminado melamínico texturizado, com painel de fundo em compensado de 4 mm, altura até 2,60 m, largura conforme a solicitação, cores a escolher - conforme disponibilidade, estruturado em aglomerado de alta densidade - (mdf), com 20 mm de espessura, laminado em ambas as faces, com prateleiras removíveis e reguláveis, portas com fechaduras. Puxadores metálicos. Acabamento com fitas de borda em PVC.  Dobradiças tipo Plastipar AM 2000 ou estreitamente similares,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601,93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54.173,70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C4327E">
              <w:rPr>
                <w:rFonts w:ascii="Times New Roman" w:hAnsi="Times New Roman" w:cs="Times New Roman"/>
                <w:color w:val="000000"/>
                <w:sz w:val="16"/>
                <w:szCs w:val="16"/>
              </w:rPr>
              <w:t>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porta</w:t>
            </w:r>
            <w:r w:rsidRPr="00267D68">
              <w:rPr>
                <w:rFonts w:ascii="Times New Roman" w:hAnsi="Times New Roman" w:cs="Times New Roman"/>
                <w:color w:val="000000"/>
                <w:sz w:val="16"/>
                <w:szCs w:val="16"/>
              </w:rPr>
              <w:t>, confeccionadas em material de mesmo padrão das divisórias no local onde forem instaladas. Medidas conforme vão existente. Em tudo observar o padrão 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conjunto de </w:t>
            </w:r>
            <w:r w:rsidRPr="00267D68">
              <w:rPr>
                <w:rFonts w:ascii="Times New Roman" w:hAnsi="Times New Roman" w:cs="Times New Roman"/>
                <w:b/>
                <w:bCs/>
                <w:color w:val="000000"/>
                <w:sz w:val="16"/>
                <w:szCs w:val="16"/>
              </w:rPr>
              <w:t>porta cega, com bandeira</w:t>
            </w:r>
            <w:r w:rsidRPr="00267D68">
              <w:rPr>
                <w:rFonts w:ascii="Times New Roman" w:hAnsi="Times New Roman" w:cs="Times New Roman"/>
                <w:color w:val="000000"/>
                <w:sz w:val="16"/>
                <w:szCs w:val="16"/>
              </w:rPr>
              <w:t>, confeccionadas em material de mesmo padrão do das divisórias no local onde forem instaladas. Medidas conforme vão existente. Em tudo observar o padrão 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C4327E">
              <w:rPr>
                <w:rFonts w:ascii="Times New Roman" w:hAnsi="Times New Roman"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porta, confeccionada em madeira, com marco e bandeira em freijó ou marfim</w:t>
            </w:r>
            <w:r w:rsidRPr="00267D68">
              <w:rPr>
                <w:rFonts w:ascii="Times New Roman" w:hAnsi="Times New Roman" w:cs="Times New Roman"/>
                <w:color w:val="000000"/>
                <w:sz w:val="16"/>
                <w:szCs w:val="16"/>
              </w:rPr>
              <w:t>, conservando em tudo o mesmo padrão das já existentes no local onde forem instaladas. Medidas conforme vão 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9.597,20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conjunto de porta e portal formicados para banheiro</w:t>
            </w:r>
            <w:r w:rsidRPr="00267D68">
              <w:rPr>
                <w:rFonts w:ascii="Times New Roman" w:hAnsi="Times New Roman" w:cs="Times New Roman"/>
                <w:color w:val="000000"/>
                <w:sz w:val="16"/>
                <w:szCs w:val="16"/>
              </w:rPr>
              <w:t>, conforme existentes no Órgão.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9</w:t>
            </w:r>
            <w:r w:rsidR="00C4327E">
              <w:rPr>
                <w:rFonts w:ascii="Times New Roman" w:hAnsi="Times New Roman" w:cs="Times New Roman"/>
                <w:color w:val="000000"/>
                <w:sz w:val="16"/>
                <w:szCs w:val="16"/>
              </w:rPr>
              <w:t>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conjunto de ferragens</w:t>
            </w:r>
            <w:r w:rsidRPr="00267D68">
              <w:rPr>
                <w:rFonts w:ascii="Times New Roman" w:hAnsi="Times New Roman" w:cs="Times New Roman"/>
                <w:color w:val="000000"/>
                <w:sz w:val="16"/>
                <w:szCs w:val="16"/>
              </w:rPr>
              <w:t xml:space="preserve"> completo para porta, constando de dobradiças e fechadura tipo La Fonte com acabamento fumê ou modelo cromado, conforme modelos existentes.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9.597,20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99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6.19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prateleira</w:t>
            </w:r>
            <w:r w:rsidRPr="00267D68">
              <w:rPr>
                <w:rFonts w:ascii="Times New Roman" w:hAnsi="Times New Roman" w:cs="Times New Roman"/>
                <w:color w:val="000000"/>
                <w:sz w:val="16"/>
                <w:szCs w:val="16"/>
              </w:rPr>
              <w:t xml:space="preserve"> para reposição nos armários existentes no edifício, confeccionadas em </w:t>
            </w:r>
            <w:r w:rsidRPr="00267D68">
              <w:rPr>
                <w:rFonts w:ascii="Times New Roman" w:hAnsi="Times New Roman" w:cs="Times New Roman"/>
                <w:i/>
                <w:iCs/>
                <w:color w:val="000000"/>
                <w:sz w:val="16"/>
                <w:szCs w:val="16"/>
              </w:rPr>
              <w:t>mdf</w:t>
            </w:r>
            <w:r w:rsidRPr="00267D68">
              <w:rPr>
                <w:rFonts w:ascii="Times New Roman" w:hAnsi="Times New Roman" w:cs="Times New Roman"/>
                <w:color w:val="000000"/>
                <w:sz w:val="16"/>
                <w:szCs w:val="16"/>
              </w:rPr>
              <w:t xml:space="preserve"> espessura 35 mm, revestidas em laminado melamínico texturizado em ambas as faces, cor a escolher, com arremate frontal com fitas de borda em PVC para acabamento.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143,96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7.198,00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C4327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C4327E">
              <w:rPr>
                <w:rFonts w:ascii="Times New Roman" w:hAnsi="Times New Roman" w:cs="Times New Roman"/>
                <w:color w:val="000000"/>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fechadura tubular marca  La Fonte,  modelo 030-120-TR</w:t>
            </w:r>
            <w:r w:rsidRPr="00267D68">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fechadura tubular marca La Fonte, modelo 030-70-TR</w:t>
            </w:r>
            <w:r w:rsidRPr="00267D68">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4.798,60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rodapés, confeccionados em madeira maciça tipo freijó</w:t>
            </w:r>
            <w:r w:rsidRPr="00267D68">
              <w:rPr>
                <w:rFonts w:ascii="Times New Roman" w:hAnsi="Times New Roman" w:cs="Times New Roman"/>
                <w:color w:val="000000"/>
                <w:sz w:val="16"/>
                <w:szCs w:val="16"/>
              </w:rPr>
              <w:t>, ou estreitamente similar, medindo 15 de espessura x 60 mm de altura, conforme padrões já existentes neste Ministério, para acabamento dos lambris, e arremates em paredes.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14,40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864,00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Confecção de </w:t>
            </w:r>
            <w:r w:rsidRPr="00267D68">
              <w:rPr>
                <w:rFonts w:ascii="Times New Roman" w:hAnsi="Times New Roman" w:cs="Times New Roman"/>
                <w:b/>
                <w:bCs/>
                <w:color w:val="000000"/>
                <w:sz w:val="16"/>
                <w:szCs w:val="16"/>
              </w:rPr>
              <w:t>guichê</w:t>
            </w:r>
            <w:r w:rsidRPr="00267D68">
              <w:rPr>
                <w:rFonts w:ascii="Times New Roman" w:hAnsi="Times New Roman" w:cs="Times New Roman"/>
                <w:color w:val="000000"/>
                <w:sz w:val="16"/>
                <w:szCs w:val="16"/>
                <w:u w:val="single"/>
              </w:rPr>
              <w:t>,</w:t>
            </w:r>
            <w:r w:rsidRPr="00267D68">
              <w:rPr>
                <w:rFonts w:ascii="Times New Roman" w:hAnsi="Times New Roman" w:cs="Times New Roman"/>
                <w:color w:val="000000"/>
                <w:sz w:val="16"/>
                <w:szCs w:val="16"/>
              </w:rPr>
              <w:t xml:space="preserve"> com janela de vidro liso incolor 4 mm e portas em laminado texturizado no padrão das divisórias, com fechadura e trinco, para fechamento do guichê.</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348,22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3.482,20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Confecção e montagem de </w:t>
            </w:r>
            <w:r w:rsidRPr="00267D68">
              <w:rPr>
                <w:rFonts w:ascii="Times New Roman" w:hAnsi="Times New Roman" w:cs="Times New Roman"/>
                <w:b/>
                <w:bCs/>
                <w:color w:val="000000"/>
                <w:sz w:val="16"/>
                <w:szCs w:val="16"/>
              </w:rPr>
              <w:t xml:space="preserve">armário padrão divisória </w:t>
            </w:r>
            <w:r w:rsidRPr="00267D68">
              <w:rPr>
                <w:rFonts w:ascii="Times New Roman" w:hAnsi="Times New Roman" w:cs="Times New Roman"/>
                <w:color w:val="000000"/>
                <w:sz w:val="16"/>
                <w:szCs w:val="16"/>
              </w:rPr>
              <w:t>- com altura diversas e profundidade de 40 cm, com 5 (cinco) prateleiras, sendo as laterais, fundos, prateleiras e fechos superiores fabricados com o mesmo material das divisórias. Cada uma das peças deverá ser encabeçada em todo o perímetro com madeira maciça, e arrematadas as bordas com as guias das próprias divisórias, de forma a produzir um bom acabamento. As portas deverão ser montadas com dobradiças comuns das divisórias, e as fechaduras cilíndricas tipo Papaiz ou similar, seguindo o padrão das unidades já em uso pelo MME, incluindo todas as guarnições e acabamentos necessários, como reforços para as prateleiras, etc.</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323,90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6.478,00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Desmontagem de divisória especial, existente</w:t>
            </w:r>
            <w:r w:rsidRPr="00267D68">
              <w:rPr>
                <w:rFonts w:ascii="Times New Roman" w:hAnsi="Times New Roman" w:cs="Times New Roman"/>
                <w:color w:val="000000"/>
                <w:sz w:val="16"/>
                <w:szCs w:val="16"/>
              </w:rPr>
              <w:t>, cobertas em ambas as faces com painéis aglomerados de 10 mm, revestidos em fórmica tipo “post forming”, de saque frontal, sendo o interior preenchido com material acústico, montadas em estruturas de perfis metálicos.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17,44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5.232,00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Montagem de divisórias especial, existente</w:t>
            </w:r>
            <w:r w:rsidRPr="00267D68">
              <w:rPr>
                <w:rFonts w:ascii="Times New Roman" w:hAnsi="Times New Roman" w:cs="Times New Roman"/>
                <w:color w:val="000000"/>
                <w:sz w:val="16"/>
                <w:szCs w:val="16"/>
              </w:rPr>
              <w:t>, revestidas em ambas as faces com painéis aglomerados de 10 mm, revestidos em fórmica tipo “post forming”, de saque frontal, sendo o interior preenchido com material acústico, montadas com estruturas de perfis metálicos.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5.400,00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C4327E">
              <w:rPr>
                <w:rFonts w:ascii="Times New Roman" w:hAnsi="Times New Roman" w:cs="Times New Roman"/>
                <w:color w:val="000000"/>
                <w:sz w:val="16"/>
                <w:szCs w:val="16"/>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Desmontagem de divisória existente</w:t>
            </w:r>
            <w:r w:rsidRPr="00267D68">
              <w:rPr>
                <w:rFonts w:ascii="Times New Roman" w:hAnsi="Times New Roman" w:cs="Times New Roman"/>
                <w:color w:val="000000"/>
                <w:sz w:val="16"/>
                <w:szCs w:val="16"/>
              </w:rPr>
              <w:t>, removíveis comuns do tipo naval, com 35 mm de espessura, montadas com estruturas metálicas.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20,36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B51C65"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6.108</w:t>
            </w:r>
            <w:r w:rsidR="00AA0554" w:rsidRPr="00267D68">
              <w:rPr>
                <w:rFonts w:ascii="Times New Roman" w:hAnsi="Times New Roman" w:cs="Times New Roman"/>
                <w:color w:val="000000"/>
                <w:sz w:val="16"/>
                <w:szCs w:val="16"/>
              </w:rPr>
              <w:t>,00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Montagem</w:t>
            </w:r>
            <w:r w:rsidRPr="00267D68">
              <w:rPr>
                <w:rFonts w:ascii="Times New Roman" w:hAnsi="Times New Roman" w:cs="Times New Roman"/>
                <w:color w:val="000000"/>
                <w:sz w:val="16"/>
                <w:szCs w:val="16"/>
              </w:rPr>
              <w:t xml:space="preserve"> de divisórias existentes, removíveis comuns do tipo naval, com 35 mm de espessura, montadas com estruturas metálicas.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5.1</w:t>
            </w:r>
            <w:r w:rsidR="00B51C65">
              <w:rPr>
                <w:rFonts w:ascii="Times New Roman" w:hAnsi="Times New Roman" w:cs="Times New Roman"/>
                <w:color w:val="000000"/>
                <w:sz w:val="16"/>
                <w:szCs w:val="16"/>
              </w:rPr>
              <w:t>80</w:t>
            </w:r>
            <w:r w:rsidRPr="00267D68">
              <w:rPr>
                <w:rFonts w:ascii="Times New Roman" w:hAnsi="Times New Roman" w:cs="Times New Roman"/>
                <w:color w:val="000000"/>
                <w:sz w:val="16"/>
                <w:szCs w:val="16"/>
              </w:rPr>
              <w:t>,00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6.29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Desmontagem de divisórias especiais existentes</w:t>
            </w:r>
            <w:r w:rsidRPr="00267D68">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22,90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4.5</w:t>
            </w:r>
            <w:r w:rsidR="00B51C65">
              <w:rPr>
                <w:rFonts w:ascii="Times New Roman" w:hAnsi="Times New Roman" w:cs="Times New Roman"/>
                <w:color w:val="000000"/>
                <w:sz w:val="16"/>
                <w:szCs w:val="16"/>
              </w:rPr>
              <w:t>80</w:t>
            </w:r>
            <w:r w:rsidRPr="00267D68">
              <w:rPr>
                <w:rFonts w:ascii="Times New Roman" w:hAnsi="Times New Roman" w:cs="Times New Roman"/>
                <w:color w:val="000000"/>
                <w:sz w:val="16"/>
                <w:szCs w:val="16"/>
              </w:rPr>
              <w:t>,00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Montagem de divisórias especiais existentes</w:t>
            </w:r>
            <w:r w:rsidRPr="00267D68">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14,40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1.440,00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Desmontagem de armários existentes</w:t>
            </w:r>
            <w:r w:rsidRPr="00267D68">
              <w:rPr>
                <w:rFonts w:ascii="Times New Roman" w:hAnsi="Times New Roman" w:cs="Times New Roman"/>
                <w:color w:val="000000"/>
                <w:sz w:val="16"/>
                <w:szCs w:val="16"/>
              </w:rPr>
              <w:t>, em divisória naval, com prateleira e gaveteiros.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2.398,00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Montagem de armários existentes</w:t>
            </w:r>
            <w:r w:rsidRPr="00267D68">
              <w:rPr>
                <w:rFonts w:ascii="Times New Roman" w:hAnsi="Times New Roman" w:cs="Times New Roman"/>
                <w:color w:val="000000"/>
                <w:sz w:val="16"/>
                <w:szCs w:val="16"/>
              </w:rPr>
              <w:t>, em divisória naval, com prateleiras e gaveteiros.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 xml:space="preserve">Serviço de reaproveitamento e instalação de porta </w:t>
            </w:r>
            <w:r w:rsidRPr="00267D68">
              <w:rPr>
                <w:rFonts w:ascii="Times New Roman" w:hAnsi="Times New Roman" w:cs="Times New Roman"/>
                <w:color w:val="000000"/>
                <w:sz w:val="16"/>
                <w:szCs w:val="16"/>
              </w:rPr>
              <w:t>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unid</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Remoção de portas de madeiras</w:t>
            </w:r>
            <w:r w:rsidRPr="00267D68">
              <w:rPr>
                <w:rFonts w:ascii="Times New Roman" w:hAnsi="Times New Roman" w:cs="Times New Roman"/>
                <w:color w:val="000000"/>
                <w:sz w:val="16"/>
                <w:szCs w:val="16"/>
              </w:rPr>
              <w:t xml:space="preserve"> existentes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unid</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239,80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6.35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mola hidráulica para porta</w:t>
            </w:r>
            <w:r w:rsidRPr="00267D68">
              <w:rPr>
                <w:rFonts w:ascii="Times New Roman" w:hAnsi="Times New Roman" w:cs="Times New Roman"/>
                <w:color w:val="000000"/>
                <w:sz w:val="16"/>
                <w:szCs w:val="16"/>
              </w:rPr>
              <w:t>, tipo Coimbra ou similar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unid</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12</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154,47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1.853,</w:t>
            </w:r>
            <w:r w:rsidR="00B51C65">
              <w:rPr>
                <w:rFonts w:ascii="Times New Roman" w:hAnsi="Times New Roman" w:cs="Times New Roman"/>
                <w:color w:val="000000"/>
                <w:sz w:val="16"/>
                <w:szCs w:val="16"/>
              </w:rPr>
              <w:t>64</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7.0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VIDROS E ASSEMELHADOS</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vidro liso, com 5 mm de espessura, incolor</w:t>
            </w:r>
            <w:r w:rsidRPr="00267D68">
              <w:rPr>
                <w:rFonts w:ascii="Times New Roman" w:hAnsi="Times New Roman" w:cs="Times New Roman"/>
                <w:color w:val="000000"/>
                <w:sz w:val="16"/>
                <w:szCs w:val="16"/>
              </w:rPr>
              <w:t>, lapidado nas bordas, para colocação em forro de mesa, vão de janelas e divisórias.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112,43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5.621,</w:t>
            </w:r>
            <w:r w:rsidR="00B51C65">
              <w:rPr>
                <w:rFonts w:ascii="Times New Roman" w:hAnsi="Times New Roman" w:cs="Times New Roman"/>
                <w:color w:val="000000"/>
                <w:sz w:val="16"/>
                <w:szCs w:val="16"/>
              </w:rPr>
              <w:t>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vidro canelado, com 4 mm de espessura</w:t>
            </w:r>
            <w:r w:rsidRPr="00267D68">
              <w:rPr>
                <w:rFonts w:ascii="Times New Roman" w:hAnsi="Times New Roman" w:cs="Times New Roman"/>
                <w:color w:val="000000"/>
                <w:sz w:val="16"/>
                <w:szCs w:val="16"/>
              </w:rPr>
              <w:t xml:space="preserve"> para colocação em vão de janelas e divisórias.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83,29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4.164,</w:t>
            </w:r>
            <w:r w:rsidR="00B51C65">
              <w:rPr>
                <w:rFonts w:ascii="Times New Roman" w:hAnsi="Times New Roman" w:cs="Times New Roman"/>
                <w:color w:val="000000"/>
                <w:sz w:val="16"/>
                <w:szCs w:val="16"/>
              </w:rPr>
              <w:t>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vidro liso com 6 mm de espessura, pintado na cor verde Nilo</w:t>
            </w:r>
            <w:r w:rsidRPr="00267D68">
              <w:rPr>
                <w:rFonts w:ascii="Times New Roman" w:hAnsi="Times New Roman" w:cs="Times New Roman"/>
                <w:color w:val="000000"/>
                <w:sz w:val="16"/>
                <w:szCs w:val="16"/>
              </w:rPr>
              <w:t xml:space="preserve"> para colocação em vão de janelas.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166,90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13.352,00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w:t>
            </w:r>
            <w:r w:rsidRPr="00267D68">
              <w:rPr>
                <w:rFonts w:ascii="Times New Roman" w:hAnsi="Times New Roman" w:cs="Times New Roman"/>
                <w:b/>
                <w:bCs/>
                <w:color w:val="000000"/>
                <w:sz w:val="16"/>
                <w:szCs w:val="16"/>
              </w:rPr>
              <w:t xml:space="preserve"> vidro liso, com 6 mm de espessura, incolor</w:t>
            </w:r>
            <w:r w:rsidRPr="00267D68">
              <w:rPr>
                <w:rFonts w:ascii="Times New Roman" w:hAnsi="Times New Roman" w:cs="Times New Roman"/>
                <w:color w:val="000000"/>
                <w:sz w:val="16"/>
                <w:szCs w:val="16"/>
              </w:rPr>
              <w:t xml:space="preserve"> para colocação em tampo de mesa ou vão de janelas.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151,20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15.120,00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120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vidro liso, com 6 mm de espessura, fumê </w:t>
            </w:r>
            <w:r w:rsidRPr="00267D68">
              <w:rPr>
                <w:rFonts w:ascii="Times New Roman" w:hAnsi="Times New Roman" w:cs="Times New Roman"/>
                <w:color w:val="000000"/>
                <w:sz w:val="16"/>
                <w:szCs w:val="16"/>
              </w:rPr>
              <w:t>para colocação em vão de portas ou janelas ou tampo de mesa.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201,18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4.023,60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 xml:space="preserve">vidro jateado, com 6 mm de espessura </w:t>
            </w:r>
            <w:r w:rsidRPr="00267D68">
              <w:rPr>
                <w:rFonts w:ascii="Times New Roman" w:hAnsi="Times New Roman" w:cs="Times New Roman"/>
                <w:color w:val="000000"/>
                <w:sz w:val="16"/>
                <w:szCs w:val="16"/>
              </w:rPr>
              <w:t>para colocação em vãos de portas ou janelas.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201,18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2.011,80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colocação de </w:t>
            </w:r>
            <w:r w:rsidRPr="00267D68">
              <w:rPr>
                <w:rFonts w:ascii="Times New Roman" w:hAnsi="Times New Roman" w:cs="Times New Roman"/>
                <w:b/>
                <w:bCs/>
                <w:color w:val="000000"/>
                <w:sz w:val="16"/>
                <w:szCs w:val="16"/>
              </w:rPr>
              <w:t>vidro liso, incolor, com 8 mm de espessura</w:t>
            </w:r>
            <w:r w:rsidRPr="00267D68">
              <w:rPr>
                <w:rFonts w:ascii="Times New Roman" w:hAnsi="Times New Roman" w:cs="Times New Roman"/>
                <w:color w:val="000000"/>
                <w:sz w:val="16"/>
                <w:szCs w:val="16"/>
              </w:rPr>
              <w:t>, lapidado nas bordas, para colocação em tampo de mesa ou vão de janelas e portas.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159,02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318,04</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vidro liso, com 8 mm de espessura, fumê </w:t>
            </w:r>
            <w:r w:rsidRPr="00267D68">
              <w:rPr>
                <w:rFonts w:ascii="Times New Roman" w:hAnsi="Times New Roman" w:cs="Times New Roman"/>
                <w:color w:val="000000"/>
                <w:sz w:val="16"/>
                <w:szCs w:val="16"/>
              </w:rPr>
              <w:t>para colocação em vão de portas ou janelas ou tampo de mesa.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191,52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383,04</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colocação de</w:t>
            </w:r>
            <w:r w:rsidRPr="00267D68">
              <w:rPr>
                <w:rFonts w:ascii="Times New Roman" w:hAnsi="Times New Roman" w:cs="Times New Roman"/>
                <w:b/>
                <w:bCs/>
                <w:color w:val="000000"/>
                <w:sz w:val="16"/>
                <w:szCs w:val="16"/>
              </w:rPr>
              <w:t xml:space="preserve"> vidro temperado, incolor, com 8 mm</w:t>
            </w:r>
            <w:r w:rsidRPr="00267D68">
              <w:rPr>
                <w:rFonts w:ascii="Times New Roman" w:hAnsi="Times New Roman" w:cs="Times New Roman"/>
                <w:color w:val="000000"/>
                <w:sz w:val="16"/>
                <w:szCs w:val="16"/>
              </w:rPr>
              <w:t xml:space="preserve"> de espessura, para colocação em portas.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129,17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B51C65" w:rsidP="00B51C65">
            <w:pPr>
              <w:jc w:val="center"/>
              <w:rPr>
                <w:rFonts w:ascii="Times New Roman" w:hAnsi="Times New Roman" w:cs="Times New Roman"/>
                <w:color w:val="000000"/>
                <w:sz w:val="16"/>
                <w:szCs w:val="16"/>
              </w:rPr>
            </w:pPr>
            <w:r>
              <w:rPr>
                <w:rFonts w:ascii="Times New Roman" w:hAnsi="Times New Roman" w:cs="Times New Roman"/>
                <w:color w:val="000000"/>
                <w:sz w:val="16"/>
                <w:szCs w:val="16"/>
              </w:rPr>
              <w:t>1.291,70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vidro </w:t>
            </w:r>
            <w:r w:rsidRPr="00267D68">
              <w:rPr>
                <w:rFonts w:ascii="Times New Roman" w:hAnsi="Times New Roman" w:cs="Times New Roman"/>
                <w:b/>
                <w:bCs/>
                <w:color w:val="000000"/>
                <w:sz w:val="16"/>
                <w:szCs w:val="16"/>
              </w:rPr>
              <w:t>temperado, fumê, com 10 mm</w:t>
            </w:r>
            <w:r w:rsidRPr="00267D68">
              <w:rPr>
                <w:rFonts w:ascii="Times New Roman" w:hAnsi="Times New Roman" w:cs="Times New Roman"/>
                <w:color w:val="000000"/>
                <w:sz w:val="16"/>
                <w:szCs w:val="16"/>
              </w:rPr>
              <w:t xml:space="preserve"> de espessura para colocação em vão de portas ou janelas.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155,95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4.678,50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Serviços de c</w:t>
            </w:r>
            <w:r w:rsidRPr="00267D68">
              <w:rPr>
                <w:rFonts w:ascii="Times New Roman" w:hAnsi="Times New Roman" w:cs="Times New Roman"/>
                <w:b/>
                <w:bCs/>
                <w:color w:val="000000"/>
                <w:sz w:val="16"/>
                <w:szCs w:val="16"/>
              </w:rPr>
              <w:t>alafetação interna e externa de esquadrias metálicas das fachada</w:t>
            </w:r>
            <w:r w:rsidRPr="00267D68">
              <w:rPr>
                <w:rFonts w:ascii="Times New Roman" w:hAnsi="Times New Roman" w:cs="Times New Roman"/>
                <w:color w:val="000000"/>
                <w:sz w:val="16"/>
                <w:szCs w:val="16"/>
              </w:rPr>
              <w:t>s, com a retirada do vidro e baguete metálico e aplicação de silicone impermeabilizante,  Sikaflex ou produtos similares pelo lado interno e externo, incluindo substituição das massas dos vidros que estão desagregando ou faltando (faz-se necessário o uso de andaime fachadeiro ou jaú com catraca)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4.000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8.000,00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espelho de cristal, incolor, com 4 mm de espessura</w:t>
            </w:r>
            <w:r w:rsidRPr="00267D68">
              <w:rPr>
                <w:rFonts w:ascii="Times New Roman" w:hAnsi="Times New Roman" w:cs="Times New Roman"/>
                <w:color w:val="000000"/>
                <w:sz w:val="16"/>
                <w:szCs w:val="16"/>
              </w:rPr>
              <w:t>, com lapidação nas bordas.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255,65</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7.669,</w:t>
            </w:r>
            <w:r w:rsidR="00B51C65">
              <w:rPr>
                <w:rFonts w:ascii="Times New Roman" w:hAnsi="Times New Roman" w:cs="Times New Roman"/>
                <w:color w:val="000000"/>
                <w:sz w:val="16"/>
                <w:szCs w:val="16"/>
              </w:rPr>
              <w:t>5</w:t>
            </w:r>
            <w:r w:rsidRPr="00267D68">
              <w:rPr>
                <w:rFonts w:ascii="Times New Roman" w:hAnsi="Times New Roman" w:cs="Times New Roman"/>
                <w:color w:val="000000"/>
                <w:sz w:val="16"/>
                <w:szCs w:val="16"/>
              </w:rPr>
              <w:t>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finessons para fixação de espelhos</w:t>
            </w:r>
            <w:r w:rsidRPr="00267D68">
              <w:rPr>
                <w:rFonts w:ascii="Times New Roman" w:hAnsi="Times New Roman" w:cs="Times New Roman"/>
                <w:color w:val="000000"/>
                <w:sz w:val="16"/>
                <w:szCs w:val="16"/>
              </w:rPr>
              <w:t>, conforme modelo existente no MME. Conjunto de 4 peças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9,59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239,75</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Forneciemnto e instalação de </w:t>
            </w:r>
            <w:r w:rsidRPr="00267D68">
              <w:rPr>
                <w:rFonts w:ascii="Times New Roman" w:hAnsi="Times New Roman" w:cs="Times New Roman"/>
                <w:b/>
                <w:bCs/>
                <w:color w:val="000000"/>
                <w:sz w:val="16"/>
                <w:szCs w:val="16"/>
              </w:rPr>
              <w:t>jogo de ferragens cromadas para porta de vidro temperado, uma folha</w:t>
            </w:r>
            <w:r w:rsidRPr="00267D68">
              <w:rPr>
                <w:rFonts w:ascii="Times New Roman" w:hAnsi="Times New Roman" w:cs="Times New Roman"/>
                <w:color w:val="000000"/>
                <w:sz w:val="16"/>
                <w:szCs w:val="16"/>
              </w:rPr>
              <w:t>, composto de dobradiças superior e inferior, trinco, fechadura, contra-fechadura com capuchinho, sem mola e puxador.</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cj</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502,71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2.513,55</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dobradiça inferior para mola hidraulica </w:t>
            </w:r>
            <w:r w:rsidRPr="00267D68">
              <w:rPr>
                <w:rFonts w:ascii="Times New Roman" w:hAnsi="Times New Roman" w:cs="Times New Roman"/>
                <w:color w:val="000000"/>
                <w:sz w:val="16"/>
                <w:szCs w:val="16"/>
              </w:rPr>
              <w:t>para portas de vidro temperado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1.044,28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4.177,12</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fechadura eletromagnética, cromada, para portas de vidro temperado de 2 folhas</w:t>
            </w:r>
            <w:r w:rsidRPr="00267D68">
              <w:rPr>
                <w:rFonts w:ascii="Times New Roman" w:hAnsi="Times New Roman" w:cs="Times New Roman"/>
                <w:color w:val="000000"/>
                <w:sz w:val="16"/>
                <w:szCs w:val="16"/>
              </w:rPr>
              <w:t xml:space="preserve"> com maçaneta bola ou alavanca, abertura interna ou externa.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824E50" w:rsidP="00824E50">
            <w:pPr>
              <w:jc w:val="center"/>
              <w:rPr>
                <w:rFonts w:ascii="Times New Roman" w:hAnsi="Times New Roman" w:cs="Times New Roman"/>
                <w:color w:val="000000"/>
                <w:sz w:val="16"/>
                <w:szCs w:val="16"/>
              </w:rPr>
            </w:pPr>
            <w:r>
              <w:rPr>
                <w:rFonts w:ascii="Times New Roman" w:hAnsi="Times New Roman" w:cs="Times New Roman"/>
                <w:color w:val="000000"/>
                <w:sz w:val="16"/>
                <w:szCs w:val="16"/>
              </w:rPr>
              <w:t>379,03</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824E50" w:rsidP="00824E50">
            <w:pPr>
              <w:jc w:val="center"/>
              <w:rPr>
                <w:rFonts w:ascii="Times New Roman" w:hAnsi="Times New Roman" w:cs="Times New Roman"/>
                <w:color w:val="000000"/>
                <w:sz w:val="16"/>
                <w:szCs w:val="16"/>
              </w:rPr>
            </w:pPr>
            <w:r>
              <w:rPr>
                <w:rFonts w:ascii="Times New Roman" w:hAnsi="Times New Roman" w:cs="Times New Roman"/>
                <w:color w:val="000000"/>
                <w:sz w:val="16"/>
                <w:szCs w:val="16"/>
              </w:rPr>
              <w:t>1.516,12</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suporte simples (canto, centro, etc.) para porta de vidro</w:t>
            </w:r>
            <w:r w:rsidRPr="00267D68">
              <w:rPr>
                <w:rFonts w:ascii="Times New Roman" w:hAnsi="Times New Roman" w:cs="Times New Roman"/>
                <w:color w:val="000000"/>
                <w:sz w:val="16"/>
                <w:szCs w:val="16"/>
              </w:rPr>
              <w:t>,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suporte duplo (vertical, horizontal, com capuchinho, etc.)  para porta de vidro temperado </w:t>
            </w:r>
            <w:r w:rsidRPr="00267D68">
              <w:rPr>
                <w:rFonts w:ascii="Times New Roman" w:hAnsi="Times New Roman" w:cs="Times New Roman"/>
                <w:color w:val="000000"/>
                <w:sz w:val="16"/>
                <w:szCs w:val="16"/>
              </w:rPr>
              <w:t>ou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359,80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7.19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mola hidráulica de 180º tipo BTS 75, para porta de vidro temperado</w:t>
            </w:r>
            <w:r w:rsidRPr="00267D68">
              <w:rPr>
                <w:rFonts w:ascii="Times New Roman" w:hAnsi="Times New Roman" w:cs="Times New Roman"/>
                <w:color w:val="000000"/>
                <w:sz w:val="16"/>
                <w:szCs w:val="16"/>
              </w:rPr>
              <w:t>, ou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899,72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4.498,60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fechadura de piso ou centro, com puxador de abertura, para porta de vidro temperado </w:t>
            </w:r>
            <w:r w:rsidRPr="00267D68">
              <w:rPr>
                <w:rFonts w:ascii="Times New Roman" w:hAnsi="Times New Roman" w:cs="Times New Roman"/>
                <w:color w:val="000000"/>
                <w:sz w:val="16"/>
                <w:szCs w:val="16"/>
              </w:rPr>
              <w:t>ou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101,97</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1.019,70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pino para volante superior/inferior, para porta de vidro temperado</w:t>
            </w:r>
            <w:r w:rsidRPr="00267D68">
              <w:rPr>
                <w:rFonts w:ascii="Times New Roman" w:hAnsi="Times New Roman" w:cs="Times New Roman"/>
                <w:color w:val="000000"/>
                <w:sz w:val="16"/>
                <w:szCs w:val="16"/>
              </w:rPr>
              <w:t xml:space="preserve"> ou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 xml:space="preserve">puxadores para porta de vidro temperado </w:t>
            </w:r>
            <w:r w:rsidRPr="00267D68">
              <w:rPr>
                <w:rFonts w:ascii="Times New Roman" w:hAnsi="Times New Roman" w:cs="Times New Roman"/>
                <w:color w:val="000000"/>
                <w:sz w:val="16"/>
                <w:szCs w:val="16"/>
              </w:rPr>
              <w:t>ou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pç</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PU´S (Perfis em U)</w:t>
            </w:r>
            <w:r w:rsidRPr="00267D68">
              <w:rPr>
                <w:rFonts w:ascii="Times New Roman" w:hAnsi="Times New Roman" w:cs="Times New Roman"/>
                <w:color w:val="000000"/>
                <w:sz w:val="16"/>
                <w:szCs w:val="16"/>
              </w:rPr>
              <w:t>, para fixação de porta de vidro temperado.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23,99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tubo em alumínio fosco 2"x2"</w:t>
            </w:r>
            <w:r w:rsidRPr="00267D68">
              <w:rPr>
                <w:rFonts w:ascii="Times New Roman" w:hAnsi="Times New Roman" w:cs="Times New Roman"/>
                <w:color w:val="000000"/>
                <w:sz w:val="16"/>
                <w:szCs w:val="16"/>
              </w:rPr>
              <w:t xml:space="preserve">  para instalação e fixação de porta de vidro.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35,98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1.799,00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7.25</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Remoção de tinta</w:t>
            </w:r>
            <w:r w:rsidRPr="00267D68">
              <w:rPr>
                <w:rFonts w:ascii="Times New Roman" w:hAnsi="Times New Roman" w:cs="Times New Roman"/>
                <w:color w:val="000000"/>
                <w:sz w:val="16"/>
                <w:szCs w:val="16"/>
              </w:rPr>
              <w:t>, com produtos especiais, em vidro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15,41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308,20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7.26</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Regulagem</w:t>
            </w:r>
            <w:r w:rsidRPr="00267D68">
              <w:rPr>
                <w:rFonts w:ascii="Times New Roman" w:hAnsi="Times New Roman" w:cs="Times New Roman"/>
                <w:color w:val="000000"/>
                <w:sz w:val="16"/>
                <w:szCs w:val="16"/>
              </w:rPr>
              <w:t xml:space="preserve"> de porta de vidro temperado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unid</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144,42</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1.444,20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7.27</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Fornecimento e instalação de f</w:t>
            </w:r>
            <w:r w:rsidRPr="00267D68">
              <w:rPr>
                <w:rFonts w:ascii="Times New Roman" w:hAnsi="Times New Roman" w:cs="Times New Roman"/>
                <w:b/>
                <w:bCs/>
                <w:color w:val="000000"/>
                <w:sz w:val="16"/>
                <w:szCs w:val="16"/>
              </w:rPr>
              <w:t>ilme de controle solar prata reflexiva</w:t>
            </w:r>
            <w:r w:rsidRPr="00267D68">
              <w:rPr>
                <w:rFonts w:ascii="Times New Roman" w:hAnsi="Times New Roman" w:cs="Times New Roman"/>
                <w:color w:val="000000"/>
                <w:sz w:val="16"/>
                <w:szCs w:val="16"/>
              </w:rPr>
              <w:t>, conforme modelo existente no MME, incluindo a remoção do anterior, caso necessário.</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42,60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B51C65" w:rsidP="00B51C65">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7.28</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instalação de </w:t>
            </w:r>
            <w:r w:rsidRPr="00267D68">
              <w:rPr>
                <w:rFonts w:ascii="Times New Roman" w:hAnsi="Times New Roman" w:cs="Times New Roman"/>
                <w:b/>
                <w:bCs/>
                <w:color w:val="000000"/>
                <w:sz w:val="16"/>
                <w:szCs w:val="16"/>
              </w:rPr>
              <w:t>filme jateado,</w:t>
            </w:r>
            <w:r w:rsidRPr="00267D68">
              <w:rPr>
                <w:rFonts w:ascii="Times New Roman" w:hAnsi="Times New Roman" w:cs="Times New Roman"/>
                <w:color w:val="000000"/>
                <w:sz w:val="16"/>
                <w:szCs w:val="16"/>
              </w:rPr>
              <w:t xml:space="preserve"> conforme modelo existente no MME.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2.999,00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7.29</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montagem de quadro informativo de parede, com medidas diversas, conforme estampa a ser fornecida pelo MME, com </w:t>
            </w:r>
            <w:r w:rsidRPr="00267D68">
              <w:rPr>
                <w:rFonts w:ascii="Times New Roman" w:hAnsi="Times New Roman" w:cs="Times New Roman"/>
                <w:b/>
                <w:bCs/>
                <w:color w:val="000000"/>
                <w:sz w:val="16"/>
                <w:szCs w:val="16"/>
              </w:rPr>
              <w:t>moldura de alumínio</w:t>
            </w:r>
            <w:r w:rsidRPr="00267D68">
              <w:rPr>
                <w:rFonts w:ascii="Times New Roman" w:hAnsi="Times New Roman" w:cs="Times New Roman"/>
                <w:color w:val="000000"/>
                <w:sz w:val="16"/>
                <w:szCs w:val="16"/>
              </w:rPr>
              <w:t>, largura de 2 a 3 cm,  esquadrejadas a 45°, conforme o caso, com proteção no fundo, desmontável e vidro liso transparente na parte frontal com 3 mm de espessura.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458,00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6.870,00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7.30</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color w:val="000000"/>
                <w:sz w:val="16"/>
                <w:szCs w:val="16"/>
              </w:rPr>
            </w:pPr>
            <w:r w:rsidRPr="00267D68">
              <w:rPr>
                <w:rFonts w:ascii="Times New Roman" w:hAnsi="Times New Roman" w:cs="Times New Roman"/>
                <w:color w:val="000000"/>
                <w:sz w:val="16"/>
                <w:szCs w:val="16"/>
              </w:rPr>
              <w:t xml:space="preserve">Fornecimento e montagem de quadro informativo de parede, com medidas diversas, conforme a estampa a ser fornecida pelo MME, com </w:t>
            </w:r>
            <w:r w:rsidRPr="00267D68">
              <w:rPr>
                <w:rFonts w:ascii="Times New Roman" w:hAnsi="Times New Roman" w:cs="Times New Roman"/>
                <w:b/>
                <w:bCs/>
                <w:color w:val="000000"/>
                <w:sz w:val="16"/>
                <w:szCs w:val="16"/>
              </w:rPr>
              <w:t>moldura de alumínio,</w:t>
            </w:r>
            <w:r w:rsidRPr="00267D68">
              <w:rPr>
                <w:rFonts w:ascii="Times New Roman" w:hAnsi="Times New Roman" w:cs="Times New Roman"/>
                <w:color w:val="000000"/>
                <w:sz w:val="16"/>
                <w:szCs w:val="16"/>
              </w:rPr>
              <w:t xml:space="preserve"> largura de 2 a 3 cm, esquadrejadas a 45°, conforme o caso, com proteção no fundo, desmontável, </w:t>
            </w:r>
            <w:r w:rsidRPr="00267D68">
              <w:rPr>
                <w:rFonts w:ascii="Times New Roman" w:hAnsi="Times New Roman" w:cs="Times New Roman"/>
                <w:color w:val="000000"/>
                <w:sz w:val="16"/>
                <w:szCs w:val="16"/>
                <w:u w:val="single"/>
              </w:rPr>
              <w:t>sem vidro na parte frontal</w:t>
            </w:r>
            <w:r w:rsidRPr="00267D68">
              <w:rPr>
                <w:rFonts w:ascii="Times New Roman" w:hAnsi="Times New Roman" w:cs="Times New Roman"/>
                <w:color w:val="000000"/>
                <w:sz w:val="16"/>
                <w:szCs w:val="16"/>
              </w:rPr>
              <w:t>. Medida mínima 1 m².</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m²</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378,00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1.890,00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7.31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Substituição de estampa</w:t>
            </w:r>
            <w:r w:rsidRPr="00267D68">
              <w:rPr>
                <w:rFonts w:ascii="Times New Roman" w:hAnsi="Times New Roman" w:cs="Times New Roman"/>
                <w:color w:val="000000"/>
                <w:sz w:val="16"/>
                <w:szCs w:val="16"/>
              </w:rPr>
              <w:t xml:space="preserve"> em quadro existente</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r w:rsidRPr="00267D68">
              <w:rPr>
                <w:rFonts w:ascii="Times New Roman" w:hAnsi="Times New Roman" w:cs="Times New Roman"/>
                <w:color w:val="000000"/>
                <w:sz w:val="16"/>
                <w:szCs w:val="16"/>
                <w:vertAlign w:val="superscript"/>
              </w:rPr>
              <w:t>2</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59,98</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1.199,60</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0CECE" w:themeFill="background2" w:themeFillShade="E6"/>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8.0</w:t>
            </w:r>
          </w:p>
        </w:tc>
        <w:tc>
          <w:tcPr>
            <w:tcW w:w="4919" w:type="dxa"/>
            <w:tcBorders>
              <w:top w:val="nil"/>
              <w:left w:val="nil"/>
              <w:bottom w:val="single" w:sz="4" w:space="0" w:color="auto"/>
              <w:right w:val="single" w:sz="4" w:space="0" w:color="auto"/>
            </w:tcBorders>
            <w:shd w:val="clear" w:color="auto" w:fill="D0CECE" w:themeFill="background2" w:themeFillShade="E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ADMINISTRAÇÃO LOCAL  E OUTROS</w:t>
            </w:r>
          </w:p>
        </w:tc>
        <w:tc>
          <w:tcPr>
            <w:tcW w:w="545"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654"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0CECE" w:themeFill="background2" w:themeFillShade="E6"/>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8.1</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Encarregado local</w:t>
            </w:r>
            <w:r w:rsidRPr="00267D68">
              <w:rPr>
                <w:rFonts w:ascii="Times New Roman" w:hAnsi="Times New Roman" w:cs="Times New Roman"/>
                <w:color w:val="000000"/>
                <w:sz w:val="16"/>
                <w:szCs w:val="16"/>
              </w:rPr>
              <w:t xml:space="preserve"> para condução dos serviços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hr</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18,79</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B51C65">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3.75</w:t>
            </w:r>
            <w:r w:rsidR="00B51C65">
              <w:rPr>
                <w:rFonts w:ascii="Times New Roman" w:hAnsi="Times New Roman" w:cs="Times New Roman"/>
                <w:color w:val="000000"/>
                <w:sz w:val="16"/>
                <w:szCs w:val="16"/>
              </w:rPr>
              <w:t>8</w:t>
            </w:r>
            <w:r w:rsidRPr="00267D68">
              <w:rPr>
                <w:rFonts w:ascii="Times New Roman" w:hAnsi="Times New Roman" w:cs="Times New Roman"/>
                <w:color w:val="000000"/>
                <w:sz w:val="16"/>
                <w:szCs w:val="16"/>
              </w:rPr>
              <w:t>,00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8.2</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Arquiteto</w:t>
            </w:r>
            <w:r w:rsidRPr="00267D68">
              <w:rPr>
                <w:rFonts w:ascii="Times New Roman" w:hAnsi="Times New Roman" w:cs="Times New Roman"/>
                <w:color w:val="000000"/>
                <w:sz w:val="16"/>
                <w:szCs w:val="16"/>
              </w:rPr>
              <w:t xml:space="preserve"> para elaboração de projeto de modificação de leiaute no caso dos serviços de divisórias (a ser aprovado pela Fiscalização), no qual deverá estar detalhado, em escala apropriada, formato DWG, o serviço de </w:t>
            </w:r>
            <w:r w:rsidRPr="00267D68">
              <w:rPr>
                <w:rFonts w:ascii="Times New Roman" w:hAnsi="Times New Roman" w:cs="Times New Roman"/>
                <w:color w:val="000000"/>
                <w:sz w:val="16"/>
                <w:szCs w:val="16"/>
              </w:rPr>
              <w:lastRenderedPageBreak/>
              <w:t>divisória, remanejamento de armários, estações de trabalho e demais modificações solicitadas.</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lastRenderedPageBreak/>
              <w:t>hr</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50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68,71</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3.435,50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8.3</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Locação de andaime suspenso</w:t>
            </w:r>
            <w:r w:rsidRPr="00267D68">
              <w:rPr>
                <w:rFonts w:ascii="Times New Roman" w:hAnsi="Times New Roman" w:cs="Times New Roman"/>
                <w:color w:val="000000"/>
                <w:sz w:val="16"/>
                <w:szCs w:val="16"/>
              </w:rPr>
              <w:t xml:space="preserve"> ou balancim manual, capacidade de carga total de aproximadamente 250 kg/m2, plataforma de 1,50 m x 0,80 m (c x l), cabo de 45 m</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mês</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600,00</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2.400,00</w:t>
            </w:r>
          </w:p>
        </w:tc>
      </w:tr>
      <w:tr w:rsidR="00AA0554" w:rsidRPr="00267D68" w:rsidTr="00470463">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rsidR="00AA0554" w:rsidRPr="007C06DC" w:rsidRDefault="00C4327E"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8.4</w:t>
            </w:r>
          </w:p>
        </w:tc>
        <w:tc>
          <w:tcPr>
            <w:tcW w:w="4919" w:type="dxa"/>
            <w:tcBorders>
              <w:top w:val="nil"/>
              <w:left w:val="nil"/>
              <w:bottom w:val="single" w:sz="4" w:space="0" w:color="auto"/>
              <w:right w:val="single" w:sz="4" w:space="0" w:color="auto"/>
            </w:tcBorders>
            <w:shd w:val="clear" w:color="000000" w:fill="FFFFFF"/>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Lona plástica</w:t>
            </w:r>
            <w:r w:rsidRPr="00267D68">
              <w:rPr>
                <w:rFonts w:ascii="Times New Roman" w:hAnsi="Times New Roman" w:cs="Times New Roman"/>
                <w:color w:val="000000"/>
                <w:sz w:val="16"/>
                <w:szCs w:val="16"/>
              </w:rPr>
              <w:t>, preta, largura 8 m, e= 150 micra</w:t>
            </w:r>
          </w:p>
        </w:tc>
        <w:tc>
          <w:tcPr>
            <w:tcW w:w="545"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0E55CD">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m</w:t>
            </w:r>
          </w:p>
        </w:tc>
        <w:tc>
          <w:tcPr>
            <w:tcW w:w="654"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8,74</w:t>
            </w:r>
          </w:p>
        </w:tc>
        <w:tc>
          <w:tcPr>
            <w:tcW w:w="1142" w:type="dxa"/>
            <w:tcBorders>
              <w:top w:val="nil"/>
              <w:left w:val="nil"/>
              <w:bottom w:val="single" w:sz="4" w:space="0" w:color="auto"/>
              <w:right w:val="single" w:sz="4" w:space="0" w:color="auto"/>
            </w:tcBorders>
            <w:shd w:val="clear" w:color="000000" w:fill="FFFFFF"/>
            <w:noWrap/>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874,00</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9E2F3" w:themeFill="accent5" w:themeFillTint="33"/>
            <w:vAlign w:val="center"/>
          </w:tcPr>
          <w:p w:rsidR="00AA0554" w:rsidRPr="007C06DC" w:rsidRDefault="00AA0554" w:rsidP="00AA0554">
            <w:pPr>
              <w:jc w:val="center"/>
              <w:rPr>
                <w:rFonts w:ascii="Times New Roman" w:hAnsi="Times New Roman" w:cs="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9.0</w:t>
            </w:r>
          </w:p>
        </w:tc>
        <w:tc>
          <w:tcPr>
            <w:tcW w:w="4919" w:type="dxa"/>
            <w:tcBorders>
              <w:top w:val="nil"/>
              <w:left w:val="nil"/>
              <w:bottom w:val="single" w:sz="4" w:space="0" w:color="auto"/>
              <w:right w:val="single" w:sz="4" w:space="0" w:color="auto"/>
            </w:tcBorders>
            <w:shd w:val="clear" w:color="auto" w:fill="D9E2F3" w:themeFill="accent5" w:themeFillTint="33"/>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TOTAL</w:t>
            </w:r>
          </w:p>
        </w:tc>
        <w:tc>
          <w:tcPr>
            <w:tcW w:w="545" w:type="dxa"/>
            <w:tcBorders>
              <w:top w:val="nil"/>
              <w:left w:val="nil"/>
              <w:bottom w:val="single" w:sz="4" w:space="0" w:color="auto"/>
              <w:right w:val="single" w:sz="4" w:space="0" w:color="auto"/>
            </w:tcBorders>
            <w:shd w:val="clear" w:color="auto" w:fill="D9E2F3" w:themeFill="accent5" w:themeFillTint="33"/>
            <w:vAlign w:val="center"/>
            <w:hideMark/>
          </w:tcPr>
          <w:p w:rsidR="00AA0554" w:rsidRPr="00267D68" w:rsidRDefault="00AA0554" w:rsidP="00AA0554">
            <w:pPr>
              <w:jc w:val="center"/>
              <w:rPr>
                <w:rFonts w:ascii="Times New Roman" w:hAnsi="Times New Roman" w:cs="Times New Roman"/>
                <w:b/>
                <w:bCs/>
                <w:color w:val="000000"/>
                <w:sz w:val="16"/>
                <w:szCs w:val="16"/>
              </w:rPr>
            </w:pPr>
          </w:p>
        </w:tc>
        <w:tc>
          <w:tcPr>
            <w:tcW w:w="654" w:type="dxa"/>
            <w:tcBorders>
              <w:top w:val="nil"/>
              <w:left w:val="nil"/>
              <w:bottom w:val="single" w:sz="4" w:space="0" w:color="auto"/>
              <w:right w:val="single" w:sz="4" w:space="0" w:color="auto"/>
            </w:tcBorders>
            <w:shd w:val="clear" w:color="auto" w:fill="D9E2F3" w:themeFill="accent5" w:themeFillTint="33"/>
            <w:vAlign w:val="center"/>
            <w:hideMark/>
          </w:tcPr>
          <w:p w:rsidR="00AA0554" w:rsidRPr="00267D68" w:rsidRDefault="00AA0554" w:rsidP="00AA0554">
            <w:pPr>
              <w:jc w:val="center"/>
              <w:rPr>
                <w:rFonts w:ascii="Times New Roman" w:hAnsi="Times New Roman" w:cs="Times New Roman"/>
                <w:b/>
                <w:bCs/>
                <w:color w:val="000000"/>
                <w:sz w:val="16"/>
                <w:szCs w:val="16"/>
              </w:rPr>
            </w:pPr>
          </w:p>
        </w:tc>
        <w:tc>
          <w:tcPr>
            <w:tcW w:w="820" w:type="dxa"/>
            <w:tcBorders>
              <w:top w:val="nil"/>
              <w:left w:val="nil"/>
              <w:bottom w:val="single" w:sz="4" w:space="0" w:color="auto"/>
              <w:right w:val="single" w:sz="4" w:space="0" w:color="auto"/>
            </w:tcBorders>
            <w:shd w:val="clear" w:color="auto" w:fill="D9E2F3" w:themeFill="accent5" w:themeFillTint="33"/>
            <w:vAlign w:val="center"/>
            <w:hideMark/>
          </w:tcPr>
          <w:p w:rsidR="00AA0554" w:rsidRPr="00267D68" w:rsidRDefault="00AA0554" w:rsidP="00AA0554">
            <w:pPr>
              <w:jc w:val="center"/>
              <w:rPr>
                <w:rFonts w:ascii="Times New Roman" w:hAnsi="Times New Roman" w:cs="Times New Roman"/>
                <w:b/>
                <w:bCs/>
                <w:color w:val="000000"/>
                <w:sz w:val="16"/>
                <w:szCs w:val="16"/>
              </w:rPr>
            </w:pPr>
          </w:p>
        </w:tc>
        <w:tc>
          <w:tcPr>
            <w:tcW w:w="1142" w:type="dxa"/>
            <w:tcBorders>
              <w:top w:val="nil"/>
              <w:left w:val="nil"/>
              <w:bottom w:val="single" w:sz="4" w:space="0" w:color="auto"/>
              <w:right w:val="single" w:sz="4" w:space="0" w:color="auto"/>
            </w:tcBorders>
            <w:shd w:val="clear" w:color="auto" w:fill="D9E2F3" w:themeFill="accent5" w:themeFillTint="33"/>
            <w:vAlign w:val="center"/>
            <w:hideMark/>
          </w:tcPr>
          <w:p w:rsidR="00AA0554" w:rsidRPr="00661F37" w:rsidRDefault="001B5E05" w:rsidP="00824E50">
            <w:pPr>
              <w:jc w:val="center"/>
              <w:rPr>
                <w:rFonts w:ascii="Times New Roman" w:hAnsi="Times New Roman" w:cs="Times New Roman"/>
                <w:b/>
                <w:bCs/>
                <w:color w:val="000000" w:themeColor="text1"/>
                <w:sz w:val="16"/>
                <w:szCs w:val="16"/>
              </w:rPr>
            </w:pPr>
            <w:r w:rsidRPr="00661F37">
              <w:rPr>
                <w:rFonts w:ascii="Times New Roman" w:hAnsi="Times New Roman" w:cs="Times New Roman"/>
                <w:b/>
                <w:bCs/>
                <w:color w:val="000000" w:themeColor="text1"/>
                <w:sz w:val="16"/>
                <w:szCs w:val="16"/>
              </w:rPr>
              <w:t>860.435,61</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A0554" w:rsidRPr="00CC33B8" w:rsidRDefault="00C4327E" w:rsidP="00AA055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151</w:t>
            </w:r>
          </w:p>
        </w:tc>
        <w:tc>
          <w:tcPr>
            <w:tcW w:w="709"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10.0</w:t>
            </w:r>
          </w:p>
        </w:tc>
        <w:tc>
          <w:tcPr>
            <w:tcW w:w="4919" w:type="dxa"/>
            <w:tcBorders>
              <w:top w:val="nil"/>
              <w:left w:val="nil"/>
              <w:bottom w:val="single" w:sz="4" w:space="0" w:color="auto"/>
              <w:right w:val="single" w:sz="4" w:space="0" w:color="auto"/>
            </w:tcBorders>
            <w:shd w:val="clear" w:color="auto" w:fill="DEEAF6" w:themeFill="accent1" w:themeFillTint="33"/>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BDI (Acordão 2369/2011-TCU)</w:t>
            </w:r>
          </w:p>
        </w:tc>
        <w:tc>
          <w:tcPr>
            <w:tcW w:w="545" w:type="dxa"/>
            <w:tcBorders>
              <w:top w:val="nil"/>
              <w:left w:val="nil"/>
              <w:bottom w:val="single" w:sz="4" w:space="0" w:color="auto"/>
              <w:right w:val="single" w:sz="4" w:space="0" w:color="auto"/>
            </w:tcBorders>
            <w:shd w:val="clear" w:color="auto" w:fill="DEEAF6" w:themeFill="accent1" w:themeFillTint="33"/>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w:t>
            </w:r>
          </w:p>
        </w:tc>
        <w:tc>
          <w:tcPr>
            <w:tcW w:w="654" w:type="dxa"/>
            <w:tcBorders>
              <w:top w:val="nil"/>
              <w:left w:val="nil"/>
              <w:bottom w:val="single" w:sz="4" w:space="0" w:color="auto"/>
              <w:right w:val="single" w:sz="4" w:space="0" w:color="auto"/>
            </w:tcBorders>
            <w:shd w:val="clear" w:color="auto" w:fill="DEEAF6" w:themeFill="accent1" w:themeFillTint="33"/>
            <w:vAlign w:val="center"/>
            <w:hideMark/>
          </w:tcPr>
          <w:p w:rsidR="00AA0554" w:rsidRPr="00267D68" w:rsidRDefault="00AA0554" w:rsidP="00AA0554">
            <w:pPr>
              <w:jc w:val="center"/>
              <w:rPr>
                <w:rFonts w:ascii="Times New Roman" w:hAnsi="Times New Roman" w:cs="Times New Roman"/>
                <w:color w:val="000000"/>
                <w:sz w:val="16"/>
                <w:szCs w:val="16"/>
              </w:rPr>
            </w:pPr>
            <w:r w:rsidRPr="00267D68">
              <w:rPr>
                <w:rFonts w:ascii="Times New Roman" w:hAnsi="Times New Roman" w:cs="Times New Roman"/>
                <w:color w:val="000000"/>
                <w:sz w:val="16"/>
                <w:szCs w:val="16"/>
              </w:rPr>
              <w:t>16,25</w:t>
            </w:r>
          </w:p>
        </w:tc>
        <w:tc>
          <w:tcPr>
            <w:tcW w:w="820" w:type="dxa"/>
            <w:tcBorders>
              <w:top w:val="nil"/>
              <w:left w:val="nil"/>
              <w:bottom w:val="single" w:sz="4" w:space="0" w:color="auto"/>
              <w:right w:val="single" w:sz="4" w:space="0" w:color="auto"/>
            </w:tcBorders>
            <w:shd w:val="clear" w:color="auto" w:fill="DEEAF6" w:themeFill="accent1" w:themeFillTint="33"/>
            <w:noWrap/>
            <w:vAlign w:val="center"/>
            <w:hideMark/>
          </w:tcPr>
          <w:p w:rsidR="00AA0554" w:rsidRPr="00267D68" w:rsidRDefault="00AA0554" w:rsidP="00AA0554">
            <w:pPr>
              <w:jc w:val="center"/>
              <w:rPr>
                <w:rFonts w:ascii="Times New Roman" w:hAnsi="Times New Roman" w:cs="Times New Roman"/>
                <w:color w:val="000000"/>
                <w:sz w:val="16"/>
                <w:szCs w:val="16"/>
              </w:rPr>
            </w:pPr>
          </w:p>
        </w:tc>
        <w:tc>
          <w:tcPr>
            <w:tcW w:w="1142" w:type="dxa"/>
            <w:tcBorders>
              <w:top w:val="nil"/>
              <w:left w:val="nil"/>
              <w:bottom w:val="single" w:sz="4" w:space="0" w:color="auto"/>
              <w:right w:val="single" w:sz="4" w:space="0" w:color="auto"/>
            </w:tcBorders>
            <w:shd w:val="clear" w:color="auto" w:fill="DEEAF6" w:themeFill="accent1" w:themeFillTint="33"/>
            <w:vAlign w:val="center"/>
            <w:hideMark/>
          </w:tcPr>
          <w:p w:rsidR="00AA0554" w:rsidRPr="00661F37" w:rsidRDefault="00AA0554" w:rsidP="001B5E05">
            <w:pPr>
              <w:jc w:val="center"/>
              <w:rPr>
                <w:rFonts w:ascii="Times New Roman" w:hAnsi="Times New Roman" w:cs="Times New Roman"/>
                <w:b/>
                <w:bCs/>
                <w:color w:val="000000" w:themeColor="text1"/>
                <w:sz w:val="16"/>
                <w:szCs w:val="16"/>
              </w:rPr>
            </w:pPr>
            <w:r w:rsidRPr="00661F37">
              <w:rPr>
                <w:rFonts w:ascii="Times New Roman" w:hAnsi="Times New Roman" w:cs="Times New Roman"/>
                <w:b/>
                <w:bCs/>
                <w:color w:val="000000" w:themeColor="text1"/>
                <w:sz w:val="16"/>
                <w:szCs w:val="16"/>
              </w:rPr>
              <w:t>139.</w:t>
            </w:r>
            <w:r w:rsidR="00824E50" w:rsidRPr="00661F37">
              <w:rPr>
                <w:rFonts w:ascii="Times New Roman" w:hAnsi="Times New Roman" w:cs="Times New Roman"/>
                <w:b/>
                <w:bCs/>
                <w:color w:val="000000" w:themeColor="text1"/>
                <w:sz w:val="16"/>
                <w:szCs w:val="16"/>
              </w:rPr>
              <w:t>8</w:t>
            </w:r>
            <w:r w:rsidR="001B5E05" w:rsidRPr="00661F37">
              <w:rPr>
                <w:rFonts w:ascii="Times New Roman" w:hAnsi="Times New Roman" w:cs="Times New Roman"/>
                <w:b/>
                <w:bCs/>
                <w:color w:val="000000" w:themeColor="text1"/>
                <w:sz w:val="16"/>
                <w:szCs w:val="16"/>
              </w:rPr>
              <w:t>20</w:t>
            </w:r>
            <w:r w:rsidRPr="00661F37">
              <w:rPr>
                <w:rFonts w:ascii="Times New Roman" w:hAnsi="Times New Roman" w:cs="Times New Roman"/>
                <w:b/>
                <w:bCs/>
                <w:color w:val="000000" w:themeColor="text1"/>
                <w:sz w:val="16"/>
                <w:szCs w:val="16"/>
              </w:rPr>
              <w:t>,</w:t>
            </w:r>
            <w:r w:rsidR="001B5E05" w:rsidRPr="00661F37">
              <w:rPr>
                <w:rFonts w:ascii="Times New Roman" w:hAnsi="Times New Roman" w:cs="Times New Roman"/>
                <w:b/>
                <w:bCs/>
                <w:color w:val="000000" w:themeColor="text1"/>
                <w:sz w:val="16"/>
                <w:szCs w:val="16"/>
              </w:rPr>
              <w:t>78</w:t>
            </w:r>
          </w:p>
        </w:tc>
      </w:tr>
      <w:tr w:rsidR="00AA0554" w:rsidRPr="00267D68" w:rsidTr="00DD653D">
        <w:trPr>
          <w:trHeight w:val="20"/>
        </w:trPr>
        <w:tc>
          <w:tcPr>
            <w:tcW w:w="562" w:type="dxa"/>
            <w:tcBorders>
              <w:top w:val="nil"/>
              <w:left w:val="single" w:sz="4" w:space="0" w:color="auto"/>
              <w:bottom w:val="single" w:sz="4" w:space="0" w:color="auto"/>
              <w:right w:val="single" w:sz="4" w:space="0" w:color="auto"/>
            </w:tcBorders>
            <w:shd w:val="clear" w:color="auto" w:fill="B4C6E7" w:themeFill="accent5" w:themeFillTint="66"/>
            <w:vAlign w:val="center"/>
          </w:tcPr>
          <w:p w:rsidR="00AA0554" w:rsidRPr="00267D68" w:rsidRDefault="00AA0554" w:rsidP="00AA0554">
            <w:pPr>
              <w:jc w:val="center"/>
              <w:rPr>
                <w:rFonts w:ascii="Times New Roman" w:hAnsi="Times New Roman" w:cs="Times New Roman"/>
                <w:b/>
                <w:bCs/>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rsidR="00AA0554" w:rsidRPr="00267D68" w:rsidRDefault="00AA0554" w:rsidP="00AA0554">
            <w:pPr>
              <w:jc w:val="cente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13.0</w:t>
            </w:r>
          </w:p>
        </w:tc>
        <w:tc>
          <w:tcPr>
            <w:tcW w:w="4919" w:type="dxa"/>
            <w:tcBorders>
              <w:top w:val="nil"/>
              <w:left w:val="nil"/>
              <w:bottom w:val="single" w:sz="4" w:space="0" w:color="auto"/>
              <w:right w:val="single" w:sz="4" w:space="0" w:color="auto"/>
            </w:tcBorders>
            <w:shd w:val="clear" w:color="auto" w:fill="B4C6E7" w:themeFill="accent5" w:themeFillTint="66"/>
            <w:vAlign w:val="center"/>
            <w:hideMark/>
          </w:tcPr>
          <w:p w:rsidR="00AA0554" w:rsidRPr="00267D68" w:rsidRDefault="00AA0554" w:rsidP="00AA0554">
            <w:pPr>
              <w:rPr>
                <w:rFonts w:ascii="Times New Roman" w:hAnsi="Times New Roman" w:cs="Times New Roman"/>
                <w:b/>
                <w:bCs/>
                <w:color w:val="000000"/>
                <w:sz w:val="16"/>
                <w:szCs w:val="16"/>
              </w:rPr>
            </w:pPr>
            <w:r w:rsidRPr="00267D68">
              <w:rPr>
                <w:rFonts w:ascii="Times New Roman" w:hAnsi="Times New Roman" w:cs="Times New Roman"/>
                <w:b/>
                <w:bCs/>
                <w:color w:val="000000"/>
                <w:sz w:val="16"/>
                <w:szCs w:val="16"/>
              </w:rPr>
              <w:t>TOTAL GERAL</w:t>
            </w:r>
          </w:p>
        </w:tc>
        <w:tc>
          <w:tcPr>
            <w:tcW w:w="545" w:type="dxa"/>
            <w:tcBorders>
              <w:top w:val="nil"/>
              <w:left w:val="nil"/>
              <w:bottom w:val="single" w:sz="4" w:space="0" w:color="auto"/>
              <w:right w:val="single" w:sz="4" w:space="0" w:color="auto"/>
            </w:tcBorders>
            <w:shd w:val="clear" w:color="auto" w:fill="B4C6E7" w:themeFill="accent5" w:themeFillTint="66"/>
            <w:vAlign w:val="center"/>
            <w:hideMark/>
          </w:tcPr>
          <w:p w:rsidR="00AA0554" w:rsidRPr="00267D68" w:rsidRDefault="00AA0554" w:rsidP="00AA0554">
            <w:pPr>
              <w:jc w:val="center"/>
              <w:rPr>
                <w:rFonts w:ascii="Times New Roman" w:hAnsi="Times New Roman" w:cs="Times New Roman"/>
                <w:b/>
                <w:bCs/>
                <w:color w:val="000000"/>
                <w:sz w:val="16"/>
                <w:szCs w:val="16"/>
              </w:rPr>
            </w:pPr>
          </w:p>
        </w:tc>
        <w:tc>
          <w:tcPr>
            <w:tcW w:w="654" w:type="dxa"/>
            <w:tcBorders>
              <w:top w:val="nil"/>
              <w:left w:val="nil"/>
              <w:bottom w:val="single" w:sz="4" w:space="0" w:color="auto"/>
              <w:right w:val="single" w:sz="4" w:space="0" w:color="auto"/>
            </w:tcBorders>
            <w:shd w:val="clear" w:color="auto" w:fill="B4C6E7" w:themeFill="accent5" w:themeFillTint="66"/>
            <w:vAlign w:val="center"/>
            <w:hideMark/>
          </w:tcPr>
          <w:p w:rsidR="00AA0554" w:rsidRPr="00267D68" w:rsidRDefault="00AA0554" w:rsidP="00AA0554">
            <w:pPr>
              <w:jc w:val="center"/>
              <w:rPr>
                <w:rFonts w:ascii="Times New Roman" w:hAnsi="Times New Roman" w:cs="Times New Roman"/>
                <w:b/>
                <w:bCs/>
                <w:color w:val="000000"/>
                <w:sz w:val="16"/>
                <w:szCs w:val="16"/>
              </w:rPr>
            </w:pPr>
          </w:p>
        </w:tc>
        <w:tc>
          <w:tcPr>
            <w:tcW w:w="820" w:type="dxa"/>
            <w:tcBorders>
              <w:top w:val="nil"/>
              <w:left w:val="nil"/>
              <w:bottom w:val="single" w:sz="4" w:space="0" w:color="auto"/>
              <w:right w:val="single" w:sz="4" w:space="0" w:color="auto"/>
            </w:tcBorders>
            <w:shd w:val="clear" w:color="auto" w:fill="B4C6E7" w:themeFill="accent5" w:themeFillTint="66"/>
            <w:vAlign w:val="center"/>
            <w:hideMark/>
          </w:tcPr>
          <w:p w:rsidR="00AA0554" w:rsidRPr="00267D68" w:rsidRDefault="00AA0554" w:rsidP="00AA0554">
            <w:pPr>
              <w:jc w:val="center"/>
              <w:rPr>
                <w:rFonts w:ascii="Times New Roman" w:hAnsi="Times New Roman" w:cs="Times New Roman"/>
                <w:b/>
                <w:bCs/>
                <w:color w:val="000000"/>
                <w:sz w:val="16"/>
                <w:szCs w:val="16"/>
              </w:rPr>
            </w:pPr>
          </w:p>
        </w:tc>
        <w:tc>
          <w:tcPr>
            <w:tcW w:w="1142" w:type="dxa"/>
            <w:tcBorders>
              <w:top w:val="nil"/>
              <w:left w:val="nil"/>
              <w:bottom w:val="single" w:sz="4" w:space="0" w:color="auto"/>
              <w:right w:val="single" w:sz="4" w:space="0" w:color="auto"/>
            </w:tcBorders>
            <w:shd w:val="clear" w:color="auto" w:fill="B4C6E7" w:themeFill="accent5" w:themeFillTint="66"/>
            <w:vAlign w:val="center"/>
            <w:hideMark/>
          </w:tcPr>
          <w:p w:rsidR="00AA0554" w:rsidRPr="00661F37" w:rsidRDefault="00824E50" w:rsidP="001B5E05">
            <w:pPr>
              <w:jc w:val="center"/>
              <w:rPr>
                <w:rFonts w:ascii="Times New Roman" w:hAnsi="Times New Roman" w:cs="Times New Roman"/>
                <w:b/>
                <w:bCs/>
                <w:color w:val="000000" w:themeColor="text1"/>
                <w:sz w:val="16"/>
                <w:szCs w:val="16"/>
              </w:rPr>
            </w:pPr>
            <w:r w:rsidRPr="00661F37">
              <w:rPr>
                <w:rFonts w:ascii="Times New Roman" w:hAnsi="Times New Roman" w:cs="Times New Roman"/>
                <w:b/>
                <w:bCs/>
                <w:color w:val="000000" w:themeColor="text1"/>
                <w:sz w:val="16"/>
                <w:szCs w:val="16"/>
              </w:rPr>
              <w:t>1.000</w:t>
            </w:r>
            <w:r w:rsidR="00AA0554" w:rsidRPr="00661F37">
              <w:rPr>
                <w:rFonts w:ascii="Times New Roman" w:hAnsi="Times New Roman" w:cs="Times New Roman"/>
                <w:b/>
                <w:bCs/>
                <w:color w:val="000000" w:themeColor="text1"/>
                <w:sz w:val="16"/>
                <w:szCs w:val="16"/>
              </w:rPr>
              <w:t>.</w:t>
            </w:r>
            <w:r w:rsidRPr="00661F37">
              <w:rPr>
                <w:rFonts w:ascii="Times New Roman" w:hAnsi="Times New Roman" w:cs="Times New Roman"/>
                <w:b/>
                <w:bCs/>
                <w:color w:val="000000" w:themeColor="text1"/>
                <w:sz w:val="16"/>
                <w:szCs w:val="16"/>
              </w:rPr>
              <w:t>2</w:t>
            </w:r>
            <w:r w:rsidR="001B5E05" w:rsidRPr="00661F37">
              <w:rPr>
                <w:rFonts w:ascii="Times New Roman" w:hAnsi="Times New Roman" w:cs="Times New Roman"/>
                <w:b/>
                <w:bCs/>
                <w:color w:val="000000" w:themeColor="text1"/>
                <w:sz w:val="16"/>
                <w:szCs w:val="16"/>
              </w:rPr>
              <w:t>56</w:t>
            </w:r>
            <w:r w:rsidR="00AA0554" w:rsidRPr="00661F37">
              <w:rPr>
                <w:rFonts w:ascii="Times New Roman" w:hAnsi="Times New Roman" w:cs="Times New Roman"/>
                <w:b/>
                <w:bCs/>
                <w:color w:val="000000" w:themeColor="text1"/>
                <w:sz w:val="16"/>
                <w:szCs w:val="16"/>
              </w:rPr>
              <w:t>,</w:t>
            </w:r>
            <w:r w:rsidR="001B5E05" w:rsidRPr="00661F37">
              <w:rPr>
                <w:rFonts w:ascii="Times New Roman" w:hAnsi="Times New Roman" w:cs="Times New Roman"/>
                <w:b/>
                <w:bCs/>
                <w:color w:val="000000" w:themeColor="text1"/>
                <w:sz w:val="16"/>
                <w:szCs w:val="16"/>
              </w:rPr>
              <w:t>39</w:t>
            </w:r>
          </w:p>
        </w:tc>
      </w:tr>
    </w:tbl>
    <w:p w:rsidR="00356506" w:rsidRDefault="00356506">
      <w:pPr>
        <w:spacing w:after="160" w:line="259" w:lineRule="auto"/>
        <w:rPr>
          <w:rFonts w:ascii="Times New Roman" w:hAnsi="Times New Roman" w:cs="Times New Roman"/>
          <w:color w:val="000000"/>
          <w:sz w:val="24"/>
        </w:rPr>
      </w:pPr>
    </w:p>
    <w:tbl>
      <w:tblPr>
        <w:tblW w:w="7938" w:type="dxa"/>
        <w:tblInd w:w="279" w:type="dxa"/>
        <w:tblCellMar>
          <w:left w:w="70" w:type="dxa"/>
          <w:right w:w="70" w:type="dxa"/>
        </w:tblCellMar>
        <w:tblLook w:val="04A0" w:firstRow="1" w:lastRow="0" w:firstColumn="1" w:lastColumn="0" w:noHBand="0" w:noVBand="1"/>
      </w:tblPr>
      <w:tblGrid>
        <w:gridCol w:w="540"/>
        <w:gridCol w:w="5860"/>
        <w:gridCol w:w="1717"/>
      </w:tblGrid>
      <w:tr w:rsidR="00083685" w:rsidRPr="00083685" w:rsidTr="00BB16F6">
        <w:trPr>
          <w:trHeight w:val="227"/>
        </w:trPr>
        <w:tc>
          <w:tcPr>
            <w:tcW w:w="7938" w:type="dxa"/>
            <w:gridSpan w:val="3"/>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083685" w:rsidRPr="00083685" w:rsidRDefault="00083685" w:rsidP="00083685">
            <w:pPr>
              <w:jc w:val="center"/>
              <w:rPr>
                <w:rFonts w:ascii="Times New Roman" w:hAnsi="Times New Roman" w:cs="Times New Roman"/>
                <w:b/>
                <w:color w:val="000000"/>
                <w:sz w:val="16"/>
                <w:szCs w:val="16"/>
              </w:rPr>
            </w:pPr>
            <w:r w:rsidRPr="00083685">
              <w:rPr>
                <w:rFonts w:ascii="Times New Roman" w:hAnsi="Times New Roman" w:cs="Times New Roman"/>
                <w:b/>
                <w:color w:val="000000"/>
                <w:sz w:val="16"/>
                <w:szCs w:val="16"/>
              </w:rPr>
              <w:t>TABELA DE COMPOSIÇÃO DO BDI (%)</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Item</w:t>
            </w:r>
          </w:p>
        </w:tc>
        <w:tc>
          <w:tcPr>
            <w:tcW w:w="5860" w:type="dxa"/>
            <w:tcBorders>
              <w:top w:val="nil"/>
              <w:left w:val="nil"/>
              <w:bottom w:val="single" w:sz="4" w:space="0" w:color="auto"/>
              <w:right w:val="single" w:sz="4" w:space="0" w:color="auto"/>
            </w:tcBorders>
            <w:shd w:val="clear" w:color="auto" w:fill="DEEAF6" w:themeFill="accent1" w:themeFillTint="33"/>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DISCRIMINAÇÃO</w:t>
            </w:r>
          </w:p>
        </w:tc>
        <w:tc>
          <w:tcPr>
            <w:tcW w:w="1717" w:type="dxa"/>
            <w:tcBorders>
              <w:top w:val="nil"/>
              <w:left w:val="nil"/>
              <w:bottom w:val="single" w:sz="4" w:space="0" w:color="auto"/>
              <w:right w:val="single" w:sz="4" w:space="0" w:color="auto"/>
            </w:tcBorders>
            <w:shd w:val="clear" w:color="auto" w:fill="DEEAF6" w:themeFill="accent1" w:themeFillTint="33"/>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b/>
                <w:bCs/>
                <w:color w:val="000000"/>
                <w:sz w:val="16"/>
                <w:szCs w:val="16"/>
              </w:rPr>
            </w:pPr>
            <w:r w:rsidRPr="00083685">
              <w:rPr>
                <w:rFonts w:ascii="Times New Roman" w:hAnsi="Times New Roman" w:cs="Times New Roman"/>
                <w:b/>
                <w:bCs/>
                <w:color w:val="000000"/>
                <w:sz w:val="16"/>
                <w:szCs w:val="16"/>
              </w:rPr>
              <w:t>10.0</w:t>
            </w:r>
          </w:p>
        </w:tc>
        <w:tc>
          <w:tcPr>
            <w:tcW w:w="5860" w:type="dxa"/>
            <w:tcBorders>
              <w:top w:val="nil"/>
              <w:left w:val="nil"/>
              <w:bottom w:val="single" w:sz="4" w:space="0" w:color="auto"/>
              <w:right w:val="single" w:sz="4" w:space="0" w:color="auto"/>
            </w:tcBorders>
            <w:shd w:val="clear" w:color="000000" w:fill="FFFFFF"/>
            <w:vAlign w:val="center"/>
            <w:hideMark/>
          </w:tcPr>
          <w:p w:rsidR="00083685" w:rsidRPr="00083685" w:rsidRDefault="00083685" w:rsidP="00083685">
            <w:pPr>
              <w:rPr>
                <w:rFonts w:ascii="Times New Roman" w:hAnsi="Times New Roman" w:cs="Times New Roman"/>
                <w:color w:val="000000"/>
                <w:sz w:val="16"/>
                <w:szCs w:val="16"/>
              </w:rPr>
            </w:pPr>
            <w:r w:rsidRPr="00083685">
              <w:rPr>
                <w:rFonts w:ascii="Times New Roman" w:hAnsi="Times New Roman" w:cs="Times New Roman"/>
                <w:color w:val="000000"/>
                <w:sz w:val="16"/>
                <w:szCs w:val="16"/>
              </w:rPr>
              <w:t> </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b/>
                <w:bCs/>
                <w:color w:val="000000"/>
                <w:sz w:val="16"/>
                <w:szCs w:val="16"/>
              </w:rPr>
            </w:pPr>
            <w:r w:rsidRPr="00083685">
              <w:rPr>
                <w:rFonts w:ascii="Times New Roman" w:hAnsi="Times New Roman" w:cs="Times New Roman"/>
                <w:b/>
                <w:bCs/>
                <w:color w:val="000000"/>
                <w:sz w:val="16"/>
                <w:szCs w:val="16"/>
              </w:rPr>
              <w:t>16,25</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10.1</w:t>
            </w:r>
          </w:p>
        </w:tc>
        <w:tc>
          <w:tcPr>
            <w:tcW w:w="5860"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both"/>
              <w:rPr>
                <w:rFonts w:ascii="Times New Roman" w:hAnsi="Times New Roman" w:cs="Times New Roman"/>
                <w:color w:val="000000"/>
                <w:sz w:val="16"/>
                <w:szCs w:val="16"/>
              </w:rPr>
            </w:pPr>
            <w:r w:rsidRPr="00083685">
              <w:rPr>
                <w:rFonts w:ascii="Times New Roman" w:hAnsi="Times New Roman" w:cs="Times New Roman"/>
                <w:color w:val="000000"/>
                <w:sz w:val="16"/>
                <w:szCs w:val="16"/>
              </w:rPr>
              <w:t>Garantia</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1,00</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10.2</w:t>
            </w:r>
          </w:p>
        </w:tc>
        <w:tc>
          <w:tcPr>
            <w:tcW w:w="5860"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both"/>
              <w:rPr>
                <w:rFonts w:ascii="Times New Roman" w:hAnsi="Times New Roman" w:cs="Times New Roman"/>
                <w:color w:val="000000"/>
                <w:sz w:val="16"/>
                <w:szCs w:val="16"/>
              </w:rPr>
            </w:pPr>
            <w:r w:rsidRPr="00083685">
              <w:rPr>
                <w:rFonts w:ascii="Times New Roman" w:hAnsi="Times New Roman" w:cs="Times New Roman"/>
                <w:color w:val="000000"/>
                <w:sz w:val="16"/>
                <w:szCs w:val="16"/>
              </w:rPr>
              <w:t>Risco</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0,50</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10.3</w:t>
            </w:r>
          </w:p>
        </w:tc>
        <w:tc>
          <w:tcPr>
            <w:tcW w:w="5860"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both"/>
              <w:rPr>
                <w:rFonts w:ascii="Times New Roman" w:hAnsi="Times New Roman" w:cs="Times New Roman"/>
                <w:color w:val="000000"/>
                <w:sz w:val="16"/>
                <w:szCs w:val="16"/>
              </w:rPr>
            </w:pPr>
            <w:r w:rsidRPr="00083685">
              <w:rPr>
                <w:rFonts w:ascii="Times New Roman" w:hAnsi="Times New Roman" w:cs="Times New Roman"/>
                <w:color w:val="000000"/>
                <w:sz w:val="16"/>
                <w:szCs w:val="16"/>
              </w:rPr>
              <w:t>Despesas Financeiras</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1,60</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10.4</w:t>
            </w:r>
          </w:p>
        </w:tc>
        <w:tc>
          <w:tcPr>
            <w:tcW w:w="5860"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both"/>
              <w:rPr>
                <w:rFonts w:ascii="Times New Roman" w:hAnsi="Times New Roman" w:cs="Times New Roman"/>
                <w:color w:val="000000"/>
                <w:sz w:val="16"/>
                <w:szCs w:val="16"/>
              </w:rPr>
            </w:pPr>
            <w:r w:rsidRPr="00083685">
              <w:rPr>
                <w:rFonts w:ascii="Times New Roman" w:hAnsi="Times New Roman" w:cs="Times New Roman"/>
                <w:color w:val="000000"/>
                <w:sz w:val="16"/>
                <w:szCs w:val="16"/>
              </w:rPr>
              <w:t>Administração Central</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1,00</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10.5</w:t>
            </w:r>
          </w:p>
        </w:tc>
        <w:tc>
          <w:tcPr>
            <w:tcW w:w="5860"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both"/>
              <w:rPr>
                <w:rFonts w:ascii="Times New Roman" w:hAnsi="Times New Roman" w:cs="Times New Roman"/>
                <w:color w:val="000000"/>
                <w:sz w:val="16"/>
                <w:szCs w:val="16"/>
              </w:rPr>
            </w:pPr>
            <w:r w:rsidRPr="00083685">
              <w:rPr>
                <w:rFonts w:ascii="Times New Roman" w:hAnsi="Times New Roman" w:cs="Times New Roman"/>
                <w:color w:val="000000"/>
                <w:sz w:val="16"/>
                <w:szCs w:val="16"/>
              </w:rPr>
              <w:t>Bonificação/Lucro</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5,50</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10.6</w:t>
            </w:r>
          </w:p>
        </w:tc>
        <w:tc>
          <w:tcPr>
            <w:tcW w:w="5860"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both"/>
              <w:rPr>
                <w:rFonts w:ascii="Times New Roman" w:hAnsi="Times New Roman" w:cs="Times New Roman"/>
                <w:color w:val="000000"/>
                <w:sz w:val="16"/>
                <w:szCs w:val="16"/>
              </w:rPr>
            </w:pPr>
            <w:r w:rsidRPr="00083685">
              <w:rPr>
                <w:rFonts w:ascii="Times New Roman" w:hAnsi="Times New Roman" w:cs="Times New Roman"/>
                <w:color w:val="000000"/>
                <w:sz w:val="16"/>
                <w:szCs w:val="16"/>
              </w:rPr>
              <w:t>Tributos - 6,65%</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6,65</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10.6.1</w:t>
            </w:r>
          </w:p>
        </w:tc>
        <w:tc>
          <w:tcPr>
            <w:tcW w:w="5860" w:type="dxa"/>
            <w:tcBorders>
              <w:top w:val="nil"/>
              <w:left w:val="nil"/>
              <w:bottom w:val="single" w:sz="4" w:space="0" w:color="auto"/>
              <w:right w:val="single" w:sz="4" w:space="0" w:color="auto"/>
            </w:tcBorders>
            <w:shd w:val="clear" w:color="000000" w:fill="FFFFFF"/>
            <w:vAlign w:val="center"/>
            <w:hideMark/>
          </w:tcPr>
          <w:p w:rsidR="00083685" w:rsidRPr="00083685" w:rsidRDefault="00083685" w:rsidP="00083685">
            <w:pPr>
              <w:jc w:val="right"/>
              <w:rPr>
                <w:rFonts w:ascii="Times New Roman" w:hAnsi="Times New Roman" w:cs="Times New Roman"/>
                <w:color w:val="000000"/>
                <w:sz w:val="16"/>
                <w:szCs w:val="16"/>
              </w:rPr>
            </w:pPr>
            <w:r w:rsidRPr="00083685">
              <w:rPr>
                <w:rFonts w:ascii="Times New Roman" w:hAnsi="Times New Roman" w:cs="Times New Roman"/>
                <w:color w:val="000000"/>
                <w:sz w:val="16"/>
                <w:szCs w:val="16"/>
              </w:rPr>
              <w:t>COFINS</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3,00</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10.6.2</w:t>
            </w:r>
          </w:p>
        </w:tc>
        <w:tc>
          <w:tcPr>
            <w:tcW w:w="5860" w:type="dxa"/>
            <w:tcBorders>
              <w:top w:val="nil"/>
              <w:left w:val="nil"/>
              <w:bottom w:val="single" w:sz="4" w:space="0" w:color="auto"/>
              <w:right w:val="single" w:sz="4" w:space="0" w:color="auto"/>
            </w:tcBorders>
            <w:shd w:val="clear" w:color="000000" w:fill="FFFFFF"/>
            <w:vAlign w:val="center"/>
            <w:hideMark/>
          </w:tcPr>
          <w:p w:rsidR="00083685" w:rsidRPr="00083685" w:rsidRDefault="00083685" w:rsidP="00083685">
            <w:pPr>
              <w:jc w:val="right"/>
              <w:rPr>
                <w:rFonts w:ascii="Times New Roman" w:hAnsi="Times New Roman" w:cs="Times New Roman"/>
                <w:color w:val="000000"/>
                <w:sz w:val="16"/>
                <w:szCs w:val="16"/>
              </w:rPr>
            </w:pPr>
            <w:r w:rsidRPr="00083685">
              <w:rPr>
                <w:rFonts w:ascii="Times New Roman" w:hAnsi="Times New Roman" w:cs="Times New Roman"/>
                <w:color w:val="000000"/>
                <w:sz w:val="16"/>
                <w:szCs w:val="16"/>
              </w:rPr>
              <w:t>PIS</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0,65</w:t>
            </w:r>
          </w:p>
        </w:tc>
      </w:tr>
      <w:tr w:rsidR="00083685" w:rsidRPr="00083685" w:rsidTr="00BB16F6">
        <w:trPr>
          <w:trHeight w:val="227"/>
        </w:trPr>
        <w:tc>
          <w:tcPr>
            <w:tcW w:w="361" w:type="dxa"/>
            <w:tcBorders>
              <w:top w:val="nil"/>
              <w:left w:val="single" w:sz="4" w:space="0" w:color="auto"/>
              <w:bottom w:val="single" w:sz="4" w:space="0" w:color="auto"/>
              <w:right w:val="single" w:sz="4" w:space="0" w:color="auto"/>
            </w:tcBorders>
            <w:shd w:val="clear" w:color="000000" w:fill="FFFFFF"/>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10.6.3</w:t>
            </w:r>
          </w:p>
        </w:tc>
        <w:tc>
          <w:tcPr>
            <w:tcW w:w="5860" w:type="dxa"/>
            <w:tcBorders>
              <w:top w:val="nil"/>
              <w:left w:val="nil"/>
              <w:bottom w:val="single" w:sz="4" w:space="0" w:color="auto"/>
              <w:right w:val="single" w:sz="4" w:space="0" w:color="auto"/>
            </w:tcBorders>
            <w:shd w:val="clear" w:color="000000" w:fill="FFFFFF"/>
            <w:vAlign w:val="center"/>
            <w:hideMark/>
          </w:tcPr>
          <w:p w:rsidR="00083685" w:rsidRPr="00083685" w:rsidRDefault="00083685" w:rsidP="00083685">
            <w:pPr>
              <w:jc w:val="right"/>
              <w:rPr>
                <w:rFonts w:ascii="Times New Roman" w:hAnsi="Times New Roman" w:cs="Times New Roman"/>
                <w:color w:val="000000"/>
                <w:sz w:val="16"/>
                <w:szCs w:val="16"/>
              </w:rPr>
            </w:pPr>
            <w:r w:rsidRPr="00083685">
              <w:rPr>
                <w:rFonts w:ascii="Times New Roman" w:hAnsi="Times New Roman" w:cs="Times New Roman"/>
                <w:color w:val="000000"/>
                <w:sz w:val="16"/>
                <w:szCs w:val="16"/>
              </w:rPr>
              <w:t>ISS</w:t>
            </w:r>
          </w:p>
        </w:tc>
        <w:tc>
          <w:tcPr>
            <w:tcW w:w="1717" w:type="dxa"/>
            <w:tcBorders>
              <w:top w:val="nil"/>
              <w:left w:val="nil"/>
              <w:bottom w:val="single" w:sz="4" w:space="0" w:color="auto"/>
              <w:right w:val="single" w:sz="4" w:space="0" w:color="auto"/>
            </w:tcBorders>
            <w:shd w:val="clear" w:color="000000" w:fill="FFFFFF"/>
            <w:noWrap/>
            <w:vAlign w:val="center"/>
            <w:hideMark/>
          </w:tcPr>
          <w:p w:rsidR="00083685" w:rsidRPr="00083685" w:rsidRDefault="00083685" w:rsidP="00083685">
            <w:pPr>
              <w:jc w:val="center"/>
              <w:rPr>
                <w:rFonts w:ascii="Times New Roman" w:hAnsi="Times New Roman" w:cs="Times New Roman"/>
                <w:color w:val="000000"/>
                <w:sz w:val="16"/>
                <w:szCs w:val="16"/>
              </w:rPr>
            </w:pPr>
            <w:r w:rsidRPr="00083685">
              <w:rPr>
                <w:rFonts w:ascii="Times New Roman" w:hAnsi="Times New Roman" w:cs="Times New Roman"/>
                <w:color w:val="000000"/>
                <w:sz w:val="16"/>
                <w:szCs w:val="16"/>
              </w:rPr>
              <w:t>3,00</w:t>
            </w:r>
          </w:p>
        </w:tc>
      </w:tr>
    </w:tbl>
    <w:p w:rsidR="00DD653D" w:rsidRDefault="00DD653D">
      <w:pPr>
        <w:spacing w:after="160" w:line="259" w:lineRule="auto"/>
        <w:rPr>
          <w:rFonts w:ascii="Times New Roman" w:hAnsi="Times New Roman" w:cs="Times New Roman"/>
          <w:color w:val="000000"/>
          <w:sz w:val="24"/>
        </w:rPr>
      </w:pPr>
    </w:p>
    <w:p w:rsidR="00820941" w:rsidRDefault="00820941">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rsidR="00820941" w:rsidRDefault="00820941" w:rsidP="00820941">
      <w:pPr>
        <w:spacing w:after="120"/>
        <w:jc w:val="both"/>
        <w:rPr>
          <w:rFonts w:ascii="Times New Roman" w:hAnsi="Times New Roman" w:cs="Times New Roman"/>
          <w:b/>
          <w:bCs/>
          <w:sz w:val="24"/>
        </w:rPr>
      </w:pPr>
    </w:p>
    <w:tbl>
      <w:tblPr>
        <w:tblW w:w="0" w:type="auto"/>
        <w:tblInd w:w="70" w:type="dxa"/>
        <w:tblCellMar>
          <w:left w:w="70" w:type="dxa"/>
          <w:right w:w="70" w:type="dxa"/>
        </w:tblCellMar>
        <w:tblLook w:val="0000" w:firstRow="0" w:lastRow="0" w:firstColumn="0" w:lastColumn="0" w:noHBand="0" w:noVBand="0"/>
      </w:tblPr>
      <w:tblGrid>
        <w:gridCol w:w="9372"/>
      </w:tblGrid>
      <w:tr w:rsidR="00820941" w:rsidRPr="00717D69" w:rsidTr="00470463">
        <w:trPr>
          <w:trHeight w:val="564"/>
        </w:trPr>
        <w:tc>
          <w:tcPr>
            <w:tcW w:w="9372" w:type="dxa"/>
            <w:shd w:val="clear" w:color="auto" w:fill="E0E0E0"/>
          </w:tcPr>
          <w:p w:rsidR="00820941" w:rsidRPr="00717D69" w:rsidRDefault="00820941" w:rsidP="00470463">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b/>
                <w:bCs/>
                <w:sz w:val="24"/>
              </w:rPr>
              <w:br w:type="page"/>
            </w:r>
            <w:r>
              <w:rPr>
                <w:rFonts w:ascii="Times New Roman" w:hAnsi="Times New Roman" w:cs="Times New Roman"/>
                <w:color w:val="FF0000"/>
                <w:sz w:val="24"/>
              </w:rPr>
              <w:br w:type="page"/>
            </w:r>
            <w:r>
              <w:rPr>
                <w:rFonts w:ascii="Times New Roman" w:hAnsi="Times New Roman" w:cs="Times New Roman"/>
                <w:sz w:val="24"/>
              </w:rPr>
              <w:br w:type="page"/>
            </w:r>
            <w:r w:rsidRPr="00717D69">
              <w:rPr>
                <w:rFonts w:ascii="Times New Roman" w:hAnsi="Times New Roman" w:cs="Times New Roman"/>
                <w:snapToGrid w:val="0"/>
                <w:sz w:val="24"/>
              </w:rPr>
              <w:br w:type="page"/>
            </w:r>
            <w:r w:rsidRPr="00717D69">
              <w:rPr>
                <w:rFonts w:ascii="Times New Roman" w:hAnsi="Times New Roman" w:cs="Times New Roman"/>
                <w:bCs/>
                <w:smallCaps/>
                <w:sz w:val="24"/>
              </w:rPr>
              <w:br w:type="page"/>
            </w:r>
            <w:r w:rsidRPr="00717D69">
              <w:rPr>
                <w:rFonts w:ascii="Times New Roman" w:hAnsi="Times New Roman" w:cs="Times New Roman"/>
                <w:b/>
                <w:sz w:val="24"/>
              </w:rPr>
              <w:t>ANEXO II</w:t>
            </w:r>
          </w:p>
          <w:p w:rsidR="00820941" w:rsidRPr="00717D69" w:rsidRDefault="00820941" w:rsidP="00470463">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820941" w:rsidRPr="00717D69" w:rsidRDefault="00820941" w:rsidP="00820941">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820941" w:rsidRPr="004037F0" w:rsidRDefault="00820941" w:rsidP="00820941">
      <w:pPr>
        <w:rPr>
          <w:smallCaps/>
          <w:sz w:val="16"/>
          <w:szCs w:val="16"/>
        </w:rPr>
      </w:pPr>
    </w:p>
    <w:p w:rsidR="00820941" w:rsidRDefault="00820941" w:rsidP="00820941">
      <w:pPr>
        <w:spacing w:line="200" w:lineRule="atLeast"/>
        <w:rPr>
          <w:smallCaps/>
          <w:sz w:val="23"/>
          <w:szCs w:val="23"/>
        </w:rPr>
      </w:pPr>
    </w:p>
    <w:p w:rsidR="00820941" w:rsidRPr="00717D69" w:rsidRDefault="00820941" w:rsidP="00820941">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820941" w:rsidRPr="00717D69" w:rsidRDefault="00820941" w:rsidP="00820941">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820941" w:rsidRPr="00717D69" w:rsidRDefault="00820941" w:rsidP="00820941">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820941" w:rsidRPr="00717D69" w:rsidRDefault="00820941" w:rsidP="00820941">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w:t>
      </w:r>
      <w:r w:rsidRPr="006E0391">
        <w:rPr>
          <w:rFonts w:ascii="Times New Roman" w:hAnsi="Times New Roman" w:cs="Times New Roman"/>
          <w:b/>
          <w:sz w:val="24"/>
        </w:rPr>
        <w:t xml:space="preserve">Eletrônico </w:t>
      </w:r>
      <w:r w:rsidR="008402D3" w:rsidRPr="006E0391">
        <w:rPr>
          <w:rFonts w:ascii="Times New Roman" w:hAnsi="Times New Roman" w:cs="Times New Roman"/>
          <w:b/>
          <w:sz w:val="24"/>
        </w:rPr>
        <w:t xml:space="preserve">para Registro de Preços </w:t>
      </w:r>
      <w:r w:rsidRPr="00717D69">
        <w:rPr>
          <w:rFonts w:ascii="Times New Roman" w:hAnsi="Times New Roman" w:cs="Times New Roman"/>
          <w:b/>
          <w:sz w:val="24"/>
        </w:rPr>
        <w:t xml:space="preserve">Nº </w:t>
      </w:r>
      <w:r>
        <w:rPr>
          <w:rFonts w:ascii="Times New Roman" w:hAnsi="Times New Roman" w:cs="Times New Roman"/>
          <w:b/>
          <w:sz w:val="24"/>
        </w:rPr>
        <w:t>00/2017</w:t>
      </w:r>
      <w:r w:rsidRPr="00717D69">
        <w:rPr>
          <w:rFonts w:ascii="Times New Roman" w:hAnsi="Times New Roman" w:cs="Times New Roman"/>
          <w:b/>
          <w:sz w:val="24"/>
        </w:rPr>
        <w:t xml:space="preserve">-MME </w:t>
      </w:r>
    </w:p>
    <w:p w:rsidR="00820941" w:rsidRPr="00717D69" w:rsidRDefault="00820941" w:rsidP="00820941">
      <w:pPr>
        <w:rPr>
          <w:rFonts w:ascii="Times New Roman" w:hAnsi="Times New Roman" w:cs="Times New Roman"/>
          <w:b/>
          <w:smallCaps/>
          <w:strike/>
          <w:sz w:val="24"/>
        </w:rPr>
      </w:pPr>
    </w:p>
    <w:p w:rsidR="00820941" w:rsidRPr="0051103D" w:rsidRDefault="00820941" w:rsidP="00820941">
      <w:pPr>
        <w:pStyle w:val="NormalWeb"/>
        <w:spacing w:before="120" w:after="120"/>
        <w:ind w:firstLine="708"/>
        <w:rPr>
          <w:snapToGrid w:val="0"/>
          <w:sz w:val="24"/>
        </w:rPr>
      </w:pPr>
      <w:r w:rsidRPr="0051103D">
        <w:rPr>
          <w:snapToGrid w:val="0"/>
          <w:sz w:val="24"/>
        </w:rPr>
        <w:t>Prezados Senhores,</w:t>
      </w:r>
    </w:p>
    <w:p w:rsidR="00820941" w:rsidRPr="00717D69" w:rsidRDefault="00820941" w:rsidP="00820941">
      <w:pPr>
        <w:ind w:firstLine="708"/>
        <w:jc w:val="both"/>
        <w:rPr>
          <w:rFonts w:ascii="Times New Roman" w:hAnsi="Times New Roman" w:cs="Times New Roman"/>
          <w:sz w:val="24"/>
        </w:rPr>
      </w:pPr>
    </w:p>
    <w:p w:rsidR="00820941" w:rsidRDefault="00820941" w:rsidP="00820941">
      <w:pPr>
        <w:ind w:firstLine="708"/>
        <w:jc w:val="both"/>
        <w:rPr>
          <w:rFonts w:ascii="Times New Roman" w:hAnsi="Times New Roman" w:cs="Times New Roman"/>
          <w:sz w:val="24"/>
        </w:rPr>
      </w:pPr>
      <w:r w:rsidRPr="00717D69">
        <w:rPr>
          <w:rFonts w:ascii="Times New Roman" w:hAnsi="Times New Roman" w:cs="Times New Roman"/>
          <w:sz w:val="24"/>
        </w:rPr>
        <w:t>Apresentamos a V</w:t>
      </w:r>
      <w:r>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sidRPr="00BC2D55">
        <w:rPr>
          <w:rFonts w:ascii="Times New Roman" w:hAnsi="Times New Roman" w:cs="Times New Roman"/>
          <w:color w:val="000000"/>
          <w:sz w:val="24"/>
        </w:rPr>
        <w:t>c</w:t>
      </w:r>
      <w:r w:rsidRPr="00BC2D55">
        <w:rPr>
          <w:rFonts w:ascii="Times New Roman" w:hAnsi="Times New Roman" w:cs="Times New Roman"/>
          <w:sz w:val="24"/>
        </w:rPr>
        <w:t xml:space="preserve">ontratação de empresa especializada, mediante Ata de Registro de Preços, </w:t>
      </w:r>
      <w:r w:rsidRPr="00BC2D55">
        <w:rPr>
          <w:rFonts w:ascii="Times New Roman" w:hAnsi="Times New Roman" w:cs="Times New Roman"/>
          <w:b/>
          <w:sz w:val="24"/>
        </w:rPr>
        <w:t>para eventual execução de serviços variados de pequeno porte de reparação predial e adequações físicas, com fornecimento de materiais, por demanda</w:t>
      </w:r>
      <w:r w:rsidRPr="00BC2D55">
        <w:rPr>
          <w:rFonts w:ascii="Times New Roman" w:hAnsi="Times New Roman" w:cs="Times New Roman"/>
          <w:sz w:val="24"/>
        </w:rPr>
        <w:t xml:space="preserve">, em elementos construtivos e de acabamento envolvendo paredes/revestimentos, pisos/calçadas, pinturas, forros, serralheria (esquadrias, janelas, portões, grades), divisórias/armários, vidros e outros correlatos para o edifício sede do Ministério de Minas e Energia, Bloco “U” da Esplanada dos Ministérios, em Brasília-DF, </w:t>
      </w:r>
      <w:r w:rsidRPr="00BC2D55">
        <w:rPr>
          <w:rFonts w:ascii="Times New Roman" w:hAnsi="Times New Roman" w:cs="Times New Roman"/>
          <w:color w:val="000000"/>
          <w:sz w:val="24"/>
        </w:rPr>
        <w:t>conforme especificações técnicas, quantidades e demais condições estabelecidas neste Edital e seus Anexos</w:t>
      </w:r>
      <w:r>
        <w:rPr>
          <w:rFonts w:ascii="Times New Roman" w:hAnsi="Times New Roman" w:cs="Times New Roman"/>
          <w:color w:val="000000"/>
          <w:sz w:val="24"/>
        </w:rPr>
        <w:t>.</w:t>
      </w:r>
    </w:p>
    <w:p w:rsidR="00820941" w:rsidRDefault="00820941" w:rsidP="00820941">
      <w:pPr>
        <w:ind w:firstLine="708"/>
        <w:jc w:val="both"/>
        <w:rPr>
          <w:rFonts w:ascii="Times New Roman" w:hAnsi="Times New Roman" w:cs="Times New Roman"/>
          <w:sz w:val="24"/>
        </w:rPr>
      </w:pPr>
    </w:p>
    <w:p w:rsidR="00820941" w:rsidRPr="00470463" w:rsidRDefault="00820941" w:rsidP="00820941">
      <w:pPr>
        <w:pStyle w:val="Recuodecorpodetexto3"/>
        <w:spacing w:before="120"/>
        <w:jc w:val="center"/>
        <w:rPr>
          <w:rFonts w:ascii="Times New Roman" w:hAnsi="Times New Roman" w:cs="Times New Roman"/>
          <w:b/>
          <w:sz w:val="20"/>
          <w:szCs w:val="20"/>
        </w:rPr>
      </w:pPr>
      <w:r w:rsidRPr="00470463">
        <w:rPr>
          <w:rFonts w:ascii="Times New Roman" w:hAnsi="Times New Roman" w:cs="Times New Roman"/>
          <w:b/>
          <w:sz w:val="20"/>
          <w:szCs w:val="20"/>
        </w:rPr>
        <w:t xml:space="preserve"> (A proposta deverá ser apresentada de acordo com a planilha e condições abaixo descritas:)</w:t>
      </w:r>
    </w:p>
    <w:tbl>
      <w:tblPr>
        <w:tblW w:w="9660" w:type="dxa"/>
        <w:tblCellMar>
          <w:left w:w="70" w:type="dxa"/>
          <w:right w:w="70" w:type="dxa"/>
        </w:tblCellMar>
        <w:tblLook w:val="04A0" w:firstRow="1" w:lastRow="0" w:firstColumn="1" w:lastColumn="0" w:noHBand="0" w:noVBand="1"/>
      </w:tblPr>
      <w:tblGrid>
        <w:gridCol w:w="594"/>
        <w:gridCol w:w="709"/>
        <w:gridCol w:w="5077"/>
        <w:gridCol w:w="500"/>
        <w:gridCol w:w="760"/>
        <w:gridCol w:w="960"/>
        <w:gridCol w:w="1060"/>
      </w:tblGrid>
      <w:tr w:rsidR="00820941" w:rsidRPr="007C06DC" w:rsidTr="006E0391">
        <w:trPr>
          <w:trHeight w:val="20"/>
          <w:tblHeader/>
        </w:trPr>
        <w:tc>
          <w:tcPr>
            <w:tcW w:w="594" w:type="dxa"/>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rsidR="00820941" w:rsidRPr="007C06DC" w:rsidRDefault="00820941" w:rsidP="006E0391">
            <w:pPr>
              <w:jc w:val="center"/>
              <w:rPr>
                <w:rFonts w:ascii="Times New Roman" w:hAnsi="Times New Roman" w:cs="Times New Roman"/>
                <w:b/>
                <w:sz w:val="16"/>
                <w:szCs w:val="16"/>
              </w:rPr>
            </w:pPr>
            <w:r w:rsidRPr="007C06DC">
              <w:rPr>
                <w:rFonts w:ascii="Times New Roman" w:hAnsi="Times New Roman" w:cs="Times New Roman"/>
                <w:b/>
                <w:sz w:val="16"/>
                <w:szCs w:val="16"/>
              </w:rPr>
              <w:t>Item do Grupo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Subitem</w:t>
            </w:r>
          </w:p>
        </w:tc>
        <w:tc>
          <w:tcPr>
            <w:tcW w:w="507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Descrição dos serviços</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Un</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Quant</w:t>
            </w:r>
          </w:p>
        </w:tc>
        <w:tc>
          <w:tcPr>
            <w:tcW w:w="20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Preços</w:t>
            </w:r>
          </w:p>
        </w:tc>
      </w:tr>
      <w:tr w:rsidR="00820941" w:rsidRPr="007C06DC" w:rsidTr="006E0391">
        <w:trPr>
          <w:trHeight w:val="20"/>
          <w:tblHeader/>
        </w:trPr>
        <w:tc>
          <w:tcPr>
            <w:tcW w:w="594" w:type="dxa"/>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820941" w:rsidRPr="007C06DC" w:rsidRDefault="00820941" w:rsidP="006E0391">
            <w:pPr>
              <w:jc w:val="center"/>
              <w:rPr>
                <w:rFonts w:ascii="Times New Roman" w:hAnsi="Times New Roman" w:cs="Times New Roman"/>
                <w:b/>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rPr>
                <w:rFonts w:ascii="Times New Roman" w:hAnsi="Times New Roman" w:cs="Times New Roman"/>
                <w:b/>
                <w:color w:val="000000"/>
                <w:sz w:val="16"/>
                <w:szCs w:val="16"/>
              </w:rPr>
            </w:pPr>
          </w:p>
        </w:tc>
        <w:tc>
          <w:tcPr>
            <w:tcW w:w="507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rPr>
                <w:rFonts w:ascii="Times New Roman" w:hAnsi="Times New Roman" w:cs="Times New Roman"/>
                <w:b/>
                <w:color w:val="000000"/>
                <w:sz w:val="16"/>
                <w:szCs w:val="16"/>
              </w:rPr>
            </w:pPr>
          </w:p>
        </w:tc>
        <w:tc>
          <w:tcPr>
            <w:tcW w:w="50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rPr>
                <w:rFonts w:ascii="Times New Roman" w:hAnsi="Times New Roman" w:cs="Times New Roman"/>
                <w:b/>
                <w:color w:val="000000"/>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rPr>
                <w:rFonts w:ascii="Times New Roman" w:hAnsi="Times New Roman" w:cs="Times New Roman"/>
                <w:b/>
                <w:color w:val="000000"/>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Unitário</w:t>
            </w:r>
          </w:p>
        </w:tc>
        <w:tc>
          <w:tcPr>
            <w:tcW w:w="10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20941" w:rsidRPr="007C06DC" w:rsidRDefault="00820941" w:rsidP="00470463">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Total</w:t>
            </w:r>
          </w:p>
        </w:tc>
      </w:tr>
      <w:tr w:rsidR="00820941" w:rsidRPr="007C06DC" w:rsidTr="006E0391">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941" w:rsidRPr="007C06DC" w:rsidRDefault="00820941" w:rsidP="006E0391">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1.0</w:t>
            </w:r>
          </w:p>
        </w:tc>
        <w:tc>
          <w:tcPr>
            <w:tcW w:w="5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PAREDES/REVESTIMENTOS</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 xml:space="preserve">parede de alvenaria com tijolos furados </w:t>
            </w:r>
            <w:r w:rsidRPr="007C06DC">
              <w:rPr>
                <w:rFonts w:ascii="Times New Roman" w:hAnsi="Times New Roman" w:cs="Times New Roman"/>
                <w:color w:val="000000"/>
                <w:sz w:val="16"/>
                <w:szCs w:val="16"/>
              </w:rPr>
              <w:t xml:space="preserve">de 08(oito) furos, dimensões de 10x20x20 cm, assentados em argamassa de cimento e areia saibrosa, no traço 1:3, em volume. A alvenaria deverá ser bem aprumada e alinhada, fazendo-se inclusive os “apertos” com tijolos maciços no encontro com a laje. A espessura da argamassa do assentamento deverá ser da ordem de 15 mm.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parede de alvenaria com tijolos maciços</w:t>
            </w:r>
            <w:r w:rsidRPr="007C06DC">
              <w:rPr>
                <w:rFonts w:ascii="Times New Roman" w:hAnsi="Times New Roman" w:cs="Times New Roman"/>
                <w:color w:val="000000"/>
                <w:sz w:val="16"/>
                <w:szCs w:val="16"/>
              </w:rPr>
              <w:t>, dimensões de 5x5x20 cm, assentados em argamassa de cimento e areia de rio, no traço 1:3, em volume. A alvenaria deverá ser bem aprumada e alinhada. A espessura da argamassa do assentamento deverá ser da ordem de 15 mm.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chapisco</w:t>
            </w:r>
            <w:r w:rsidRPr="007C06DC">
              <w:rPr>
                <w:rFonts w:ascii="Times New Roman" w:hAnsi="Times New Roman" w:cs="Times New Roman"/>
                <w:color w:val="000000"/>
                <w:sz w:val="16"/>
                <w:szCs w:val="16"/>
              </w:rPr>
              <w:t xml:space="preserve"> em parede de alvenaria com calda de cimento e areia grossa de rio no traço 1:2 em volume, aplicado por impacto de arremesso manualmente ou por equipamento.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execução de</w:t>
            </w:r>
            <w:r w:rsidRPr="007C06DC">
              <w:rPr>
                <w:rFonts w:ascii="Times New Roman" w:hAnsi="Times New Roman" w:cs="Times New Roman"/>
                <w:b/>
                <w:bCs/>
                <w:color w:val="000000"/>
                <w:sz w:val="16"/>
                <w:szCs w:val="16"/>
              </w:rPr>
              <w:t xml:space="preserve"> emboço/reboco </w:t>
            </w:r>
            <w:r w:rsidRPr="007C06DC">
              <w:rPr>
                <w:rFonts w:ascii="Times New Roman" w:hAnsi="Times New Roman" w:cs="Times New Roman"/>
                <w:color w:val="000000"/>
                <w:sz w:val="16"/>
                <w:szCs w:val="16"/>
              </w:rPr>
              <w:t>em parede de alvenaria, com argamassa de cimento e areia fina de rio, no traço 1:3, em volume, aplicados por arremesso e pressão sobre a superfície chapiscada a ser rebocada, sarrafeada, desempenada e sem ondulações, vazios, fofos, buracos - sem defeitos, com espessura mínima de 15 mm de cada lado da parede.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Demolição de alvenaria</w:t>
            </w:r>
            <w:r w:rsidRPr="007C06DC">
              <w:rPr>
                <w:rFonts w:ascii="Times New Roman" w:hAnsi="Times New Roman" w:cs="Times New Roman"/>
                <w:color w:val="000000"/>
                <w:sz w:val="16"/>
                <w:szCs w:val="16"/>
              </w:rPr>
              <w:t xml:space="preserve"> de tijolo cerâmico com revestimento.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em parede com </w:t>
            </w:r>
            <w:r w:rsidRPr="007C06DC">
              <w:rPr>
                <w:rFonts w:ascii="Times New Roman" w:hAnsi="Times New Roman" w:cs="Times New Roman"/>
                <w:b/>
                <w:bCs/>
                <w:color w:val="000000"/>
                <w:sz w:val="16"/>
                <w:szCs w:val="16"/>
              </w:rPr>
              <w:t>placas de mármore bege Bahia</w:t>
            </w:r>
            <w:r w:rsidRPr="007C06DC">
              <w:rPr>
                <w:rFonts w:ascii="Times New Roman" w:hAnsi="Times New Roman" w:cs="Times New Roman"/>
                <w:color w:val="000000"/>
                <w:sz w:val="16"/>
                <w:szCs w:val="16"/>
              </w:rPr>
              <w:t>, dimensões de 60x60x2cm, a ser aplicado com argamassa industrializada do tipo ACIII, em fundo regularizado.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820941"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820941" w:rsidRPr="007C06DC" w:rsidRDefault="006E0391" w:rsidP="006E0391">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820941" w:rsidRPr="007C06DC" w:rsidRDefault="00820941" w:rsidP="00470463">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divisória de mármore bege Bahia</w:t>
            </w:r>
            <w:r w:rsidRPr="007C06DC">
              <w:rPr>
                <w:rFonts w:ascii="Times New Roman" w:hAnsi="Times New Roman" w:cs="Times New Roman"/>
                <w:color w:val="000000"/>
                <w:sz w:val="16"/>
                <w:szCs w:val="16"/>
              </w:rPr>
              <w:t xml:space="preserve">, em banheiro, com dimensões variando de 30 a 130x200x2 cm, afixadas no piso e parede conforme padrão existente.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00CC33B8"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20941" w:rsidRPr="007C06DC" w:rsidRDefault="00820941" w:rsidP="0047046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bancada de lavatório</w:t>
            </w:r>
            <w:r w:rsidRPr="007C06DC">
              <w:rPr>
                <w:rFonts w:ascii="Times New Roman" w:hAnsi="Times New Roman" w:cs="Times New Roman"/>
                <w:color w:val="000000"/>
                <w:sz w:val="16"/>
                <w:szCs w:val="16"/>
              </w:rPr>
              <w:t xml:space="preserve"> de banheiro em </w:t>
            </w:r>
            <w:r w:rsidRPr="007C06DC">
              <w:rPr>
                <w:rFonts w:ascii="Times New Roman" w:hAnsi="Times New Roman" w:cs="Times New Roman"/>
                <w:b/>
                <w:bCs/>
                <w:color w:val="000000"/>
                <w:sz w:val="16"/>
                <w:szCs w:val="16"/>
              </w:rPr>
              <w:t>mármore bege Bahia</w:t>
            </w:r>
            <w:r w:rsidRPr="007C06DC">
              <w:rPr>
                <w:rFonts w:ascii="Times New Roman" w:hAnsi="Times New Roman" w:cs="Times New Roman"/>
                <w:color w:val="000000"/>
                <w:sz w:val="16"/>
                <w:szCs w:val="16"/>
              </w:rPr>
              <w:t>, espessura de 3 cm, inclusive cuba de louça, conforme padrão existe Ministério.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bancada de pia </w:t>
            </w:r>
            <w:r w:rsidRPr="007C06DC">
              <w:rPr>
                <w:rFonts w:ascii="Times New Roman" w:hAnsi="Times New Roman" w:cs="Times New Roman"/>
                <w:color w:val="000000"/>
                <w:sz w:val="16"/>
                <w:szCs w:val="16"/>
              </w:rPr>
              <w:t xml:space="preserve">de copa em </w:t>
            </w:r>
            <w:r w:rsidRPr="007C06DC">
              <w:rPr>
                <w:rFonts w:ascii="Times New Roman" w:hAnsi="Times New Roman" w:cs="Times New Roman"/>
                <w:b/>
                <w:bCs/>
                <w:color w:val="000000"/>
                <w:sz w:val="16"/>
                <w:szCs w:val="16"/>
              </w:rPr>
              <w:t>granito cinza andorinha</w:t>
            </w:r>
            <w:r w:rsidRPr="007C06DC">
              <w:rPr>
                <w:rFonts w:ascii="Times New Roman" w:hAnsi="Times New Roman" w:cs="Times New Roman"/>
                <w:color w:val="000000"/>
                <w:sz w:val="16"/>
                <w:szCs w:val="16"/>
              </w:rPr>
              <w:t xml:space="preserve">, espessura de 3 cm, inclusive cubas de inox, conforme padrão existe Ministério.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Retirada de revestimento cerâmico</w:t>
            </w:r>
            <w:r w:rsidRPr="007C06DC">
              <w:rPr>
                <w:rFonts w:ascii="Times New Roman" w:hAnsi="Times New Roman" w:cs="Times New Roman"/>
                <w:color w:val="000000"/>
                <w:sz w:val="16"/>
                <w:szCs w:val="16"/>
              </w:rPr>
              <w:t xml:space="preserve"> de parede.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revestimento cerâmico</w:t>
            </w:r>
            <w:r w:rsidRPr="007C06DC">
              <w:rPr>
                <w:rFonts w:ascii="Times New Roman" w:hAnsi="Times New Roman" w:cs="Times New Roman"/>
                <w:color w:val="000000"/>
                <w:sz w:val="16"/>
                <w:szCs w:val="16"/>
              </w:rPr>
              <w:t xml:space="preserve">, cor branca, dimensões de </w:t>
            </w:r>
            <w:r w:rsidRPr="007C06DC">
              <w:rPr>
                <w:rFonts w:ascii="Times New Roman" w:hAnsi="Times New Roman" w:cs="Times New Roman"/>
                <w:b/>
                <w:bCs/>
                <w:color w:val="000000"/>
                <w:sz w:val="16"/>
                <w:szCs w:val="16"/>
              </w:rPr>
              <w:t>20x20 cm</w:t>
            </w:r>
            <w:r w:rsidRPr="007C06DC">
              <w:rPr>
                <w:rFonts w:ascii="Times New Roman" w:hAnsi="Times New Roman" w:cs="Times New Roman"/>
                <w:color w:val="000000"/>
                <w:sz w:val="16"/>
                <w:szCs w:val="16"/>
              </w:rPr>
              <w:t xml:space="preserve">, tipo PEI4, a ser aplicado com argamassa industrializada do tipo ACII, em paredes existentes, usando espaçadores padronizados.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regularização de fundo de pared</w:t>
            </w:r>
            <w:r w:rsidRPr="007C06DC">
              <w:rPr>
                <w:rFonts w:ascii="Times New Roman" w:hAnsi="Times New Roman" w:cs="Times New Roman"/>
                <w:color w:val="000000"/>
                <w:sz w:val="16"/>
                <w:szCs w:val="16"/>
              </w:rPr>
              <w:t xml:space="preserve">e para receber revestimento cerâmico, com a utilização de argamassa de cimento e areia de rio, traço 1:3 em volume, espessura variável, ± 2,5 cm.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2.0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PISOS/CALÇADAS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execução de</w:t>
            </w:r>
            <w:r w:rsidRPr="007C06DC">
              <w:rPr>
                <w:rFonts w:ascii="Times New Roman" w:hAnsi="Times New Roman" w:cs="Times New Roman"/>
                <w:b/>
                <w:bCs/>
                <w:color w:val="000000"/>
                <w:sz w:val="16"/>
                <w:szCs w:val="16"/>
              </w:rPr>
              <w:t xml:space="preserve"> piso rústico em argamassa</w:t>
            </w:r>
            <w:r w:rsidRPr="007C06DC">
              <w:rPr>
                <w:rFonts w:ascii="Times New Roman" w:hAnsi="Times New Roman" w:cs="Times New Roman"/>
                <w:color w:val="000000"/>
                <w:sz w:val="16"/>
                <w:szCs w:val="16"/>
              </w:rPr>
              <w:t xml:space="preserve"> resistente, fabricada com cimento e areia média de rio (areia lavada), traço 1:2½, sarrafeada e desempenada, conservando sempre o padrão de acabamento necessário à área de aplicação, com espessura aproximada de 7 cm, em módulos de 2x2m, separados por junta plástica de dilatação.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rústico em concreto</w:t>
            </w:r>
            <w:r w:rsidRPr="007C06DC">
              <w:rPr>
                <w:rFonts w:ascii="Times New Roman" w:hAnsi="Times New Roman" w:cs="Times New Roman"/>
                <w:color w:val="000000"/>
                <w:sz w:val="16"/>
                <w:szCs w:val="16"/>
              </w:rPr>
              <w:t xml:space="preserve"> resistente, fabricado com brita, cimento e areia grossa de rio, traço em volume de 1:2½, sarrafeado e desempenado, conservando sempre o padrão de acabamento necessário à área de aplicação, com espessura aproximada de 7 cm, em módulos de 2x2m, separados por junta plástica de dilatação.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 antiderrapante</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45x45cm,</w:t>
            </w:r>
            <w:r w:rsidRPr="007C06DC">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30x60cm</w:t>
            </w:r>
            <w:r w:rsidRPr="007C06DC">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 tipo porcelanato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60x60cm</w:t>
            </w:r>
            <w:r w:rsidRPr="007C06DC">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15x30cm</w:t>
            </w:r>
            <w:r w:rsidRPr="007C06DC">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granito preto liso polido</w:t>
            </w:r>
            <w:r w:rsidRPr="007C06DC">
              <w:rPr>
                <w:rFonts w:ascii="Times New Roman" w:hAnsi="Times New Roman" w:cs="Times New Roman"/>
                <w:color w:val="000000"/>
                <w:sz w:val="16"/>
                <w:szCs w:val="16"/>
              </w:rPr>
              <w:t>, dimensões de 155x70x2cm ou dimensões aproximadas, com a superfície de contato com o contrapiso, previamente impermeabilizada com impermeabilizante do tipo rodopás.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granito preto, antiderrapante</w:t>
            </w:r>
            <w:r w:rsidRPr="007C06DC">
              <w:rPr>
                <w:rFonts w:ascii="Times New Roman" w:hAnsi="Times New Roman" w:cs="Times New Roman"/>
                <w:color w:val="000000"/>
                <w:sz w:val="16"/>
                <w:szCs w:val="16"/>
              </w:rPr>
              <w:t>, sem polimento, dimensões de 155x70x2cm ou dimensões aproximadas, com a superfície de contato com o contrapiso, previamente impermeabilizada com impermeabilizante do tipo rodopás.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de granito</w:t>
            </w:r>
            <w:r w:rsidRPr="007C06DC">
              <w:rPr>
                <w:rFonts w:ascii="Times New Roman" w:hAnsi="Times New Roman" w:cs="Times New Roman"/>
                <w:color w:val="000000"/>
                <w:sz w:val="16"/>
                <w:szCs w:val="16"/>
              </w:rPr>
              <w:t xml:space="preserve">, cor cinza andorinha </w:t>
            </w:r>
            <w:r w:rsidRPr="007C06DC">
              <w:rPr>
                <w:rFonts w:ascii="Times New Roman" w:hAnsi="Times New Roman" w:cs="Times New Roman"/>
                <w:b/>
                <w:bCs/>
                <w:color w:val="000000"/>
                <w:sz w:val="16"/>
                <w:szCs w:val="16"/>
              </w:rPr>
              <w:t>polido</w:t>
            </w:r>
            <w:r w:rsidRPr="007C06DC">
              <w:rPr>
                <w:rFonts w:ascii="Times New Roman" w:hAnsi="Times New Roman" w:cs="Times New Roman"/>
                <w:color w:val="000000"/>
                <w:sz w:val="16"/>
                <w:szCs w:val="16"/>
              </w:rPr>
              <w:t xml:space="preserve">, dimensões de </w:t>
            </w:r>
            <w:r w:rsidRPr="007C06DC">
              <w:rPr>
                <w:rFonts w:ascii="Times New Roman" w:hAnsi="Times New Roman" w:cs="Times New Roman"/>
                <w:b/>
                <w:bCs/>
                <w:color w:val="000000"/>
                <w:sz w:val="16"/>
                <w:szCs w:val="16"/>
              </w:rPr>
              <w:t>100x50x2cm</w:t>
            </w:r>
            <w:r w:rsidRPr="007C06DC">
              <w:rPr>
                <w:rFonts w:ascii="Times New Roman" w:hAnsi="Times New Roman" w:cs="Times New Roman"/>
                <w:color w:val="000000"/>
                <w:sz w:val="16"/>
                <w:szCs w:val="16"/>
              </w:rPr>
              <w:t>, aplicado sobre contrapisos existentes, conforme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de granito</w:t>
            </w:r>
            <w:r w:rsidRPr="007C06DC">
              <w:rPr>
                <w:rFonts w:ascii="Times New Roman" w:hAnsi="Times New Roman" w:cs="Times New Roman"/>
                <w:color w:val="000000"/>
                <w:sz w:val="16"/>
                <w:szCs w:val="16"/>
              </w:rPr>
              <w:t xml:space="preserve">, cor cinza andorinha </w:t>
            </w:r>
            <w:r w:rsidRPr="007C06DC">
              <w:rPr>
                <w:rFonts w:ascii="Times New Roman" w:hAnsi="Times New Roman" w:cs="Times New Roman"/>
                <w:b/>
                <w:bCs/>
                <w:color w:val="000000"/>
                <w:sz w:val="16"/>
                <w:szCs w:val="16"/>
              </w:rPr>
              <w:t>polido</w:t>
            </w:r>
            <w:r w:rsidRPr="007C06DC">
              <w:rPr>
                <w:rFonts w:ascii="Times New Roman" w:hAnsi="Times New Roman" w:cs="Times New Roman"/>
                <w:color w:val="000000"/>
                <w:sz w:val="16"/>
                <w:szCs w:val="16"/>
              </w:rPr>
              <w:t xml:space="preserve">, dimensões de </w:t>
            </w:r>
            <w:r w:rsidRPr="007C06DC">
              <w:rPr>
                <w:rFonts w:ascii="Times New Roman" w:hAnsi="Times New Roman" w:cs="Times New Roman"/>
                <w:b/>
                <w:bCs/>
                <w:color w:val="000000"/>
                <w:sz w:val="16"/>
                <w:szCs w:val="16"/>
              </w:rPr>
              <w:t>85x45x2cm</w:t>
            </w:r>
            <w:r w:rsidRPr="007C06DC">
              <w:rPr>
                <w:rFonts w:ascii="Times New Roman" w:hAnsi="Times New Roman" w:cs="Times New Roman"/>
                <w:color w:val="000000"/>
                <w:sz w:val="16"/>
                <w:szCs w:val="16"/>
              </w:rPr>
              <w:t>, aplicado sobre contrapisos existentes, conforme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piso/revestimento de escada em granito cinza andorinha</w:t>
            </w:r>
            <w:r w:rsidRPr="007C06DC">
              <w:rPr>
                <w:rFonts w:ascii="Times New Roman" w:hAnsi="Times New Roman" w:cs="Times New Roman"/>
                <w:color w:val="000000"/>
                <w:sz w:val="16"/>
                <w:szCs w:val="16"/>
              </w:rPr>
              <w:t xml:space="preserve">, espessura mínima de 2 cm, conforme padrão existente no Ministério.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granilite, marmorite ou granitina espessura 8 mm</w:t>
            </w:r>
            <w:r w:rsidRPr="007C06DC">
              <w:rPr>
                <w:rFonts w:ascii="Times New Roman" w:hAnsi="Times New Roman" w:cs="Times New Roman"/>
                <w:color w:val="000000"/>
                <w:sz w:val="16"/>
                <w:szCs w:val="16"/>
              </w:rPr>
              <w:t>, incluso juntas de  dilatação plásticas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rodapés em granito cinza andorinha</w:t>
            </w:r>
            <w:r w:rsidRPr="007C06DC">
              <w:rPr>
                <w:rFonts w:ascii="Times New Roman" w:hAnsi="Times New Roman" w:cs="Times New Roman"/>
                <w:color w:val="000000"/>
                <w:sz w:val="16"/>
                <w:szCs w:val="16"/>
              </w:rPr>
              <w:t>, dimensões: 7x50x2cm.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910C3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piso cerâmico ou de granito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contra piso em argamassa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contra piso em concreto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29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Remoção de piso paviflex, carpete, decorflex, emborrachado e piso elevado.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color w:val="000000"/>
                <w:sz w:val="16"/>
                <w:szCs w:val="16"/>
                <w:u w:val="single"/>
              </w:rPr>
              <w:t>contrapiso</w:t>
            </w:r>
            <w:r w:rsidRPr="007C06DC">
              <w:rPr>
                <w:rFonts w:ascii="Times New Roman" w:hAnsi="Times New Roman" w:cs="Times New Roman"/>
                <w:color w:val="000000"/>
                <w:sz w:val="16"/>
                <w:szCs w:val="16"/>
              </w:rPr>
              <w:t xml:space="preserve">, espessura de 5 cm, com a utilização de argamassa de cimento e areia lavada de rio, traço 1:2½.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semiflexível, em placas de 3 mm x 18,4 cm x 95 cm, composto por resinas de PVC, plastificantes, cargas minerais, pigmentos e isento de amianto em sua formulação, com textura amadeirada.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1,6 mm, com “flash”, cor a escolher.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2,0 mm, com e/ou sem “flash”, e/ou marmorizado.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3,2 mm, marmorizado.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piso vinílico</w:t>
            </w:r>
            <w:r w:rsidRPr="007C06DC">
              <w:rPr>
                <w:rFonts w:ascii="Times New Roman" w:hAnsi="Times New Roman" w:cs="Times New Roman"/>
                <w:color w:val="000000"/>
                <w:sz w:val="16"/>
                <w:szCs w:val="16"/>
              </w:rPr>
              <w:t xml:space="preserve"> em placas de 500 x 500 x 3,00 mm, marmorizado.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w:t>
            </w:r>
            <w:r w:rsidRPr="007C06DC">
              <w:rPr>
                <w:rFonts w:ascii="Times New Roman" w:hAnsi="Times New Roman" w:cs="Times New Roman"/>
                <w:color w:val="000000"/>
                <w:sz w:val="16"/>
                <w:szCs w:val="16"/>
                <w:u w:val="single"/>
              </w:rPr>
              <w:t>mantas</w:t>
            </w:r>
            <w:r w:rsidRPr="007C06DC">
              <w:rPr>
                <w:rFonts w:ascii="Times New Roman" w:hAnsi="Times New Roman" w:cs="Times New Roman"/>
                <w:color w:val="000000"/>
                <w:sz w:val="16"/>
                <w:szCs w:val="16"/>
              </w:rPr>
              <w:t xml:space="preserve">, homogêneo, flexível, com base pigmentada na cor do produto, composto de resina de PVC, </w:t>
            </w:r>
            <w:r w:rsidRPr="007C06DC">
              <w:rPr>
                <w:rFonts w:ascii="Times New Roman" w:hAnsi="Times New Roman" w:cs="Times New Roman"/>
                <w:color w:val="000000"/>
                <w:sz w:val="16"/>
                <w:szCs w:val="16"/>
              </w:rPr>
              <w:lastRenderedPageBreak/>
              <w:t>plastificante, pigmentos e cargas minerais com fungicida incorporado em sua massa. Dimensões: 2,0 x 23,0 m, espessura 2,0 mm.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heterogêneo, em </w:t>
            </w:r>
            <w:r w:rsidRPr="007C06DC">
              <w:rPr>
                <w:rFonts w:ascii="Times New Roman" w:hAnsi="Times New Roman" w:cs="Times New Roman"/>
                <w:color w:val="000000"/>
                <w:sz w:val="16"/>
                <w:szCs w:val="16"/>
                <w:u w:val="single"/>
              </w:rPr>
              <w:t>mantas</w:t>
            </w:r>
            <w:r w:rsidRPr="007C06DC">
              <w:rPr>
                <w:rFonts w:ascii="Times New Roman" w:hAnsi="Times New Roman" w:cs="Times New Roman"/>
                <w:color w:val="000000"/>
                <w:sz w:val="16"/>
                <w:szCs w:val="16"/>
              </w:rPr>
              <w:t>, com propriedades antiderrapante, flexível, com base pigmentada na cor do produto, composto de resina de PVC, manta de fibra de vidro, plastificante, pigmentos e cargas minerais. Dimensões: 2,0 x 20,0 m, espessura 2,0 a 3,0 mm.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piso vinílico</w:t>
            </w:r>
            <w:r w:rsidRPr="007C06DC">
              <w:rPr>
                <w:rFonts w:ascii="Times New Roman" w:hAnsi="Times New Roman" w:cs="Times New Roman"/>
                <w:color w:val="000000"/>
                <w:sz w:val="16"/>
                <w:szCs w:val="16"/>
              </w:rPr>
              <w:t xml:space="preserve"> – PVC – tipo paviflex, alto tráfego, semi-flexível, composto por resinas de cargas minerais e pigmentos, isento de amianto em sua formação, com pigmentação granulada em tons uniformes (sem ou com flashes), em placas de 60 x 60 cm, com 2 mm de espessura, cores similares aos existentes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39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piso vinílico – PVC – tipo </w:t>
            </w:r>
            <w:r w:rsidRPr="007C06DC">
              <w:rPr>
                <w:rFonts w:ascii="Times New Roman" w:hAnsi="Times New Roman" w:cs="Times New Roman"/>
                <w:b/>
                <w:bCs/>
                <w:color w:val="000000"/>
                <w:sz w:val="16"/>
                <w:szCs w:val="16"/>
              </w:rPr>
              <w:t>decorflex</w:t>
            </w:r>
            <w:r w:rsidRPr="007C06DC">
              <w:rPr>
                <w:rFonts w:ascii="Times New Roman" w:hAnsi="Times New Roman" w:cs="Times New Roman"/>
                <w:color w:val="000000"/>
                <w:sz w:val="16"/>
                <w:szCs w:val="16"/>
              </w:rPr>
              <w:t xml:space="preserve">, em mantas de 2,00 m de largura e espessura de 1,8 mm, com propriedades de resistência térmica, redução de ruídos, fácil limpeza, alta durabilidade. A estrutura deverá ser com 4 (quatro) camadas de PVC. A cor e modelo deverão seguir os padrões já existentes neste Ministério.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piso em </w:t>
            </w:r>
            <w:r w:rsidRPr="007C06DC">
              <w:rPr>
                <w:rFonts w:ascii="Times New Roman" w:hAnsi="Times New Roman" w:cs="Times New Roman"/>
                <w:b/>
                <w:bCs/>
                <w:color w:val="000000"/>
                <w:sz w:val="16"/>
                <w:szCs w:val="16"/>
                <w:u w:val="single"/>
              </w:rPr>
              <w:t>carpete</w:t>
            </w:r>
            <w:r w:rsidRPr="007C06DC">
              <w:rPr>
                <w:rFonts w:ascii="Times New Roman" w:hAnsi="Times New Roman" w:cs="Times New Roman"/>
                <w:color w:val="000000"/>
                <w:sz w:val="16"/>
                <w:szCs w:val="16"/>
              </w:rPr>
              <w:t>, confeccionado em fios 100% polipropileno, de filamentos contínuos, antialérgicos – (com proteção contra ácaros, bactérias e fungos), resistentes à abrasão, ante propagação de chamas, com textura buclê e espessura média de 5mm, arrematado com chapa metálica de latão.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piso elevado metálico</w:t>
            </w:r>
            <w:r w:rsidRPr="007C06DC">
              <w:rPr>
                <w:rFonts w:ascii="Times New Roman" w:hAnsi="Times New Roman" w:cs="Times New Roman"/>
                <w:color w:val="000000"/>
                <w:sz w:val="16"/>
                <w:szCs w:val="16"/>
              </w:rPr>
              <w:t>, reforçado, de alta resistência a impactos a cargas rolantes e cargas concentradas pontuais, composto por placas removíveis, confeccionado em chapa de aço com pintura eletromagnética epóxi a pó, com placas de 60x60cm, revestido com piso vinílico paviflex com espessura de 2 mm, sustentado por pedestais reguláveis, em aço carbono composto de tubo soldado à base de fixação (cola ou parafuso) no piso e à chapa de apoio da placa, com controle de altura por meio de vergalhão de ¾” rosqueado, com altura aproximada de 15 cm. Resistente a carga concentrada de 450 Kg e distribuída de 1200 kg/m.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Regularização/nivelamento</w:t>
            </w:r>
            <w:r w:rsidRPr="007C06DC">
              <w:rPr>
                <w:rFonts w:ascii="Times New Roman" w:hAnsi="Times New Roman" w:cs="Times New Roman"/>
                <w:color w:val="000000"/>
                <w:sz w:val="16"/>
                <w:szCs w:val="16"/>
              </w:rPr>
              <w:t xml:space="preserve"> de contrapiso com argamassa de cimento e cola para recebimento de piso vinílico, carpetes e emborrachados, com fornecimento de material.</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Recuperação de contrapiso</w:t>
            </w:r>
            <w:r w:rsidRPr="007C06DC">
              <w:rPr>
                <w:rFonts w:ascii="Times New Roman" w:hAnsi="Times New Roman" w:cs="Times New Roman"/>
                <w:color w:val="000000"/>
                <w:sz w:val="16"/>
                <w:szCs w:val="16"/>
              </w:rPr>
              <w:t xml:space="preserve"> com argamassa de cimento e areia de rio, traço 1:2½, em volume, com fornecimento de material.</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 em PVC</w:t>
            </w:r>
            <w:r w:rsidRPr="007C06DC">
              <w:rPr>
                <w:rFonts w:ascii="Times New Roman" w:hAnsi="Times New Roman" w:cs="Times New Roman"/>
                <w:color w:val="000000"/>
                <w:sz w:val="16"/>
                <w:szCs w:val="16"/>
              </w:rPr>
              <w:t>, conforme padrão existente no edifício, com 7 cm de altura.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cantoneira de alumínio</w:t>
            </w:r>
            <w:r w:rsidRPr="007C06DC">
              <w:rPr>
                <w:rFonts w:ascii="Times New Roman" w:hAnsi="Times New Roman" w:cs="Times New Roman"/>
                <w:color w:val="000000"/>
                <w:sz w:val="16"/>
                <w:szCs w:val="16"/>
              </w:rPr>
              <w:t>, 30x30 mm de aba por 3 mm de espessura,  cor a definir.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arremate metálic</w:t>
            </w:r>
            <w:r w:rsidRPr="007C06DC">
              <w:rPr>
                <w:rFonts w:ascii="Times New Roman" w:hAnsi="Times New Roman" w:cs="Times New Roman"/>
                <w:color w:val="000000"/>
                <w:sz w:val="16"/>
                <w:szCs w:val="16"/>
              </w:rPr>
              <w:t xml:space="preserve">o usual para carpete.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piso tátil de alerta</w:t>
            </w:r>
            <w:r w:rsidRPr="007C06DC">
              <w:rPr>
                <w:rFonts w:ascii="Times New Roman" w:hAnsi="Times New Roman" w:cs="Times New Roman"/>
                <w:color w:val="000000"/>
                <w:sz w:val="16"/>
                <w:szCs w:val="16"/>
              </w:rPr>
              <w:t xml:space="preserve"> em placas de borracha antiderrapante e superfície em relevo do tipo tronco-cônico, em placas de 250 x 250 mm e/ou 500 x 500 mm, espessura 5 mm.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piso tátil direciona</w:t>
            </w:r>
            <w:r w:rsidRPr="007C06DC">
              <w:rPr>
                <w:rFonts w:ascii="Times New Roman" w:hAnsi="Times New Roman" w:cs="Times New Roman"/>
                <w:color w:val="000000"/>
                <w:sz w:val="16"/>
                <w:szCs w:val="16"/>
                <w:u w:val="single"/>
              </w:rPr>
              <w:t>l</w:t>
            </w:r>
            <w:r w:rsidRPr="007C06DC">
              <w:rPr>
                <w:rFonts w:ascii="Times New Roman" w:hAnsi="Times New Roman" w:cs="Times New Roman"/>
                <w:color w:val="000000"/>
                <w:sz w:val="16"/>
                <w:szCs w:val="16"/>
              </w:rPr>
              <w:t xml:space="preserve"> em placas de borracha antiderrapante e superfície em relevo, textura com seção trapezoidal, em placas de 250 x 250 mm e/ou 250 x 500 mm,  espessura 5 mm.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Remoção de </w:t>
            </w:r>
            <w:r w:rsidRPr="007C06DC">
              <w:rPr>
                <w:rFonts w:ascii="Times New Roman" w:hAnsi="Times New Roman" w:cs="Times New Roman"/>
                <w:b/>
                <w:bCs/>
                <w:color w:val="000000"/>
                <w:sz w:val="16"/>
                <w:szCs w:val="16"/>
              </w:rPr>
              <w:t>rodapés vinílico e de madeira</w:t>
            </w:r>
            <w:r w:rsidRPr="007C06DC">
              <w:rPr>
                <w:rFonts w:ascii="Times New Roman" w:hAnsi="Times New Roman" w:cs="Times New Roman"/>
                <w:color w:val="000000"/>
                <w:sz w:val="16"/>
                <w:szCs w:val="16"/>
              </w:rPr>
              <w:t>, h=7cm.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910C3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rodapé em madeira de ipê</w:t>
            </w:r>
            <w:r w:rsidRPr="007C06DC">
              <w:rPr>
                <w:rFonts w:ascii="Times New Roman" w:hAnsi="Times New Roman" w:cs="Times New Roman"/>
                <w:color w:val="000000"/>
                <w:sz w:val="16"/>
                <w:szCs w:val="16"/>
              </w:rPr>
              <w:t xml:space="preserve"> com 70 mm de altura e 20 mm de espessura, fixado com parafuso e bucha.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910C3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 xml:space="preserve">fita antiderrapante </w:t>
            </w:r>
            <w:r w:rsidRPr="007C06DC">
              <w:rPr>
                <w:rFonts w:ascii="Times New Roman" w:hAnsi="Times New Roman" w:cs="Times New Roman"/>
                <w:color w:val="000000"/>
                <w:sz w:val="16"/>
                <w:szCs w:val="16"/>
              </w:rPr>
              <w:t xml:space="preserve">transparente, largura de 50 mm, em rolo de 30 m.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capacho de fibra sintética</w:t>
            </w:r>
            <w:r w:rsidRPr="007C06DC">
              <w:rPr>
                <w:rFonts w:ascii="Times New Roman" w:hAnsi="Times New Roman" w:cs="Times New Roman"/>
                <w:color w:val="000000"/>
                <w:sz w:val="16"/>
                <w:szCs w:val="16"/>
              </w:rPr>
              <w:t>, com a grafia MME e MTUR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Reparo de laje (piso) impermeabilizada por meio de manta asfáltica</w:t>
            </w:r>
            <w:r w:rsidRPr="007C06DC">
              <w:rPr>
                <w:rFonts w:ascii="Times New Roman" w:hAnsi="Times New Roman" w:cs="Times New Roman"/>
                <w:color w:val="000000"/>
                <w:sz w:val="16"/>
                <w:szCs w:val="16"/>
              </w:rPr>
              <w:t xml:space="preserve"> de 4 mm de espessura, com o fornecimento dos materiais.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Carga manual de entulho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Transporte de entulho em caminhão basculante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3.0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PINTURA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tipo PVA</w:t>
            </w:r>
            <w:r w:rsidRPr="007C06DC">
              <w:rPr>
                <w:rFonts w:ascii="Times New Roman" w:hAnsi="Times New Roman" w:cs="Times New Roman"/>
                <w:color w:val="000000"/>
                <w:sz w:val="16"/>
                <w:szCs w:val="16"/>
              </w:rPr>
              <w:t xml:space="preserve">, duas demãos, com alta aderência, consistência e resistência, para preenchimento de vazios e regularização de </w:t>
            </w:r>
            <w:r w:rsidRPr="007C06DC">
              <w:rPr>
                <w:rFonts w:ascii="Times New Roman" w:hAnsi="Times New Roman" w:cs="Times New Roman"/>
                <w:b/>
                <w:bCs/>
                <w:color w:val="000000"/>
                <w:sz w:val="16"/>
                <w:szCs w:val="16"/>
              </w:rPr>
              <w:t>paredes</w:t>
            </w:r>
            <w:r w:rsidRPr="007C06DC">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tipo PVA,</w:t>
            </w:r>
            <w:r w:rsidRPr="007C06DC">
              <w:rPr>
                <w:rFonts w:ascii="Times New Roman" w:hAnsi="Times New Roman" w:cs="Times New Roman"/>
                <w:color w:val="000000"/>
                <w:sz w:val="16"/>
                <w:szCs w:val="16"/>
              </w:rPr>
              <w:t xml:space="preserve"> duas demãos, com alta aderência, consistência e resistência, para preenchimento de vazios e regularização de </w:t>
            </w:r>
            <w:r w:rsidRPr="007C06DC">
              <w:rPr>
                <w:rFonts w:ascii="Times New Roman" w:hAnsi="Times New Roman" w:cs="Times New Roman"/>
                <w:b/>
                <w:bCs/>
                <w:color w:val="000000"/>
                <w:sz w:val="16"/>
                <w:szCs w:val="16"/>
              </w:rPr>
              <w:t>forros e tetos existentes</w:t>
            </w:r>
            <w:r w:rsidRPr="007C06DC">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acrílica</w:t>
            </w:r>
            <w:r w:rsidRPr="007C06DC">
              <w:rPr>
                <w:rFonts w:ascii="Times New Roman" w:hAnsi="Times New Roman" w:cs="Times New Roman"/>
                <w:color w:val="000000"/>
                <w:sz w:val="16"/>
                <w:szCs w:val="16"/>
              </w:rPr>
              <w:t xml:space="preserve">,  uma demão, com alta aderência, consistência e resistência, para preenchimento de vazios e regularização de paredes existentes, corrigindo as imperfeições, sendo </w:t>
            </w:r>
            <w:r w:rsidRPr="007C06DC">
              <w:rPr>
                <w:rFonts w:ascii="Times New Roman" w:hAnsi="Times New Roman" w:cs="Times New Roman"/>
                <w:color w:val="000000"/>
                <w:sz w:val="16"/>
                <w:szCs w:val="16"/>
              </w:rPr>
              <w:lastRenderedPageBreak/>
              <w:t>aplicada por pressão contra a superfície, de forma a homogeneizá-la, deixando-a sem ondulações e preparando-a para pintura.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59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 xml:space="preserve">pintura com tinta PVA acrílica </w:t>
            </w:r>
            <w:r w:rsidRPr="007C06DC">
              <w:rPr>
                <w:rFonts w:ascii="Times New Roman" w:hAnsi="Times New Roman" w:cs="Times New Roman"/>
                <w:color w:val="000000"/>
                <w:sz w:val="16"/>
                <w:szCs w:val="16"/>
              </w:rPr>
              <w:t>com propriedades de resistência à alcalinidade anti-mofo, para aplicação em paredes, forros e tetos existentes, com superfícies previamente preparadas, solidamente fixadas ao substrato, isentas de pó ou partículas soltas, sem a presença de gorduras, óleos ou graxas, executadas em duas demãos, após a total regularização, lixamento e homogeneização da superfície, cor a escolher.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decorativo tipo </w:t>
            </w:r>
            <w:r w:rsidRPr="007C06DC">
              <w:rPr>
                <w:rFonts w:ascii="Times New Roman" w:hAnsi="Times New Roman" w:cs="Times New Roman"/>
                <w:b/>
                <w:bCs/>
                <w:color w:val="000000"/>
                <w:sz w:val="16"/>
                <w:szCs w:val="16"/>
              </w:rPr>
              <w:t xml:space="preserve">textura acrílica </w:t>
            </w:r>
            <w:r w:rsidRPr="007C06DC">
              <w:rPr>
                <w:rFonts w:ascii="Times New Roman" w:hAnsi="Times New Roman" w:cs="Times New Roman"/>
                <w:color w:val="000000"/>
                <w:sz w:val="16"/>
                <w:szCs w:val="16"/>
              </w:rPr>
              <w:t>em superfícies previamente preparadas de forma adequada em paredes existentes, preparado com massa desenvolvida com cargas e aditivos especiais de alta dureza, resistente à abrasão e à alcalinidade, repelente à água, moderador de imperfeições, aplicado com rolos de nylon especiais, com formato e cor a escolher.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rústico decorativo tipo </w:t>
            </w:r>
            <w:r w:rsidRPr="007C06DC">
              <w:rPr>
                <w:rFonts w:ascii="Times New Roman" w:hAnsi="Times New Roman" w:cs="Times New Roman"/>
                <w:b/>
                <w:bCs/>
                <w:color w:val="000000"/>
                <w:sz w:val="16"/>
                <w:szCs w:val="16"/>
              </w:rPr>
              <w:t>grafiato</w:t>
            </w:r>
            <w:r w:rsidRPr="007C06DC">
              <w:rPr>
                <w:rFonts w:ascii="Times New Roman" w:hAnsi="Times New Roman" w:cs="Times New Roman"/>
                <w:color w:val="000000"/>
                <w:sz w:val="16"/>
                <w:szCs w:val="16"/>
              </w:rPr>
              <w:t xml:space="preserve"> em superfícies previamente preparadas de forma adequada em paredes existentes, preparado com massa desenvolvida com cargas e aditivos especiais de alta dureza, resistente à abrasão e à alcalinidade, repelente à água, moderador de imperfeições, aplicado com desempenadeiras de aço comuns, e acabamento com desempenadeiras especiais, com formato e cor a escolher.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aplicação de pintura especial com tinta do tipo</w:t>
            </w:r>
            <w:r w:rsidRPr="007C06DC">
              <w:rPr>
                <w:rFonts w:ascii="Times New Roman" w:hAnsi="Times New Roman" w:cs="Times New Roman"/>
                <w:b/>
                <w:bCs/>
                <w:color w:val="000000"/>
                <w:sz w:val="16"/>
                <w:szCs w:val="16"/>
              </w:rPr>
              <w:t xml:space="preserve"> Novacor, </w:t>
            </w:r>
            <w:r w:rsidRPr="007C06DC">
              <w:rPr>
                <w:rFonts w:ascii="Times New Roman" w:hAnsi="Times New Roman" w:cs="Times New Roman"/>
                <w:color w:val="000000"/>
                <w:sz w:val="16"/>
                <w:szCs w:val="16"/>
              </w:rPr>
              <w:t xml:space="preserve">para aplicação em piso de concreto, duas demãos no mínimo.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esmalte</w:t>
            </w:r>
            <w:r w:rsidRPr="007C06DC">
              <w:rPr>
                <w:rFonts w:ascii="Times New Roman" w:hAnsi="Times New Roman" w:cs="Times New Roman"/>
                <w:color w:val="000000"/>
                <w:sz w:val="16"/>
                <w:szCs w:val="16"/>
              </w:rPr>
              <w:t>, duas demãos, em superfícies metálicas, convenientemente lixadas e tratadas, inclusive zarcão.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anti-corrosiva (zarcão)</w:t>
            </w:r>
            <w:r w:rsidRPr="007C06DC">
              <w:rPr>
                <w:rFonts w:ascii="Times New Roman" w:hAnsi="Times New Roman" w:cs="Times New Roman"/>
                <w:color w:val="000000"/>
                <w:sz w:val="16"/>
                <w:szCs w:val="16"/>
              </w:rPr>
              <w:t>, duas demãos, em superfícies metálicas, convenientemente lixadas e tratadas;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pintura à base de </w:t>
            </w:r>
            <w:r w:rsidRPr="007C06DC">
              <w:rPr>
                <w:rFonts w:ascii="Times New Roman" w:hAnsi="Times New Roman" w:cs="Times New Roman"/>
                <w:b/>
                <w:bCs/>
                <w:color w:val="000000"/>
                <w:sz w:val="16"/>
                <w:szCs w:val="16"/>
              </w:rPr>
              <w:t>verniz sintético</w:t>
            </w:r>
            <w:r w:rsidRPr="007C06DC">
              <w:rPr>
                <w:rFonts w:ascii="Times New Roman" w:hAnsi="Times New Roman" w:cs="Times New Roman"/>
                <w:color w:val="000000"/>
                <w:sz w:val="16"/>
                <w:szCs w:val="16"/>
              </w:rPr>
              <w:t xml:space="preserve">, duas demãos, em superfícies amadeiradas, convenientemente lixadas e tratadas.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selador sintético em madeira</w:t>
            </w:r>
            <w:r w:rsidRPr="007C06DC">
              <w:rPr>
                <w:rFonts w:ascii="Times New Roman" w:hAnsi="Times New Roman" w:cs="Times New Roman"/>
                <w:b/>
                <w:bCs/>
                <w:color w:val="000000"/>
                <w:sz w:val="16"/>
                <w:szCs w:val="16"/>
                <w:u w:val="single"/>
              </w:rPr>
              <w:t>s,</w:t>
            </w:r>
            <w:r w:rsidRPr="007C06DC">
              <w:rPr>
                <w:rFonts w:ascii="Times New Roman" w:hAnsi="Times New Roman" w:cs="Times New Roman"/>
                <w:color w:val="000000"/>
                <w:sz w:val="16"/>
                <w:szCs w:val="16"/>
              </w:rPr>
              <w:t xml:space="preserve"> convenientemente lixadas e tratadas duas demãos.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especial acrílica tipo Detran</w:t>
            </w:r>
            <w:r w:rsidRPr="007C06DC">
              <w:rPr>
                <w:rFonts w:ascii="Times New Roman" w:hAnsi="Times New Roman" w:cs="Times New Roman"/>
                <w:color w:val="000000"/>
                <w:sz w:val="16"/>
                <w:szCs w:val="16"/>
              </w:rPr>
              <w:t>, para demarcação de vagas de estacionamento, com largura de 10 cm, com equipamento apropriado.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4.0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FORROS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forro de gesso acartonado, com revestimento vinílico </w:t>
            </w:r>
            <w:r w:rsidRPr="007C06DC">
              <w:rPr>
                <w:rFonts w:ascii="Times New Roman" w:hAnsi="Times New Roman" w:cs="Times New Roman"/>
                <w:color w:val="000000"/>
                <w:sz w:val="16"/>
                <w:szCs w:val="16"/>
              </w:rPr>
              <w:t>em uma das faces, com espessura por volta de 12,5 mm, em modulação de 625 mm por 1250 mm, com conexão e suportes móveis para divisórias piso-teto, de 77 mm, estrutura fabricada em aço galvanizado pelo processo HDG (Hot Dipped Galvanized), galvanização por imersão a quente, com perfis de alma dupla, sendo a base do perfil pintada em poliéster pelo processo “Coil Coating”, na cor branca, conectividade perfeita com perfis de divisória piso-teto na espessura de 77 mm, tipo clicado, de rápida instalação e remoção.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placa forro de gesso acartonado, com revestimento vinílico</w:t>
            </w:r>
            <w:r w:rsidRPr="007C06DC">
              <w:rPr>
                <w:rFonts w:ascii="Times New Roman" w:hAnsi="Times New Roman" w:cs="Times New Roman"/>
                <w:color w:val="000000"/>
                <w:sz w:val="16"/>
                <w:szCs w:val="16"/>
              </w:rPr>
              <w:t xml:space="preserve"> em uma das faces, com espessura por volta de 9,5 a 12,5 mm, em modulação de 625 mm por 1250 mm.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Fornecimento e instalação de forro de gesso acartonado</w:t>
            </w:r>
            <w:r w:rsidRPr="007C06DC">
              <w:rPr>
                <w:rFonts w:ascii="Times New Roman" w:hAnsi="Times New Roman" w:cs="Times New Roman"/>
                <w:color w:val="000000"/>
                <w:sz w:val="16"/>
                <w:szCs w:val="16"/>
              </w:rPr>
              <w:t>, em placas de 1,20 x1,80 m com 12,5mm de espessura, estruturado em perfis de aço.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forro de fibra mineral</w:t>
            </w:r>
            <w:r w:rsidRPr="007C06DC">
              <w:rPr>
                <w:rFonts w:ascii="Times New Roman" w:hAnsi="Times New Roman" w:cs="Times New Roman"/>
                <w:color w:val="000000"/>
                <w:sz w:val="16"/>
                <w:szCs w:val="16"/>
              </w:rPr>
              <w:t>, em módulos de 625m x 625 mm, estruturado em aço galvanizado, com perfis de alma dupla, sendo a base do perfil pintada na cor branca, de rápida instalação e remoção.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forro de gesso comum</w:t>
            </w:r>
            <w:r w:rsidRPr="007C06DC">
              <w:rPr>
                <w:rFonts w:ascii="Times New Roman" w:hAnsi="Times New Roman" w:cs="Times New Roman"/>
                <w:color w:val="000000"/>
                <w:sz w:val="16"/>
                <w:szCs w:val="16"/>
              </w:rPr>
              <w:t>, em placas de 0,60m x 0,60m, estruturado em arame galvanizado.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Demolição de forro de gesso comum</w:t>
            </w:r>
            <w:r w:rsidRPr="007C06DC">
              <w:rPr>
                <w:rFonts w:ascii="Times New Roman" w:hAnsi="Times New Roman" w:cs="Times New Roman"/>
                <w:color w:val="000000"/>
                <w:sz w:val="16"/>
                <w:szCs w:val="16"/>
              </w:rPr>
              <w:t>, em placas de 0,60m x 0,60m, estruturado em arame galvanizado.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SERRALHERIA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F127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F12700">
              <w:rPr>
                <w:rFonts w:ascii="Times New Roman" w:hAnsi="Times New Roman" w:cs="Times New Roman"/>
                <w:color w:val="000000"/>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Serviços de </w:t>
            </w:r>
            <w:r w:rsidRPr="007C06DC">
              <w:rPr>
                <w:rFonts w:ascii="Times New Roman" w:hAnsi="Times New Roman" w:cs="Times New Roman"/>
                <w:b/>
                <w:bCs/>
                <w:color w:val="000000"/>
                <w:sz w:val="16"/>
                <w:szCs w:val="16"/>
              </w:rPr>
              <w:t>retirada de estruturas metálicas</w:t>
            </w:r>
            <w:r w:rsidRPr="007C06DC">
              <w:rPr>
                <w:rFonts w:ascii="Times New Roman" w:hAnsi="Times New Roman" w:cs="Times New Roman"/>
                <w:color w:val="000000"/>
                <w:sz w:val="16"/>
                <w:szCs w:val="16"/>
              </w:rPr>
              <w:t xml:space="preserve"> como grades, proteção em fossos, janelas, portas e portões existentes.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Serviços de </w:t>
            </w:r>
            <w:r w:rsidRPr="007C06DC">
              <w:rPr>
                <w:rFonts w:ascii="Times New Roman" w:hAnsi="Times New Roman" w:cs="Times New Roman"/>
                <w:b/>
                <w:bCs/>
                <w:color w:val="000000"/>
                <w:sz w:val="16"/>
                <w:szCs w:val="16"/>
              </w:rPr>
              <w:t>colocação de estruturas metálicas</w:t>
            </w:r>
            <w:r w:rsidRPr="007C06DC">
              <w:rPr>
                <w:rFonts w:ascii="Times New Roman" w:hAnsi="Times New Roman" w:cs="Times New Roman"/>
                <w:color w:val="000000"/>
                <w:sz w:val="16"/>
                <w:szCs w:val="16"/>
              </w:rPr>
              <w:t xml:space="preserve"> como grades, proteção em fossos, janelas, portas e portões existentes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F127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F12700">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Fornecimento e instalação de grades</w:t>
            </w:r>
            <w:r w:rsidRPr="007C06DC">
              <w:rPr>
                <w:rFonts w:ascii="Times New Roman" w:hAnsi="Times New Roman" w:cs="Times New Roman"/>
                <w:color w:val="000000"/>
                <w:sz w:val="16"/>
                <w:szCs w:val="16"/>
              </w:rPr>
              <w:t>, grelhas e portões em estrutura metálica conforme os padrões existentes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Execução de serviços de reparação ou troca de </w:t>
            </w:r>
            <w:r w:rsidRPr="007C06DC">
              <w:rPr>
                <w:rFonts w:ascii="Times New Roman" w:hAnsi="Times New Roman" w:cs="Times New Roman"/>
                <w:b/>
                <w:bCs/>
                <w:color w:val="000000"/>
                <w:sz w:val="16"/>
                <w:szCs w:val="16"/>
              </w:rPr>
              <w:t xml:space="preserve">corrimãos metálicos </w:t>
            </w:r>
            <w:r w:rsidRPr="007C06DC">
              <w:rPr>
                <w:rFonts w:ascii="Times New Roman" w:hAnsi="Times New Roman" w:cs="Times New Roman"/>
                <w:color w:val="000000"/>
                <w:sz w:val="16"/>
                <w:szCs w:val="16"/>
              </w:rPr>
              <w:t>existentes, envolvendo retirada e re-fixação.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serviços de </w:t>
            </w:r>
            <w:r w:rsidRPr="007C06DC">
              <w:rPr>
                <w:rFonts w:ascii="Times New Roman" w:hAnsi="Times New Roman" w:cs="Times New Roman"/>
                <w:b/>
                <w:bCs/>
                <w:color w:val="000000"/>
                <w:sz w:val="16"/>
                <w:szCs w:val="16"/>
              </w:rPr>
              <w:t>solda elétrica</w:t>
            </w:r>
            <w:r w:rsidRPr="007C06DC">
              <w:rPr>
                <w:rFonts w:ascii="Times New Roman" w:hAnsi="Times New Roman" w:cs="Times New Roman"/>
                <w:color w:val="000000"/>
                <w:sz w:val="16"/>
                <w:szCs w:val="16"/>
              </w:rPr>
              <w:t xml:space="preserve"> em elementos metálicos, tais como: barra, chapas, grades e esquadrias, em diversos locais do edifício.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pto</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79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Recuperação de</w:t>
            </w:r>
            <w:r w:rsidRPr="007C06DC">
              <w:rPr>
                <w:rFonts w:ascii="Times New Roman" w:hAnsi="Times New Roman" w:cs="Times New Roman"/>
                <w:b/>
                <w:bCs/>
                <w:color w:val="000000"/>
                <w:sz w:val="16"/>
                <w:szCs w:val="16"/>
              </w:rPr>
              <w:t xml:space="preserve"> esquadrias metálicas das fachadas</w:t>
            </w:r>
            <w:r w:rsidRPr="007C06DC">
              <w:rPr>
                <w:rFonts w:ascii="Times New Roman" w:hAnsi="Times New Roman" w:cs="Times New Roman"/>
                <w:color w:val="000000"/>
                <w:sz w:val="16"/>
                <w:szCs w:val="16"/>
              </w:rPr>
              <w:t>, em chapas de ferro, com retirada e substituição de partes oxidadas e outros elementos.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baguete </w:t>
            </w:r>
            <w:r w:rsidRPr="007C06DC">
              <w:rPr>
                <w:rFonts w:ascii="Times New Roman" w:hAnsi="Times New Roman" w:cs="Times New Roman"/>
                <w:color w:val="000000"/>
                <w:sz w:val="16"/>
                <w:szCs w:val="16"/>
              </w:rPr>
              <w:t>de esquadrias das fachadas, conforme padrão existente.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910C33">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6.0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DIVISÓRIAS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F12700">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F12700">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divisória acústica, tipo piso-teto com painel cego total</w:t>
            </w:r>
            <w:r w:rsidRPr="007C06DC">
              <w:rPr>
                <w:rFonts w:ascii="Times New Roman" w:hAnsi="Times New Roman" w:cs="Times New Roman"/>
                <w:color w:val="000000"/>
                <w:sz w:val="16"/>
                <w:szCs w:val="16"/>
              </w:rPr>
              <w:t>. Espessura da divisória 77 mm, modulações de 900 mm: -Painéis com placas de saque frontal individual por clic metálico, sistema de junta seca com fixação por suporte interno fixado nas calhas e regulagem de altura ou mediante encaixe em calha U, confeccionados em madeira aglomerada prensada revestida em laminado BP ou laminado reciclado, espessura de 15 mm, cor a definir. -Sistema de montagem com calhas fixadas no piso e no teto, montantes verticais de estruturação ou junta seca. -Tratamento acústico: manta de lã de rocha com densidade de 32 kg/m³ para painéis com placas duplas de fechamento. Estrutura: perfis de alumínio anodizado fosco. - Para o perfeito acabamento o sistema de isolamento acústico, será utilizado borracha de EPDM no perímetro total dos painéis para junção e vedação ou juntas de NEOPRENE em todas as partes que apoiam os painéis admitidas variações de até 5% para as medidas especificadas,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divisória acústica, tipo piso-teto com painel ½ cego ½ vidro.</w:t>
            </w:r>
            <w:r w:rsidRPr="007C06DC">
              <w:rPr>
                <w:rFonts w:ascii="Times New Roman" w:hAnsi="Times New Roman" w:cs="Times New Roman"/>
                <w:color w:val="000000"/>
                <w:sz w:val="16"/>
                <w:szCs w:val="16"/>
              </w:rPr>
              <w:t xml:space="preserve"> Espessura da divisória por volta de 77mm com painel cego do piso até 1.800mm, modulações padrões de 900 mm. -Painéis com placas de saque frontal individual por clic metálico ou de nylon, sistema de junta seca com fixação por suporte interno fixado nas calhas e regulagem de altura ou mediante encaixe em calha U, confeccionados em madeira aglomerada prensada revestida em laminado BP ou laminado reciclado, espessura de 15 mm, cor a definir. - De 1800 mm até o teto os painéis serão compostos por quadro de vidro duplo encaixilhado a 45° formando uma meia esquadrilha, utilizando chapa de vidro de 6 mm tipo cristal, requadrado por perfil de PVC em U, fixado no mesmo sistema dos painéis cegos. Os quadros de vidro também poderão ser compostos pelo sistema leito e baguete quando os painéis utilizarem calha U para fixação dos painéis. Poderão ser usadas persianas entre vidros com comando botão. -Sistema de montagem com calhas fixadas no piso e no teto, montantes verticais de estruturação.  -Tratamento acústico: manta de lã de rocha com densidade de 32 kg/m³ para painéis com placas duplas de fechamento. -Para o perfeito acabamento o sistema de isolamento acústico, será utilizado borracha de EPDM no perímetro total dos painéis para junção e vedação ou juntas de NEOPRENE em todas as partes que apoiam os painéis, conforme existentes no Órgão.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divisória acústica, tipo piso-teto vidro duplo total</w:t>
            </w:r>
            <w:r w:rsidRPr="007C06DC">
              <w:rPr>
                <w:rFonts w:ascii="Times New Roman" w:hAnsi="Times New Roman" w:cs="Times New Roman"/>
                <w:color w:val="000000"/>
                <w:sz w:val="16"/>
                <w:szCs w:val="16"/>
              </w:rPr>
              <w:t>. Espessura da divisória 77mm. -Chapa de vidro de 6 mm tipo cristal requadrado laminado de segurança por perfil de PVC em U, fixado pelo mesmo sistema dos painéis cegos. Os quadros de vidro também poderão ser compostos pelo sistema leito e baguete quando os painéis utilizarem calha U, para fixação. Sistema de montagem com calhas fixadas no piso e no teto, montantes verticais de estruturação. -Estrutura: perfis de alumínio anodizado fosco. -Para o perfeito acabamento o sistema de isolamento acústico, será utilizado borracha de EPDM no perímetro total dos painéis para junção e vedação ou juntas de NEOPRENE em todas as partes que apoiam os painéis,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do tipo naval</w:t>
            </w:r>
            <w:r w:rsidRPr="007C06DC">
              <w:rPr>
                <w:rFonts w:ascii="Times New Roman" w:hAnsi="Times New Roman" w:cs="Times New Roman"/>
                <w:color w:val="000000"/>
                <w:sz w:val="16"/>
                <w:szCs w:val="16"/>
              </w:rPr>
              <w:t xml:space="preserve">, removíveis, com </w:t>
            </w:r>
            <w:r w:rsidRPr="007C06DC">
              <w:rPr>
                <w:rFonts w:ascii="Times New Roman" w:hAnsi="Times New Roman" w:cs="Times New Roman"/>
                <w:b/>
                <w:bCs/>
                <w:color w:val="000000"/>
                <w:sz w:val="16"/>
                <w:szCs w:val="16"/>
              </w:rPr>
              <w:t>painéis cegos do piso ao teto</w:t>
            </w:r>
            <w:r w:rsidRPr="007C06DC">
              <w:rPr>
                <w:rFonts w:ascii="Times New Roman" w:hAnsi="Times New Roman" w:cs="Times New Roman"/>
                <w:color w:val="000000"/>
                <w:sz w:val="16"/>
                <w:szCs w:val="16"/>
              </w:rPr>
              <w:t>, em cor a ser definida, sem parafusos aparentes, em módulos de 1,20 m de largura, espessura de 35 mm, com ambas as faces revestidas em Eucaplac ou similar, sendo o miolo tipo colmeia, montantes em perfis metálicos de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tipo naval</w:t>
            </w:r>
            <w:r w:rsidRPr="007C06DC">
              <w:rPr>
                <w:rFonts w:ascii="Times New Roman" w:hAnsi="Times New Roman" w:cs="Times New Roman"/>
                <w:color w:val="000000"/>
                <w:sz w:val="16"/>
                <w:szCs w:val="16"/>
              </w:rPr>
              <w:t>, removíveis,</w:t>
            </w:r>
            <w:r w:rsidRPr="007C06DC">
              <w:rPr>
                <w:rFonts w:ascii="Times New Roman" w:hAnsi="Times New Roman" w:cs="Times New Roman"/>
                <w:b/>
                <w:bCs/>
                <w:color w:val="000000"/>
                <w:sz w:val="16"/>
                <w:szCs w:val="16"/>
              </w:rPr>
              <w:t xml:space="preserve"> painel/vidro</w:t>
            </w:r>
            <w:r w:rsidRPr="007C06DC">
              <w:rPr>
                <w:rFonts w:ascii="Times New Roman" w:hAnsi="Times New Roman" w:cs="Times New Roman"/>
                <w:color w:val="000000"/>
                <w:sz w:val="16"/>
                <w:szCs w:val="16"/>
              </w:rPr>
              <w:t xml:space="preserve">, sendo parte em painéis cegos em cor a ser definida, sem parafusos aparentes, com módulos de 1,20 m de largura, espessura de 35 mm, com ambas as faces revestidas em Eucaplac ou similar, sendo o miolo tipo colmeia, e parte em vidro liso e transparente, com 4 mm de espessura, fixados em estrutura apropriada - (baguetes e calços flexíveis), sendo montados em estruturas com perfis metálicos em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w:t>
            </w:r>
            <w:r w:rsidRPr="007C06DC">
              <w:rPr>
                <w:rFonts w:ascii="Times New Roman" w:hAnsi="Times New Roman" w:cs="Times New Roman"/>
                <w:color w:val="000000"/>
                <w:sz w:val="16"/>
                <w:szCs w:val="16"/>
              </w:rPr>
              <w:lastRenderedPageBreak/>
              <w:t>observando em tudo o padrão existente no local de instalação,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especiais, removíveis, de saque frontal,</w:t>
            </w:r>
            <w:r w:rsidRPr="007C06DC">
              <w:rPr>
                <w:rFonts w:ascii="Times New Roman" w:hAnsi="Times New Roman" w:cs="Times New Roman"/>
                <w:color w:val="000000"/>
                <w:sz w:val="16"/>
                <w:szCs w:val="16"/>
              </w:rPr>
              <w:t xml:space="preserve"> com modulação econômica, mas de bom efeito estético, com espessura de 80 mm, com painéis cegos do piso ao teto, fabricadas em chapas de compensado de 15 mm revestidas em laminado fenólico tipo “post forming”, montadas em ambas as faces das estruturas em perfis metálicos em aço galvanizado, tratado com pintura eletrostática em tinta epóxi, incluindo todas as guarnições e acabamentos necessários - (base de suporte, rodapés, guias de pisos e de tetos em perfis “U”, etc.), observando em tudo o padrão existente no local de instalação,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painéis (lambris) removíveis</w:t>
            </w:r>
            <w:r w:rsidRPr="007C06DC">
              <w:rPr>
                <w:rFonts w:ascii="Times New Roman" w:hAnsi="Times New Roman" w:cs="Times New Roman"/>
                <w:color w:val="000000"/>
                <w:sz w:val="16"/>
                <w:szCs w:val="16"/>
              </w:rPr>
              <w:t>, confeccionados em placas de aglomerado de 15 mm de espessura revestidos em laminado fenólico tipo “post forming”, cor a ser determinada, largura e altura variáveis, fixados por meio de engates à estrutura, ajustados convenientemente, conforme já existente no MME,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montagem de</w:t>
            </w:r>
            <w:r w:rsidRPr="007C06DC">
              <w:rPr>
                <w:rFonts w:ascii="Times New Roman" w:hAnsi="Times New Roman" w:cs="Times New Roman"/>
                <w:b/>
                <w:bCs/>
                <w:color w:val="000000"/>
                <w:sz w:val="16"/>
                <w:szCs w:val="16"/>
              </w:rPr>
              <w:t xml:space="preserve"> divisórias especiais</w:t>
            </w:r>
            <w:r w:rsidRPr="007C06DC">
              <w:rPr>
                <w:rFonts w:ascii="Times New Roman" w:hAnsi="Times New Roman" w:cs="Times New Roman"/>
                <w:color w:val="000000"/>
                <w:sz w:val="16"/>
                <w:szCs w:val="16"/>
              </w:rPr>
              <w:t>, removíveis, de saque frontal, moduladas, com espessura de 100 mm, na configuração</w:t>
            </w:r>
            <w:r w:rsidRPr="007C06DC">
              <w:rPr>
                <w:rFonts w:ascii="Times New Roman" w:hAnsi="Times New Roman" w:cs="Times New Roman"/>
                <w:b/>
                <w:bCs/>
                <w:color w:val="000000"/>
                <w:sz w:val="16"/>
                <w:szCs w:val="16"/>
              </w:rPr>
              <w:t xml:space="preserve"> painéis/vidros duplos com micro-cortinas/painéis</w:t>
            </w:r>
            <w:r w:rsidRPr="007C06DC">
              <w:rPr>
                <w:rFonts w:ascii="Times New Roman" w:hAnsi="Times New Roman" w:cs="Times New Roman"/>
                <w:color w:val="000000"/>
                <w:sz w:val="16"/>
                <w:szCs w:val="16"/>
              </w:rPr>
              <w:t>, fabricadas em chapas de aglomerado de 10 mm revestidas em laminado fenólico, montadas em ambas as faces da divisória em estruturas de perfis metálicos em alumínio, tratado com pintura eletrostática em tinta epóxi, incluindo todas as guarnições e acabamentos necessários - (base de suporte, travessas, rodapés, guias de pisos e de tetos, e requadros para instalação dos vidros, baguetes calços, macaquinhos de pressão reguláveis, etc.), observando em tudo o padrão existente no local de instalação,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89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septos acústicos</w:t>
            </w:r>
            <w:r w:rsidRPr="007C06DC">
              <w:rPr>
                <w:rFonts w:ascii="Times New Roman" w:hAnsi="Times New Roman" w:cs="Times New Roman"/>
                <w:color w:val="000000"/>
                <w:sz w:val="16"/>
                <w:szCs w:val="16"/>
              </w:rPr>
              <w:t xml:space="preserve"> em placas de gesso comum ou gesso acartonado, espessura de 12 mm, nos trechos do forro (topo da divisória) à laje, com vedação de todas as frestas, de forma que haja o isolamento acústico do ambiente,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tratamento acústico</w:t>
            </w:r>
            <w:r w:rsidRPr="007C06DC">
              <w:rPr>
                <w:rFonts w:ascii="Times New Roman" w:hAnsi="Times New Roman" w:cs="Times New Roman"/>
                <w:color w:val="000000"/>
                <w:sz w:val="16"/>
                <w:szCs w:val="16"/>
              </w:rPr>
              <w:t>, com manta de lã de rocha basáltica ensacada com 50 mm de espessura e 32 kg/m³ para isolamento acústico internamente aos painéis cegos em madeira,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 conjunto de</w:t>
            </w:r>
            <w:r w:rsidRPr="007C06DC">
              <w:rPr>
                <w:rFonts w:ascii="Times New Roman" w:hAnsi="Times New Roman" w:cs="Times New Roman"/>
                <w:b/>
                <w:bCs/>
                <w:color w:val="000000"/>
                <w:sz w:val="16"/>
                <w:szCs w:val="16"/>
              </w:rPr>
              <w:t xml:space="preserve"> porta cega acústica com bandeira</w:t>
            </w:r>
            <w:r w:rsidRPr="007C06DC">
              <w:rPr>
                <w:rFonts w:ascii="Times New Roman" w:hAnsi="Times New Roman" w:cs="Times New Roman"/>
                <w:color w:val="000000"/>
                <w:sz w:val="16"/>
                <w:szCs w:val="16"/>
              </w:rPr>
              <w:t xml:space="preserve">. - Módulo de porta por volta de 77 mm de espessura, composta de duas folhas de 32 mm, sem a necessidade de bandeira para pé direito até 2700 mm; para alturas superiores a 2700 mm ou por questão de estética, a porta poderá ser composta de bandeira cega ou em vidro único seguindo os mesmos padrões das especificações dos painéis divisórios lisos (cegos). -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conjunto de </w:t>
            </w:r>
            <w:r w:rsidRPr="007C06DC">
              <w:rPr>
                <w:rFonts w:ascii="Times New Roman" w:hAnsi="Times New Roman" w:cs="Times New Roman"/>
                <w:b/>
                <w:bCs/>
                <w:color w:val="000000"/>
                <w:sz w:val="16"/>
                <w:szCs w:val="16"/>
              </w:rPr>
              <w:t>porta acustica cega dupla</w:t>
            </w:r>
            <w:r w:rsidRPr="007C06DC">
              <w:rPr>
                <w:rFonts w:ascii="Times New Roman" w:hAnsi="Times New Roman" w:cs="Times New Roman"/>
                <w:color w:val="000000"/>
                <w:sz w:val="16"/>
                <w:szCs w:val="16"/>
              </w:rPr>
              <w:t xml:space="preserve"> com ou sem bandeira. - Módulo de porta por volta de 35 mm de espessura, composta de duas folhas piso-teto com 820 mm de largura, sem a necessidade de bandeira para pé direito até 2700 mm; para alturas superiores a 2700 mm ou por questão de estética, a porta poderá ser composta de bandeira cega ou em vidro único seguindo os mesmos padrões das especificações dos painéis divisórios lisos (cegos).-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w:t>
            </w:r>
            <w:r w:rsidRPr="007C06DC">
              <w:rPr>
                <w:rFonts w:ascii="Times New Roman" w:hAnsi="Times New Roman" w:cs="Times New Roman"/>
                <w:color w:val="000000"/>
                <w:sz w:val="16"/>
                <w:szCs w:val="16"/>
              </w:rPr>
              <w:lastRenderedPageBreak/>
              <w:t>Fonte 515AEE e três dobradiças em alumínio com anéis deslizantes em nylon e sistema de encaixe no batente,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armário</w:t>
            </w:r>
            <w:r w:rsidRPr="007C06DC">
              <w:rPr>
                <w:rFonts w:ascii="Times New Roman" w:hAnsi="Times New Roman" w:cs="Times New Roman"/>
                <w:color w:val="000000"/>
                <w:sz w:val="16"/>
                <w:szCs w:val="16"/>
              </w:rPr>
              <w:t xml:space="preserve"> em laminado melamínico texturizado, com painel de fundo em compensado de 4 mm, altura até 2,60 m, largura conforme a solicitação, cores a escolher - conforme disponibilidade, estruturado em aglomerado de alta densidade - (mdf), com 20 mm de espessura, laminado em ambas as faces, com prateleiras removíveis e reguláveis, portas com fechaduras. Puxadores metálicos. Acabamento com fitas de borda em PVC.  Dobradiças tipo Plastipar AM 2000 ou estreitamente similares,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90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porta</w:t>
            </w:r>
            <w:r w:rsidRPr="007C06DC">
              <w:rPr>
                <w:rFonts w:ascii="Times New Roman" w:hAnsi="Times New Roman" w:cs="Times New Roman"/>
                <w:color w:val="000000"/>
                <w:sz w:val="16"/>
                <w:szCs w:val="16"/>
              </w:rPr>
              <w:t>, confeccionadas em material de mesmo padrão das divisórias no local onde forem instaladas. Medidas conforme vão existente. Em tudo observar o padrão existente.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conjunto de </w:t>
            </w:r>
            <w:r w:rsidRPr="007C06DC">
              <w:rPr>
                <w:rFonts w:ascii="Times New Roman" w:hAnsi="Times New Roman" w:cs="Times New Roman"/>
                <w:b/>
                <w:bCs/>
                <w:color w:val="000000"/>
                <w:sz w:val="16"/>
                <w:szCs w:val="16"/>
              </w:rPr>
              <w:t>porta cega, com bandeira</w:t>
            </w:r>
            <w:r w:rsidRPr="007C06DC">
              <w:rPr>
                <w:rFonts w:ascii="Times New Roman" w:hAnsi="Times New Roman" w:cs="Times New Roman"/>
                <w:color w:val="000000"/>
                <w:sz w:val="16"/>
                <w:szCs w:val="16"/>
              </w:rPr>
              <w:t>, confeccionadas em material de mesmo padrão do das divisórias no local onde forem instaladas. Medidas conforme vão existente. Em tudo observar o padrão existente.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porta, confeccionada em madeira, com marco e bandeira em freijó ou marfim</w:t>
            </w:r>
            <w:r w:rsidRPr="007C06DC">
              <w:rPr>
                <w:rFonts w:ascii="Times New Roman" w:hAnsi="Times New Roman" w:cs="Times New Roman"/>
                <w:color w:val="000000"/>
                <w:sz w:val="16"/>
                <w:szCs w:val="16"/>
              </w:rPr>
              <w:t>, conservando em tudo o mesmo padrão das já existentes no local onde forem instaladas. Medidas conforme vão existente.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conjunto de porta e portal formicados para banheiro</w:t>
            </w:r>
            <w:r w:rsidRPr="007C06DC">
              <w:rPr>
                <w:rFonts w:ascii="Times New Roman" w:hAnsi="Times New Roman" w:cs="Times New Roman"/>
                <w:color w:val="000000"/>
                <w:sz w:val="16"/>
                <w:szCs w:val="16"/>
              </w:rPr>
              <w:t>, conforme existentes no Órgão.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98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conjunto de ferragens</w:t>
            </w:r>
            <w:r w:rsidRPr="007C06DC">
              <w:rPr>
                <w:rFonts w:ascii="Times New Roman" w:hAnsi="Times New Roman" w:cs="Times New Roman"/>
                <w:color w:val="000000"/>
                <w:sz w:val="16"/>
                <w:szCs w:val="16"/>
              </w:rPr>
              <w:t xml:space="preserve"> completo para porta, constando de dobradiças e fechadura tipo La Fonte com acabamento fumê ou modelo cromado, conforme modelos existentes.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prateleira</w:t>
            </w:r>
            <w:r w:rsidRPr="007C06DC">
              <w:rPr>
                <w:rFonts w:ascii="Times New Roman" w:hAnsi="Times New Roman" w:cs="Times New Roman"/>
                <w:color w:val="000000"/>
                <w:sz w:val="16"/>
                <w:szCs w:val="16"/>
              </w:rPr>
              <w:t xml:space="preserve"> para reposição nos armários existentes no edifício, confeccionadas em </w:t>
            </w:r>
            <w:r w:rsidRPr="007C06DC">
              <w:rPr>
                <w:rFonts w:ascii="Times New Roman" w:hAnsi="Times New Roman" w:cs="Times New Roman"/>
                <w:i/>
                <w:iCs/>
                <w:color w:val="000000"/>
                <w:sz w:val="16"/>
                <w:szCs w:val="16"/>
              </w:rPr>
              <w:t>mdf</w:t>
            </w:r>
            <w:r w:rsidRPr="007C06DC">
              <w:rPr>
                <w:rFonts w:ascii="Times New Roman" w:hAnsi="Times New Roman" w:cs="Times New Roman"/>
                <w:color w:val="000000"/>
                <w:sz w:val="16"/>
                <w:szCs w:val="16"/>
              </w:rPr>
              <w:t xml:space="preserve"> espessura 35 mm, revestidas em laminado melamínico texturizado em ambas as faces, cor a escolher, com arremate frontal com fitas de borda em PVC para acabamento.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tubular marca  La Fonte,  modelo 030-120-TR</w:t>
            </w:r>
            <w:r w:rsidRPr="007C06DC">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tubular marca La Fonte, modelo 030-70-TR</w:t>
            </w:r>
            <w:r w:rsidRPr="007C06DC">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rodapés, confeccionados em madeira maciça tipo freijó</w:t>
            </w:r>
            <w:r w:rsidRPr="007C06DC">
              <w:rPr>
                <w:rFonts w:ascii="Times New Roman" w:hAnsi="Times New Roman" w:cs="Times New Roman"/>
                <w:color w:val="000000"/>
                <w:sz w:val="16"/>
                <w:szCs w:val="16"/>
              </w:rPr>
              <w:t>, ou estreitamente similar, medindo 15 de espessura x 60 mm de altura, conforme padrões já existentes neste Ministério, para acabamento dos lambris, e arremates em paredes.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Confecção de </w:t>
            </w:r>
            <w:r w:rsidRPr="007C06DC">
              <w:rPr>
                <w:rFonts w:ascii="Times New Roman" w:hAnsi="Times New Roman" w:cs="Times New Roman"/>
                <w:b/>
                <w:bCs/>
                <w:color w:val="000000"/>
                <w:sz w:val="16"/>
                <w:szCs w:val="16"/>
              </w:rPr>
              <w:t>guichê</w:t>
            </w:r>
            <w:r w:rsidRPr="007C06DC">
              <w:rPr>
                <w:rFonts w:ascii="Times New Roman" w:hAnsi="Times New Roman" w:cs="Times New Roman"/>
                <w:color w:val="000000"/>
                <w:sz w:val="16"/>
                <w:szCs w:val="16"/>
                <w:u w:val="single"/>
              </w:rPr>
              <w:t>,</w:t>
            </w:r>
            <w:r w:rsidRPr="007C06DC">
              <w:rPr>
                <w:rFonts w:ascii="Times New Roman" w:hAnsi="Times New Roman" w:cs="Times New Roman"/>
                <w:color w:val="000000"/>
                <w:sz w:val="16"/>
                <w:szCs w:val="16"/>
              </w:rPr>
              <w:t xml:space="preserve"> com janela de vidro liso incolor 4 mm e portas em laminado texturizado no padrão das divisórias, com fechadura e trinco, para fechamento do guichê.</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Confecção e montagem de </w:t>
            </w:r>
            <w:r w:rsidRPr="007C06DC">
              <w:rPr>
                <w:rFonts w:ascii="Times New Roman" w:hAnsi="Times New Roman" w:cs="Times New Roman"/>
                <w:b/>
                <w:bCs/>
                <w:color w:val="000000"/>
                <w:sz w:val="16"/>
                <w:szCs w:val="16"/>
              </w:rPr>
              <w:t xml:space="preserve">armário padrão divisória </w:t>
            </w:r>
            <w:r w:rsidRPr="007C06DC">
              <w:rPr>
                <w:rFonts w:ascii="Times New Roman" w:hAnsi="Times New Roman" w:cs="Times New Roman"/>
                <w:color w:val="000000"/>
                <w:sz w:val="16"/>
                <w:szCs w:val="16"/>
              </w:rPr>
              <w:t>- com altura diversas e profundidade de 40 cm, com 5 (cinco) prateleiras, sendo as laterais, fundos, prateleiras e fechos superiores fabricados com o mesmo material das divisórias. Cada uma das peças deverá ser encabeçada em todo o perímetro com madeira maciça, e arrematadas as bordas com as guias das próprias divisórias, de forma a produzir um bom acabamento. As portas deverão ser montadas com dobradiças comuns das divisórias, e as fechaduras cilíndricas tipo Papaiz ou similar, seguindo o padrão das unidades já em uso pelo MME, incluindo todas as guarnições e acabamentos necessários, como reforços para as prateleiras, etc.</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 especial, existente</w:t>
            </w:r>
            <w:r w:rsidRPr="007C06DC">
              <w:rPr>
                <w:rFonts w:ascii="Times New Roman" w:hAnsi="Times New Roman" w:cs="Times New Roman"/>
                <w:color w:val="000000"/>
                <w:sz w:val="16"/>
                <w:szCs w:val="16"/>
              </w:rPr>
              <w:t>, cobertas em ambas as faces com painéis aglomerados de 10 mm, revestidos em fórmica tipo “post forming”, de saque frontal, sendo o interior preenchido com material acústico, montadas em estruturas de perfis metálicos.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divisórias especial, existente</w:t>
            </w:r>
            <w:r w:rsidRPr="007C06DC">
              <w:rPr>
                <w:rFonts w:ascii="Times New Roman" w:hAnsi="Times New Roman" w:cs="Times New Roman"/>
                <w:color w:val="000000"/>
                <w:sz w:val="16"/>
                <w:szCs w:val="16"/>
              </w:rPr>
              <w:t>, revestidas em ambas as faces com painéis aglomerados de 10 mm, revestidos em fórmica tipo “post forming”, de saque frontal, sendo o interior preenchido com material acústico, montadas com estruturas de perfis metálicos.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 existente</w:t>
            </w:r>
            <w:r w:rsidRPr="007C06DC">
              <w:rPr>
                <w:rFonts w:ascii="Times New Roman" w:hAnsi="Times New Roman" w:cs="Times New Roman"/>
                <w:color w:val="000000"/>
                <w:sz w:val="16"/>
                <w:szCs w:val="16"/>
              </w:rPr>
              <w:t>, removíveis comuns do tipo naval, com 35 mm de espessura, montadas com estruturas metálicas.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w:t>
            </w:r>
            <w:r w:rsidRPr="007C06DC">
              <w:rPr>
                <w:rFonts w:ascii="Times New Roman" w:hAnsi="Times New Roman" w:cs="Times New Roman"/>
                <w:color w:val="000000"/>
                <w:sz w:val="16"/>
                <w:szCs w:val="16"/>
              </w:rPr>
              <w:t xml:space="preserve"> de divisórias existentes, removíveis comuns do tipo naval, com 35 mm de espessura, montadas com estruturas metálicas.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109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divisórias especiais existentes</w:t>
            </w:r>
            <w:r w:rsidRPr="007C06DC">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divisórias especiais existentes</w:t>
            </w:r>
            <w:r w:rsidRPr="007C06DC">
              <w:rPr>
                <w:rFonts w:ascii="Times New Roman" w:hAnsi="Times New Roman" w:cs="Times New Roman"/>
                <w:color w:val="000000"/>
                <w:sz w:val="16"/>
                <w:szCs w:val="16"/>
              </w:rPr>
              <w:t xml:space="preserve">, removíveis, elevação em painel/vidro duplo com micro-cortinas/painel. Painéis em aglomerado de </w:t>
            </w:r>
            <w:r w:rsidRPr="007C06DC">
              <w:rPr>
                <w:rFonts w:ascii="Times New Roman" w:hAnsi="Times New Roman" w:cs="Times New Roman"/>
                <w:color w:val="000000"/>
                <w:sz w:val="16"/>
                <w:szCs w:val="16"/>
              </w:rPr>
              <w:lastRenderedPageBreak/>
              <w:t>baixa pressão - BP, revestido em laminado fenólico. Espessura total de 100 mm, montadas com estruturas metálicas de alumínio.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armários existentes</w:t>
            </w:r>
            <w:r w:rsidRPr="007C06DC">
              <w:rPr>
                <w:rFonts w:ascii="Times New Roman" w:hAnsi="Times New Roman" w:cs="Times New Roman"/>
                <w:color w:val="000000"/>
                <w:sz w:val="16"/>
                <w:szCs w:val="16"/>
              </w:rPr>
              <w:t>, em divisória naval, com prateleira e gaveteiros.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armários existentes</w:t>
            </w:r>
            <w:r w:rsidRPr="007C06DC">
              <w:rPr>
                <w:rFonts w:ascii="Times New Roman" w:hAnsi="Times New Roman" w:cs="Times New Roman"/>
                <w:color w:val="000000"/>
                <w:sz w:val="16"/>
                <w:szCs w:val="16"/>
              </w:rPr>
              <w:t>, em divisória naval, com prateleiras e gaveteiros.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Serviço de reaproveitamento e instalação de porta </w:t>
            </w:r>
            <w:r w:rsidRPr="007C06DC">
              <w:rPr>
                <w:rFonts w:ascii="Times New Roman" w:hAnsi="Times New Roman" w:cs="Times New Roman"/>
                <w:color w:val="000000"/>
                <w:sz w:val="16"/>
                <w:szCs w:val="16"/>
              </w:rPr>
              <w:t>existente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Remoção de portas de madeiras</w:t>
            </w:r>
            <w:r w:rsidRPr="007C06DC">
              <w:rPr>
                <w:rFonts w:ascii="Times New Roman" w:hAnsi="Times New Roman" w:cs="Times New Roman"/>
                <w:color w:val="000000"/>
                <w:sz w:val="16"/>
                <w:szCs w:val="16"/>
              </w:rPr>
              <w:t xml:space="preserve"> existentes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mola hidráulica para porta</w:t>
            </w:r>
            <w:r w:rsidRPr="007C06DC">
              <w:rPr>
                <w:rFonts w:ascii="Times New Roman" w:hAnsi="Times New Roman" w:cs="Times New Roman"/>
                <w:color w:val="000000"/>
                <w:sz w:val="16"/>
                <w:szCs w:val="16"/>
              </w:rPr>
              <w:t>, tipo Coimbra ou similar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7.0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VIDROS E ASSEMELHADOS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vidro liso, com 5 mm de espessura, incolor</w:t>
            </w:r>
            <w:r w:rsidRPr="007C06DC">
              <w:rPr>
                <w:rFonts w:ascii="Times New Roman" w:hAnsi="Times New Roman" w:cs="Times New Roman"/>
                <w:color w:val="000000"/>
                <w:sz w:val="16"/>
                <w:szCs w:val="16"/>
              </w:rPr>
              <w:t>, lapidado nas bordas, para colocação em forro de mesa, vão de janelas e divisórias.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vidro canelado, com 4 mm de espessura</w:t>
            </w:r>
            <w:r w:rsidRPr="007C06DC">
              <w:rPr>
                <w:rFonts w:ascii="Times New Roman" w:hAnsi="Times New Roman" w:cs="Times New Roman"/>
                <w:color w:val="000000"/>
                <w:sz w:val="16"/>
                <w:szCs w:val="16"/>
              </w:rPr>
              <w:t xml:space="preserve"> para colocação em vão de janelas e divisórias.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vidro liso com 6 mm de espessura, pintado na cor verde Nilo</w:t>
            </w:r>
            <w:r w:rsidRPr="007C06DC">
              <w:rPr>
                <w:rFonts w:ascii="Times New Roman" w:hAnsi="Times New Roman" w:cs="Times New Roman"/>
                <w:color w:val="000000"/>
                <w:sz w:val="16"/>
                <w:szCs w:val="16"/>
              </w:rPr>
              <w:t xml:space="preserve"> para colocação em vão de janelas.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119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vidro liso, com 6 mm de espessura, incolor</w:t>
            </w:r>
            <w:r w:rsidRPr="007C06DC">
              <w:rPr>
                <w:rFonts w:ascii="Times New Roman" w:hAnsi="Times New Roman" w:cs="Times New Roman"/>
                <w:color w:val="000000"/>
                <w:sz w:val="16"/>
                <w:szCs w:val="16"/>
              </w:rPr>
              <w:t xml:space="preserve"> para colocação em tampo de mesa ou vão de janelas.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vidro liso, com 6 mm de espessura, fumê </w:t>
            </w:r>
            <w:r w:rsidRPr="007C06DC">
              <w:rPr>
                <w:rFonts w:ascii="Times New Roman" w:hAnsi="Times New Roman" w:cs="Times New Roman"/>
                <w:color w:val="000000"/>
                <w:sz w:val="16"/>
                <w:szCs w:val="16"/>
              </w:rPr>
              <w:t>para colocação em vão de portas ou janelas ou tampo de mesa.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 xml:space="preserve">vidro jateado, com 6 mm de espessura </w:t>
            </w:r>
            <w:r w:rsidRPr="007C06DC">
              <w:rPr>
                <w:rFonts w:ascii="Times New Roman" w:hAnsi="Times New Roman" w:cs="Times New Roman"/>
                <w:color w:val="000000"/>
                <w:sz w:val="16"/>
                <w:szCs w:val="16"/>
              </w:rPr>
              <w:t>para colocação em vãos de portas ou janelas.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vidro liso, incolor, com 8 mm de espessura</w:t>
            </w:r>
            <w:r w:rsidRPr="007C06DC">
              <w:rPr>
                <w:rFonts w:ascii="Times New Roman" w:hAnsi="Times New Roman" w:cs="Times New Roman"/>
                <w:color w:val="000000"/>
                <w:sz w:val="16"/>
                <w:szCs w:val="16"/>
              </w:rPr>
              <w:t>, lapidado nas bordas, para colocação em tampo de mesa ou vão de janelas e portas.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vidro liso, com 8 mm de espessura, fumê </w:t>
            </w:r>
            <w:r w:rsidRPr="007C06DC">
              <w:rPr>
                <w:rFonts w:ascii="Times New Roman" w:hAnsi="Times New Roman" w:cs="Times New Roman"/>
                <w:color w:val="000000"/>
                <w:sz w:val="16"/>
                <w:szCs w:val="16"/>
              </w:rPr>
              <w:t>para colocação em vão de portas ou janelas ou tampo de mesa.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vidro temperado, incolor, com 8 mm</w:t>
            </w:r>
            <w:r w:rsidRPr="007C06DC">
              <w:rPr>
                <w:rFonts w:ascii="Times New Roman" w:hAnsi="Times New Roman" w:cs="Times New Roman"/>
                <w:color w:val="000000"/>
                <w:sz w:val="16"/>
                <w:szCs w:val="16"/>
              </w:rPr>
              <w:t xml:space="preserve"> de espessura, para colocação em portas.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vidro </w:t>
            </w:r>
            <w:r w:rsidRPr="007C06DC">
              <w:rPr>
                <w:rFonts w:ascii="Times New Roman" w:hAnsi="Times New Roman" w:cs="Times New Roman"/>
                <w:b/>
                <w:bCs/>
                <w:color w:val="000000"/>
                <w:sz w:val="16"/>
                <w:szCs w:val="16"/>
              </w:rPr>
              <w:t>temperado, fumê, com 10 mm</w:t>
            </w:r>
            <w:r w:rsidRPr="007C06DC">
              <w:rPr>
                <w:rFonts w:ascii="Times New Roman" w:hAnsi="Times New Roman" w:cs="Times New Roman"/>
                <w:color w:val="000000"/>
                <w:sz w:val="16"/>
                <w:szCs w:val="16"/>
              </w:rPr>
              <w:t xml:space="preserve"> de espessura para colocação em vão de portas ou janelas.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Serviços de c</w:t>
            </w:r>
            <w:r w:rsidRPr="007C06DC">
              <w:rPr>
                <w:rFonts w:ascii="Times New Roman" w:hAnsi="Times New Roman" w:cs="Times New Roman"/>
                <w:b/>
                <w:bCs/>
                <w:color w:val="000000"/>
                <w:sz w:val="16"/>
                <w:szCs w:val="16"/>
              </w:rPr>
              <w:t>alafetação interna e externa de esquadrias metálicas das fachada</w:t>
            </w:r>
            <w:r w:rsidRPr="007C06DC">
              <w:rPr>
                <w:rFonts w:ascii="Times New Roman" w:hAnsi="Times New Roman" w:cs="Times New Roman"/>
                <w:color w:val="000000"/>
                <w:sz w:val="16"/>
                <w:szCs w:val="16"/>
              </w:rPr>
              <w:t>s, com a retirada do vidro e baguete metálico e aplicação de silicone impermeabilizante,  Sikaflex ou produtos similares pelo lado interno e externo, incluindo substituição das massas dos vidros que estão desagregando ou faltando (faz-se necessário o uso de andaime fachadeiro ou jaú com catraca)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ml</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espelho de cristal, incolor, com 4 mm de espessura</w:t>
            </w:r>
            <w:r w:rsidRPr="007C06DC">
              <w:rPr>
                <w:rFonts w:ascii="Times New Roman" w:hAnsi="Times New Roman" w:cs="Times New Roman"/>
                <w:color w:val="000000"/>
                <w:sz w:val="16"/>
                <w:szCs w:val="16"/>
              </w:rPr>
              <w:t>, com lapidação nas bordas.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finessons para fixação de espelhos</w:t>
            </w:r>
            <w:r w:rsidRPr="007C06DC">
              <w:rPr>
                <w:rFonts w:ascii="Times New Roman" w:hAnsi="Times New Roman" w:cs="Times New Roman"/>
                <w:color w:val="000000"/>
                <w:sz w:val="16"/>
                <w:szCs w:val="16"/>
              </w:rPr>
              <w:t>, conforme modelo existente no MME. Conjunto de 4 peças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129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Forneciemnto e instalação de </w:t>
            </w:r>
            <w:r w:rsidRPr="007C06DC">
              <w:rPr>
                <w:rFonts w:ascii="Times New Roman" w:hAnsi="Times New Roman" w:cs="Times New Roman"/>
                <w:b/>
                <w:bCs/>
                <w:color w:val="000000"/>
                <w:sz w:val="16"/>
                <w:szCs w:val="16"/>
              </w:rPr>
              <w:t>jogo de ferragens cromadas para porta de vidro temperado, uma folha</w:t>
            </w:r>
            <w:r w:rsidRPr="007C06DC">
              <w:rPr>
                <w:rFonts w:ascii="Times New Roman" w:hAnsi="Times New Roman" w:cs="Times New Roman"/>
                <w:color w:val="000000"/>
                <w:sz w:val="16"/>
                <w:szCs w:val="16"/>
              </w:rPr>
              <w:t>, composto de dobradiças superior e inferior, trinco, fechadura, contra-fechadura com capuchinho, sem mola e puxador.</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dobradiça inferior para mola hidraulica </w:t>
            </w:r>
            <w:r w:rsidRPr="007C06DC">
              <w:rPr>
                <w:rFonts w:ascii="Times New Roman" w:hAnsi="Times New Roman" w:cs="Times New Roman"/>
                <w:color w:val="000000"/>
                <w:sz w:val="16"/>
                <w:szCs w:val="16"/>
              </w:rPr>
              <w:t xml:space="preserve">para portas de vidro temperado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eletromagnética, cromada, para portas de vidro temperado de 2 folhas</w:t>
            </w:r>
            <w:r w:rsidRPr="007C06DC">
              <w:rPr>
                <w:rFonts w:ascii="Times New Roman" w:hAnsi="Times New Roman" w:cs="Times New Roman"/>
                <w:color w:val="000000"/>
                <w:sz w:val="16"/>
                <w:szCs w:val="16"/>
              </w:rPr>
              <w:t xml:space="preserve"> com maçaneta bola ou alavanca, abertura interna ou externa.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suporte simples (canto, centro, etc.) para porta de vidro</w:t>
            </w:r>
            <w:r w:rsidRPr="007C06DC">
              <w:rPr>
                <w:rFonts w:ascii="Times New Roman" w:hAnsi="Times New Roman" w:cs="Times New Roman"/>
                <w:color w:val="000000"/>
                <w:sz w:val="16"/>
                <w:szCs w:val="16"/>
              </w:rPr>
              <w:t>,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suporte duplo (vertical, horizontal, com capuchinho, etc.)  para porta de vidro temperado </w:t>
            </w:r>
            <w:r w:rsidRPr="007C06DC">
              <w:rPr>
                <w:rFonts w:ascii="Times New Roman" w:hAnsi="Times New Roman" w:cs="Times New Roman"/>
                <w:color w:val="000000"/>
                <w:sz w:val="16"/>
                <w:szCs w:val="16"/>
              </w:rPr>
              <w:t>ou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mola hidráulica de 180º tipo BTS 75, para porta de vidro temperado</w:t>
            </w:r>
            <w:r w:rsidRPr="007C06DC">
              <w:rPr>
                <w:rFonts w:ascii="Times New Roman" w:hAnsi="Times New Roman" w:cs="Times New Roman"/>
                <w:color w:val="000000"/>
                <w:sz w:val="16"/>
                <w:szCs w:val="16"/>
              </w:rPr>
              <w:t>, ou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F127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r w:rsidR="00F12700">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fechadura de piso ou centro, com puxador de abertura, para porta de vidro temperado </w:t>
            </w:r>
            <w:r w:rsidRPr="007C06DC">
              <w:rPr>
                <w:rFonts w:ascii="Times New Roman" w:hAnsi="Times New Roman" w:cs="Times New Roman"/>
                <w:color w:val="000000"/>
                <w:sz w:val="16"/>
                <w:szCs w:val="16"/>
              </w:rPr>
              <w:t>ou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pino para volante superior/inferior, para porta de vidro temperado</w:t>
            </w:r>
            <w:r w:rsidRPr="007C06DC">
              <w:rPr>
                <w:rFonts w:ascii="Times New Roman" w:hAnsi="Times New Roman" w:cs="Times New Roman"/>
                <w:color w:val="000000"/>
                <w:sz w:val="16"/>
                <w:szCs w:val="16"/>
              </w:rPr>
              <w:t xml:space="preserve"> ou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puxadores para porta de vidro temperado </w:t>
            </w:r>
            <w:r w:rsidRPr="007C06DC">
              <w:rPr>
                <w:rFonts w:ascii="Times New Roman" w:hAnsi="Times New Roman" w:cs="Times New Roman"/>
                <w:color w:val="000000"/>
                <w:sz w:val="16"/>
                <w:szCs w:val="16"/>
              </w:rPr>
              <w:t>ou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PU´S (Perfis em U)</w:t>
            </w:r>
            <w:r w:rsidRPr="007C06DC">
              <w:rPr>
                <w:rFonts w:ascii="Times New Roman" w:hAnsi="Times New Roman" w:cs="Times New Roman"/>
                <w:color w:val="000000"/>
                <w:sz w:val="16"/>
                <w:szCs w:val="16"/>
              </w:rPr>
              <w:t>, para fixação de porta de vidro temperado.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139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tubo em alumínio fosco 2"x2"</w:t>
            </w:r>
            <w:r w:rsidRPr="007C06DC">
              <w:rPr>
                <w:rFonts w:ascii="Times New Roman" w:hAnsi="Times New Roman" w:cs="Times New Roman"/>
                <w:color w:val="000000"/>
                <w:sz w:val="16"/>
                <w:szCs w:val="16"/>
              </w:rPr>
              <w:t xml:space="preserve">  para instalação e fixação de porta de vidro.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7.25</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Remoção de tinta</w:t>
            </w:r>
            <w:r w:rsidRPr="007C06DC">
              <w:rPr>
                <w:rFonts w:ascii="Times New Roman" w:hAnsi="Times New Roman" w:cs="Times New Roman"/>
                <w:color w:val="000000"/>
                <w:sz w:val="16"/>
                <w:szCs w:val="16"/>
              </w:rPr>
              <w:t xml:space="preserve">, com produtos especiais, em vidro existente no MME.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7.26</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Regulagem</w:t>
            </w:r>
            <w:r w:rsidRPr="007C06DC">
              <w:rPr>
                <w:rFonts w:ascii="Times New Roman" w:hAnsi="Times New Roman" w:cs="Times New Roman"/>
                <w:color w:val="000000"/>
                <w:sz w:val="16"/>
                <w:szCs w:val="16"/>
              </w:rPr>
              <w:t xml:space="preserve"> de porta de vidro temperado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7.27</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 f</w:t>
            </w:r>
            <w:r w:rsidRPr="007C06DC">
              <w:rPr>
                <w:rFonts w:ascii="Times New Roman" w:hAnsi="Times New Roman" w:cs="Times New Roman"/>
                <w:b/>
                <w:bCs/>
                <w:color w:val="000000"/>
                <w:sz w:val="16"/>
                <w:szCs w:val="16"/>
              </w:rPr>
              <w:t>ilme de controle solar prata reflexiva</w:t>
            </w:r>
            <w:r w:rsidRPr="007C06DC">
              <w:rPr>
                <w:rFonts w:ascii="Times New Roman" w:hAnsi="Times New Roman" w:cs="Times New Roman"/>
                <w:color w:val="000000"/>
                <w:sz w:val="16"/>
                <w:szCs w:val="16"/>
              </w:rPr>
              <w:t>, conforme modelo existente no MME, incluindo a remoção do anterior, caso necessário.</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7.28</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filme jateado,</w:t>
            </w:r>
            <w:r w:rsidRPr="007C06DC">
              <w:rPr>
                <w:rFonts w:ascii="Times New Roman" w:hAnsi="Times New Roman" w:cs="Times New Roman"/>
                <w:color w:val="000000"/>
                <w:sz w:val="16"/>
                <w:szCs w:val="16"/>
              </w:rPr>
              <w:t xml:space="preserve"> conforme modelo existente no MME.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7.29</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quadro informativo de parede, com medidas diversas, conforme estampa a ser fornecida pelo MME, com </w:t>
            </w:r>
            <w:r w:rsidRPr="007C06DC">
              <w:rPr>
                <w:rFonts w:ascii="Times New Roman" w:hAnsi="Times New Roman" w:cs="Times New Roman"/>
                <w:b/>
                <w:bCs/>
                <w:color w:val="000000"/>
                <w:sz w:val="16"/>
                <w:szCs w:val="16"/>
              </w:rPr>
              <w:t>moldura de alumínio</w:t>
            </w:r>
            <w:r w:rsidRPr="007C06DC">
              <w:rPr>
                <w:rFonts w:ascii="Times New Roman" w:hAnsi="Times New Roman" w:cs="Times New Roman"/>
                <w:color w:val="000000"/>
                <w:sz w:val="16"/>
                <w:szCs w:val="16"/>
              </w:rPr>
              <w:t xml:space="preserve">, largura de 2 a 3 cm,  esquadrejadas a 45°, conforme o caso, com proteção no fundo, desmontável e vidro liso transparente na parte frontal com 3 mm de espessura. </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quadro informativo de parede, com medidas diversas, conforme a estampa a ser fornecida pelo MME, com </w:t>
            </w:r>
            <w:r w:rsidRPr="007C06DC">
              <w:rPr>
                <w:rFonts w:ascii="Times New Roman" w:hAnsi="Times New Roman" w:cs="Times New Roman"/>
                <w:b/>
                <w:bCs/>
                <w:color w:val="000000"/>
                <w:sz w:val="16"/>
                <w:szCs w:val="16"/>
              </w:rPr>
              <w:t>moldura de alumínio,</w:t>
            </w:r>
            <w:r w:rsidRPr="007C06DC">
              <w:rPr>
                <w:rFonts w:ascii="Times New Roman" w:hAnsi="Times New Roman" w:cs="Times New Roman"/>
                <w:color w:val="000000"/>
                <w:sz w:val="16"/>
                <w:szCs w:val="16"/>
              </w:rPr>
              <w:t xml:space="preserve"> largura de 2 a 3 cm, esquadrejadas a 45°, conforme o caso, com proteção no fundo, desmontável, </w:t>
            </w:r>
            <w:r w:rsidRPr="007C06DC">
              <w:rPr>
                <w:rFonts w:ascii="Times New Roman" w:hAnsi="Times New Roman" w:cs="Times New Roman"/>
                <w:color w:val="000000"/>
                <w:sz w:val="16"/>
                <w:szCs w:val="16"/>
                <w:u w:val="single"/>
              </w:rPr>
              <w:t>sem vidro na parte frontal</w:t>
            </w:r>
            <w:r w:rsidRPr="007C06DC">
              <w:rPr>
                <w:rFonts w:ascii="Times New Roman" w:hAnsi="Times New Roman" w:cs="Times New Roman"/>
                <w:color w:val="000000"/>
                <w:sz w:val="16"/>
                <w:szCs w:val="16"/>
              </w:rPr>
              <w:t>. Medida mínima 1 m².</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Substituição de estampa</w:t>
            </w:r>
            <w:r w:rsidRPr="007C06DC">
              <w:rPr>
                <w:rFonts w:ascii="Times New Roman" w:hAnsi="Times New Roman" w:cs="Times New Roman"/>
                <w:color w:val="000000"/>
                <w:sz w:val="16"/>
                <w:szCs w:val="16"/>
              </w:rPr>
              <w:t xml:space="preserve"> em quadro existente</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8.0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ADMINISTRAÇÃO LOCAL  E OUTROS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8.1</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Encarregado local</w:t>
            </w:r>
            <w:r w:rsidRPr="007C06DC">
              <w:rPr>
                <w:rFonts w:ascii="Times New Roman" w:hAnsi="Times New Roman" w:cs="Times New Roman"/>
                <w:color w:val="000000"/>
                <w:sz w:val="16"/>
                <w:szCs w:val="16"/>
              </w:rPr>
              <w:t xml:space="preserve"> para condução dos serviços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hr</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8.2</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Arquiteto</w:t>
            </w:r>
            <w:r w:rsidRPr="007C06DC">
              <w:rPr>
                <w:rFonts w:ascii="Times New Roman" w:hAnsi="Times New Roman" w:cs="Times New Roman"/>
                <w:color w:val="000000"/>
                <w:sz w:val="16"/>
                <w:szCs w:val="16"/>
              </w:rPr>
              <w:t xml:space="preserve"> para elaboração de projeto de modificação de leiaute no caso dos serviços de divisórias (a ser aprovado pela Fiscalização), no qual deverá estar detalhado, em escala apropriada, formato DWG, o serviço de divisória, remanejamento de armários, estações de trabalho e demais modificações solicitadas.</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hr</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149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8.3</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Locação de andaime suspenso</w:t>
            </w:r>
            <w:r w:rsidRPr="007C06DC">
              <w:rPr>
                <w:rFonts w:ascii="Times New Roman" w:hAnsi="Times New Roman" w:cs="Times New Roman"/>
                <w:color w:val="000000"/>
                <w:sz w:val="16"/>
                <w:szCs w:val="16"/>
              </w:rPr>
              <w:t xml:space="preserve"> ou balancim manual, capacidade de carga total de aproximadamente 250 kg/m2, plataforma de 1,50 m x 0,80 m (c x l), cabo de 45 m</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mês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F12700" w:rsidP="00CC33B8">
            <w:pPr>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8.4</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Lona plástica</w:t>
            </w:r>
            <w:r w:rsidRPr="007C06DC">
              <w:rPr>
                <w:rFonts w:ascii="Times New Roman" w:hAnsi="Times New Roman" w:cs="Times New Roman"/>
                <w:color w:val="000000"/>
                <w:sz w:val="16"/>
                <w:szCs w:val="16"/>
              </w:rPr>
              <w:t>, preta, largura 8 m, e= 150 micra</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9.0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SUB-TOTAL GERAL</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CC33B8" w:rsidRPr="00CC33B8" w:rsidRDefault="00F12700" w:rsidP="00CC33B8">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10.0</w:t>
            </w:r>
          </w:p>
        </w:tc>
        <w:tc>
          <w:tcPr>
            <w:tcW w:w="5077"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BDI (Acordão 2369/2011-TCU)</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color w:val="000000"/>
                <w:sz w:val="16"/>
                <w:szCs w:val="16"/>
              </w:rPr>
            </w:pP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r w:rsidRPr="0051103D">
              <w:rPr>
                <w:rFonts w:ascii="Times New Roman" w:hAnsi="Times New Roman" w:cs="Times New Roman"/>
                <w:b/>
                <w:bCs/>
                <w:color w:val="0000FF"/>
                <w:sz w:val="22"/>
                <w:szCs w:val="22"/>
              </w:rPr>
              <w:sym w:font="Wingdings 2" w:char="F043"/>
            </w: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r w:rsidR="00CC33B8" w:rsidRPr="007C06DC" w:rsidTr="006E0391">
        <w:trPr>
          <w:trHeight w:val="20"/>
        </w:trPr>
        <w:tc>
          <w:tcPr>
            <w:tcW w:w="594" w:type="dxa"/>
            <w:tcBorders>
              <w:top w:val="single" w:sz="4" w:space="0" w:color="auto"/>
              <w:left w:val="single" w:sz="4" w:space="0" w:color="auto"/>
              <w:bottom w:val="single" w:sz="4" w:space="0" w:color="auto"/>
              <w:right w:val="nil"/>
            </w:tcBorders>
            <w:shd w:val="clear" w:color="auto" w:fill="E2EFD9" w:themeFill="accent6" w:themeFillTint="33"/>
            <w:noWrap/>
            <w:vAlign w:val="center"/>
            <w:hideMark/>
          </w:tcPr>
          <w:p w:rsidR="00CC33B8" w:rsidRPr="007C06DC" w:rsidRDefault="00CC33B8" w:rsidP="00CC33B8">
            <w:pPr>
              <w:jc w:val="center"/>
              <w:rPr>
                <w:rFonts w:ascii="Times New Roman" w:hAnsi="Times New Roman" w:cs="Times New Roman"/>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11.0</w:t>
            </w:r>
          </w:p>
        </w:tc>
        <w:tc>
          <w:tcPr>
            <w:tcW w:w="5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CC33B8" w:rsidRPr="007C06DC" w:rsidRDefault="00CC33B8" w:rsidP="00CC33B8">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TOTAL GERAL</w:t>
            </w:r>
          </w:p>
        </w:tc>
        <w:tc>
          <w:tcPr>
            <w:tcW w:w="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CC33B8" w:rsidRPr="007C06DC" w:rsidRDefault="00CC33B8" w:rsidP="00CC33B8">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CC33B8" w:rsidRPr="007C06DC" w:rsidRDefault="00CC33B8" w:rsidP="00CC33B8">
            <w:pPr>
              <w:jc w:val="center"/>
              <w:rPr>
                <w:rFonts w:ascii="Times New Roman" w:hAnsi="Times New Roman" w:cs="Times New Roman"/>
                <w:b/>
                <w:bCs/>
                <w:color w:val="000000"/>
                <w:sz w:val="16"/>
                <w:szCs w:val="16"/>
              </w:rPr>
            </w:pPr>
            <w:r w:rsidRPr="0051103D">
              <w:rPr>
                <w:rFonts w:ascii="Times New Roman" w:hAnsi="Times New Roman" w:cs="Times New Roman"/>
                <w:b/>
                <w:bCs/>
                <w:color w:val="0000FF"/>
                <w:sz w:val="22"/>
                <w:szCs w:val="22"/>
              </w:rPr>
              <w:sym w:font="Wingdings 2" w:char="F043"/>
            </w:r>
            <w:r w:rsidRPr="007C06DC">
              <w:rPr>
                <w:rFonts w:ascii="Times New Roman" w:hAnsi="Times New Roman" w:cs="Times New Roman"/>
                <w:color w:val="000000"/>
                <w:sz w:val="16"/>
                <w:szCs w:val="16"/>
              </w:rPr>
              <w:t> </w:t>
            </w:r>
          </w:p>
        </w:tc>
      </w:tr>
    </w:tbl>
    <w:p w:rsidR="00820941" w:rsidRPr="00A76499" w:rsidRDefault="00820941" w:rsidP="00820941">
      <w:pPr>
        <w:spacing w:before="120"/>
        <w:ind w:right="5"/>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r w:rsidRPr="0051103D">
        <w:rPr>
          <w:rFonts w:ascii="Times New Roman" w:hAnsi="Times New Roman" w:cs="Times New Roman"/>
          <w:b/>
          <w:bCs/>
          <w:color w:val="0000FF"/>
          <w:sz w:val="22"/>
          <w:szCs w:val="22"/>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820941" w:rsidRPr="00762FB0" w:rsidRDefault="00820941" w:rsidP="00820941">
      <w:pPr>
        <w:pStyle w:val="Recuodecorpodetexto3"/>
        <w:spacing w:before="120"/>
        <w:ind w:left="0"/>
        <w:jc w:val="both"/>
        <w:rPr>
          <w:b/>
          <w:color w:val="FF0000"/>
          <w:sz w:val="20"/>
          <w:szCs w:val="20"/>
        </w:rPr>
      </w:pPr>
    </w:p>
    <w:tbl>
      <w:tblPr>
        <w:tblW w:w="6420" w:type="dxa"/>
        <w:tblCellMar>
          <w:left w:w="70" w:type="dxa"/>
          <w:right w:w="70" w:type="dxa"/>
        </w:tblCellMar>
        <w:tblLook w:val="04A0" w:firstRow="1" w:lastRow="0" w:firstColumn="1" w:lastColumn="0" w:noHBand="0" w:noVBand="1"/>
      </w:tblPr>
      <w:tblGrid>
        <w:gridCol w:w="540"/>
        <w:gridCol w:w="5420"/>
        <w:gridCol w:w="500"/>
      </w:tblGrid>
      <w:tr w:rsidR="00820941" w:rsidRPr="00711BDC" w:rsidTr="00470463">
        <w:trPr>
          <w:trHeight w:val="20"/>
        </w:trPr>
        <w:tc>
          <w:tcPr>
            <w:tcW w:w="592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820941" w:rsidRPr="00711BDC" w:rsidRDefault="00820941" w:rsidP="00470463">
            <w:pPr>
              <w:jc w:val="center"/>
              <w:rPr>
                <w:rFonts w:ascii="Times New Roman" w:hAnsi="Times New Roman" w:cs="Times New Roman"/>
                <w:b/>
                <w:color w:val="000000"/>
                <w:sz w:val="16"/>
                <w:szCs w:val="16"/>
              </w:rPr>
            </w:pPr>
            <w:r w:rsidRPr="00711BDC">
              <w:rPr>
                <w:rFonts w:ascii="Times New Roman" w:hAnsi="Times New Roman" w:cs="Times New Roman"/>
                <w:b/>
                <w:color w:val="000000"/>
                <w:sz w:val="16"/>
                <w:szCs w:val="16"/>
              </w:rPr>
              <w:t>TABELA DE COMPOSIÇÃO DO BDI (%)</w:t>
            </w:r>
          </w:p>
        </w:tc>
        <w:tc>
          <w:tcPr>
            <w:tcW w:w="50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rsidR="00820941" w:rsidRPr="00711BDC" w:rsidRDefault="00820941" w:rsidP="00470463">
            <w:pPr>
              <w:jc w:val="center"/>
              <w:rPr>
                <w:rFonts w:ascii="Times New Roman" w:hAnsi="Times New Roman" w:cs="Times New Roman"/>
                <w:b/>
                <w:color w:val="000000"/>
                <w:sz w:val="16"/>
                <w:szCs w:val="16"/>
              </w:rPr>
            </w:pPr>
            <w:r w:rsidRPr="00711BDC">
              <w:rPr>
                <w:rFonts w:ascii="Times New Roman" w:hAnsi="Times New Roman" w:cs="Times New Roman"/>
                <w:b/>
                <w:color w:val="000000"/>
                <w:sz w:val="16"/>
                <w:szCs w:val="16"/>
              </w:rPr>
              <w:t> </w:t>
            </w: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Item</w:t>
            </w:r>
          </w:p>
        </w:tc>
        <w:tc>
          <w:tcPr>
            <w:tcW w:w="5420" w:type="dxa"/>
            <w:tcBorders>
              <w:top w:val="nil"/>
              <w:left w:val="nil"/>
              <w:bottom w:val="single" w:sz="4" w:space="0" w:color="auto"/>
              <w:right w:val="single" w:sz="4" w:space="0" w:color="auto"/>
            </w:tcBorders>
            <w:shd w:val="clear" w:color="000000" w:fill="FFFFFF"/>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DISCRIMINAÇÃO</w:t>
            </w:r>
          </w:p>
        </w:tc>
        <w:tc>
          <w:tcPr>
            <w:tcW w:w="50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w:t>
            </w: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b/>
                <w:bCs/>
                <w:color w:val="000000"/>
                <w:sz w:val="16"/>
                <w:szCs w:val="16"/>
              </w:rPr>
            </w:pPr>
            <w:r w:rsidRPr="00711BDC">
              <w:rPr>
                <w:rFonts w:ascii="Times New Roman" w:hAnsi="Times New Roman" w:cs="Times New Roman"/>
                <w:b/>
                <w:bCs/>
                <w:color w:val="000000"/>
                <w:sz w:val="16"/>
                <w:szCs w:val="16"/>
              </w:rPr>
              <w:t>10.0</w:t>
            </w:r>
          </w:p>
        </w:tc>
        <w:tc>
          <w:tcPr>
            <w:tcW w:w="5420" w:type="dxa"/>
            <w:tcBorders>
              <w:top w:val="nil"/>
              <w:left w:val="nil"/>
              <w:bottom w:val="single" w:sz="4" w:space="0" w:color="auto"/>
              <w:right w:val="single" w:sz="4" w:space="0" w:color="auto"/>
            </w:tcBorders>
            <w:shd w:val="clear" w:color="000000" w:fill="FFFFFF"/>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 </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b/>
                <w:bCs/>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10.1</w:t>
            </w:r>
          </w:p>
        </w:tc>
        <w:tc>
          <w:tcPr>
            <w:tcW w:w="542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Garantia</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10.2</w:t>
            </w:r>
          </w:p>
        </w:tc>
        <w:tc>
          <w:tcPr>
            <w:tcW w:w="542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Risco</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10.3</w:t>
            </w:r>
          </w:p>
        </w:tc>
        <w:tc>
          <w:tcPr>
            <w:tcW w:w="542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Despesas Financeiras</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10.4</w:t>
            </w:r>
          </w:p>
        </w:tc>
        <w:tc>
          <w:tcPr>
            <w:tcW w:w="542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Administração Central</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10.5</w:t>
            </w:r>
          </w:p>
        </w:tc>
        <w:tc>
          <w:tcPr>
            <w:tcW w:w="542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Bonificação/Lucro</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w:t>
            </w:r>
          </w:p>
        </w:tc>
        <w:tc>
          <w:tcPr>
            <w:tcW w:w="5420" w:type="dxa"/>
            <w:tcBorders>
              <w:top w:val="nil"/>
              <w:left w:val="nil"/>
              <w:bottom w:val="single" w:sz="4" w:space="0" w:color="auto"/>
              <w:right w:val="single" w:sz="4" w:space="0" w:color="auto"/>
            </w:tcBorders>
            <w:shd w:val="clear" w:color="000000" w:fill="FFFFFF"/>
            <w:noWrap/>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Tributos - 7,27%</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10.6.1</w:t>
            </w:r>
          </w:p>
        </w:tc>
        <w:tc>
          <w:tcPr>
            <w:tcW w:w="5420" w:type="dxa"/>
            <w:tcBorders>
              <w:top w:val="nil"/>
              <w:left w:val="nil"/>
              <w:bottom w:val="single" w:sz="4" w:space="0" w:color="auto"/>
              <w:right w:val="single" w:sz="4" w:space="0" w:color="auto"/>
            </w:tcBorders>
            <w:shd w:val="clear" w:color="000000" w:fill="FFFFFF"/>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COFINS</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10.6.2</w:t>
            </w:r>
          </w:p>
        </w:tc>
        <w:tc>
          <w:tcPr>
            <w:tcW w:w="5420" w:type="dxa"/>
            <w:tcBorders>
              <w:top w:val="nil"/>
              <w:left w:val="nil"/>
              <w:bottom w:val="single" w:sz="4" w:space="0" w:color="auto"/>
              <w:right w:val="single" w:sz="4" w:space="0" w:color="auto"/>
            </w:tcBorders>
            <w:shd w:val="clear" w:color="000000" w:fill="FFFFFF"/>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PIS</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r w:rsidR="00820941" w:rsidRPr="00711BDC" w:rsidTr="00470463">
        <w:trPr>
          <w:trHeight w:val="2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20941" w:rsidRPr="00711BDC" w:rsidRDefault="00820941" w:rsidP="00470463">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10.6.3</w:t>
            </w:r>
          </w:p>
        </w:tc>
        <w:tc>
          <w:tcPr>
            <w:tcW w:w="5420" w:type="dxa"/>
            <w:tcBorders>
              <w:top w:val="nil"/>
              <w:left w:val="nil"/>
              <w:bottom w:val="single" w:sz="4" w:space="0" w:color="auto"/>
              <w:right w:val="single" w:sz="4" w:space="0" w:color="auto"/>
            </w:tcBorders>
            <w:shd w:val="clear" w:color="000000" w:fill="FFFFFF"/>
            <w:vAlign w:val="center"/>
            <w:hideMark/>
          </w:tcPr>
          <w:p w:rsidR="00820941" w:rsidRPr="00711BDC" w:rsidRDefault="00820941" w:rsidP="00470463">
            <w:pPr>
              <w:rPr>
                <w:rFonts w:ascii="Times New Roman" w:hAnsi="Times New Roman" w:cs="Times New Roman"/>
                <w:color w:val="000000"/>
                <w:sz w:val="16"/>
                <w:szCs w:val="16"/>
              </w:rPr>
            </w:pPr>
            <w:r w:rsidRPr="00711BDC">
              <w:rPr>
                <w:rFonts w:ascii="Times New Roman" w:hAnsi="Times New Roman" w:cs="Times New Roman"/>
                <w:color w:val="000000"/>
                <w:sz w:val="16"/>
                <w:szCs w:val="16"/>
              </w:rPr>
              <w:t>ISS</w:t>
            </w:r>
          </w:p>
        </w:tc>
        <w:tc>
          <w:tcPr>
            <w:tcW w:w="500" w:type="dxa"/>
            <w:tcBorders>
              <w:top w:val="nil"/>
              <w:left w:val="nil"/>
              <w:bottom w:val="single" w:sz="4" w:space="0" w:color="auto"/>
              <w:right w:val="single" w:sz="4" w:space="0" w:color="auto"/>
            </w:tcBorders>
            <w:shd w:val="clear" w:color="000000" w:fill="FFFFFF"/>
            <w:noWrap/>
            <w:vAlign w:val="center"/>
          </w:tcPr>
          <w:p w:rsidR="00820941" w:rsidRPr="00711BDC" w:rsidRDefault="00820941" w:rsidP="00470463">
            <w:pPr>
              <w:jc w:val="center"/>
              <w:rPr>
                <w:rFonts w:ascii="Times New Roman" w:hAnsi="Times New Roman" w:cs="Times New Roman"/>
                <w:color w:val="000000"/>
                <w:sz w:val="16"/>
                <w:szCs w:val="16"/>
              </w:rPr>
            </w:pPr>
          </w:p>
        </w:tc>
      </w:tr>
    </w:tbl>
    <w:p w:rsidR="00820941" w:rsidRDefault="00820941" w:rsidP="00820941">
      <w:pPr>
        <w:pStyle w:val="Recuodecorpodetexto3"/>
        <w:spacing w:before="120"/>
        <w:ind w:left="0"/>
        <w:jc w:val="both"/>
        <w:rPr>
          <w:b/>
          <w:sz w:val="20"/>
          <w:szCs w:val="20"/>
        </w:rPr>
      </w:pPr>
    </w:p>
    <w:p w:rsidR="00820941" w:rsidRPr="00A76499" w:rsidRDefault="00820941" w:rsidP="00820941">
      <w:pPr>
        <w:spacing w:before="120" w:after="120"/>
        <w:ind w:firstLine="709"/>
        <w:jc w:val="both"/>
        <w:rPr>
          <w:rFonts w:ascii="Times New Roman" w:hAnsi="Times New Roman" w:cs="Times New Roman"/>
          <w:sz w:val="24"/>
        </w:rPr>
      </w:pPr>
      <w:r w:rsidRPr="00A76499">
        <w:rPr>
          <w:rFonts w:ascii="Times New Roman" w:hAnsi="Times New Roman" w:cs="Times New Roman"/>
          <w:sz w:val="24"/>
        </w:rPr>
        <w:t>O prazo de validade da presente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820941" w:rsidRPr="00A76499" w:rsidRDefault="00820941" w:rsidP="00820941">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820941" w:rsidRPr="00A76499" w:rsidRDefault="00820941" w:rsidP="00820941">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820941" w:rsidRDefault="00820941" w:rsidP="00820941">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820941" w:rsidRPr="00A76499" w:rsidRDefault="00820941" w:rsidP="00820941">
      <w:pPr>
        <w:spacing w:before="120"/>
        <w:ind w:firstLine="709"/>
        <w:jc w:val="both"/>
        <w:rPr>
          <w:rFonts w:ascii="Times New Roman" w:hAnsi="Times New Roman" w:cs="Times New Roman"/>
          <w:snapToGrid w:val="0"/>
          <w:sz w:val="24"/>
        </w:rPr>
      </w:pP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Razão Social: _____________________________________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CNPJ/MF: _______________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Endereço: __________________________________________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Tel/Fax: _______________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e-mail: _________________________________________________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CEP: ____________________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Cidade: __________________________ UF: __________</w:t>
      </w: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Banco: ______________ Agência: _______________  c/c: _____________</w:t>
      </w:r>
    </w:p>
    <w:p w:rsidR="00820941" w:rsidRDefault="00820941" w:rsidP="00820941">
      <w:pPr>
        <w:spacing w:before="120"/>
        <w:ind w:firstLine="567"/>
        <w:rPr>
          <w:rFonts w:ascii="Times New Roman" w:hAnsi="Times New Roman" w:cs="Times New Roman"/>
          <w:snapToGrid w:val="0"/>
          <w:sz w:val="24"/>
        </w:rPr>
      </w:pPr>
    </w:p>
    <w:p w:rsidR="00820941" w:rsidRPr="0051103D" w:rsidRDefault="00820941" w:rsidP="00820941">
      <w:pPr>
        <w:spacing w:before="120"/>
        <w:ind w:firstLine="567"/>
        <w:rPr>
          <w:rFonts w:ascii="Times New Roman" w:hAnsi="Times New Roman" w:cs="Times New Roman"/>
          <w:snapToGrid w:val="0"/>
          <w:sz w:val="24"/>
        </w:rPr>
      </w:pPr>
    </w:p>
    <w:p w:rsidR="00820941" w:rsidRPr="0051103D" w:rsidRDefault="00820941" w:rsidP="00820941">
      <w:pPr>
        <w:ind w:firstLine="709"/>
        <w:rPr>
          <w:rFonts w:ascii="Times New Roman" w:hAnsi="Times New Roman" w:cs="Times New Roman"/>
          <w:snapToGrid w:val="0"/>
          <w:sz w:val="24"/>
        </w:rPr>
      </w:pPr>
      <w:r w:rsidRPr="0051103D">
        <w:rPr>
          <w:rFonts w:ascii="Times New Roman" w:hAnsi="Times New Roman" w:cs="Times New Roman"/>
          <w:snapToGrid w:val="0"/>
          <w:sz w:val="24"/>
        </w:rPr>
        <w:t>Dados do Representante Legal da Empresa :</w:t>
      </w:r>
    </w:p>
    <w:p w:rsidR="00820941" w:rsidRPr="0051103D" w:rsidRDefault="00820941" w:rsidP="00820941">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Nome:________________________________________________________</w:t>
      </w:r>
    </w:p>
    <w:p w:rsidR="00820941" w:rsidRPr="0051103D" w:rsidRDefault="00820941" w:rsidP="00820941">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Endereço:_____________________________________________________</w:t>
      </w:r>
    </w:p>
    <w:p w:rsidR="00820941" w:rsidRPr="0051103D" w:rsidRDefault="00820941" w:rsidP="00820941">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CEP:__________________Cidade:_______________________UF:_______</w:t>
      </w:r>
    </w:p>
    <w:p w:rsidR="00820941" w:rsidRPr="0051103D" w:rsidRDefault="00820941" w:rsidP="00820941">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CPF/MF:________________________Cargo/Função:__________________</w:t>
      </w:r>
    </w:p>
    <w:p w:rsidR="00820941" w:rsidRPr="0051103D" w:rsidRDefault="00820941" w:rsidP="00820941">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Cart.ldent nº:___________________________Expedido por: ____________</w:t>
      </w:r>
    </w:p>
    <w:p w:rsidR="00820941" w:rsidRPr="0051103D" w:rsidRDefault="00820941" w:rsidP="00820941">
      <w:pPr>
        <w:spacing w:after="60"/>
        <w:ind w:firstLine="709"/>
        <w:rPr>
          <w:rFonts w:ascii="Times New Roman" w:hAnsi="Times New Roman" w:cs="Times New Roman"/>
          <w:snapToGrid w:val="0"/>
          <w:sz w:val="24"/>
        </w:rPr>
      </w:pPr>
      <w:r w:rsidRPr="0051103D">
        <w:rPr>
          <w:rFonts w:ascii="Times New Roman" w:hAnsi="Times New Roman" w:cs="Times New Roman"/>
          <w:snapToGrid w:val="0"/>
          <w:sz w:val="24"/>
        </w:rPr>
        <w:t>Naturalidade:____________________Nacionalidade:___________________</w:t>
      </w:r>
    </w:p>
    <w:p w:rsidR="00820941" w:rsidRPr="0051103D" w:rsidRDefault="00820941" w:rsidP="00820941">
      <w:pPr>
        <w:spacing w:before="120" w:after="120"/>
        <w:jc w:val="center"/>
        <w:rPr>
          <w:rFonts w:ascii="Times New Roman" w:hAnsi="Times New Roman" w:cs="Times New Roman"/>
          <w:bCs/>
          <w:sz w:val="24"/>
        </w:rPr>
      </w:pPr>
      <w:r w:rsidRPr="0051103D">
        <w:rPr>
          <w:rFonts w:ascii="Times New Roman" w:hAnsi="Times New Roman" w:cs="Times New Roman"/>
          <w:bCs/>
          <w:sz w:val="24"/>
        </w:rPr>
        <w:t>Brasília,            de                      de  201</w:t>
      </w:r>
      <w:r>
        <w:rPr>
          <w:rFonts w:ascii="Times New Roman" w:hAnsi="Times New Roman" w:cs="Times New Roman"/>
          <w:bCs/>
          <w:sz w:val="24"/>
        </w:rPr>
        <w:t>7</w:t>
      </w:r>
    </w:p>
    <w:p w:rsidR="00820941" w:rsidRPr="0051103D" w:rsidRDefault="00820941" w:rsidP="00820941">
      <w:pPr>
        <w:spacing w:before="120" w:after="120"/>
        <w:jc w:val="center"/>
        <w:rPr>
          <w:rFonts w:ascii="Times New Roman" w:hAnsi="Times New Roman" w:cs="Times New Roman"/>
          <w:bCs/>
          <w:sz w:val="24"/>
        </w:rPr>
      </w:pPr>
    </w:p>
    <w:p w:rsidR="00820941" w:rsidRPr="0051103D" w:rsidRDefault="00820941" w:rsidP="00820941">
      <w:pPr>
        <w:spacing w:before="120" w:after="120"/>
        <w:jc w:val="center"/>
        <w:rPr>
          <w:rFonts w:ascii="Times New Roman" w:hAnsi="Times New Roman" w:cs="Times New Roman"/>
          <w:bCs/>
          <w:sz w:val="24"/>
        </w:rPr>
      </w:pPr>
      <w:r w:rsidRPr="0051103D">
        <w:rPr>
          <w:rFonts w:ascii="Times New Roman" w:hAnsi="Times New Roman" w:cs="Times New Roman"/>
          <w:bCs/>
          <w:sz w:val="24"/>
        </w:rPr>
        <w:t>Atenciosamente,</w:t>
      </w:r>
    </w:p>
    <w:p w:rsidR="00820941" w:rsidRPr="0051103D" w:rsidRDefault="00820941" w:rsidP="00820941">
      <w:pPr>
        <w:jc w:val="center"/>
        <w:rPr>
          <w:rFonts w:ascii="Times New Roman" w:hAnsi="Times New Roman" w:cs="Times New Roman"/>
          <w:bCs/>
          <w:sz w:val="24"/>
        </w:rPr>
      </w:pPr>
    </w:p>
    <w:p w:rsidR="00820941" w:rsidRPr="0051103D" w:rsidRDefault="00820941" w:rsidP="00820941">
      <w:pPr>
        <w:jc w:val="center"/>
        <w:rPr>
          <w:rFonts w:ascii="Times New Roman" w:hAnsi="Times New Roman" w:cs="Times New Roman"/>
          <w:bCs/>
          <w:sz w:val="24"/>
        </w:rPr>
      </w:pPr>
    </w:p>
    <w:p w:rsidR="00820941" w:rsidRPr="0051103D" w:rsidRDefault="00820941" w:rsidP="00820941">
      <w:pPr>
        <w:jc w:val="center"/>
        <w:rPr>
          <w:rFonts w:ascii="Times New Roman" w:hAnsi="Times New Roman" w:cs="Times New Roman"/>
          <w:bCs/>
          <w:sz w:val="24"/>
        </w:rPr>
      </w:pPr>
      <w:r w:rsidRPr="0051103D">
        <w:rPr>
          <w:rFonts w:ascii="Times New Roman" w:hAnsi="Times New Roman" w:cs="Times New Roman"/>
          <w:bCs/>
          <w:sz w:val="24"/>
        </w:rPr>
        <w:t>Proponente</w:t>
      </w:r>
    </w:p>
    <w:p w:rsidR="00820941" w:rsidRPr="0051103D" w:rsidRDefault="00820941" w:rsidP="00820941">
      <w:pPr>
        <w:jc w:val="center"/>
        <w:rPr>
          <w:rFonts w:ascii="Times New Roman" w:hAnsi="Times New Roman" w:cs="Times New Roman"/>
          <w:bCs/>
          <w:sz w:val="24"/>
        </w:rPr>
      </w:pPr>
      <w:r w:rsidRPr="0051103D">
        <w:rPr>
          <w:rFonts w:ascii="Times New Roman" w:hAnsi="Times New Roman" w:cs="Times New Roman"/>
          <w:bCs/>
          <w:sz w:val="24"/>
        </w:rPr>
        <w:t>Assinatura (s) do(s) representante (s) legal(is) do proponente</w:t>
      </w:r>
    </w:p>
    <w:p w:rsidR="00820941" w:rsidRPr="0051103D" w:rsidRDefault="00820941" w:rsidP="00820941">
      <w:pPr>
        <w:jc w:val="center"/>
        <w:rPr>
          <w:rFonts w:ascii="Times New Roman" w:hAnsi="Times New Roman" w:cs="Times New Roman"/>
          <w:bCs/>
          <w:sz w:val="24"/>
        </w:rPr>
      </w:pPr>
      <w:r w:rsidRPr="0051103D">
        <w:rPr>
          <w:rFonts w:ascii="Times New Roman" w:hAnsi="Times New Roman" w:cs="Times New Roman"/>
          <w:bCs/>
          <w:sz w:val="24"/>
        </w:rPr>
        <w:t xml:space="preserve">Nome(s), endereço, </w:t>
      </w:r>
      <w:r>
        <w:rPr>
          <w:rFonts w:ascii="Times New Roman" w:hAnsi="Times New Roman" w:cs="Times New Roman"/>
          <w:bCs/>
          <w:sz w:val="24"/>
        </w:rPr>
        <w:t>e-mail</w:t>
      </w:r>
      <w:r w:rsidRPr="0051103D">
        <w:rPr>
          <w:rFonts w:ascii="Times New Roman" w:hAnsi="Times New Roman" w:cs="Times New Roman"/>
          <w:bCs/>
          <w:sz w:val="24"/>
        </w:rPr>
        <w:t xml:space="preserve"> e telefone para contato.</w:t>
      </w:r>
    </w:p>
    <w:p w:rsidR="00820941" w:rsidRDefault="00820941">
      <w:pPr>
        <w:spacing w:after="160" w:line="259" w:lineRule="auto"/>
        <w:rPr>
          <w:rFonts w:ascii="Times New Roman" w:hAnsi="Times New Roman" w:cs="Times New Roman"/>
          <w:color w:val="000000"/>
          <w:sz w:val="24"/>
        </w:rPr>
      </w:pPr>
    </w:p>
    <w:p w:rsidR="00470463" w:rsidRDefault="00470463">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rsidR="00470463" w:rsidRDefault="00470463" w:rsidP="00470463">
      <w:pPr>
        <w:rPr>
          <w:rFonts w:ascii="Times New Roman" w:hAnsi="Times New Roman" w:cs="Times New Roman"/>
          <w:b/>
          <w:sz w:val="24"/>
        </w:rPr>
      </w:pPr>
    </w:p>
    <w:p w:rsidR="00470463" w:rsidRPr="00437C15" w:rsidRDefault="00470463" w:rsidP="00470463">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Pr>
          <w:rFonts w:ascii="Times New Roman" w:hAnsi="Times New Roman" w:cs="Times New Roman"/>
          <w:b/>
          <w:bCs/>
          <w:snapToGrid w:val="0"/>
          <w:sz w:val="24"/>
        </w:rPr>
        <w:t>III</w:t>
      </w:r>
    </w:p>
    <w:p w:rsidR="00470463" w:rsidRPr="00437C15" w:rsidRDefault="00470463" w:rsidP="00470463">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rsidR="00470463" w:rsidRPr="00804D23" w:rsidRDefault="00470463" w:rsidP="00470463">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70463" w:rsidRPr="00437C15" w:rsidTr="00470463">
        <w:tc>
          <w:tcPr>
            <w:tcW w:w="9214" w:type="dxa"/>
          </w:tcPr>
          <w:p w:rsidR="00470463" w:rsidRPr="00437C15" w:rsidRDefault="00470463" w:rsidP="00470463">
            <w:pPr>
              <w:keepNext/>
              <w:spacing w:after="120"/>
              <w:ind w:right="-568"/>
              <w:outlineLvl w:val="1"/>
              <w:rPr>
                <w:rFonts w:ascii="Times New Roman" w:hAnsi="Times New Roman" w:cs="Times New Roman"/>
                <w:b/>
                <w:bCs/>
                <w:smallCaps/>
                <w:snapToGrid w:val="0"/>
                <w:sz w:val="22"/>
                <w:szCs w:val="22"/>
              </w:rPr>
            </w:pPr>
          </w:p>
          <w:p w:rsidR="00470463" w:rsidRPr="00437C15" w:rsidRDefault="00470463" w:rsidP="00470463">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rsidR="00470463" w:rsidRPr="00437C15" w:rsidRDefault="00470463" w:rsidP="00470463">
            <w:pPr>
              <w:spacing w:after="120"/>
              <w:jc w:val="both"/>
              <w:rPr>
                <w:rFonts w:ascii="Times New Roman" w:hAnsi="Times New Roman" w:cs="Times New Roman"/>
                <w:snapToGrid w:val="0"/>
                <w:sz w:val="22"/>
                <w:szCs w:val="22"/>
              </w:rPr>
            </w:pPr>
          </w:p>
          <w:p w:rsidR="00470463" w:rsidRPr="00437C15" w:rsidRDefault="00470463" w:rsidP="00470463">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rsidR="00470463" w:rsidRPr="00437C15" w:rsidRDefault="00470463" w:rsidP="00470463">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rsidR="00470463" w:rsidRPr="00437C15" w:rsidRDefault="00470463" w:rsidP="00470463">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rsidR="00470463" w:rsidRPr="00437C15" w:rsidRDefault="00470463" w:rsidP="00470463">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rsidR="00470463" w:rsidRPr="00804D23" w:rsidRDefault="00470463" w:rsidP="00470463">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70463" w:rsidRPr="00437C15" w:rsidTr="00470463">
        <w:trPr>
          <w:trHeight w:val="4376"/>
        </w:trPr>
        <w:tc>
          <w:tcPr>
            <w:tcW w:w="9214" w:type="dxa"/>
          </w:tcPr>
          <w:p w:rsidR="00470463" w:rsidRPr="00437C15" w:rsidRDefault="00470463" w:rsidP="00470463">
            <w:pPr>
              <w:keepNext/>
              <w:spacing w:after="120"/>
              <w:ind w:right="-568"/>
              <w:jc w:val="center"/>
              <w:outlineLvl w:val="1"/>
              <w:rPr>
                <w:rFonts w:ascii="Times New Roman" w:hAnsi="Times New Roman" w:cs="Times New Roman"/>
                <w:b/>
                <w:smallCaps/>
                <w:snapToGrid w:val="0"/>
                <w:sz w:val="22"/>
                <w:szCs w:val="22"/>
              </w:rPr>
            </w:pPr>
          </w:p>
          <w:p w:rsidR="00470463" w:rsidRPr="00437C15" w:rsidRDefault="00470463" w:rsidP="00470463">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rsidR="00470463" w:rsidRPr="00437C15" w:rsidRDefault="00470463" w:rsidP="00470463">
            <w:pPr>
              <w:spacing w:after="120"/>
              <w:ind w:right="-568"/>
              <w:jc w:val="center"/>
              <w:rPr>
                <w:rFonts w:ascii="Times New Roman" w:hAnsi="Times New Roman" w:cs="Times New Roman"/>
                <w:snapToGrid w:val="0"/>
                <w:sz w:val="22"/>
                <w:szCs w:val="22"/>
              </w:rPr>
            </w:pPr>
          </w:p>
          <w:p w:rsidR="00470463" w:rsidRPr="00437C15" w:rsidRDefault="00470463" w:rsidP="00470463">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 (Nome da empresa) _________________________ inscrita no CNPJ nº _____________________, por intermédio de seu representante legal o(a) Sr(a)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470463" w:rsidRPr="00437C15" w:rsidRDefault="00470463" w:rsidP="00470463">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rsidR="00470463" w:rsidRPr="00437C15" w:rsidRDefault="00470463" w:rsidP="00470463">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rsidR="00470463" w:rsidRPr="00437C15" w:rsidRDefault="00470463" w:rsidP="00470463">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rsidR="00470463" w:rsidRPr="00437C15" w:rsidRDefault="00470463" w:rsidP="00470463">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rsidR="00470463" w:rsidRPr="00437C15" w:rsidRDefault="00470463" w:rsidP="00470463">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rsidR="00470463" w:rsidRPr="00804D23" w:rsidRDefault="00470463" w:rsidP="00470463">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682E18D8" wp14:editId="4B7BF361">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rsidR="004F378D" w:rsidRPr="00437C15" w:rsidRDefault="004F378D" w:rsidP="00470463">
                            <w:pPr>
                              <w:pStyle w:val="Ttulo2"/>
                              <w:spacing w:after="120" w:line="24" w:lineRule="atLeast"/>
                              <w:rPr>
                                <w:bCs/>
                                <w:smallCaps/>
                                <w:sz w:val="22"/>
                                <w:szCs w:val="22"/>
                                <w:u w:val="single"/>
                              </w:rPr>
                            </w:pPr>
                            <w:r w:rsidRPr="00437C15">
                              <w:rPr>
                                <w:bCs/>
                                <w:smallCaps/>
                                <w:sz w:val="22"/>
                                <w:szCs w:val="22"/>
                                <w:u w:val="single"/>
                              </w:rPr>
                              <w:t>Declaração</w:t>
                            </w:r>
                          </w:p>
                          <w:p w:rsidR="004F378D" w:rsidRPr="00437C15" w:rsidRDefault="004F378D" w:rsidP="00470463">
                            <w:pPr>
                              <w:spacing w:line="24" w:lineRule="atLeast"/>
                              <w:jc w:val="both"/>
                              <w:rPr>
                                <w:rFonts w:ascii="Times New Roman" w:hAnsi="Times New Roman" w:cs="Times New Roman"/>
                                <w:sz w:val="22"/>
                                <w:szCs w:val="22"/>
                              </w:rPr>
                            </w:pPr>
                          </w:p>
                          <w:p w:rsidR="004F378D" w:rsidRPr="00437C15" w:rsidRDefault="004F378D" w:rsidP="00470463">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rsidR="004F378D" w:rsidRPr="00437C15" w:rsidRDefault="004F378D" w:rsidP="00470463">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rsidR="004F378D" w:rsidRPr="00437C15" w:rsidRDefault="004F378D" w:rsidP="00470463">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rsidR="004F378D" w:rsidRPr="00437C15" w:rsidRDefault="004F378D" w:rsidP="00470463">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rsidR="004F378D" w:rsidRPr="00437C15" w:rsidRDefault="004F378D" w:rsidP="00470463">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E18D8"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rsidR="004F378D" w:rsidRPr="00437C15" w:rsidRDefault="004F378D" w:rsidP="00470463">
                      <w:pPr>
                        <w:pStyle w:val="Ttulo2"/>
                        <w:spacing w:after="120" w:line="24" w:lineRule="atLeast"/>
                        <w:rPr>
                          <w:bCs/>
                          <w:smallCaps/>
                          <w:sz w:val="22"/>
                          <w:szCs w:val="22"/>
                          <w:u w:val="single"/>
                        </w:rPr>
                      </w:pPr>
                      <w:r w:rsidRPr="00437C15">
                        <w:rPr>
                          <w:bCs/>
                          <w:smallCaps/>
                          <w:sz w:val="22"/>
                          <w:szCs w:val="22"/>
                          <w:u w:val="single"/>
                        </w:rPr>
                        <w:t>Declaração</w:t>
                      </w:r>
                    </w:p>
                    <w:p w:rsidR="004F378D" w:rsidRPr="00437C15" w:rsidRDefault="004F378D" w:rsidP="00470463">
                      <w:pPr>
                        <w:spacing w:line="24" w:lineRule="atLeast"/>
                        <w:jc w:val="both"/>
                        <w:rPr>
                          <w:rFonts w:ascii="Times New Roman" w:hAnsi="Times New Roman" w:cs="Times New Roman"/>
                          <w:sz w:val="22"/>
                          <w:szCs w:val="22"/>
                        </w:rPr>
                      </w:pPr>
                    </w:p>
                    <w:p w:rsidR="004F378D" w:rsidRPr="00437C15" w:rsidRDefault="004F378D" w:rsidP="00470463">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rsidR="004F378D" w:rsidRPr="00437C15" w:rsidRDefault="004F378D" w:rsidP="00470463">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rsidR="004F378D" w:rsidRPr="00437C15" w:rsidRDefault="004F378D" w:rsidP="00470463">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rsidR="004F378D" w:rsidRPr="00437C15" w:rsidRDefault="004F378D" w:rsidP="00470463">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rsidR="004F378D" w:rsidRPr="00437C15" w:rsidRDefault="004F378D" w:rsidP="00470463">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70463" w:rsidRPr="00804D23" w:rsidTr="00470463">
        <w:tc>
          <w:tcPr>
            <w:tcW w:w="9214" w:type="dxa"/>
          </w:tcPr>
          <w:p w:rsidR="00470463" w:rsidRPr="00437C15" w:rsidRDefault="00470463" w:rsidP="00470463">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rsidR="00470463" w:rsidRPr="00437C15" w:rsidRDefault="00470463" w:rsidP="00470463">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rsidR="00470463" w:rsidRPr="00437C15" w:rsidRDefault="00470463" w:rsidP="00470463">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 xml:space="preserve">Pregão </w:t>
            </w:r>
            <w:r w:rsidRPr="007A3AFA">
              <w:rPr>
                <w:rFonts w:ascii="Times New Roman" w:eastAsia="Calibri" w:hAnsi="Times New Roman" w:cs="Times New Roman"/>
                <w:b/>
                <w:snapToGrid w:val="0"/>
                <w:sz w:val="22"/>
                <w:szCs w:val="22"/>
              </w:rPr>
              <w:t xml:space="preserve">Eletrônico </w:t>
            </w:r>
            <w:r w:rsidR="00112F88" w:rsidRPr="007A3AFA">
              <w:rPr>
                <w:rFonts w:ascii="Times New Roman" w:eastAsia="Calibri" w:hAnsi="Times New Roman" w:cs="Times New Roman"/>
                <w:b/>
                <w:snapToGrid w:val="0"/>
                <w:sz w:val="22"/>
                <w:szCs w:val="22"/>
              </w:rPr>
              <w:t xml:space="preserve">para Registro de Preços </w:t>
            </w:r>
            <w:r w:rsidRPr="007A3AFA">
              <w:rPr>
                <w:rFonts w:ascii="Times New Roman" w:eastAsia="Calibri" w:hAnsi="Times New Roman" w:cs="Times New Roman"/>
                <w:b/>
                <w:snapToGrid w:val="0"/>
                <w:sz w:val="22"/>
                <w:szCs w:val="22"/>
              </w:rPr>
              <w:t>nº</w:t>
            </w:r>
            <w:r w:rsidRPr="007A3AFA">
              <w:rPr>
                <w:rFonts w:ascii="Times New Roman" w:eastAsia="Calibri" w:hAnsi="Times New Roman" w:cs="Times New Roman"/>
                <w:snapToGrid w:val="0"/>
                <w:sz w:val="22"/>
                <w:szCs w:val="22"/>
              </w:rPr>
              <w:t xml:space="preserve"> </w:t>
            </w:r>
            <w:r w:rsidRPr="007A3AFA">
              <w:rPr>
                <w:rFonts w:ascii="Times New Roman" w:eastAsia="Calibri" w:hAnsi="Times New Roman" w:cs="Times New Roman"/>
                <w:b/>
                <w:snapToGrid w:val="0"/>
                <w:sz w:val="22"/>
                <w:szCs w:val="22"/>
              </w:rPr>
              <w:t>00/</w:t>
            </w:r>
            <w:r>
              <w:rPr>
                <w:rFonts w:ascii="Times New Roman" w:eastAsia="Calibri" w:hAnsi="Times New Roman" w:cs="Times New Roman"/>
                <w:b/>
                <w:snapToGrid w:val="0"/>
                <w:sz w:val="22"/>
                <w:szCs w:val="22"/>
              </w:rPr>
              <w:t>2017</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numPr>
                <w:ilvl w:val="0"/>
                <w:numId w:val="6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numPr>
                <w:ilvl w:val="0"/>
                <w:numId w:val="6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numPr>
                <w:ilvl w:val="0"/>
                <w:numId w:val="6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numPr>
                <w:ilvl w:val="0"/>
                <w:numId w:val="6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numPr>
                <w:ilvl w:val="0"/>
                <w:numId w:val="6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numPr>
                <w:ilvl w:val="0"/>
                <w:numId w:val="6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rsidR="00470463" w:rsidRPr="00437C15" w:rsidRDefault="00470463" w:rsidP="00470463">
            <w:pPr>
              <w:autoSpaceDE w:val="0"/>
              <w:autoSpaceDN w:val="0"/>
              <w:adjustRightInd w:val="0"/>
              <w:ind w:right="9"/>
              <w:jc w:val="both"/>
              <w:rPr>
                <w:rFonts w:ascii="Times New Roman" w:eastAsia="Calibri" w:hAnsi="Times New Roman" w:cs="Times New Roman"/>
                <w:snapToGrid w:val="0"/>
                <w:sz w:val="22"/>
                <w:szCs w:val="22"/>
              </w:rPr>
            </w:pPr>
          </w:p>
          <w:p w:rsidR="00470463" w:rsidRPr="00437C15" w:rsidRDefault="00470463" w:rsidP="00470463">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 em ___ de ______________ de 201</w:t>
            </w:r>
            <w:r>
              <w:rPr>
                <w:rFonts w:ascii="Times New Roman" w:eastAsia="Calibri" w:hAnsi="Times New Roman" w:cs="Times New Roman"/>
                <w:snapToGrid w:val="0"/>
                <w:sz w:val="22"/>
                <w:szCs w:val="22"/>
              </w:rPr>
              <w:t>7</w:t>
            </w:r>
            <w:r w:rsidRPr="00437C15">
              <w:rPr>
                <w:rFonts w:ascii="Times New Roman" w:eastAsia="Calibri" w:hAnsi="Times New Roman" w:cs="Times New Roman"/>
                <w:snapToGrid w:val="0"/>
                <w:sz w:val="22"/>
                <w:szCs w:val="22"/>
              </w:rPr>
              <w:t>.</w:t>
            </w:r>
          </w:p>
          <w:p w:rsidR="00470463" w:rsidRPr="00437C15" w:rsidRDefault="00470463" w:rsidP="00470463">
            <w:pPr>
              <w:autoSpaceDE w:val="0"/>
              <w:autoSpaceDN w:val="0"/>
              <w:adjustRightInd w:val="0"/>
              <w:ind w:right="9"/>
              <w:jc w:val="center"/>
              <w:rPr>
                <w:rFonts w:ascii="Times New Roman" w:eastAsia="Calibri" w:hAnsi="Times New Roman" w:cs="Times New Roman"/>
                <w:snapToGrid w:val="0"/>
                <w:sz w:val="22"/>
                <w:szCs w:val="22"/>
              </w:rPr>
            </w:pPr>
          </w:p>
          <w:p w:rsidR="00470463" w:rsidRPr="00437C15" w:rsidRDefault="00470463" w:rsidP="00470463">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rsidR="00470463" w:rsidRPr="00437C15" w:rsidRDefault="00470463" w:rsidP="00470463">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
          <w:p w:rsidR="00470463" w:rsidRPr="00437C15" w:rsidRDefault="00470463" w:rsidP="00470463">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rsidR="00470463" w:rsidRPr="00804D2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Default="00470463" w:rsidP="00470463">
      <w:pPr>
        <w:tabs>
          <w:tab w:val="left" w:pos="9356"/>
        </w:tabs>
        <w:ind w:left="284"/>
        <w:rPr>
          <w:snapToGrid w:val="0"/>
        </w:rPr>
      </w:pPr>
    </w:p>
    <w:p w:rsidR="00470463" w:rsidRPr="00804D23" w:rsidRDefault="00470463" w:rsidP="00470463">
      <w:pPr>
        <w:tabs>
          <w:tab w:val="left" w:pos="9356"/>
        </w:tabs>
        <w:ind w:left="284"/>
        <w:rPr>
          <w:snapToGrid w:val="0"/>
        </w:rPr>
      </w:pPr>
    </w:p>
    <w:p w:rsidR="00470463" w:rsidRPr="00437C15" w:rsidRDefault="00470463" w:rsidP="00470463">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rsidR="00470463" w:rsidRPr="004008BC"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008BC">
        <w:rPr>
          <w:rFonts w:ascii="Times New Roman" w:hAnsi="Times New Roman" w:cs="Times New Roman"/>
          <w:b/>
          <w:bCs/>
          <w:snapToGrid w:val="0"/>
          <w:sz w:val="22"/>
          <w:szCs w:val="22"/>
        </w:rPr>
        <w:t xml:space="preserve">PREGÃO ELETRÔNICO </w:t>
      </w:r>
      <w:r w:rsidR="00E26D91" w:rsidRPr="004008BC">
        <w:rPr>
          <w:rFonts w:ascii="Times New Roman" w:hAnsi="Times New Roman" w:cs="Times New Roman"/>
          <w:b/>
          <w:bCs/>
          <w:snapToGrid w:val="0"/>
          <w:sz w:val="22"/>
          <w:szCs w:val="22"/>
        </w:rPr>
        <w:t>PARA REGISTRO DE PR</w:t>
      </w:r>
      <w:r w:rsidR="00025AA4" w:rsidRPr="004008BC">
        <w:rPr>
          <w:rFonts w:ascii="Times New Roman" w:hAnsi="Times New Roman" w:cs="Times New Roman"/>
          <w:b/>
          <w:bCs/>
          <w:snapToGrid w:val="0"/>
          <w:sz w:val="22"/>
          <w:szCs w:val="22"/>
        </w:rPr>
        <w:t>E</w:t>
      </w:r>
      <w:r w:rsidR="00E26D91" w:rsidRPr="004008BC">
        <w:rPr>
          <w:rFonts w:ascii="Times New Roman" w:hAnsi="Times New Roman" w:cs="Times New Roman"/>
          <w:b/>
          <w:bCs/>
          <w:snapToGrid w:val="0"/>
          <w:sz w:val="22"/>
          <w:szCs w:val="22"/>
        </w:rPr>
        <w:t xml:space="preserve">ÇOS </w:t>
      </w:r>
      <w:r w:rsidRPr="004008BC">
        <w:rPr>
          <w:rFonts w:ascii="Times New Roman" w:hAnsi="Times New Roman" w:cs="Times New Roman"/>
          <w:b/>
          <w:bCs/>
          <w:snapToGrid w:val="0"/>
          <w:sz w:val="22"/>
          <w:szCs w:val="22"/>
        </w:rPr>
        <w:t xml:space="preserve">Nº </w:t>
      </w:r>
      <w:r w:rsidR="004008BC" w:rsidRPr="004008BC">
        <w:rPr>
          <w:rFonts w:ascii="Times New Roman" w:hAnsi="Times New Roman" w:cs="Times New Roman"/>
          <w:b/>
          <w:bCs/>
          <w:snapToGrid w:val="0"/>
          <w:sz w:val="22"/>
          <w:szCs w:val="22"/>
        </w:rPr>
        <w:t>00</w:t>
      </w:r>
      <w:r w:rsidRPr="004008BC">
        <w:rPr>
          <w:rFonts w:ascii="Times New Roman" w:hAnsi="Times New Roman" w:cs="Times New Roman"/>
          <w:b/>
          <w:bCs/>
          <w:snapToGrid w:val="0"/>
          <w:sz w:val="22"/>
          <w:szCs w:val="22"/>
        </w:rPr>
        <w:t>/201</w:t>
      </w:r>
      <w:r w:rsidR="004008BC" w:rsidRPr="004008BC">
        <w:rPr>
          <w:rFonts w:ascii="Times New Roman" w:hAnsi="Times New Roman" w:cs="Times New Roman"/>
          <w:b/>
          <w:bCs/>
          <w:snapToGrid w:val="0"/>
          <w:sz w:val="22"/>
          <w:szCs w:val="22"/>
        </w:rPr>
        <w:t>7</w:t>
      </w:r>
      <w:r w:rsidRPr="004008BC">
        <w:rPr>
          <w:rFonts w:ascii="Times New Roman" w:hAnsi="Times New Roman" w:cs="Times New Roman"/>
          <w:b/>
          <w:bCs/>
          <w:snapToGrid w:val="0"/>
          <w:sz w:val="22"/>
          <w:szCs w:val="22"/>
        </w:rPr>
        <w:t>-MME</w:t>
      </w:r>
    </w:p>
    <w:p w:rsidR="00470463" w:rsidRPr="004008BC"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008BC">
        <w:rPr>
          <w:rFonts w:ascii="Times New Roman" w:hAnsi="Times New Roman" w:cs="Times New Roman"/>
          <w:b/>
          <w:bCs/>
          <w:snapToGrid w:val="0"/>
          <w:sz w:val="22"/>
          <w:szCs w:val="22"/>
        </w:rPr>
        <w:t xml:space="preserve">Processo nº </w:t>
      </w:r>
      <w:r w:rsidR="004008BC" w:rsidRPr="004008BC">
        <w:rPr>
          <w:rFonts w:ascii="Times New Roman" w:hAnsi="Times New Roman" w:cs="Times New Roman"/>
          <w:b/>
          <w:bCs/>
          <w:sz w:val="24"/>
        </w:rPr>
        <w:t>48340. 002988/2017-73</w:t>
      </w: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e atesta a aptidão para usufruir do tratamento favorecido estabelecido nos arts. 42 a 49 da Lei Complementar Federal nº 123/06, não possuindo nenhum dos impedimentos previstos no § 4º do artigo 3º da referida Lei.</w:t>
      </w: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rsidR="00470463" w:rsidRPr="00437C15" w:rsidRDefault="00470463" w:rsidP="00470463">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rsidR="00470463" w:rsidRPr="00437C15" w:rsidRDefault="00470463" w:rsidP="00470463">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rsidR="00470463" w:rsidRPr="00437C15" w:rsidRDefault="00470463" w:rsidP="00470463">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rsidR="00470463" w:rsidRPr="00437C15" w:rsidRDefault="00470463" w:rsidP="00470463">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rsidR="00470463" w:rsidRPr="00C17B33" w:rsidRDefault="00470463" w:rsidP="00470463">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rsidR="00470463" w:rsidRPr="00C17B33" w:rsidRDefault="00470463" w:rsidP="00470463">
      <w:pPr>
        <w:pBdr>
          <w:top w:val="single" w:sz="4" w:space="1" w:color="auto"/>
          <w:left w:val="single" w:sz="4" w:space="0" w:color="auto"/>
          <w:bottom w:val="single" w:sz="4" w:space="0" w:color="auto"/>
          <w:right w:val="single" w:sz="4" w:space="0" w:color="auto"/>
        </w:pBdr>
        <w:jc w:val="center"/>
        <w:rPr>
          <w:strike/>
          <w:snapToGrid w:val="0"/>
          <w:szCs w:val="20"/>
        </w:rPr>
      </w:pPr>
    </w:p>
    <w:p w:rsidR="00470463" w:rsidRPr="00C17B33" w:rsidRDefault="00470463" w:rsidP="00470463">
      <w:pPr>
        <w:autoSpaceDE w:val="0"/>
        <w:autoSpaceDN w:val="0"/>
        <w:adjustRightInd w:val="0"/>
        <w:jc w:val="both"/>
        <w:rPr>
          <w:strike/>
          <w:snapToGrid w:val="0"/>
          <w:szCs w:val="20"/>
        </w:rPr>
      </w:pPr>
    </w:p>
    <w:p w:rsidR="00356506" w:rsidRDefault="00356506">
      <w:pPr>
        <w:spacing w:after="160" w:line="259" w:lineRule="auto"/>
        <w:rPr>
          <w:rFonts w:ascii="Times New Roman" w:hAnsi="Times New Roman" w:cs="Times New Roman"/>
          <w:color w:val="000000"/>
          <w:sz w:val="24"/>
        </w:rPr>
      </w:pPr>
    </w:p>
    <w:p w:rsidR="00470463" w:rsidRDefault="00470463">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rsidR="00470463" w:rsidRDefault="00470463" w:rsidP="00470463">
      <w:pPr>
        <w:rPr>
          <w:b/>
          <w:bCs/>
        </w:rPr>
      </w:pPr>
    </w:p>
    <w:p w:rsidR="00470463" w:rsidRPr="00437C15" w:rsidRDefault="00470463" w:rsidP="00470463">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Pr>
          <w:rFonts w:ascii="Times New Roman" w:hAnsi="Times New Roman" w:cs="Times New Roman"/>
          <w:b/>
          <w:bCs/>
          <w:snapToGrid w:val="0"/>
          <w:sz w:val="24"/>
        </w:rPr>
        <w:t>I</w:t>
      </w:r>
      <w:r w:rsidRPr="00437C15">
        <w:rPr>
          <w:rFonts w:ascii="Times New Roman" w:hAnsi="Times New Roman" w:cs="Times New Roman"/>
          <w:b/>
          <w:bCs/>
          <w:snapToGrid w:val="0"/>
          <w:sz w:val="24"/>
        </w:rPr>
        <w:t>V</w:t>
      </w:r>
    </w:p>
    <w:p w:rsidR="00470463" w:rsidRPr="00437C15" w:rsidRDefault="00470463" w:rsidP="00470463">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 DE </w:t>
      </w:r>
      <w:r>
        <w:rPr>
          <w:rFonts w:ascii="Times New Roman" w:hAnsi="Times New Roman" w:cs="Times New Roman"/>
          <w:b/>
          <w:bCs/>
          <w:snapToGrid w:val="0"/>
          <w:sz w:val="24"/>
        </w:rPr>
        <w:t>DECLARAÇÃO DE VISTORIA</w:t>
      </w:r>
    </w:p>
    <w:p w:rsidR="00470463" w:rsidRDefault="00470463" w:rsidP="00470463">
      <w:pPr>
        <w:rPr>
          <w:b/>
          <w:bCs/>
        </w:rPr>
      </w:pPr>
    </w:p>
    <w:p w:rsidR="00470463" w:rsidRDefault="00470463" w:rsidP="00470463">
      <w:pPr>
        <w:rPr>
          <w:b/>
          <w:bCs/>
        </w:rPr>
      </w:pPr>
    </w:p>
    <w:p w:rsidR="00470463" w:rsidRPr="00F95AEB" w:rsidRDefault="00470463" w:rsidP="00470463">
      <w:pPr>
        <w:ind w:firstLine="708"/>
        <w:jc w:val="both"/>
        <w:rPr>
          <w:rFonts w:ascii="Times New Roman" w:hAnsi="Times New Roman" w:cs="Times New Roman"/>
          <w:sz w:val="24"/>
        </w:rPr>
      </w:pPr>
      <w:r>
        <w:rPr>
          <w:rFonts w:ascii="Times New Roman" w:hAnsi="Times New Roman" w:cs="Times New Roman"/>
          <w:color w:val="000000"/>
          <w:sz w:val="24"/>
        </w:rPr>
        <w:t>C</w:t>
      </w:r>
      <w:r w:rsidRPr="00BC2D55">
        <w:rPr>
          <w:rFonts w:ascii="Times New Roman" w:hAnsi="Times New Roman" w:cs="Times New Roman"/>
          <w:sz w:val="24"/>
        </w:rPr>
        <w:t xml:space="preserve">ontratação de empresa especializada, mediante Ata de Registro de Preços, </w:t>
      </w:r>
      <w:r w:rsidRPr="00BC2D55">
        <w:rPr>
          <w:rFonts w:ascii="Times New Roman" w:hAnsi="Times New Roman" w:cs="Times New Roman"/>
          <w:b/>
          <w:sz w:val="24"/>
        </w:rPr>
        <w:t>para eventual execução de serviços variados de pequeno porte de reparação predial e adequações físicas, com fornecimento de materiais, por demanda</w:t>
      </w:r>
      <w:r w:rsidRPr="00BC2D55">
        <w:rPr>
          <w:rFonts w:ascii="Times New Roman" w:hAnsi="Times New Roman" w:cs="Times New Roman"/>
          <w:sz w:val="24"/>
        </w:rPr>
        <w:t>, em elementos construtivos e de acabamento envolvendo paredes/revestimentos, pisos/calçadas, pinturas, forros, serralheria (esquadrias, janelas, portões, grades), divisórias/armários, vidros e outros correlatos para o edifício sede do Ministério de Minas e Energia, Bloco “U” da Esplanada dos Ministérios, em Brasília-DF</w:t>
      </w:r>
      <w:r w:rsidRPr="00F95AEB">
        <w:rPr>
          <w:rFonts w:ascii="Times New Roman" w:hAnsi="Times New Roman" w:cs="Times New Roman"/>
          <w:sz w:val="24"/>
        </w:rPr>
        <w:t>.</w:t>
      </w:r>
    </w:p>
    <w:p w:rsidR="00470463" w:rsidRPr="00C43039" w:rsidRDefault="00470463" w:rsidP="00470463">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535"/>
        <w:gridCol w:w="1764"/>
        <w:gridCol w:w="731"/>
        <w:gridCol w:w="2573"/>
      </w:tblGrid>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r w:rsidR="00470463" w:rsidRPr="00C43039" w:rsidTr="00470463">
        <w:trPr>
          <w:trHeight w:val="397"/>
        </w:trPr>
        <w:tc>
          <w:tcPr>
            <w:tcW w:w="1933" w:type="dxa"/>
            <w:shd w:val="clear" w:color="auto" w:fill="auto"/>
            <w:vAlign w:val="center"/>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rsidR="00470463" w:rsidRPr="00C43039" w:rsidRDefault="00470463" w:rsidP="00470463">
            <w:pPr>
              <w:pStyle w:val="Recuodecorpodetexto22"/>
              <w:tabs>
                <w:tab w:val="left" w:pos="0"/>
              </w:tabs>
              <w:spacing w:line="240" w:lineRule="auto"/>
              <w:ind w:left="0" w:firstLine="0"/>
              <w:jc w:val="left"/>
              <w:rPr>
                <w:rFonts w:ascii="Times New Roman" w:hAnsi="Times New Roman"/>
                <w:szCs w:val="24"/>
              </w:rPr>
            </w:pPr>
          </w:p>
        </w:tc>
      </w:tr>
    </w:tbl>
    <w:p w:rsidR="00470463" w:rsidRPr="00C43039" w:rsidRDefault="00470463" w:rsidP="00470463">
      <w:pPr>
        <w:pStyle w:val="Recuodecorpodetexto22"/>
        <w:tabs>
          <w:tab w:val="left" w:pos="0"/>
        </w:tabs>
        <w:spacing w:line="240" w:lineRule="auto"/>
        <w:ind w:left="0" w:firstLine="0"/>
        <w:rPr>
          <w:rFonts w:ascii="Times New Roman" w:hAnsi="Times New Roman"/>
          <w:szCs w:val="24"/>
        </w:rPr>
      </w:pPr>
    </w:p>
    <w:p w:rsidR="00470463" w:rsidRDefault="00470463" w:rsidP="00470463">
      <w:pPr>
        <w:pStyle w:val="Recuodecorpodetexto22"/>
        <w:tabs>
          <w:tab w:val="left" w:pos="0"/>
          <w:tab w:val="left" w:pos="1134"/>
        </w:tabs>
        <w:spacing w:after="120" w:line="240" w:lineRule="auto"/>
        <w:ind w:left="0" w:firstLine="0"/>
        <w:rPr>
          <w:rFonts w:ascii="Times New Roman" w:hAnsi="Times New Roman"/>
          <w:szCs w:val="24"/>
        </w:rPr>
      </w:pPr>
      <w:r>
        <w:rPr>
          <w:rFonts w:ascii="Times New Roman" w:hAnsi="Times New Roman"/>
          <w:szCs w:val="24"/>
        </w:rPr>
        <w:t>1)</w:t>
      </w:r>
      <w:r>
        <w:rPr>
          <w:rFonts w:ascii="Times New Roman" w:hAnsi="Times New Roman"/>
          <w:szCs w:val="24"/>
        </w:rPr>
        <w:tab/>
      </w:r>
      <w:r w:rsidRPr="0066016D">
        <w:rPr>
          <w:rFonts w:ascii="Times New Roman" w:hAnsi="Times New Roman"/>
          <w:szCs w:val="24"/>
        </w:rPr>
        <w:t>Declara, sob as penas da lei, que vistoriou o local e que conhece as condições em que serão executados os serviços, não sendo admitidas, em hipótese alguma, alegações de desconhecimento dos serviços e de dificuldades técnicas não previstas.</w:t>
      </w:r>
    </w:p>
    <w:p w:rsidR="00470463" w:rsidRDefault="00470463" w:rsidP="00470463">
      <w:pPr>
        <w:pStyle w:val="Recuodecorpodetexto22"/>
        <w:tabs>
          <w:tab w:val="left" w:pos="0"/>
          <w:tab w:val="left" w:pos="1134"/>
        </w:tabs>
        <w:spacing w:after="120" w:line="240" w:lineRule="auto"/>
        <w:ind w:left="0" w:firstLine="0"/>
        <w:rPr>
          <w:rFonts w:ascii="Times New Roman" w:hAnsi="Times New Roman"/>
          <w:color w:val="000000"/>
          <w:szCs w:val="24"/>
        </w:rPr>
      </w:pPr>
      <w:r>
        <w:rPr>
          <w:rFonts w:ascii="Times New Roman" w:hAnsi="Times New Roman"/>
          <w:szCs w:val="24"/>
        </w:rPr>
        <w:t>2)</w:t>
      </w:r>
      <w:r>
        <w:rPr>
          <w:rFonts w:ascii="Times New Roman" w:hAnsi="Times New Roman"/>
          <w:szCs w:val="24"/>
        </w:rPr>
        <w:tab/>
      </w:r>
      <w:r w:rsidRPr="0066016D">
        <w:rPr>
          <w:rFonts w:ascii="Times New Roman" w:hAnsi="Times New Roman"/>
          <w:color w:val="000000"/>
          <w:szCs w:val="24"/>
        </w:rPr>
        <w:t>Declaro que estiveram a minha disposição todas as informações necessárias, inclusive as que requisitei para a identificação dos serviços, das condições e dos requisitos licitatórios, tendo sido sanada pela equipe técnica d</w:t>
      </w:r>
      <w:r>
        <w:rPr>
          <w:rFonts w:ascii="Times New Roman" w:hAnsi="Times New Roman"/>
          <w:color w:val="000000"/>
          <w:szCs w:val="24"/>
        </w:rPr>
        <w:t>a</w:t>
      </w:r>
      <w:r w:rsidRPr="0066016D">
        <w:rPr>
          <w:rFonts w:ascii="Times New Roman" w:hAnsi="Times New Roman"/>
          <w:color w:val="000000"/>
          <w:szCs w:val="24"/>
        </w:rPr>
        <w:t xml:space="preserve"> </w:t>
      </w:r>
      <w:r>
        <w:rPr>
          <w:rFonts w:ascii="Times New Roman" w:hAnsi="Times New Roman"/>
          <w:color w:val="000000"/>
          <w:szCs w:val="24"/>
        </w:rPr>
        <w:t>COAGE/CGRL/SPOA/SE/MME</w:t>
      </w:r>
      <w:r w:rsidRPr="0066016D">
        <w:rPr>
          <w:rFonts w:ascii="Times New Roman" w:hAnsi="Times New Roman"/>
          <w:color w:val="000000"/>
          <w:szCs w:val="24"/>
        </w:rPr>
        <w:t>, todas as dúvidas que</w:t>
      </w:r>
      <w:r w:rsidRPr="0066016D">
        <w:rPr>
          <w:rFonts w:ascii="Times New Roman" w:hAnsi="Times New Roman"/>
          <w:color w:val="000000"/>
          <w:spacing w:val="-1"/>
          <w:szCs w:val="24"/>
        </w:rPr>
        <w:t xml:space="preserve"> f</w:t>
      </w:r>
      <w:r w:rsidRPr="0066016D">
        <w:rPr>
          <w:rFonts w:ascii="Times New Roman" w:hAnsi="Times New Roman"/>
          <w:color w:val="000000"/>
          <w:szCs w:val="24"/>
        </w:rPr>
        <w:t>o</w:t>
      </w:r>
      <w:r w:rsidRPr="0066016D">
        <w:rPr>
          <w:rFonts w:ascii="Times New Roman" w:hAnsi="Times New Roman"/>
          <w:color w:val="000000"/>
          <w:spacing w:val="1"/>
          <w:szCs w:val="24"/>
        </w:rPr>
        <w:t>r</w:t>
      </w:r>
      <w:r w:rsidRPr="0066016D">
        <w:rPr>
          <w:rFonts w:ascii="Times New Roman" w:hAnsi="Times New Roman"/>
          <w:color w:val="000000"/>
          <w:spacing w:val="-1"/>
          <w:szCs w:val="24"/>
        </w:rPr>
        <w:t>a</w:t>
      </w:r>
      <w:r w:rsidRPr="0066016D">
        <w:rPr>
          <w:rFonts w:ascii="Times New Roman" w:hAnsi="Times New Roman"/>
          <w:color w:val="000000"/>
          <w:szCs w:val="24"/>
        </w:rPr>
        <w:t>m por mim ap</w:t>
      </w:r>
      <w:r w:rsidRPr="0066016D">
        <w:rPr>
          <w:rFonts w:ascii="Times New Roman" w:hAnsi="Times New Roman"/>
          <w:color w:val="000000"/>
          <w:spacing w:val="-1"/>
          <w:szCs w:val="24"/>
        </w:rPr>
        <w:t>re</w:t>
      </w:r>
      <w:r w:rsidRPr="0066016D">
        <w:rPr>
          <w:rFonts w:ascii="Times New Roman" w:hAnsi="Times New Roman"/>
          <w:color w:val="000000"/>
          <w:szCs w:val="24"/>
        </w:rPr>
        <w:t>s</w:t>
      </w:r>
      <w:r w:rsidRPr="0066016D">
        <w:rPr>
          <w:rFonts w:ascii="Times New Roman" w:hAnsi="Times New Roman"/>
          <w:color w:val="000000"/>
          <w:spacing w:val="-1"/>
          <w:szCs w:val="24"/>
        </w:rPr>
        <w:t>e</w:t>
      </w:r>
      <w:r w:rsidRPr="0066016D">
        <w:rPr>
          <w:rFonts w:ascii="Times New Roman" w:hAnsi="Times New Roman"/>
          <w:color w:val="000000"/>
          <w:szCs w:val="24"/>
        </w:rPr>
        <w:t>nta</w:t>
      </w:r>
      <w:r w:rsidRPr="0066016D">
        <w:rPr>
          <w:rFonts w:ascii="Times New Roman" w:hAnsi="Times New Roman"/>
          <w:color w:val="000000"/>
          <w:spacing w:val="2"/>
          <w:szCs w:val="24"/>
        </w:rPr>
        <w:t>d</w:t>
      </w:r>
      <w:r w:rsidRPr="0066016D">
        <w:rPr>
          <w:rFonts w:ascii="Times New Roman" w:hAnsi="Times New Roman"/>
          <w:color w:val="000000"/>
          <w:spacing w:val="-1"/>
          <w:szCs w:val="24"/>
        </w:rPr>
        <w:t>a</w:t>
      </w:r>
      <w:r w:rsidRPr="0066016D">
        <w:rPr>
          <w:rFonts w:ascii="Times New Roman" w:hAnsi="Times New Roman"/>
          <w:color w:val="000000"/>
          <w:szCs w:val="24"/>
        </w:rPr>
        <w:t>s e q</w:t>
      </w:r>
      <w:r w:rsidRPr="0066016D">
        <w:rPr>
          <w:rFonts w:ascii="Times New Roman" w:hAnsi="Times New Roman"/>
          <w:color w:val="000000"/>
          <w:spacing w:val="-1"/>
          <w:szCs w:val="24"/>
        </w:rPr>
        <w:t>ue</w:t>
      </w:r>
      <w:r w:rsidRPr="0066016D">
        <w:rPr>
          <w:rFonts w:ascii="Times New Roman" w:hAnsi="Times New Roman"/>
          <w:color w:val="000000"/>
          <w:szCs w:val="24"/>
        </w:rPr>
        <w:t>st</w:t>
      </w:r>
      <w:r w:rsidRPr="0066016D">
        <w:rPr>
          <w:rFonts w:ascii="Times New Roman" w:hAnsi="Times New Roman"/>
          <w:color w:val="000000"/>
          <w:spacing w:val="3"/>
          <w:szCs w:val="24"/>
        </w:rPr>
        <w:t>i</w:t>
      </w:r>
      <w:r w:rsidRPr="0066016D">
        <w:rPr>
          <w:rFonts w:ascii="Times New Roman" w:hAnsi="Times New Roman"/>
          <w:color w:val="000000"/>
          <w:szCs w:val="24"/>
        </w:rPr>
        <w:t>on</w:t>
      </w:r>
      <w:r w:rsidRPr="0066016D">
        <w:rPr>
          <w:rFonts w:ascii="Times New Roman" w:hAnsi="Times New Roman"/>
          <w:color w:val="000000"/>
          <w:spacing w:val="-1"/>
          <w:szCs w:val="24"/>
        </w:rPr>
        <w:t>a</w:t>
      </w:r>
      <w:r w:rsidRPr="0066016D">
        <w:rPr>
          <w:rFonts w:ascii="Times New Roman" w:hAnsi="Times New Roman"/>
          <w:color w:val="000000"/>
          <w:szCs w:val="24"/>
        </w:rPr>
        <w:t>d</w:t>
      </w:r>
      <w:r w:rsidRPr="0066016D">
        <w:rPr>
          <w:rFonts w:ascii="Times New Roman" w:hAnsi="Times New Roman"/>
          <w:color w:val="000000"/>
          <w:spacing w:val="-1"/>
          <w:szCs w:val="24"/>
        </w:rPr>
        <w:t>a</w:t>
      </w:r>
      <w:r w:rsidRPr="0066016D">
        <w:rPr>
          <w:rFonts w:ascii="Times New Roman" w:hAnsi="Times New Roman"/>
          <w:color w:val="000000"/>
          <w:szCs w:val="24"/>
        </w:rPr>
        <w:t>s.</w:t>
      </w:r>
    </w:p>
    <w:p w:rsidR="00470463" w:rsidRDefault="00470463" w:rsidP="00470463">
      <w:pPr>
        <w:pStyle w:val="Recuodecorpodetexto22"/>
        <w:tabs>
          <w:tab w:val="left" w:pos="0"/>
          <w:tab w:val="left" w:pos="1134"/>
        </w:tabs>
        <w:spacing w:after="120" w:line="240" w:lineRule="auto"/>
        <w:ind w:left="0" w:firstLine="0"/>
        <w:rPr>
          <w:rFonts w:ascii="Times New Roman" w:hAnsi="Times New Roman"/>
          <w:color w:val="000000"/>
          <w:szCs w:val="24"/>
        </w:rPr>
      </w:pPr>
      <w:r>
        <w:rPr>
          <w:rFonts w:ascii="Times New Roman" w:hAnsi="Times New Roman"/>
          <w:color w:val="000000"/>
          <w:szCs w:val="24"/>
        </w:rPr>
        <w:t>3)</w:t>
      </w:r>
      <w:r>
        <w:rPr>
          <w:rFonts w:ascii="Times New Roman" w:hAnsi="Times New Roman"/>
          <w:color w:val="000000"/>
          <w:szCs w:val="24"/>
        </w:rPr>
        <w:tab/>
      </w:r>
      <w:r w:rsidRPr="0066016D">
        <w:rPr>
          <w:rFonts w:ascii="Times New Roman" w:hAnsi="Times New Roman"/>
          <w:color w:val="000000"/>
          <w:szCs w:val="24"/>
        </w:rPr>
        <w:t>D</w:t>
      </w:r>
      <w:r w:rsidRPr="0066016D">
        <w:rPr>
          <w:rFonts w:ascii="Times New Roman" w:hAnsi="Times New Roman"/>
          <w:color w:val="000000"/>
          <w:spacing w:val="-1"/>
          <w:szCs w:val="24"/>
        </w:rPr>
        <w:t>ec</w:t>
      </w:r>
      <w:r w:rsidRPr="0066016D">
        <w:rPr>
          <w:rFonts w:ascii="Times New Roman" w:hAnsi="Times New Roman"/>
          <w:color w:val="000000"/>
          <w:szCs w:val="24"/>
        </w:rPr>
        <w:t>la</w:t>
      </w:r>
      <w:r w:rsidRPr="0066016D">
        <w:rPr>
          <w:rFonts w:ascii="Times New Roman" w:hAnsi="Times New Roman"/>
          <w:color w:val="000000"/>
          <w:spacing w:val="-1"/>
          <w:szCs w:val="24"/>
        </w:rPr>
        <w:t>r</w:t>
      </w:r>
      <w:r w:rsidRPr="0066016D">
        <w:rPr>
          <w:rFonts w:ascii="Times New Roman" w:hAnsi="Times New Roman"/>
          <w:color w:val="000000"/>
          <w:szCs w:val="24"/>
        </w:rPr>
        <w:t xml:space="preserve">o, sob </w:t>
      </w:r>
      <w:r w:rsidRPr="0066016D">
        <w:rPr>
          <w:rFonts w:ascii="Times New Roman" w:hAnsi="Times New Roman"/>
          <w:color w:val="000000"/>
          <w:spacing w:val="-1"/>
          <w:szCs w:val="24"/>
        </w:rPr>
        <w:t>a</w:t>
      </w:r>
      <w:r w:rsidRPr="0066016D">
        <w:rPr>
          <w:rFonts w:ascii="Times New Roman" w:hAnsi="Times New Roman"/>
          <w:color w:val="000000"/>
          <w:szCs w:val="24"/>
        </w:rPr>
        <w:t>s r</w:t>
      </w:r>
      <w:r w:rsidRPr="0066016D">
        <w:rPr>
          <w:rFonts w:ascii="Times New Roman" w:hAnsi="Times New Roman"/>
          <w:color w:val="000000"/>
          <w:spacing w:val="-2"/>
          <w:szCs w:val="24"/>
        </w:rPr>
        <w:t>e</w:t>
      </w:r>
      <w:r w:rsidRPr="0066016D">
        <w:rPr>
          <w:rFonts w:ascii="Times New Roman" w:hAnsi="Times New Roman"/>
          <w:color w:val="000000"/>
          <w:szCs w:val="24"/>
        </w:rPr>
        <w:t>sponsabil</w:t>
      </w:r>
      <w:r w:rsidRPr="0066016D">
        <w:rPr>
          <w:rFonts w:ascii="Times New Roman" w:hAnsi="Times New Roman"/>
          <w:color w:val="000000"/>
          <w:spacing w:val="1"/>
          <w:szCs w:val="24"/>
        </w:rPr>
        <w:t>i</w:t>
      </w:r>
      <w:r w:rsidRPr="0066016D">
        <w:rPr>
          <w:rFonts w:ascii="Times New Roman" w:hAnsi="Times New Roman"/>
          <w:color w:val="000000"/>
          <w:szCs w:val="24"/>
        </w:rPr>
        <w:t>d</w:t>
      </w:r>
      <w:r w:rsidRPr="0066016D">
        <w:rPr>
          <w:rFonts w:ascii="Times New Roman" w:hAnsi="Times New Roman"/>
          <w:color w:val="000000"/>
          <w:spacing w:val="-1"/>
          <w:szCs w:val="24"/>
        </w:rPr>
        <w:t>a</w:t>
      </w:r>
      <w:r w:rsidRPr="0066016D">
        <w:rPr>
          <w:rFonts w:ascii="Times New Roman" w:hAnsi="Times New Roman"/>
          <w:color w:val="000000"/>
          <w:szCs w:val="24"/>
        </w:rPr>
        <w:t>d</w:t>
      </w:r>
      <w:r w:rsidRPr="0066016D">
        <w:rPr>
          <w:rFonts w:ascii="Times New Roman" w:hAnsi="Times New Roman"/>
          <w:color w:val="000000"/>
          <w:spacing w:val="-1"/>
          <w:szCs w:val="24"/>
        </w:rPr>
        <w:t>e</w:t>
      </w:r>
      <w:r w:rsidRPr="0066016D">
        <w:rPr>
          <w:rFonts w:ascii="Times New Roman" w:hAnsi="Times New Roman"/>
          <w:color w:val="000000"/>
          <w:szCs w:val="24"/>
        </w:rPr>
        <w:t>s i</w:t>
      </w:r>
      <w:r w:rsidRPr="0066016D">
        <w:rPr>
          <w:rFonts w:ascii="Times New Roman" w:hAnsi="Times New Roman"/>
          <w:color w:val="000000"/>
          <w:spacing w:val="1"/>
          <w:szCs w:val="24"/>
        </w:rPr>
        <w:t>m</w:t>
      </w:r>
      <w:r w:rsidRPr="0066016D">
        <w:rPr>
          <w:rFonts w:ascii="Times New Roman" w:hAnsi="Times New Roman"/>
          <w:color w:val="000000"/>
          <w:szCs w:val="24"/>
        </w:rPr>
        <w:t>post</w:t>
      </w:r>
      <w:r w:rsidRPr="0066016D">
        <w:rPr>
          <w:rFonts w:ascii="Times New Roman" w:hAnsi="Times New Roman"/>
          <w:color w:val="000000"/>
          <w:spacing w:val="-1"/>
          <w:szCs w:val="24"/>
        </w:rPr>
        <w:t>a</w:t>
      </w:r>
      <w:r w:rsidRPr="0066016D">
        <w:rPr>
          <w:rFonts w:ascii="Times New Roman" w:hAnsi="Times New Roman"/>
          <w:color w:val="000000"/>
          <w:szCs w:val="24"/>
        </w:rPr>
        <w:t>s p</w:t>
      </w:r>
      <w:r w:rsidRPr="0066016D">
        <w:rPr>
          <w:rFonts w:ascii="Times New Roman" w:hAnsi="Times New Roman"/>
          <w:color w:val="000000"/>
          <w:spacing w:val="-1"/>
          <w:szCs w:val="24"/>
        </w:rPr>
        <w:t>e</w:t>
      </w:r>
      <w:r w:rsidRPr="0066016D">
        <w:rPr>
          <w:rFonts w:ascii="Times New Roman" w:hAnsi="Times New Roman"/>
          <w:color w:val="000000"/>
          <w:szCs w:val="24"/>
        </w:rPr>
        <w:t>la le</w:t>
      </w:r>
      <w:r w:rsidRPr="0066016D">
        <w:rPr>
          <w:rFonts w:ascii="Times New Roman" w:hAnsi="Times New Roman"/>
          <w:color w:val="000000"/>
          <w:spacing w:val="-3"/>
          <w:szCs w:val="24"/>
        </w:rPr>
        <w:t>g</w:t>
      </w:r>
      <w:r w:rsidRPr="0066016D">
        <w:rPr>
          <w:rFonts w:ascii="Times New Roman" w:hAnsi="Times New Roman"/>
          <w:color w:val="000000"/>
          <w:szCs w:val="24"/>
        </w:rPr>
        <w:t>is</w:t>
      </w:r>
      <w:r w:rsidRPr="0066016D">
        <w:rPr>
          <w:rFonts w:ascii="Times New Roman" w:hAnsi="Times New Roman"/>
          <w:color w:val="000000"/>
          <w:spacing w:val="1"/>
          <w:szCs w:val="24"/>
        </w:rPr>
        <w:t>la</w:t>
      </w:r>
      <w:r w:rsidRPr="0066016D">
        <w:rPr>
          <w:rFonts w:ascii="Times New Roman" w:hAnsi="Times New Roman"/>
          <w:color w:val="000000"/>
          <w:spacing w:val="-1"/>
          <w:szCs w:val="24"/>
        </w:rPr>
        <w:t>çã</w:t>
      </w:r>
      <w:r w:rsidRPr="0066016D">
        <w:rPr>
          <w:rFonts w:ascii="Times New Roman" w:hAnsi="Times New Roman"/>
          <w:color w:val="000000"/>
          <w:szCs w:val="24"/>
        </w:rPr>
        <w:t>o v</w:t>
      </w:r>
      <w:r w:rsidRPr="0066016D">
        <w:rPr>
          <w:rFonts w:ascii="Times New Roman" w:hAnsi="Times New Roman"/>
          <w:color w:val="000000"/>
          <w:spacing w:val="3"/>
          <w:szCs w:val="24"/>
        </w:rPr>
        <w:t>i</w:t>
      </w:r>
      <w:r w:rsidRPr="0066016D">
        <w:rPr>
          <w:rFonts w:ascii="Times New Roman" w:hAnsi="Times New Roman"/>
          <w:color w:val="000000"/>
          <w:spacing w:val="-2"/>
          <w:szCs w:val="24"/>
        </w:rPr>
        <w:t>g</w:t>
      </w:r>
      <w:r w:rsidRPr="0066016D">
        <w:rPr>
          <w:rFonts w:ascii="Times New Roman" w:hAnsi="Times New Roman"/>
          <w:color w:val="000000"/>
          <w:spacing w:val="-1"/>
          <w:szCs w:val="24"/>
        </w:rPr>
        <w:t>e</w:t>
      </w:r>
      <w:r w:rsidRPr="0066016D">
        <w:rPr>
          <w:rFonts w:ascii="Times New Roman" w:hAnsi="Times New Roman"/>
          <w:color w:val="000000"/>
          <w:szCs w:val="24"/>
        </w:rPr>
        <w:t>n</w:t>
      </w:r>
      <w:r w:rsidRPr="0066016D">
        <w:rPr>
          <w:rFonts w:ascii="Times New Roman" w:hAnsi="Times New Roman"/>
          <w:color w:val="000000"/>
          <w:spacing w:val="3"/>
          <w:szCs w:val="24"/>
        </w:rPr>
        <w:t>t</w:t>
      </w:r>
      <w:r w:rsidRPr="0066016D">
        <w:rPr>
          <w:rFonts w:ascii="Times New Roman" w:hAnsi="Times New Roman"/>
          <w:color w:val="000000"/>
          <w:spacing w:val="-1"/>
          <w:szCs w:val="24"/>
        </w:rPr>
        <w:t>e</w:t>
      </w:r>
      <w:r w:rsidRPr="0066016D">
        <w:rPr>
          <w:rFonts w:ascii="Times New Roman" w:hAnsi="Times New Roman"/>
          <w:color w:val="000000"/>
          <w:szCs w:val="24"/>
        </w:rPr>
        <w:t>,</w:t>
      </w:r>
      <w:r w:rsidRPr="0066016D">
        <w:rPr>
          <w:rFonts w:ascii="Times New Roman" w:hAnsi="Times New Roman"/>
          <w:color w:val="000000"/>
          <w:spacing w:val="2"/>
          <w:szCs w:val="24"/>
        </w:rPr>
        <w:t xml:space="preserve"> q</w:t>
      </w:r>
      <w:r w:rsidRPr="0066016D">
        <w:rPr>
          <w:rFonts w:ascii="Times New Roman" w:hAnsi="Times New Roman"/>
          <w:color w:val="000000"/>
          <w:szCs w:val="24"/>
        </w:rPr>
        <w:t xml:space="preserve">ue a </w:t>
      </w:r>
      <w:r w:rsidRPr="0066016D">
        <w:rPr>
          <w:rFonts w:ascii="Times New Roman" w:hAnsi="Times New Roman"/>
          <w:color w:val="000000"/>
          <w:spacing w:val="-1"/>
          <w:szCs w:val="24"/>
        </w:rPr>
        <w:t>e</w:t>
      </w:r>
      <w:r w:rsidRPr="0066016D">
        <w:rPr>
          <w:rFonts w:ascii="Times New Roman" w:hAnsi="Times New Roman"/>
          <w:color w:val="000000"/>
          <w:szCs w:val="24"/>
        </w:rPr>
        <w:t>mp</w:t>
      </w:r>
      <w:r w:rsidRPr="0066016D">
        <w:rPr>
          <w:rFonts w:ascii="Times New Roman" w:hAnsi="Times New Roman"/>
          <w:color w:val="000000"/>
          <w:spacing w:val="2"/>
          <w:szCs w:val="24"/>
        </w:rPr>
        <w:t>r</w:t>
      </w:r>
      <w:r w:rsidRPr="0066016D">
        <w:rPr>
          <w:rFonts w:ascii="Times New Roman" w:hAnsi="Times New Roman"/>
          <w:color w:val="000000"/>
          <w:spacing w:val="-1"/>
          <w:szCs w:val="24"/>
        </w:rPr>
        <w:t>e</w:t>
      </w:r>
      <w:r w:rsidRPr="0066016D">
        <w:rPr>
          <w:rFonts w:ascii="Times New Roman" w:hAnsi="Times New Roman"/>
          <w:color w:val="000000"/>
          <w:szCs w:val="24"/>
        </w:rPr>
        <w:t>sa q</w:t>
      </w:r>
      <w:r w:rsidRPr="0066016D">
        <w:rPr>
          <w:rFonts w:ascii="Times New Roman" w:hAnsi="Times New Roman"/>
          <w:color w:val="000000"/>
          <w:spacing w:val="2"/>
          <w:szCs w:val="24"/>
        </w:rPr>
        <w:t>u</w:t>
      </w:r>
      <w:r w:rsidRPr="0066016D">
        <w:rPr>
          <w:rFonts w:ascii="Times New Roman" w:hAnsi="Times New Roman"/>
          <w:color w:val="000000"/>
          <w:szCs w:val="24"/>
        </w:rPr>
        <w:t xml:space="preserve">e </w:t>
      </w:r>
      <w:r w:rsidRPr="0066016D">
        <w:rPr>
          <w:rFonts w:ascii="Times New Roman" w:hAnsi="Times New Roman"/>
          <w:color w:val="000000"/>
          <w:spacing w:val="1"/>
          <w:szCs w:val="24"/>
        </w:rPr>
        <w:t>r</w:t>
      </w:r>
      <w:r w:rsidRPr="0066016D">
        <w:rPr>
          <w:rFonts w:ascii="Times New Roman" w:hAnsi="Times New Roman"/>
          <w:color w:val="000000"/>
          <w:spacing w:val="-1"/>
          <w:szCs w:val="24"/>
        </w:rPr>
        <w:t>e</w:t>
      </w:r>
      <w:r w:rsidRPr="0066016D">
        <w:rPr>
          <w:rFonts w:ascii="Times New Roman" w:hAnsi="Times New Roman"/>
          <w:color w:val="000000"/>
          <w:szCs w:val="24"/>
        </w:rPr>
        <w:t>p</w:t>
      </w:r>
      <w:r w:rsidRPr="0066016D">
        <w:rPr>
          <w:rFonts w:ascii="Times New Roman" w:hAnsi="Times New Roman"/>
          <w:color w:val="000000"/>
          <w:spacing w:val="1"/>
          <w:szCs w:val="24"/>
        </w:rPr>
        <w:t>re</w:t>
      </w:r>
      <w:r w:rsidRPr="0066016D">
        <w:rPr>
          <w:rFonts w:ascii="Times New Roman" w:hAnsi="Times New Roman"/>
          <w:color w:val="000000"/>
          <w:szCs w:val="24"/>
        </w:rPr>
        <w:t>s</w:t>
      </w:r>
      <w:r w:rsidRPr="0066016D">
        <w:rPr>
          <w:rFonts w:ascii="Times New Roman" w:hAnsi="Times New Roman"/>
          <w:color w:val="000000"/>
          <w:spacing w:val="-1"/>
          <w:szCs w:val="24"/>
        </w:rPr>
        <w:t>e</w:t>
      </w:r>
      <w:r w:rsidRPr="0066016D">
        <w:rPr>
          <w:rFonts w:ascii="Times New Roman" w:hAnsi="Times New Roman"/>
          <w:color w:val="000000"/>
          <w:szCs w:val="24"/>
        </w:rPr>
        <w:t xml:space="preserve">nto </w:t>
      </w:r>
      <w:r w:rsidRPr="0066016D">
        <w:rPr>
          <w:rFonts w:ascii="Times New Roman" w:hAnsi="Times New Roman"/>
          <w:color w:val="000000"/>
          <w:spacing w:val="2"/>
          <w:szCs w:val="24"/>
        </w:rPr>
        <w:t xml:space="preserve">participará da fase de lances exclusivamente na convicção de que </w:t>
      </w:r>
      <w:r w:rsidRPr="0066016D">
        <w:rPr>
          <w:rFonts w:ascii="Times New Roman" w:hAnsi="Times New Roman"/>
          <w:color w:val="000000"/>
          <w:spacing w:val="-1"/>
          <w:szCs w:val="24"/>
        </w:rPr>
        <w:t>c</w:t>
      </w:r>
      <w:r w:rsidRPr="0066016D">
        <w:rPr>
          <w:rFonts w:ascii="Times New Roman" w:hAnsi="Times New Roman"/>
          <w:color w:val="000000"/>
          <w:szCs w:val="24"/>
        </w:rPr>
        <w:t xml:space="preserve">umpre </w:t>
      </w:r>
      <w:r w:rsidRPr="0066016D">
        <w:rPr>
          <w:rFonts w:ascii="Times New Roman" w:hAnsi="Times New Roman"/>
          <w:color w:val="000000"/>
          <w:spacing w:val="-1"/>
          <w:szCs w:val="24"/>
        </w:rPr>
        <w:t>a</w:t>
      </w:r>
      <w:r w:rsidRPr="0066016D">
        <w:rPr>
          <w:rFonts w:ascii="Times New Roman" w:hAnsi="Times New Roman"/>
          <w:color w:val="000000"/>
          <w:szCs w:val="24"/>
        </w:rPr>
        <w:t xml:space="preserve">s </w:t>
      </w:r>
      <w:r w:rsidRPr="0066016D">
        <w:rPr>
          <w:rFonts w:ascii="Times New Roman" w:hAnsi="Times New Roman"/>
          <w:color w:val="000000"/>
          <w:spacing w:val="-1"/>
          <w:szCs w:val="24"/>
        </w:rPr>
        <w:t>e</w:t>
      </w:r>
      <w:r w:rsidRPr="0066016D">
        <w:rPr>
          <w:rFonts w:ascii="Times New Roman" w:hAnsi="Times New Roman"/>
          <w:color w:val="000000"/>
          <w:spacing w:val="2"/>
          <w:szCs w:val="24"/>
        </w:rPr>
        <w:t>x</w:t>
      </w:r>
      <w:r w:rsidRPr="0066016D">
        <w:rPr>
          <w:rFonts w:ascii="Times New Roman" w:hAnsi="Times New Roman"/>
          <w:color w:val="000000"/>
          <w:szCs w:val="24"/>
        </w:rPr>
        <w:t>i</w:t>
      </w:r>
      <w:r w:rsidRPr="0066016D">
        <w:rPr>
          <w:rFonts w:ascii="Times New Roman" w:hAnsi="Times New Roman"/>
          <w:color w:val="000000"/>
          <w:spacing w:val="-2"/>
          <w:szCs w:val="24"/>
        </w:rPr>
        <w:t>g</w:t>
      </w:r>
      <w:r w:rsidRPr="0066016D">
        <w:rPr>
          <w:rFonts w:ascii="Times New Roman" w:hAnsi="Times New Roman"/>
          <w:color w:val="000000"/>
          <w:spacing w:val="-1"/>
          <w:szCs w:val="24"/>
        </w:rPr>
        <w:t>ê</w:t>
      </w:r>
      <w:r w:rsidRPr="0066016D">
        <w:rPr>
          <w:rFonts w:ascii="Times New Roman" w:hAnsi="Times New Roman"/>
          <w:color w:val="000000"/>
          <w:spacing w:val="2"/>
          <w:szCs w:val="24"/>
        </w:rPr>
        <w:t>n</w:t>
      </w:r>
      <w:r w:rsidRPr="0066016D">
        <w:rPr>
          <w:rFonts w:ascii="Times New Roman" w:hAnsi="Times New Roman"/>
          <w:color w:val="000000"/>
          <w:spacing w:val="-1"/>
          <w:szCs w:val="24"/>
        </w:rPr>
        <w:t>c</w:t>
      </w:r>
      <w:r w:rsidRPr="0066016D">
        <w:rPr>
          <w:rFonts w:ascii="Times New Roman" w:hAnsi="Times New Roman"/>
          <w:color w:val="000000"/>
          <w:szCs w:val="24"/>
        </w:rPr>
        <w:t xml:space="preserve">ias </w:t>
      </w:r>
      <w:r w:rsidRPr="0066016D">
        <w:rPr>
          <w:rFonts w:ascii="Times New Roman" w:hAnsi="Times New Roman"/>
          <w:color w:val="000000"/>
          <w:spacing w:val="-1"/>
          <w:szCs w:val="24"/>
        </w:rPr>
        <w:t>e</w:t>
      </w:r>
      <w:r w:rsidRPr="0066016D">
        <w:rPr>
          <w:rFonts w:ascii="Times New Roman" w:hAnsi="Times New Roman"/>
          <w:color w:val="000000"/>
          <w:spacing w:val="2"/>
          <w:szCs w:val="24"/>
        </w:rPr>
        <w:t>x</w:t>
      </w:r>
      <w:r w:rsidRPr="0066016D">
        <w:rPr>
          <w:rFonts w:ascii="Times New Roman" w:hAnsi="Times New Roman"/>
          <w:color w:val="000000"/>
          <w:szCs w:val="24"/>
        </w:rPr>
        <w:t>p</w:t>
      </w:r>
      <w:r w:rsidRPr="0066016D">
        <w:rPr>
          <w:rFonts w:ascii="Times New Roman" w:hAnsi="Times New Roman"/>
          <w:color w:val="000000"/>
          <w:spacing w:val="-1"/>
          <w:szCs w:val="24"/>
        </w:rPr>
        <w:t>re</w:t>
      </w:r>
      <w:r w:rsidRPr="0066016D">
        <w:rPr>
          <w:rFonts w:ascii="Times New Roman" w:hAnsi="Times New Roman"/>
          <w:color w:val="000000"/>
          <w:szCs w:val="24"/>
        </w:rPr>
        <w:t>ssas no Edital.</w:t>
      </w:r>
    </w:p>
    <w:p w:rsidR="00470463" w:rsidRPr="00C43039" w:rsidRDefault="00470463" w:rsidP="00470463">
      <w:pPr>
        <w:pStyle w:val="Recuodecorpodetexto22"/>
        <w:tabs>
          <w:tab w:val="left" w:pos="0"/>
          <w:tab w:val="left" w:pos="1134"/>
        </w:tabs>
        <w:spacing w:line="240" w:lineRule="auto"/>
        <w:ind w:left="0" w:firstLine="0"/>
        <w:rPr>
          <w:rFonts w:ascii="Times New Roman" w:hAnsi="Times New Roman"/>
          <w:szCs w:val="24"/>
        </w:rPr>
      </w:pPr>
    </w:p>
    <w:p w:rsidR="00470463" w:rsidRPr="00C43039" w:rsidRDefault="00470463" w:rsidP="00470463">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Brasília/DF,..................de.....................................de 201</w:t>
      </w:r>
      <w:r>
        <w:rPr>
          <w:rFonts w:ascii="Times New Roman" w:hAnsi="Times New Roman"/>
          <w:szCs w:val="24"/>
        </w:rPr>
        <w:t>7</w:t>
      </w:r>
    </w:p>
    <w:p w:rsidR="00470463" w:rsidRPr="00C43039" w:rsidRDefault="00470463" w:rsidP="00470463">
      <w:pPr>
        <w:pStyle w:val="Recuodecorpodetexto22"/>
        <w:tabs>
          <w:tab w:val="left" w:pos="0"/>
        </w:tabs>
        <w:spacing w:line="240" w:lineRule="auto"/>
        <w:ind w:left="0" w:firstLine="0"/>
        <w:jc w:val="center"/>
        <w:rPr>
          <w:rFonts w:ascii="Times New Roman" w:hAnsi="Times New Roman"/>
          <w:szCs w:val="24"/>
        </w:rPr>
      </w:pPr>
    </w:p>
    <w:p w:rsidR="00470463" w:rsidRPr="00C43039" w:rsidRDefault="00470463" w:rsidP="00470463">
      <w:pPr>
        <w:pStyle w:val="Recuodecorpodetexto22"/>
        <w:tabs>
          <w:tab w:val="left" w:pos="0"/>
        </w:tabs>
        <w:spacing w:line="240" w:lineRule="auto"/>
        <w:ind w:left="0" w:firstLine="0"/>
        <w:jc w:val="center"/>
        <w:rPr>
          <w:rFonts w:ascii="Times New Roman" w:hAnsi="Times New Roman"/>
          <w:szCs w:val="24"/>
        </w:rPr>
      </w:pPr>
    </w:p>
    <w:p w:rsidR="00470463" w:rsidRDefault="00470463" w:rsidP="00470463">
      <w:pPr>
        <w:pStyle w:val="Recuodecorpodetexto22"/>
        <w:tabs>
          <w:tab w:val="left" w:pos="0"/>
        </w:tabs>
        <w:spacing w:line="240" w:lineRule="auto"/>
        <w:ind w:left="0" w:firstLine="0"/>
        <w:jc w:val="center"/>
        <w:rPr>
          <w:rFonts w:ascii="Times New Roman" w:hAnsi="Times New Roman"/>
          <w:szCs w:val="24"/>
        </w:rPr>
      </w:pPr>
    </w:p>
    <w:p w:rsidR="00470463" w:rsidRPr="00C43039" w:rsidRDefault="00470463" w:rsidP="00470463">
      <w:pPr>
        <w:pStyle w:val="Recuodecorpodetexto22"/>
        <w:tabs>
          <w:tab w:val="left" w:pos="0"/>
        </w:tabs>
        <w:spacing w:line="240" w:lineRule="auto"/>
        <w:ind w:left="0" w:firstLine="0"/>
        <w:jc w:val="center"/>
        <w:rPr>
          <w:rFonts w:ascii="Times New Roman" w:hAnsi="Times New Roman"/>
          <w:szCs w:val="24"/>
        </w:rPr>
      </w:pPr>
    </w:p>
    <w:p w:rsidR="00470463" w:rsidRPr="00C43039" w:rsidRDefault="00470463" w:rsidP="00470463">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w:t>
      </w:r>
    </w:p>
    <w:p w:rsidR="00470463" w:rsidRPr="00C43039" w:rsidRDefault="00470463" w:rsidP="00470463">
      <w:pPr>
        <w:pStyle w:val="Recuodecorpodetexto22"/>
        <w:tabs>
          <w:tab w:val="left" w:pos="0"/>
        </w:tabs>
        <w:spacing w:line="240" w:lineRule="auto"/>
        <w:ind w:left="0" w:firstLine="0"/>
        <w:jc w:val="center"/>
        <w:rPr>
          <w:bCs/>
        </w:rPr>
      </w:pPr>
      <w:r w:rsidRPr="00C43039">
        <w:rPr>
          <w:rFonts w:ascii="Times New Roman" w:hAnsi="Times New Roman"/>
          <w:szCs w:val="24"/>
        </w:rPr>
        <w:t>Coordenação</w:t>
      </w:r>
      <w:r>
        <w:rPr>
          <w:rFonts w:ascii="Times New Roman" w:hAnsi="Times New Roman"/>
          <w:szCs w:val="24"/>
        </w:rPr>
        <w:t xml:space="preserve"> de Atividades Gerais - COAGE</w:t>
      </w:r>
      <w:r w:rsidRPr="00C43039">
        <w:rPr>
          <w:rFonts w:ascii="Times New Roman" w:hAnsi="Times New Roman"/>
          <w:szCs w:val="24"/>
        </w:rPr>
        <w:t>/CG</w:t>
      </w:r>
      <w:r>
        <w:rPr>
          <w:rFonts w:ascii="Times New Roman" w:hAnsi="Times New Roman"/>
          <w:szCs w:val="24"/>
        </w:rPr>
        <w:t>RL</w:t>
      </w:r>
      <w:r w:rsidRPr="00C43039">
        <w:rPr>
          <w:rFonts w:ascii="Times New Roman" w:hAnsi="Times New Roman"/>
          <w:szCs w:val="24"/>
        </w:rPr>
        <w:t>/SPOA/SE/MME</w:t>
      </w:r>
    </w:p>
    <w:p w:rsidR="00470463" w:rsidRDefault="00470463">
      <w:pPr>
        <w:spacing w:after="160" w:line="259" w:lineRule="auto"/>
        <w:rPr>
          <w:rFonts w:ascii="Times New Roman" w:hAnsi="Times New Roman" w:cs="Times New Roman"/>
          <w:color w:val="000000"/>
          <w:sz w:val="24"/>
        </w:rPr>
      </w:pPr>
    </w:p>
    <w:p w:rsidR="00470463" w:rsidRDefault="00470463">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rsidR="004028B3" w:rsidRDefault="004028B3" w:rsidP="004028B3">
      <w:pPr>
        <w:jc w:val="center"/>
        <w:rPr>
          <w:b/>
          <w:bCs/>
        </w:rPr>
      </w:pPr>
    </w:p>
    <w:p w:rsidR="004028B3" w:rsidRDefault="004028B3" w:rsidP="004028B3">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ANEXO V</w:t>
      </w:r>
    </w:p>
    <w:p w:rsidR="004028B3" w:rsidRPr="008A5238" w:rsidRDefault="004028B3" w:rsidP="004028B3">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DA ATA DE REGISTRO DE PREÇOS</w:t>
      </w:r>
    </w:p>
    <w:p w:rsidR="004028B3" w:rsidRDefault="004028B3" w:rsidP="004028B3">
      <w:pPr>
        <w:jc w:val="center"/>
        <w:rPr>
          <w:rFonts w:ascii="Times New Roman" w:hAnsi="Times New Roman" w:cs="Times New Roman"/>
          <w:b/>
          <w:sz w:val="24"/>
        </w:rPr>
      </w:pPr>
    </w:p>
    <w:p w:rsidR="00762FB0" w:rsidRPr="004008BC" w:rsidRDefault="00762FB0" w:rsidP="004028B3">
      <w:pPr>
        <w:ind w:right="-15"/>
        <w:jc w:val="center"/>
        <w:rPr>
          <w:rFonts w:ascii="Times New Roman" w:hAnsi="Times New Roman" w:cs="Times New Roman"/>
          <w:b/>
          <w:bCs/>
          <w:sz w:val="24"/>
        </w:rPr>
      </w:pPr>
      <w:r w:rsidRPr="004008BC">
        <w:rPr>
          <w:rFonts w:ascii="Times New Roman" w:hAnsi="Times New Roman" w:cs="Times New Roman"/>
          <w:b/>
          <w:bCs/>
          <w:sz w:val="24"/>
        </w:rPr>
        <w:t>ATA DE REGISTRO DE PREÇOS</w:t>
      </w:r>
    </w:p>
    <w:p w:rsidR="00762FB0" w:rsidRPr="004008BC" w:rsidRDefault="00762FB0" w:rsidP="004028B3">
      <w:pPr>
        <w:ind w:right="-15"/>
        <w:jc w:val="center"/>
        <w:rPr>
          <w:rFonts w:ascii="Times New Roman" w:hAnsi="Times New Roman" w:cs="Times New Roman"/>
          <w:b/>
          <w:bCs/>
          <w:sz w:val="24"/>
        </w:rPr>
      </w:pPr>
      <w:r w:rsidRPr="004008BC">
        <w:rPr>
          <w:rFonts w:ascii="Times New Roman" w:hAnsi="Times New Roman" w:cs="Times New Roman"/>
          <w:b/>
          <w:bCs/>
          <w:sz w:val="24"/>
        </w:rPr>
        <w:t>(PRESTAÇÃO DE SERVIÇOS)</w:t>
      </w:r>
    </w:p>
    <w:p w:rsidR="00762FB0" w:rsidRDefault="00762FB0" w:rsidP="004028B3">
      <w:pPr>
        <w:ind w:right="-15"/>
        <w:jc w:val="center"/>
        <w:rPr>
          <w:rFonts w:ascii="Times New Roman" w:hAnsi="Times New Roman" w:cs="Times New Roman"/>
          <w:b/>
          <w:bCs/>
          <w:color w:val="000000"/>
          <w:sz w:val="24"/>
        </w:rPr>
      </w:pPr>
    </w:p>
    <w:p w:rsidR="00762FB0" w:rsidRDefault="00762FB0" w:rsidP="004028B3">
      <w:pPr>
        <w:ind w:right="-15"/>
        <w:jc w:val="center"/>
        <w:rPr>
          <w:rFonts w:ascii="Times New Roman" w:hAnsi="Times New Roman" w:cs="Times New Roman"/>
          <w:b/>
          <w:bCs/>
          <w:color w:val="000000"/>
          <w:sz w:val="24"/>
        </w:rPr>
      </w:pPr>
    </w:p>
    <w:p w:rsidR="004028B3" w:rsidRPr="00A94B9A" w:rsidRDefault="004028B3" w:rsidP="004028B3">
      <w:pPr>
        <w:ind w:right="-15"/>
        <w:jc w:val="center"/>
        <w:rPr>
          <w:rFonts w:ascii="Times New Roman" w:hAnsi="Times New Roman" w:cs="Times New Roman"/>
          <w:b/>
          <w:bCs/>
          <w:color w:val="000000"/>
          <w:sz w:val="24"/>
        </w:rPr>
      </w:pPr>
      <w:r w:rsidRPr="00A94B9A">
        <w:rPr>
          <w:rFonts w:ascii="Times New Roman" w:hAnsi="Times New Roman" w:cs="Times New Roman"/>
          <w:b/>
          <w:bCs/>
          <w:color w:val="000000"/>
          <w:sz w:val="24"/>
        </w:rPr>
        <w:t>MINISTÉRIO DE MINAS E ENERGIA</w:t>
      </w:r>
    </w:p>
    <w:p w:rsidR="004028B3" w:rsidRPr="00A94B9A" w:rsidRDefault="004028B3" w:rsidP="004028B3">
      <w:pPr>
        <w:widowControl w:val="0"/>
        <w:autoSpaceDE w:val="0"/>
        <w:autoSpaceDN w:val="0"/>
        <w:adjustRightInd w:val="0"/>
        <w:ind w:right="-30"/>
        <w:jc w:val="center"/>
        <w:rPr>
          <w:rFonts w:ascii="Times New Roman" w:hAnsi="Times New Roman" w:cs="Times New Roman"/>
          <w:b/>
          <w:sz w:val="24"/>
        </w:rPr>
      </w:pPr>
      <w:r w:rsidRPr="00A94B9A">
        <w:rPr>
          <w:rFonts w:ascii="Times New Roman" w:hAnsi="Times New Roman" w:cs="Times New Roman"/>
          <w:b/>
          <w:sz w:val="24"/>
        </w:rPr>
        <w:t xml:space="preserve">ATA DE REGISTRO DE PREÇOS </w:t>
      </w:r>
    </w:p>
    <w:p w:rsidR="004028B3" w:rsidRDefault="004028B3" w:rsidP="004028B3">
      <w:pPr>
        <w:widowControl w:val="0"/>
        <w:autoSpaceDE w:val="0"/>
        <w:autoSpaceDN w:val="0"/>
        <w:adjustRightInd w:val="0"/>
        <w:ind w:right="-30"/>
        <w:jc w:val="center"/>
        <w:rPr>
          <w:rFonts w:ascii="Times New Roman" w:hAnsi="Times New Roman" w:cs="Times New Roman"/>
          <w:b/>
          <w:bCs/>
          <w:sz w:val="24"/>
        </w:rPr>
      </w:pPr>
      <w:r w:rsidRPr="00A94B9A">
        <w:rPr>
          <w:rFonts w:ascii="Times New Roman" w:hAnsi="Times New Roman" w:cs="Times New Roman"/>
          <w:b/>
          <w:bCs/>
          <w:sz w:val="24"/>
        </w:rPr>
        <w:t>N.º .........</w:t>
      </w:r>
      <w:r>
        <w:rPr>
          <w:rFonts w:ascii="Times New Roman" w:hAnsi="Times New Roman" w:cs="Times New Roman"/>
          <w:b/>
          <w:bCs/>
          <w:sz w:val="24"/>
        </w:rPr>
        <w:t>/2017</w:t>
      </w:r>
    </w:p>
    <w:p w:rsidR="004028B3" w:rsidRDefault="004028B3" w:rsidP="004028B3">
      <w:pPr>
        <w:widowControl w:val="0"/>
        <w:autoSpaceDE w:val="0"/>
        <w:autoSpaceDN w:val="0"/>
        <w:adjustRightInd w:val="0"/>
        <w:ind w:right="-30"/>
        <w:jc w:val="center"/>
        <w:rPr>
          <w:rFonts w:ascii="Times New Roman" w:hAnsi="Times New Roman" w:cs="Times New Roman"/>
          <w:b/>
          <w:bCs/>
          <w:sz w:val="24"/>
        </w:rPr>
      </w:pPr>
    </w:p>
    <w:p w:rsidR="004028B3" w:rsidRPr="00A94B9A" w:rsidRDefault="004028B3" w:rsidP="004028B3">
      <w:pPr>
        <w:widowControl w:val="0"/>
        <w:autoSpaceDE w:val="0"/>
        <w:autoSpaceDN w:val="0"/>
        <w:adjustRightInd w:val="0"/>
        <w:ind w:right="-30"/>
        <w:jc w:val="center"/>
        <w:rPr>
          <w:rFonts w:ascii="Times New Roman" w:hAnsi="Times New Roman" w:cs="Times New Roman"/>
          <w:b/>
          <w:bCs/>
          <w:sz w:val="24"/>
        </w:rPr>
      </w:pPr>
    </w:p>
    <w:p w:rsidR="004028B3" w:rsidRDefault="004028B3" w:rsidP="004028B3">
      <w:pPr>
        <w:widowControl w:val="0"/>
        <w:tabs>
          <w:tab w:val="center" w:pos="4779"/>
          <w:tab w:val="right" w:pos="9198"/>
        </w:tabs>
        <w:autoSpaceDE w:val="0"/>
        <w:autoSpaceDN w:val="0"/>
        <w:adjustRightInd w:val="0"/>
        <w:spacing w:after="120"/>
        <w:ind w:right="-28"/>
        <w:jc w:val="both"/>
        <w:rPr>
          <w:rFonts w:ascii="Times New Roman" w:hAnsi="Times New Roman" w:cs="Times New Roman"/>
          <w:sz w:val="24"/>
        </w:rPr>
      </w:pPr>
    </w:p>
    <w:p w:rsidR="004028B3" w:rsidRPr="006358DC" w:rsidRDefault="004028B3" w:rsidP="004028B3">
      <w:pPr>
        <w:spacing w:after="120"/>
        <w:jc w:val="both"/>
        <w:rPr>
          <w:rFonts w:ascii="Times New Roman" w:hAnsi="Times New Roman" w:cs="Times New Roman"/>
          <w:b/>
          <w:bCs/>
          <w:sz w:val="24"/>
        </w:rPr>
      </w:pPr>
      <w:r w:rsidRPr="006358DC">
        <w:rPr>
          <w:rFonts w:ascii="Times New Roman" w:hAnsi="Times New Roman" w:cs="Times New Roman"/>
          <w:b/>
          <w:sz w:val="24"/>
        </w:rPr>
        <w:t>O Ministério de Minas e Energia</w:t>
      </w:r>
      <w:r w:rsidRPr="006358DC">
        <w:rPr>
          <w:rFonts w:ascii="Times New Roman" w:hAnsi="Times New Roman" w:cs="Times New Roman"/>
          <w:sz w:val="24"/>
        </w:rPr>
        <w:t>, com sede na Esplanada dos Ministérios, Bloco “U”, na cidade de Brasília/Distrito Federal, CEP 70.065-900, inscrito no CNPJ sob nº</w:t>
      </w:r>
      <w:r w:rsidRPr="006358DC">
        <w:rPr>
          <w:rFonts w:ascii="Times New Roman" w:hAnsi="Times New Roman" w:cs="Times New Roman"/>
          <w:b/>
          <w:bCs/>
          <w:sz w:val="24"/>
        </w:rPr>
        <w:t xml:space="preserve"> </w:t>
      </w:r>
      <w:r w:rsidRPr="006358DC">
        <w:rPr>
          <w:rFonts w:ascii="Times New Roman" w:hAnsi="Times New Roman" w:cs="Times New Roman"/>
          <w:sz w:val="24"/>
        </w:rPr>
        <w:t xml:space="preserve">37.115.383/0001-53, neste ato representado por seu </w:t>
      </w:r>
      <w:r w:rsidRPr="006358DC">
        <w:rPr>
          <w:rFonts w:ascii="Times New Roman" w:hAnsi="Times New Roman" w:cs="Times New Roman"/>
          <w:b/>
          <w:bCs/>
          <w:sz w:val="24"/>
        </w:rPr>
        <w:t>Subsecretário de Planejamento, Orçamento e Administração</w:t>
      </w:r>
      <w:r w:rsidRPr="006358DC">
        <w:rPr>
          <w:rFonts w:ascii="Times New Roman" w:hAnsi="Times New Roman" w:cs="Times New Roman"/>
          <w:sz w:val="24"/>
        </w:rPr>
        <w:t xml:space="preserve">, Senhor </w:t>
      </w:r>
      <w:r w:rsidRPr="006358DC">
        <w:rPr>
          <w:rFonts w:ascii="Times New Roman" w:hAnsi="Times New Roman" w:cs="Times New Roman"/>
          <w:b/>
          <w:bCs/>
          <w:sz w:val="24"/>
        </w:rPr>
        <w:t>________________</w:t>
      </w:r>
      <w:r w:rsidRPr="006358DC">
        <w:rPr>
          <w:rFonts w:ascii="Times New Roman" w:hAnsi="Times New Roman" w:cs="Times New Roman"/>
          <w:sz w:val="24"/>
        </w:rPr>
        <w:t>, com fundamento no Artigo 42, inciso VIII do Regimento Interno da Secretaria Executiva/MME aprovada pela Portaria SE/MME nº ______ , de_______ , inscrito no CPF nº ................................. , portador da Carteira de Identidade nº .............................,  considerando o julgamento da licitação na modalidade de Pregão, na forma E</w:t>
      </w:r>
      <w:r w:rsidRPr="006358DC">
        <w:rPr>
          <w:rFonts w:ascii="Times New Roman" w:hAnsi="Times New Roman" w:cs="Times New Roman"/>
          <w:iCs/>
          <w:sz w:val="24"/>
        </w:rPr>
        <w:t>letrônica</w:t>
      </w:r>
      <w:r w:rsidRPr="006358DC">
        <w:rPr>
          <w:rFonts w:ascii="Times New Roman" w:hAnsi="Times New Roman" w:cs="Times New Roman"/>
          <w:sz w:val="24"/>
        </w:rPr>
        <w:t>, para REGISTRO DE PREÇOS nº ......./201</w:t>
      </w:r>
      <w:r w:rsidR="00FF0796">
        <w:rPr>
          <w:rFonts w:ascii="Times New Roman" w:hAnsi="Times New Roman" w:cs="Times New Roman"/>
          <w:sz w:val="24"/>
        </w:rPr>
        <w:t>7</w:t>
      </w:r>
      <w:r w:rsidRPr="006358DC">
        <w:rPr>
          <w:rFonts w:ascii="Times New Roman" w:hAnsi="Times New Roman" w:cs="Times New Roman"/>
          <w:sz w:val="24"/>
        </w:rPr>
        <w:t xml:space="preserve">, publicada no ...... de ...../...../20....., processo administrativo nº </w:t>
      </w:r>
      <w:r w:rsidRPr="00FB245C">
        <w:rPr>
          <w:rFonts w:ascii="Times New Roman" w:hAnsi="Times New Roman" w:cs="Times New Roman"/>
          <w:b/>
          <w:bCs/>
          <w:color w:val="000000"/>
          <w:sz w:val="24"/>
        </w:rPr>
        <w:t>48</w:t>
      </w:r>
      <w:r>
        <w:rPr>
          <w:rFonts w:ascii="Times New Roman" w:hAnsi="Times New Roman" w:cs="Times New Roman"/>
          <w:b/>
          <w:bCs/>
          <w:color w:val="000000"/>
          <w:sz w:val="24"/>
        </w:rPr>
        <w:t>340</w:t>
      </w:r>
      <w:r w:rsidRPr="00FB245C">
        <w:rPr>
          <w:rFonts w:ascii="Times New Roman" w:hAnsi="Times New Roman" w:cs="Times New Roman"/>
          <w:b/>
          <w:bCs/>
          <w:color w:val="000000"/>
          <w:sz w:val="24"/>
        </w:rPr>
        <w:t>.</w:t>
      </w:r>
      <w:r w:rsidRPr="00C12342">
        <w:rPr>
          <w:rFonts w:ascii="Times New Roman" w:hAnsi="Times New Roman" w:cs="Times New Roman"/>
          <w:b/>
          <w:bCs/>
          <w:sz w:val="24"/>
        </w:rPr>
        <w:t xml:space="preserve"> </w:t>
      </w:r>
      <w:r>
        <w:rPr>
          <w:rFonts w:ascii="Times New Roman" w:hAnsi="Times New Roman" w:cs="Times New Roman"/>
          <w:b/>
          <w:bCs/>
          <w:sz w:val="24"/>
        </w:rPr>
        <w:t>002988/2017-73</w:t>
      </w:r>
      <w:r w:rsidRPr="006358DC">
        <w:rPr>
          <w:rFonts w:ascii="Times New Roman" w:hAnsi="Times New Roman" w:cs="Times New Roman"/>
          <w:sz w:val="24"/>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6358DC">
        <w:rPr>
          <w:rFonts w:ascii="Times New Roman" w:hAnsi="Times New Roman" w:cs="Times New Roman"/>
          <w:iCs/>
          <w:sz w:val="24"/>
        </w:rPr>
        <w:t>Decreto nº 7.892, de 23 de janeiro de 2013, no</w:t>
      </w:r>
      <w:r w:rsidRPr="006358DC">
        <w:rPr>
          <w:rFonts w:ascii="Times New Roman" w:hAnsi="Times New Roman" w:cs="Times New Roman"/>
          <w:sz w:val="24"/>
        </w:rPr>
        <w:t xml:space="preserve"> Decreto nº 8.250, de 23 de maio de 2014 e em conformidade com as disposições a seguir:</w:t>
      </w:r>
    </w:p>
    <w:p w:rsidR="004028B3" w:rsidRPr="00A76893" w:rsidRDefault="004028B3" w:rsidP="004028B3">
      <w:pPr>
        <w:widowControl w:val="0"/>
        <w:tabs>
          <w:tab w:val="center" w:pos="4779"/>
          <w:tab w:val="right" w:pos="9198"/>
        </w:tabs>
        <w:autoSpaceDE w:val="0"/>
        <w:autoSpaceDN w:val="0"/>
        <w:adjustRightInd w:val="0"/>
        <w:spacing w:after="120"/>
        <w:ind w:right="-28"/>
        <w:jc w:val="both"/>
        <w:rPr>
          <w:rFonts w:ascii="Times New Roman" w:hAnsi="Times New Roman" w:cs="Times New Roman"/>
          <w:sz w:val="24"/>
        </w:rPr>
      </w:pPr>
    </w:p>
    <w:p w:rsidR="004028B3" w:rsidRPr="00A76893" w:rsidRDefault="004028B3" w:rsidP="004028B3">
      <w:pPr>
        <w:pStyle w:val="Nivel1"/>
        <w:widowControl w:val="0"/>
        <w:numPr>
          <w:ilvl w:val="0"/>
          <w:numId w:val="75"/>
        </w:numPr>
        <w:autoSpaceDE w:val="0"/>
        <w:autoSpaceDN w:val="0"/>
        <w:adjustRightInd w:val="0"/>
        <w:spacing w:before="0" w:after="120" w:line="240" w:lineRule="auto"/>
        <w:ind w:left="357" w:hanging="357"/>
        <w:rPr>
          <w:rFonts w:ascii="Times New Roman" w:hAnsi="Times New Roman"/>
          <w:sz w:val="24"/>
          <w:szCs w:val="24"/>
        </w:rPr>
      </w:pPr>
      <w:r w:rsidRPr="00A76893">
        <w:rPr>
          <w:rFonts w:ascii="Times New Roman" w:hAnsi="Times New Roman"/>
          <w:sz w:val="24"/>
          <w:szCs w:val="24"/>
        </w:rPr>
        <w:t>DO OBJETO</w:t>
      </w:r>
    </w:p>
    <w:p w:rsidR="004028B3" w:rsidRPr="00AD703D"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D703D">
        <w:rPr>
          <w:rFonts w:ascii="Times New Roman" w:hAnsi="Times New Roman" w:cs="Times New Roman"/>
          <w:sz w:val="24"/>
        </w:rPr>
        <w:t xml:space="preserve">A presente Ata tem por objeto o registro de preços para </w:t>
      </w:r>
      <w:r w:rsidRPr="00BC2D55">
        <w:rPr>
          <w:rFonts w:ascii="Times New Roman" w:hAnsi="Times New Roman" w:cs="Times New Roman"/>
          <w:b/>
          <w:sz w:val="24"/>
        </w:rPr>
        <w:t>eventual execução de serviços variados de pequeno porte de reparação predial e adequações físicas, com fornecimento de materiais, por demanda</w:t>
      </w:r>
      <w:r w:rsidRPr="00BC2D55">
        <w:rPr>
          <w:rFonts w:ascii="Times New Roman" w:hAnsi="Times New Roman" w:cs="Times New Roman"/>
          <w:sz w:val="24"/>
        </w:rPr>
        <w:t>, em elementos construtivos e de acabamento envolvendo paredes/revestimentos, pisos/calçadas, pinturas, forros, serralheria (esquadrias, janelas, portões, grades), divisórias/armários, vidros e outros correlatos para o edifício sede do Ministério de Minas e Energia, Bloco “U” da Esplanada dos Ministérios, em Brasília-DF</w:t>
      </w:r>
      <w:r>
        <w:rPr>
          <w:rFonts w:ascii="Times New Roman" w:hAnsi="Times New Roman" w:cs="Times New Roman"/>
          <w:sz w:val="24"/>
        </w:rPr>
        <w:t xml:space="preserve">, </w:t>
      </w:r>
      <w:r w:rsidRPr="00AD703D">
        <w:rPr>
          <w:rFonts w:ascii="Times New Roman" w:hAnsi="Times New Roman" w:cs="Times New Roman"/>
          <w:color w:val="000000"/>
          <w:sz w:val="24"/>
        </w:rPr>
        <w:t xml:space="preserve">conforme condições, quantidades e exigências estabelecidas no Termo de Referência, Anexo I, do Edital de Pregão Eletrônico </w:t>
      </w:r>
      <w:r>
        <w:rPr>
          <w:rFonts w:ascii="Times New Roman" w:hAnsi="Times New Roman" w:cs="Times New Roman"/>
          <w:color w:val="000000"/>
          <w:sz w:val="24"/>
        </w:rPr>
        <w:t xml:space="preserve">para Registro de Preços </w:t>
      </w:r>
      <w:r w:rsidRPr="00AD703D">
        <w:rPr>
          <w:rFonts w:ascii="Times New Roman" w:hAnsi="Times New Roman" w:cs="Times New Roman"/>
          <w:color w:val="000000"/>
          <w:sz w:val="24"/>
        </w:rPr>
        <w:t xml:space="preserve">nº </w:t>
      </w:r>
      <w:r>
        <w:rPr>
          <w:rFonts w:ascii="Times New Roman" w:hAnsi="Times New Roman" w:cs="Times New Roman"/>
          <w:color w:val="000000"/>
          <w:sz w:val="24"/>
        </w:rPr>
        <w:t>00/2017</w:t>
      </w:r>
      <w:r w:rsidRPr="00AD703D">
        <w:rPr>
          <w:rFonts w:ascii="Times New Roman" w:hAnsi="Times New Roman" w:cs="Times New Roman"/>
          <w:color w:val="000000"/>
          <w:sz w:val="24"/>
        </w:rPr>
        <w:t xml:space="preserve">, </w:t>
      </w:r>
      <w:r w:rsidRPr="00AD703D">
        <w:rPr>
          <w:rFonts w:ascii="Times New Roman" w:hAnsi="Times New Roman" w:cs="Times New Roman"/>
          <w:sz w:val="24"/>
        </w:rPr>
        <w:t>que é parte integrante desta Ata, assim como a proposta vencedora, independentemente de transcrição.</w:t>
      </w:r>
    </w:p>
    <w:p w:rsidR="004028B3" w:rsidRPr="0001491E" w:rsidRDefault="004028B3" w:rsidP="004028B3">
      <w:pPr>
        <w:autoSpaceDE w:val="0"/>
        <w:autoSpaceDN w:val="0"/>
        <w:adjustRightInd w:val="0"/>
        <w:spacing w:after="120"/>
        <w:ind w:left="425"/>
        <w:jc w:val="both"/>
        <w:rPr>
          <w:rFonts w:ascii="Times New Roman" w:hAnsi="Times New Roman" w:cs="Times New Roman"/>
          <w:sz w:val="24"/>
        </w:rPr>
      </w:pPr>
    </w:p>
    <w:p w:rsidR="004028B3" w:rsidRPr="00135D06" w:rsidRDefault="004028B3" w:rsidP="004028B3">
      <w:pPr>
        <w:pStyle w:val="Nivel1"/>
        <w:widowControl w:val="0"/>
        <w:numPr>
          <w:ilvl w:val="0"/>
          <w:numId w:val="75"/>
        </w:numPr>
        <w:autoSpaceDE w:val="0"/>
        <w:autoSpaceDN w:val="0"/>
        <w:adjustRightInd w:val="0"/>
        <w:spacing w:before="0" w:after="120" w:line="240" w:lineRule="auto"/>
        <w:ind w:left="357" w:hanging="357"/>
        <w:rPr>
          <w:rFonts w:ascii="Times New Roman" w:hAnsi="Times New Roman"/>
          <w:color w:val="000000" w:themeColor="text1"/>
          <w:sz w:val="24"/>
          <w:szCs w:val="24"/>
        </w:rPr>
      </w:pPr>
      <w:r w:rsidRPr="00135D06">
        <w:rPr>
          <w:rFonts w:ascii="Times New Roman" w:hAnsi="Times New Roman"/>
          <w:color w:val="000000" w:themeColor="text1"/>
          <w:sz w:val="24"/>
          <w:szCs w:val="24"/>
        </w:rPr>
        <w:t>DOS PREÇOS, ESPECIFICAÇÕES E QUANTITATIVOS</w:t>
      </w:r>
    </w:p>
    <w:p w:rsidR="004028B3" w:rsidRPr="00135D06" w:rsidRDefault="004028B3" w:rsidP="004028B3">
      <w:pPr>
        <w:numPr>
          <w:ilvl w:val="1"/>
          <w:numId w:val="75"/>
        </w:numPr>
        <w:autoSpaceDE w:val="0"/>
        <w:autoSpaceDN w:val="0"/>
        <w:adjustRightInd w:val="0"/>
        <w:spacing w:after="120"/>
        <w:ind w:left="993" w:hanging="568"/>
        <w:jc w:val="both"/>
        <w:rPr>
          <w:rFonts w:ascii="Times New Roman" w:hAnsi="Times New Roman" w:cs="Times New Roman"/>
          <w:color w:val="000000" w:themeColor="text1"/>
          <w:sz w:val="24"/>
        </w:rPr>
      </w:pPr>
      <w:r w:rsidRPr="00135D06">
        <w:rPr>
          <w:rFonts w:ascii="Times New Roman" w:hAnsi="Times New Roman" w:cs="Times New Roman"/>
          <w:color w:val="000000" w:themeColor="text1"/>
          <w:sz w:val="24"/>
        </w:rPr>
        <w:t xml:space="preserve">O preço registrado, as especificações do objeto, a quantidade, fornecedor(es) e as demais condições ofertadas na(s) proposta(s) são as que seguem: </w:t>
      </w:r>
    </w:p>
    <w:p w:rsidR="004028B3" w:rsidRPr="00135D06" w:rsidRDefault="004028B3" w:rsidP="004028B3">
      <w:pPr>
        <w:autoSpaceDE w:val="0"/>
        <w:autoSpaceDN w:val="0"/>
        <w:adjustRightInd w:val="0"/>
        <w:spacing w:after="120"/>
        <w:ind w:left="993"/>
        <w:jc w:val="both"/>
        <w:rPr>
          <w:rFonts w:ascii="Times New Roman" w:hAnsi="Times New Roman" w:cs="Times New Roman"/>
          <w:color w:val="000000" w:themeColor="text1"/>
          <w:sz w:val="24"/>
        </w:rPr>
      </w:pPr>
      <w:r w:rsidRPr="00135D06">
        <w:rPr>
          <w:rFonts w:ascii="Times New Roman" w:hAnsi="Times New Roman" w:cs="Times New Roman"/>
          <w:color w:val="000000" w:themeColor="text1"/>
          <w:sz w:val="24"/>
        </w:rPr>
        <w:t>FORNECEDOR: ..............................................................</w:t>
      </w:r>
    </w:p>
    <w:p w:rsidR="004028B3" w:rsidRPr="00135D06" w:rsidRDefault="004028B3" w:rsidP="004028B3">
      <w:pPr>
        <w:autoSpaceDE w:val="0"/>
        <w:autoSpaceDN w:val="0"/>
        <w:adjustRightInd w:val="0"/>
        <w:spacing w:after="120"/>
        <w:ind w:left="993"/>
        <w:jc w:val="both"/>
        <w:rPr>
          <w:rFonts w:ascii="Times New Roman" w:hAnsi="Times New Roman" w:cs="Times New Roman"/>
          <w:color w:val="000000" w:themeColor="text1"/>
          <w:sz w:val="24"/>
        </w:rPr>
      </w:pPr>
      <w:r w:rsidRPr="00135D06">
        <w:rPr>
          <w:rFonts w:ascii="Times New Roman" w:hAnsi="Times New Roman" w:cs="Times New Roman"/>
          <w:color w:val="000000" w:themeColor="text1"/>
          <w:sz w:val="24"/>
        </w:rPr>
        <w:t>CNPJ: ........................................................................</w:t>
      </w:r>
    </w:p>
    <w:p w:rsidR="004028B3" w:rsidRPr="0059218A" w:rsidRDefault="004028B3" w:rsidP="004028B3">
      <w:pPr>
        <w:autoSpaceDE w:val="0"/>
        <w:autoSpaceDN w:val="0"/>
        <w:adjustRightInd w:val="0"/>
        <w:spacing w:after="120"/>
        <w:ind w:left="993"/>
        <w:jc w:val="both"/>
        <w:rPr>
          <w:rFonts w:ascii="Times New Roman" w:hAnsi="Times New Roman" w:cs="Times New Roman"/>
          <w:color w:val="FF0000"/>
          <w:sz w:val="24"/>
        </w:rPr>
      </w:pPr>
    </w:p>
    <w:p w:rsidR="004028B3" w:rsidRPr="0059218A" w:rsidRDefault="004028B3" w:rsidP="004028B3">
      <w:pPr>
        <w:autoSpaceDE w:val="0"/>
        <w:autoSpaceDN w:val="0"/>
        <w:adjustRightInd w:val="0"/>
        <w:spacing w:after="120"/>
        <w:ind w:left="993"/>
        <w:jc w:val="both"/>
        <w:rPr>
          <w:rFonts w:ascii="Times New Roman" w:hAnsi="Times New Roman" w:cs="Times New Roman"/>
          <w:color w:val="FF0000"/>
          <w:sz w:val="24"/>
        </w:rPr>
      </w:pPr>
    </w:p>
    <w:tbl>
      <w:tblPr>
        <w:tblW w:w="9776" w:type="dxa"/>
        <w:tblCellMar>
          <w:left w:w="70" w:type="dxa"/>
          <w:right w:w="70" w:type="dxa"/>
        </w:tblCellMar>
        <w:tblLook w:val="04A0" w:firstRow="1" w:lastRow="0" w:firstColumn="1" w:lastColumn="0" w:noHBand="0" w:noVBand="1"/>
      </w:tblPr>
      <w:tblGrid>
        <w:gridCol w:w="594"/>
        <w:gridCol w:w="709"/>
        <w:gridCol w:w="3228"/>
        <w:gridCol w:w="993"/>
        <w:gridCol w:w="708"/>
        <w:gridCol w:w="822"/>
        <w:gridCol w:w="1002"/>
        <w:gridCol w:w="718"/>
        <w:gridCol w:w="1002"/>
      </w:tblGrid>
      <w:tr w:rsidR="00135D06" w:rsidRPr="00135D06" w:rsidTr="000319EB">
        <w:trPr>
          <w:trHeight w:val="386"/>
          <w:tblHeader/>
        </w:trPr>
        <w:tc>
          <w:tcPr>
            <w:tcW w:w="9776" w:type="dxa"/>
            <w:gridSpan w:val="9"/>
            <w:tcBorders>
              <w:top w:val="single" w:sz="4" w:space="0" w:color="auto"/>
              <w:left w:val="single" w:sz="4" w:space="0" w:color="auto"/>
              <w:right w:val="single" w:sz="4" w:space="0" w:color="auto"/>
            </w:tcBorders>
            <w:shd w:val="clear" w:color="auto" w:fill="E2EFD9" w:themeFill="accent6" w:themeFillTint="33"/>
            <w:noWrap/>
          </w:tcPr>
          <w:p w:rsidR="000319EB" w:rsidRPr="00135D06" w:rsidRDefault="000319EB" w:rsidP="000319EB">
            <w:pPr>
              <w:autoSpaceDE w:val="0"/>
              <w:autoSpaceDN w:val="0"/>
              <w:adjustRightInd w:val="0"/>
              <w:rPr>
                <w:rFonts w:ascii="Times New Roman" w:hAnsi="Times New Roman" w:cs="Times New Roman"/>
                <w:color w:val="000000" w:themeColor="text1"/>
                <w:sz w:val="24"/>
              </w:rPr>
            </w:pPr>
            <w:r w:rsidRPr="00135D06">
              <w:rPr>
                <w:rFonts w:ascii="Times New Roman" w:hAnsi="Times New Roman" w:cs="Times New Roman"/>
                <w:b/>
                <w:color w:val="000000" w:themeColor="text1"/>
                <w:sz w:val="24"/>
              </w:rPr>
              <w:t>Fornecedor</w:t>
            </w:r>
            <w:r w:rsidRPr="00135D06">
              <w:rPr>
                <w:rFonts w:ascii="Times New Roman" w:hAnsi="Times New Roman" w:cs="Times New Roman"/>
                <w:color w:val="000000" w:themeColor="text1"/>
                <w:sz w:val="24"/>
              </w:rPr>
              <w:t xml:space="preserve"> (</w:t>
            </w:r>
            <w:r w:rsidRPr="00135D06">
              <w:rPr>
                <w:rFonts w:ascii="Times New Roman" w:hAnsi="Times New Roman" w:cs="Times New Roman"/>
                <w:color w:val="000000" w:themeColor="text1"/>
                <w:sz w:val="16"/>
                <w:szCs w:val="16"/>
              </w:rPr>
              <w:t>razão social, CNPJ/MF, endereço, contatos, representante)</w:t>
            </w:r>
          </w:p>
        </w:tc>
      </w:tr>
      <w:tr w:rsidR="00135D06" w:rsidRPr="00135D06" w:rsidTr="000319EB">
        <w:trPr>
          <w:trHeight w:val="20"/>
          <w:tblHeader/>
        </w:trPr>
        <w:tc>
          <w:tcPr>
            <w:tcW w:w="594" w:type="dxa"/>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rsidR="000319EB" w:rsidRPr="00135D06" w:rsidRDefault="000319EB" w:rsidP="000319EB">
            <w:pPr>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Item do Grupo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0319EB" w:rsidRPr="00135D06" w:rsidRDefault="000319EB" w:rsidP="000319EB">
            <w:pPr>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Subitem</w:t>
            </w:r>
          </w:p>
        </w:tc>
        <w:tc>
          <w:tcPr>
            <w:tcW w:w="322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135D06" w:rsidRDefault="000319EB" w:rsidP="000319EB">
            <w:pPr>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Descrição dos serviços</w:t>
            </w:r>
          </w:p>
        </w:tc>
        <w:tc>
          <w:tcPr>
            <w:tcW w:w="993" w:type="dxa"/>
            <w:vMerge w:val="restart"/>
            <w:tcBorders>
              <w:top w:val="single" w:sz="4" w:space="0" w:color="auto"/>
              <w:left w:val="single" w:sz="4" w:space="0" w:color="auto"/>
              <w:right w:val="single" w:sz="4" w:space="0" w:color="auto"/>
            </w:tcBorders>
            <w:shd w:val="clear" w:color="auto" w:fill="E2EFD9" w:themeFill="accent6" w:themeFillTint="33"/>
          </w:tcPr>
          <w:p w:rsidR="000319EB" w:rsidRPr="00135D06" w:rsidRDefault="000319EB" w:rsidP="000319EB">
            <w:pPr>
              <w:autoSpaceDE w:val="0"/>
              <w:autoSpaceDN w:val="0"/>
              <w:adjustRightInd w:val="0"/>
              <w:spacing w:after="120"/>
              <w:jc w:val="center"/>
              <w:rPr>
                <w:rFonts w:ascii="Times New Roman" w:hAnsi="Times New Roman" w:cs="Times New Roman"/>
                <w:b/>
                <w:color w:val="000000" w:themeColor="text1"/>
                <w:sz w:val="16"/>
                <w:szCs w:val="16"/>
              </w:rPr>
            </w:pPr>
          </w:p>
          <w:p w:rsidR="000319EB" w:rsidRPr="00135D06" w:rsidRDefault="000319EB" w:rsidP="000319EB">
            <w:pPr>
              <w:autoSpaceDE w:val="0"/>
              <w:autoSpaceDN w:val="0"/>
              <w:adjustRightInd w:val="0"/>
              <w:spacing w:after="120"/>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Marca</w:t>
            </w:r>
          </w:p>
        </w:tc>
        <w:tc>
          <w:tcPr>
            <w:tcW w:w="708" w:type="dxa"/>
            <w:vMerge w:val="restart"/>
            <w:tcBorders>
              <w:top w:val="single" w:sz="4" w:space="0" w:color="auto"/>
              <w:left w:val="single" w:sz="4" w:space="0" w:color="auto"/>
              <w:right w:val="single" w:sz="4" w:space="0" w:color="auto"/>
            </w:tcBorders>
            <w:shd w:val="clear" w:color="auto" w:fill="E2EFD9" w:themeFill="accent6" w:themeFillTint="33"/>
          </w:tcPr>
          <w:p w:rsidR="000319EB" w:rsidRPr="00135D06" w:rsidRDefault="000319EB" w:rsidP="000319EB">
            <w:pPr>
              <w:autoSpaceDE w:val="0"/>
              <w:autoSpaceDN w:val="0"/>
              <w:adjustRightInd w:val="0"/>
              <w:spacing w:after="120"/>
              <w:jc w:val="center"/>
              <w:rPr>
                <w:rFonts w:ascii="Times New Roman" w:hAnsi="Times New Roman" w:cs="Times New Roman"/>
                <w:b/>
                <w:color w:val="000000" w:themeColor="text1"/>
                <w:sz w:val="16"/>
                <w:szCs w:val="16"/>
              </w:rPr>
            </w:pPr>
          </w:p>
          <w:p w:rsidR="000319EB" w:rsidRPr="00135D06" w:rsidRDefault="000319EB" w:rsidP="000319EB">
            <w:pPr>
              <w:autoSpaceDE w:val="0"/>
              <w:autoSpaceDN w:val="0"/>
              <w:adjustRightInd w:val="0"/>
              <w:spacing w:after="120"/>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Modelo</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135D06" w:rsidRDefault="000319EB" w:rsidP="000319EB">
            <w:pPr>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Un</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135D06" w:rsidRDefault="000319EB" w:rsidP="000319EB">
            <w:pPr>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Quant Órgão Gerenciador</w:t>
            </w:r>
          </w:p>
        </w:tc>
        <w:tc>
          <w:tcPr>
            <w:tcW w:w="17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135D06" w:rsidRDefault="000319EB" w:rsidP="000319EB">
            <w:pPr>
              <w:jc w:val="center"/>
              <w:rPr>
                <w:rFonts w:ascii="Times New Roman" w:hAnsi="Times New Roman" w:cs="Times New Roman"/>
                <w:b/>
                <w:color w:val="000000" w:themeColor="text1"/>
                <w:sz w:val="16"/>
                <w:szCs w:val="16"/>
              </w:rPr>
            </w:pPr>
            <w:r w:rsidRPr="00135D06">
              <w:rPr>
                <w:rFonts w:ascii="Times New Roman" w:hAnsi="Times New Roman" w:cs="Times New Roman"/>
                <w:b/>
                <w:color w:val="000000" w:themeColor="text1"/>
                <w:sz w:val="16"/>
                <w:szCs w:val="16"/>
              </w:rPr>
              <w:t>Preços</w:t>
            </w:r>
          </w:p>
        </w:tc>
      </w:tr>
      <w:tr w:rsidR="000319EB" w:rsidRPr="007C06DC" w:rsidTr="000319EB">
        <w:trPr>
          <w:trHeight w:val="20"/>
          <w:tblHeader/>
        </w:trPr>
        <w:tc>
          <w:tcPr>
            <w:tcW w:w="594" w:type="dxa"/>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0319EB" w:rsidRPr="007C06DC" w:rsidRDefault="000319EB" w:rsidP="000319EB">
            <w:pPr>
              <w:jc w:val="center"/>
              <w:rPr>
                <w:rFonts w:ascii="Times New Roman" w:hAnsi="Times New Roman" w:cs="Times New Roman"/>
                <w:b/>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rPr>
                <w:rFonts w:ascii="Times New Roman" w:hAnsi="Times New Roman" w:cs="Times New Roman"/>
                <w:b/>
                <w:color w:val="000000"/>
                <w:sz w:val="16"/>
                <w:szCs w:val="16"/>
              </w:rPr>
            </w:pPr>
          </w:p>
        </w:tc>
        <w:tc>
          <w:tcPr>
            <w:tcW w:w="322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rPr>
                <w:rFonts w:ascii="Times New Roman" w:hAnsi="Times New Roman" w:cs="Times New Roman"/>
                <w:b/>
                <w:color w:val="000000"/>
                <w:sz w:val="16"/>
                <w:szCs w:val="16"/>
              </w:rPr>
            </w:pPr>
          </w:p>
        </w:tc>
        <w:tc>
          <w:tcPr>
            <w:tcW w:w="993" w:type="dxa"/>
            <w:vMerge/>
            <w:tcBorders>
              <w:left w:val="single" w:sz="4" w:space="0" w:color="auto"/>
              <w:bottom w:val="single" w:sz="4" w:space="0" w:color="auto"/>
              <w:right w:val="single" w:sz="4" w:space="0" w:color="auto"/>
            </w:tcBorders>
            <w:shd w:val="clear" w:color="auto" w:fill="E2EFD9" w:themeFill="accent6" w:themeFillTint="33"/>
          </w:tcPr>
          <w:p w:rsidR="000319EB" w:rsidRPr="007C06DC" w:rsidRDefault="000319EB" w:rsidP="000319EB">
            <w:pPr>
              <w:rPr>
                <w:rFonts w:ascii="Times New Roman" w:hAnsi="Times New Roman" w:cs="Times New Roman"/>
                <w:b/>
                <w:color w:val="000000"/>
                <w:sz w:val="16"/>
                <w:szCs w:val="16"/>
              </w:rPr>
            </w:pPr>
          </w:p>
        </w:tc>
        <w:tc>
          <w:tcPr>
            <w:tcW w:w="708" w:type="dxa"/>
            <w:vMerge/>
            <w:tcBorders>
              <w:left w:val="single" w:sz="4" w:space="0" w:color="auto"/>
              <w:bottom w:val="single" w:sz="4" w:space="0" w:color="auto"/>
              <w:right w:val="single" w:sz="4" w:space="0" w:color="auto"/>
            </w:tcBorders>
            <w:shd w:val="clear" w:color="auto" w:fill="E2EFD9" w:themeFill="accent6" w:themeFillTint="33"/>
          </w:tcPr>
          <w:p w:rsidR="000319EB" w:rsidRPr="007C06DC" w:rsidRDefault="000319EB" w:rsidP="000319EB">
            <w:pPr>
              <w:rPr>
                <w:rFonts w:ascii="Times New Roman" w:hAnsi="Times New Roman" w:cs="Times New Roman"/>
                <w:b/>
                <w:color w:val="000000"/>
                <w:sz w:val="16"/>
                <w:szCs w:val="16"/>
              </w:rPr>
            </w:pPr>
          </w:p>
        </w:tc>
        <w:tc>
          <w:tcPr>
            <w:tcW w:w="82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rPr>
                <w:rFonts w:ascii="Times New Roman" w:hAnsi="Times New Roman" w:cs="Times New Roman"/>
                <w:b/>
                <w:color w:val="000000"/>
                <w:sz w:val="16"/>
                <w:szCs w:val="16"/>
              </w:rPr>
            </w:pPr>
          </w:p>
        </w:tc>
        <w:tc>
          <w:tcPr>
            <w:tcW w:w="100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rPr>
                <w:rFonts w:ascii="Times New Roman" w:hAnsi="Times New Roman" w:cs="Times New Roman"/>
                <w:b/>
                <w:color w:val="000000"/>
                <w:sz w:val="16"/>
                <w:szCs w:val="16"/>
              </w:rPr>
            </w:pPr>
          </w:p>
        </w:tc>
        <w:tc>
          <w:tcPr>
            <w:tcW w:w="7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jc w:val="center"/>
              <w:rPr>
                <w:rFonts w:ascii="Times New Roman" w:hAnsi="Times New Roman" w:cs="Times New Roman"/>
                <w:b/>
                <w:color w:val="000000"/>
                <w:sz w:val="16"/>
                <w:szCs w:val="16"/>
              </w:rPr>
            </w:pPr>
            <w:r w:rsidRPr="007C06DC">
              <w:rPr>
                <w:rFonts w:ascii="Times New Roman" w:hAnsi="Times New Roman" w:cs="Times New Roman"/>
                <w:b/>
                <w:color w:val="000000"/>
                <w:sz w:val="16"/>
                <w:szCs w:val="16"/>
              </w:rPr>
              <w:t>Unitário</w:t>
            </w:r>
          </w:p>
        </w:tc>
        <w:tc>
          <w:tcPr>
            <w:tcW w:w="10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Valor Total Órgão Gerenciador</w:t>
            </w:r>
          </w:p>
        </w:tc>
      </w:tr>
      <w:tr w:rsidR="000319EB" w:rsidRPr="007C06DC" w:rsidTr="000319EB">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1.0</w:t>
            </w:r>
          </w:p>
        </w:tc>
        <w:tc>
          <w:tcPr>
            <w:tcW w:w="3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PAREDES/REVESTIMENTOS</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 xml:space="preserve">parede de alvenaria com tijolos furados </w:t>
            </w:r>
            <w:r w:rsidRPr="007C06DC">
              <w:rPr>
                <w:rFonts w:ascii="Times New Roman" w:hAnsi="Times New Roman" w:cs="Times New Roman"/>
                <w:color w:val="000000"/>
                <w:sz w:val="16"/>
                <w:szCs w:val="16"/>
              </w:rPr>
              <w:t xml:space="preserve">de 08(oito) furos, dimensões de 10x20x20 cm, assentados em argamassa de cimento e areia saibrosa, no traço 1:3, em volume. A alvenaria deverá ser bem aprumada e alinhada, fazendo-se inclusive os “apertos” com tijolos maciços no encontro com a laje. A espessura da argamassa do assentamento deverá ser da ordem de 15 mm.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parede de alvenaria com tijolos maciços</w:t>
            </w:r>
            <w:r w:rsidRPr="007C06DC">
              <w:rPr>
                <w:rFonts w:ascii="Times New Roman" w:hAnsi="Times New Roman" w:cs="Times New Roman"/>
                <w:color w:val="000000"/>
                <w:sz w:val="16"/>
                <w:szCs w:val="16"/>
              </w:rPr>
              <w:t>, dimensões de 5x5x20 cm, assentados em argamassa de cimento e areia de rio, no traço 1:3, em volume. A alvenaria deverá ser bem aprumada e alinhada. A espessura da argamassa do assentamento deverá ser da ordem de 15 mm.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chapisco</w:t>
            </w:r>
            <w:r w:rsidRPr="007C06DC">
              <w:rPr>
                <w:rFonts w:ascii="Times New Roman" w:hAnsi="Times New Roman" w:cs="Times New Roman"/>
                <w:color w:val="000000"/>
                <w:sz w:val="16"/>
                <w:szCs w:val="16"/>
              </w:rPr>
              <w:t xml:space="preserve"> em parede de alvenaria com calda de cimento e areia grossa de rio no traço 1:2 em volume, aplicado por impacto de arremesso manualmente ou por equipamento.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execução de</w:t>
            </w:r>
            <w:r w:rsidRPr="007C06DC">
              <w:rPr>
                <w:rFonts w:ascii="Times New Roman" w:hAnsi="Times New Roman" w:cs="Times New Roman"/>
                <w:b/>
                <w:bCs/>
                <w:color w:val="000000"/>
                <w:sz w:val="16"/>
                <w:szCs w:val="16"/>
              </w:rPr>
              <w:t xml:space="preserve"> emboço/reboco </w:t>
            </w:r>
            <w:r w:rsidRPr="007C06DC">
              <w:rPr>
                <w:rFonts w:ascii="Times New Roman" w:hAnsi="Times New Roman" w:cs="Times New Roman"/>
                <w:color w:val="000000"/>
                <w:sz w:val="16"/>
                <w:szCs w:val="16"/>
              </w:rPr>
              <w:t>em parede de alvenaria, com argamassa de cimento e areia fina de rio, no traço 1:3, em volume, aplicados por arremesso e pressão sobre a superfície chapiscada a ser rebocada, sarrafeada, desempenada e sem ondulações, vazios, fofos, buracos - sem defeitos, com espessura mínima de 15 mm de cada lado da parede.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Demolição de alvenaria</w:t>
            </w:r>
            <w:r w:rsidRPr="007C06DC">
              <w:rPr>
                <w:rFonts w:ascii="Times New Roman" w:hAnsi="Times New Roman" w:cs="Times New Roman"/>
                <w:color w:val="000000"/>
                <w:sz w:val="16"/>
                <w:szCs w:val="16"/>
              </w:rPr>
              <w:t xml:space="preserve"> de tijolo cerâmico com revestimento.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em parede com </w:t>
            </w:r>
            <w:r w:rsidRPr="007C06DC">
              <w:rPr>
                <w:rFonts w:ascii="Times New Roman" w:hAnsi="Times New Roman" w:cs="Times New Roman"/>
                <w:b/>
                <w:bCs/>
                <w:color w:val="000000"/>
                <w:sz w:val="16"/>
                <w:szCs w:val="16"/>
              </w:rPr>
              <w:t>placas de mármore bege Bahia</w:t>
            </w:r>
            <w:r w:rsidRPr="007C06DC">
              <w:rPr>
                <w:rFonts w:ascii="Times New Roman" w:hAnsi="Times New Roman" w:cs="Times New Roman"/>
                <w:color w:val="000000"/>
                <w:sz w:val="16"/>
                <w:szCs w:val="16"/>
              </w:rPr>
              <w:t>, dimensões de 60x60x2cm, a ser aplicado com argamassa industrializada do tipo ACIII, em fundo regularizado.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divisória de mármore bege Bahia</w:t>
            </w:r>
            <w:r w:rsidRPr="007C06DC">
              <w:rPr>
                <w:rFonts w:ascii="Times New Roman" w:hAnsi="Times New Roman" w:cs="Times New Roman"/>
                <w:color w:val="000000"/>
                <w:sz w:val="16"/>
                <w:szCs w:val="16"/>
              </w:rPr>
              <w:t xml:space="preserve">, em banheiro, com dimensões variando de 30 a 130x200x2 cm, afixadas no piso e parede conforme padrão existente.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bancada de lavatório</w:t>
            </w:r>
            <w:r w:rsidRPr="007C06DC">
              <w:rPr>
                <w:rFonts w:ascii="Times New Roman" w:hAnsi="Times New Roman" w:cs="Times New Roman"/>
                <w:color w:val="000000"/>
                <w:sz w:val="16"/>
                <w:szCs w:val="16"/>
              </w:rPr>
              <w:t xml:space="preserve"> de banheiro em </w:t>
            </w:r>
            <w:r w:rsidRPr="007C06DC">
              <w:rPr>
                <w:rFonts w:ascii="Times New Roman" w:hAnsi="Times New Roman" w:cs="Times New Roman"/>
                <w:b/>
                <w:bCs/>
                <w:color w:val="000000"/>
                <w:sz w:val="16"/>
                <w:szCs w:val="16"/>
              </w:rPr>
              <w:t>mármore bege Bahia</w:t>
            </w:r>
            <w:r w:rsidRPr="007C06DC">
              <w:rPr>
                <w:rFonts w:ascii="Times New Roman" w:hAnsi="Times New Roman" w:cs="Times New Roman"/>
                <w:color w:val="000000"/>
                <w:sz w:val="16"/>
                <w:szCs w:val="16"/>
              </w:rPr>
              <w:t>, espessura de 3 cm, inclusive cuba de louça, conforme padrão existe Ministério.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bancada de pia </w:t>
            </w:r>
            <w:r w:rsidRPr="007C06DC">
              <w:rPr>
                <w:rFonts w:ascii="Times New Roman" w:hAnsi="Times New Roman" w:cs="Times New Roman"/>
                <w:color w:val="000000"/>
                <w:sz w:val="16"/>
                <w:szCs w:val="16"/>
              </w:rPr>
              <w:t xml:space="preserve">de copa em </w:t>
            </w:r>
            <w:r w:rsidRPr="007C06DC">
              <w:rPr>
                <w:rFonts w:ascii="Times New Roman" w:hAnsi="Times New Roman" w:cs="Times New Roman"/>
                <w:b/>
                <w:bCs/>
                <w:color w:val="000000"/>
                <w:sz w:val="16"/>
                <w:szCs w:val="16"/>
              </w:rPr>
              <w:t>granito cinza andorinha</w:t>
            </w:r>
            <w:r w:rsidRPr="007C06DC">
              <w:rPr>
                <w:rFonts w:ascii="Times New Roman" w:hAnsi="Times New Roman" w:cs="Times New Roman"/>
                <w:color w:val="000000"/>
                <w:sz w:val="16"/>
                <w:szCs w:val="16"/>
              </w:rPr>
              <w:t xml:space="preserve">, espessura de 3 cm, inclusive cubas de inox, conforme padrão existe Ministério.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Retirada de revestimento cerâmico</w:t>
            </w:r>
            <w:r w:rsidRPr="007C06DC">
              <w:rPr>
                <w:rFonts w:ascii="Times New Roman" w:hAnsi="Times New Roman" w:cs="Times New Roman"/>
                <w:color w:val="000000"/>
                <w:sz w:val="16"/>
                <w:szCs w:val="16"/>
              </w:rPr>
              <w:t xml:space="preserve"> de parede.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revestimento cerâmico</w:t>
            </w:r>
            <w:r w:rsidRPr="007C06DC">
              <w:rPr>
                <w:rFonts w:ascii="Times New Roman" w:hAnsi="Times New Roman" w:cs="Times New Roman"/>
                <w:color w:val="000000"/>
                <w:sz w:val="16"/>
                <w:szCs w:val="16"/>
              </w:rPr>
              <w:t xml:space="preserve">, cor branca, dimensões de </w:t>
            </w:r>
            <w:r w:rsidRPr="007C06DC">
              <w:rPr>
                <w:rFonts w:ascii="Times New Roman" w:hAnsi="Times New Roman" w:cs="Times New Roman"/>
                <w:b/>
                <w:bCs/>
                <w:color w:val="000000"/>
                <w:sz w:val="16"/>
                <w:szCs w:val="16"/>
              </w:rPr>
              <w:t>20x20 cm</w:t>
            </w:r>
            <w:r w:rsidRPr="007C06DC">
              <w:rPr>
                <w:rFonts w:ascii="Times New Roman" w:hAnsi="Times New Roman" w:cs="Times New Roman"/>
                <w:color w:val="000000"/>
                <w:sz w:val="16"/>
                <w:szCs w:val="16"/>
              </w:rPr>
              <w:t xml:space="preserve">, tipo PEI4, a ser aplicado com argamassa industrializada do tipo ACII, em paredes existentes, usando espaçadores padronizados.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regularização de fundo de pared</w:t>
            </w:r>
            <w:r w:rsidRPr="007C06DC">
              <w:rPr>
                <w:rFonts w:ascii="Times New Roman" w:hAnsi="Times New Roman" w:cs="Times New Roman"/>
                <w:color w:val="000000"/>
                <w:sz w:val="16"/>
                <w:szCs w:val="16"/>
              </w:rPr>
              <w:t xml:space="preserve">e para receber revestimento cerâmico, com a utilização de argamassa de cimento e areia de rio, traço 1:3 em volume, espessura variável, ± 2,5 cm.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2.0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PISOS/CALÇADAS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execução de</w:t>
            </w:r>
            <w:r w:rsidRPr="007C06DC">
              <w:rPr>
                <w:rFonts w:ascii="Times New Roman" w:hAnsi="Times New Roman" w:cs="Times New Roman"/>
                <w:b/>
                <w:bCs/>
                <w:color w:val="000000"/>
                <w:sz w:val="16"/>
                <w:szCs w:val="16"/>
              </w:rPr>
              <w:t xml:space="preserve"> piso rústico em argamassa</w:t>
            </w:r>
            <w:r w:rsidRPr="007C06DC">
              <w:rPr>
                <w:rFonts w:ascii="Times New Roman" w:hAnsi="Times New Roman" w:cs="Times New Roman"/>
                <w:color w:val="000000"/>
                <w:sz w:val="16"/>
                <w:szCs w:val="16"/>
              </w:rPr>
              <w:t xml:space="preserve"> resistente, fabricada com cimento e areia média de rio (areia lavada), traço 1:2½, sarrafeada e desempenada, conservando sempre o padrão de acabamento necessário à área de </w:t>
            </w:r>
            <w:r w:rsidRPr="007C06DC">
              <w:rPr>
                <w:rFonts w:ascii="Times New Roman" w:hAnsi="Times New Roman" w:cs="Times New Roman"/>
                <w:color w:val="000000"/>
                <w:sz w:val="16"/>
                <w:szCs w:val="16"/>
              </w:rPr>
              <w:lastRenderedPageBreak/>
              <w:t>aplicação, com espessura aproximada de 7 cm, em módulos de 2x2m, separados por junta plástica de dilatação.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rústico em concreto</w:t>
            </w:r>
            <w:r w:rsidRPr="007C06DC">
              <w:rPr>
                <w:rFonts w:ascii="Times New Roman" w:hAnsi="Times New Roman" w:cs="Times New Roman"/>
                <w:color w:val="000000"/>
                <w:sz w:val="16"/>
                <w:szCs w:val="16"/>
              </w:rPr>
              <w:t xml:space="preserve"> resistente, fabricado com brita, cimento e areia grossa de rio, traço em volume de 1:2½, sarrafeado e desempenado, conservando sempre o padrão de acabamento necessário à área de aplicação, com espessura aproximada de 7 cm, em módulos de 2x2m, separados por junta plástica de dilatação.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 antiderrapante</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45x45cm,</w:t>
            </w:r>
            <w:r w:rsidRPr="007C06DC">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30x60cm</w:t>
            </w:r>
            <w:r w:rsidRPr="007C06DC">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 tipo porcelanato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60x60cm</w:t>
            </w:r>
            <w:r w:rsidRPr="007C06DC">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15x30cm</w:t>
            </w:r>
            <w:r w:rsidRPr="007C06DC">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granito preto liso polido</w:t>
            </w:r>
            <w:r w:rsidRPr="007C06DC">
              <w:rPr>
                <w:rFonts w:ascii="Times New Roman" w:hAnsi="Times New Roman" w:cs="Times New Roman"/>
                <w:color w:val="000000"/>
                <w:sz w:val="16"/>
                <w:szCs w:val="16"/>
              </w:rPr>
              <w:t>, dimensões de 155x70x2cm ou dimensões aproximadas, com a superfície de contato com o contrapiso, previamente impermeabilizada com impermeabilizante do tipo rodopás.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granito preto, antiderrapante</w:t>
            </w:r>
            <w:r w:rsidRPr="007C06DC">
              <w:rPr>
                <w:rFonts w:ascii="Times New Roman" w:hAnsi="Times New Roman" w:cs="Times New Roman"/>
                <w:color w:val="000000"/>
                <w:sz w:val="16"/>
                <w:szCs w:val="16"/>
              </w:rPr>
              <w:t>, sem polimento, dimensões de 155x70x2cm ou dimensões aproximadas, com a superfície de contato com o contrapiso, previamente impermeabilizada com impermeabilizante do tipo rodopás.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de granito</w:t>
            </w:r>
            <w:r w:rsidRPr="007C06DC">
              <w:rPr>
                <w:rFonts w:ascii="Times New Roman" w:hAnsi="Times New Roman" w:cs="Times New Roman"/>
                <w:color w:val="000000"/>
                <w:sz w:val="16"/>
                <w:szCs w:val="16"/>
              </w:rPr>
              <w:t xml:space="preserve">, cor cinza andorinha </w:t>
            </w:r>
            <w:r w:rsidRPr="007C06DC">
              <w:rPr>
                <w:rFonts w:ascii="Times New Roman" w:hAnsi="Times New Roman" w:cs="Times New Roman"/>
                <w:b/>
                <w:bCs/>
                <w:color w:val="000000"/>
                <w:sz w:val="16"/>
                <w:szCs w:val="16"/>
              </w:rPr>
              <w:t>polido</w:t>
            </w:r>
            <w:r w:rsidRPr="007C06DC">
              <w:rPr>
                <w:rFonts w:ascii="Times New Roman" w:hAnsi="Times New Roman" w:cs="Times New Roman"/>
                <w:color w:val="000000"/>
                <w:sz w:val="16"/>
                <w:szCs w:val="16"/>
              </w:rPr>
              <w:t xml:space="preserve">, dimensões de </w:t>
            </w:r>
            <w:r w:rsidRPr="007C06DC">
              <w:rPr>
                <w:rFonts w:ascii="Times New Roman" w:hAnsi="Times New Roman" w:cs="Times New Roman"/>
                <w:b/>
                <w:bCs/>
                <w:color w:val="000000"/>
                <w:sz w:val="16"/>
                <w:szCs w:val="16"/>
              </w:rPr>
              <w:t>100x50x2cm</w:t>
            </w:r>
            <w:r w:rsidRPr="007C06DC">
              <w:rPr>
                <w:rFonts w:ascii="Times New Roman" w:hAnsi="Times New Roman" w:cs="Times New Roman"/>
                <w:color w:val="000000"/>
                <w:sz w:val="16"/>
                <w:szCs w:val="16"/>
              </w:rPr>
              <w:t>, aplicado sobre contrapisos existentes, conforme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de granito</w:t>
            </w:r>
            <w:r w:rsidRPr="007C06DC">
              <w:rPr>
                <w:rFonts w:ascii="Times New Roman" w:hAnsi="Times New Roman" w:cs="Times New Roman"/>
                <w:color w:val="000000"/>
                <w:sz w:val="16"/>
                <w:szCs w:val="16"/>
              </w:rPr>
              <w:t xml:space="preserve">, cor cinza andorinha </w:t>
            </w:r>
            <w:r w:rsidRPr="007C06DC">
              <w:rPr>
                <w:rFonts w:ascii="Times New Roman" w:hAnsi="Times New Roman" w:cs="Times New Roman"/>
                <w:b/>
                <w:bCs/>
                <w:color w:val="000000"/>
                <w:sz w:val="16"/>
                <w:szCs w:val="16"/>
              </w:rPr>
              <w:t>polido</w:t>
            </w:r>
            <w:r w:rsidRPr="007C06DC">
              <w:rPr>
                <w:rFonts w:ascii="Times New Roman" w:hAnsi="Times New Roman" w:cs="Times New Roman"/>
                <w:color w:val="000000"/>
                <w:sz w:val="16"/>
                <w:szCs w:val="16"/>
              </w:rPr>
              <w:t xml:space="preserve">, dimensões de </w:t>
            </w:r>
            <w:r w:rsidRPr="007C06DC">
              <w:rPr>
                <w:rFonts w:ascii="Times New Roman" w:hAnsi="Times New Roman" w:cs="Times New Roman"/>
                <w:b/>
                <w:bCs/>
                <w:color w:val="000000"/>
                <w:sz w:val="16"/>
                <w:szCs w:val="16"/>
              </w:rPr>
              <w:t>85x45x2cm</w:t>
            </w:r>
            <w:r w:rsidRPr="007C06DC">
              <w:rPr>
                <w:rFonts w:ascii="Times New Roman" w:hAnsi="Times New Roman" w:cs="Times New Roman"/>
                <w:color w:val="000000"/>
                <w:sz w:val="16"/>
                <w:szCs w:val="16"/>
              </w:rPr>
              <w:t>, aplicado sobre contrapisos existentes, conforme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piso/revestimento de escada em granito cinza andorinha</w:t>
            </w:r>
            <w:r w:rsidRPr="007C06DC">
              <w:rPr>
                <w:rFonts w:ascii="Times New Roman" w:hAnsi="Times New Roman" w:cs="Times New Roman"/>
                <w:color w:val="000000"/>
                <w:sz w:val="16"/>
                <w:szCs w:val="16"/>
              </w:rPr>
              <w:t xml:space="preserve">, espessura mínima de 2 cm, conforme padrão existente no Ministério.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granilite, marmorite ou granitina espessura 8 mm</w:t>
            </w:r>
            <w:r w:rsidRPr="007C06DC">
              <w:rPr>
                <w:rFonts w:ascii="Times New Roman" w:hAnsi="Times New Roman" w:cs="Times New Roman"/>
                <w:color w:val="000000"/>
                <w:sz w:val="16"/>
                <w:szCs w:val="16"/>
              </w:rPr>
              <w:t>, incluso juntas de  dilatação plásticas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rodapés em granito cinza andorinha</w:t>
            </w:r>
            <w:r w:rsidRPr="007C06DC">
              <w:rPr>
                <w:rFonts w:ascii="Times New Roman" w:hAnsi="Times New Roman" w:cs="Times New Roman"/>
                <w:color w:val="000000"/>
                <w:sz w:val="16"/>
                <w:szCs w:val="16"/>
              </w:rPr>
              <w:t>, dimensões: 7x50x2cm.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piso cerâmico ou de granito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contra piso em argamassa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contra piso em concreto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29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Remoção de piso paviflex, carpete, decorflex, emborrachado e piso elevado.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color w:val="000000"/>
                <w:sz w:val="16"/>
                <w:szCs w:val="16"/>
                <w:u w:val="single"/>
              </w:rPr>
              <w:t>contrapiso</w:t>
            </w:r>
            <w:r w:rsidRPr="007C06DC">
              <w:rPr>
                <w:rFonts w:ascii="Times New Roman" w:hAnsi="Times New Roman" w:cs="Times New Roman"/>
                <w:color w:val="000000"/>
                <w:sz w:val="16"/>
                <w:szCs w:val="16"/>
              </w:rPr>
              <w:t xml:space="preserve">, espessura de 5 cm, com a utilização de </w:t>
            </w:r>
            <w:r w:rsidRPr="007C06DC">
              <w:rPr>
                <w:rFonts w:ascii="Times New Roman" w:hAnsi="Times New Roman" w:cs="Times New Roman"/>
                <w:color w:val="000000"/>
                <w:sz w:val="16"/>
                <w:szCs w:val="16"/>
              </w:rPr>
              <w:lastRenderedPageBreak/>
              <w:t xml:space="preserve">argamassa de cimento e areia lavada de rio, traço 1:2½.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semiflexível, em placas de 3 mm x 18,4 cm x 95 cm, composto por resinas de PVC, plastificantes, cargas minerais, pigmentos e isento de amianto em sua formulação, com textura amadeirada.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1,6 mm, com “flash”, cor a escolher.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2,0 mm, com e/ou sem “flash”, e/ou marmorizado.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3,2 mm, marmorizado.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piso vinílico</w:t>
            </w:r>
            <w:r w:rsidRPr="007C06DC">
              <w:rPr>
                <w:rFonts w:ascii="Times New Roman" w:hAnsi="Times New Roman" w:cs="Times New Roman"/>
                <w:color w:val="000000"/>
                <w:sz w:val="16"/>
                <w:szCs w:val="16"/>
              </w:rPr>
              <w:t xml:space="preserve"> em placas de 500 x 500 x 3,00 mm, marmorizado.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w:t>
            </w:r>
            <w:r w:rsidRPr="007C06DC">
              <w:rPr>
                <w:rFonts w:ascii="Times New Roman" w:hAnsi="Times New Roman" w:cs="Times New Roman"/>
                <w:color w:val="000000"/>
                <w:sz w:val="16"/>
                <w:szCs w:val="16"/>
                <w:u w:val="single"/>
              </w:rPr>
              <w:t>mantas</w:t>
            </w:r>
            <w:r w:rsidRPr="007C06DC">
              <w:rPr>
                <w:rFonts w:ascii="Times New Roman" w:hAnsi="Times New Roman" w:cs="Times New Roman"/>
                <w:color w:val="000000"/>
                <w:sz w:val="16"/>
                <w:szCs w:val="16"/>
              </w:rPr>
              <w:t>, homogêneo, flexível, com base pigmentada na cor do produto, composto de resina de PVC, plastificante, pigmentos e cargas minerais com fungicida incorporado em sua massa. Dimensões: 2,0 x 23,0 m, espessura 2,0 mm.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heterogêneo, em </w:t>
            </w:r>
            <w:r w:rsidRPr="007C06DC">
              <w:rPr>
                <w:rFonts w:ascii="Times New Roman" w:hAnsi="Times New Roman" w:cs="Times New Roman"/>
                <w:color w:val="000000"/>
                <w:sz w:val="16"/>
                <w:szCs w:val="16"/>
                <w:u w:val="single"/>
              </w:rPr>
              <w:t>mantas</w:t>
            </w:r>
            <w:r w:rsidRPr="007C06DC">
              <w:rPr>
                <w:rFonts w:ascii="Times New Roman" w:hAnsi="Times New Roman" w:cs="Times New Roman"/>
                <w:color w:val="000000"/>
                <w:sz w:val="16"/>
                <w:szCs w:val="16"/>
              </w:rPr>
              <w:t>, com propriedades antiderrapante, flexível, com base pigmentada na cor do produto, composto de resina de PVC, manta de fibra de vidro, plastificante, pigmentos e cargas minerais. Dimensões: 2,0 x 20,0 m, espessura 2,0 a 3,0 mm.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piso vinílico</w:t>
            </w:r>
            <w:r w:rsidRPr="007C06DC">
              <w:rPr>
                <w:rFonts w:ascii="Times New Roman" w:hAnsi="Times New Roman" w:cs="Times New Roman"/>
                <w:color w:val="000000"/>
                <w:sz w:val="16"/>
                <w:szCs w:val="16"/>
              </w:rPr>
              <w:t xml:space="preserve"> – PVC – tipo paviflex, alto tráfego, semi-flexível, composto por resinas de cargas minerais e pigmentos, isento de amianto em sua formação, com pigmentação granulada em tons uniformes (sem ou com flashes), em placas de 60 x 60 cm, com 2 mm de espessura, cores similares aos existentes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39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piso vinílico – PVC – tipo </w:t>
            </w:r>
            <w:r w:rsidRPr="007C06DC">
              <w:rPr>
                <w:rFonts w:ascii="Times New Roman" w:hAnsi="Times New Roman" w:cs="Times New Roman"/>
                <w:b/>
                <w:bCs/>
                <w:color w:val="000000"/>
                <w:sz w:val="16"/>
                <w:szCs w:val="16"/>
              </w:rPr>
              <w:t>decorflex</w:t>
            </w:r>
            <w:r w:rsidRPr="007C06DC">
              <w:rPr>
                <w:rFonts w:ascii="Times New Roman" w:hAnsi="Times New Roman" w:cs="Times New Roman"/>
                <w:color w:val="000000"/>
                <w:sz w:val="16"/>
                <w:szCs w:val="16"/>
              </w:rPr>
              <w:t xml:space="preserve">, em mantas de 2,00 m de largura e espessura de 1,8 mm, com propriedades de resistência térmica, redução de ruídos, fácil limpeza, alta durabilidade. A estrutura deverá ser com 4 (quatro) camadas de PVC. A cor e modelo deverão seguir os padrões já existentes neste Ministério.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piso em </w:t>
            </w:r>
            <w:r w:rsidRPr="007C06DC">
              <w:rPr>
                <w:rFonts w:ascii="Times New Roman" w:hAnsi="Times New Roman" w:cs="Times New Roman"/>
                <w:b/>
                <w:bCs/>
                <w:color w:val="000000"/>
                <w:sz w:val="16"/>
                <w:szCs w:val="16"/>
                <w:u w:val="single"/>
              </w:rPr>
              <w:t>carpete</w:t>
            </w:r>
            <w:r w:rsidRPr="007C06DC">
              <w:rPr>
                <w:rFonts w:ascii="Times New Roman" w:hAnsi="Times New Roman" w:cs="Times New Roman"/>
                <w:color w:val="000000"/>
                <w:sz w:val="16"/>
                <w:szCs w:val="16"/>
              </w:rPr>
              <w:t>, confeccionado em fios 100% polipropileno, de filamentos contínuos, antialérgicos – (com proteção contra ácaros, bactérias e fungos), resistentes à abrasão, ante propagação de chamas, com textura buclê e espessura média de 5mm, arrematado com chapa metálica de latão.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piso elevado metálico</w:t>
            </w:r>
            <w:r w:rsidRPr="007C06DC">
              <w:rPr>
                <w:rFonts w:ascii="Times New Roman" w:hAnsi="Times New Roman" w:cs="Times New Roman"/>
                <w:color w:val="000000"/>
                <w:sz w:val="16"/>
                <w:szCs w:val="16"/>
              </w:rPr>
              <w:t xml:space="preserve">, reforçado, de alta resistência a impactos a cargas rolantes e cargas concentradas pontuais, composto por placas removíveis, confeccionado em chapa de aço com pintura eletromagnética epóxi a pó, com placas de 60x60cm, revestido com piso vinílico paviflex com espessura de 2 mm, sustentado por pedestais reguláveis, em aço carbono composto de tubo soldado à base de fixação (cola ou parafuso) no piso e à chapa de apoio da placa, com controle de altura por meio de vergalhão de ¾” rosqueado, com altura aproximada de 15 cm. Resistente a carga </w:t>
            </w:r>
            <w:r w:rsidRPr="007C06DC">
              <w:rPr>
                <w:rFonts w:ascii="Times New Roman" w:hAnsi="Times New Roman" w:cs="Times New Roman"/>
                <w:color w:val="000000"/>
                <w:sz w:val="16"/>
                <w:szCs w:val="16"/>
              </w:rPr>
              <w:lastRenderedPageBreak/>
              <w:t>concentrada de 450 Kg e distribuída de 1200 kg/m.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Regularização/nivelamento</w:t>
            </w:r>
            <w:r w:rsidRPr="007C06DC">
              <w:rPr>
                <w:rFonts w:ascii="Times New Roman" w:hAnsi="Times New Roman" w:cs="Times New Roman"/>
                <w:color w:val="000000"/>
                <w:sz w:val="16"/>
                <w:szCs w:val="16"/>
              </w:rPr>
              <w:t xml:space="preserve"> de contrapiso com argamassa de cimento e cola para recebimento de piso vinílico, carpetes e emborrachados, com fornecimento de material.</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Recuperação de contrapiso</w:t>
            </w:r>
            <w:r w:rsidRPr="007C06DC">
              <w:rPr>
                <w:rFonts w:ascii="Times New Roman" w:hAnsi="Times New Roman" w:cs="Times New Roman"/>
                <w:color w:val="000000"/>
                <w:sz w:val="16"/>
                <w:szCs w:val="16"/>
              </w:rPr>
              <w:t xml:space="preserve"> com argamassa de cimento e areia de rio, traço 1:2½, em volume, com fornecimento de material.</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 em PVC</w:t>
            </w:r>
            <w:r w:rsidRPr="007C06DC">
              <w:rPr>
                <w:rFonts w:ascii="Times New Roman" w:hAnsi="Times New Roman" w:cs="Times New Roman"/>
                <w:color w:val="000000"/>
                <w:sz w:val="16"/>
                <w:szCs w:val="16"/>
              </w:rPr>
              <w:t>, conforme padrão existente no edifício, com 7 cm de altura.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cantoneira de alumínio</w:t>
            </w:r>
            <w:r w:rsidRPr="007C06DC">
              <w:rPr>
                <w:rFonts w:ascii="Times New Roman" w:hAnsi="Times New Roman" w:cs="Times New Roman"/>
                <w:color w:val="000000"/>
                <w:sz w:val="16"/>
                <w:szCs w:val="16"/>
              </w:rPr>
              <w:t>, 30x30 mm de aba por 3 mm de espessura,  cor a definir.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arremate metálic</w:t>
            </w:r>
            <w:r w:rsidRPr="007C06DC">
              <w:rPr>
                <w:rFonts w:ascii="Times New Roman" w:hAnsi="Times New Roman" w:cs="Times New Roman"/>
                <w:color w:val="000000"/>
                <w:sz w:val="16"/>
                <w:szCs w:val="16"/>
              </w:rPr>
              <w:t xml:space="preserve">o usual para carpete.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piso tátil de alerta</w:t>
            </w:r>
            <w:r w:rsidRPr="007C06DC">
              <w:rPr>
                <w:rFonts w:ascii="Times New Roman" w:hAnsi="Times New Roman" w:cs="Times New Roman"/>
                <w:color w:val="000000"/>
                <w:sz w:val="16"/>
                <w:szCs w:val="16"/>
              </w:rPr>
              <w:t xml:space="preserve"> em placas de borracha antiderrapante e superfície em relevo do tipo tronco-cônico, em placas de 250 x 250 mm e/ou 500 x 500 mm, espessura 5 mm.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piso tátil direciona</w:t>
            </w:r>
            <w:r w:rsidRPr="007C06DC">
              <w:rPr>
                <w:rFonts w:ascii="Times New Roman" w:hAnsi="Times New Roman" w:cs="Times New Roman"/>
                <w:color w:val="000000"/>
                <w:sz w:val="16"/>
                <w:szCs w:val="16"/>
                <w:u w:val="single"/>
              </w:rPr>
              <w:t>l</w:t>
            </w:r>
            <w:r w:rsidRPr="007C06DC">
              <w:rPr>
                <w:rFonts w:ascii="Times New Roman" w:hAnsi="Times New Roman" w:cs="Times New Roman"/>
                <w:color w:val="000000"/>
                <w:sz w:val="16"/>
                <w:szCs w:val="16"/>
              </w:rPr>
              <w:t xml:space="preserve"> em placas de borracha antiderrapante e superfície em relevo, textura com seção trapezoidal, em placas de 250 x 250 mm e/ou 250 x 500 mm,  espessura 5 mm.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Remoção de </w:t>
            </w:r>
            <w:r w:rsidRPr="007C06DC">
              <w:rPr>
                <w:rFonts w:ascii="Times New Roman" w:hAnsi="Times New Roman" w:cs="Times New Roman"/>
                <w:b/>
                <w:bCs/>
                <w:color w:val="000000"/>
                <w:sz w:val="16"/>
                <w:szCs w:val="16"/>
              </w:rPr>
              <w:t>rodapés vinílico e de madeira</w:t>
            </w:r>
            <w:r w:rsidRPr="007C06DC">
              <w:rPr>
                <w:rFonts w:ascii="Times New Roman" w:hAnsi="Times New Roman" w:cs="Times New Roman"/>
                <w:color w:val="000000"/>
                <w:sz w:val="16"/>
                <w:szCs w:val="16"/>
              </w:rPr>
              <w:t>, h=7cm.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rodapé em madeira de ipê</w:t>
            </w:r>
            <w:r w:rsidRPr="007C06DC">
              <w:rPr>
                <w:rFonts w:ascii="Times New Roman" w:hAnsi="Times New Roman" w:cs="Times New Roman"/>
                <w:color w:val="000000"/>
                <w:sz w:val="16"/>
                <w:szCs w:val="16"/>
              </w:rPr>
              <w:t xml:space="preserve"> com 70 mm de altura e 20 mm de espessura, fixado com parafuso e bucha.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 xml:space="preserve">fita antiderrapante </w:t>
            </w:r>
            <w:r w:rsidRPr="007C06DC">
              <w:rPr>
                <w:rFonts w:ascii="Times New Roman" w:hAnsi="Times New Roman" w:cs="Times New Roman"/>
                <w:color w:val="000000"/>
                <w:sz w:val="16"/>
                <w:szCs w:val="16"/>
              </w:rPr>
              <w:t xml:space="preserve">transparente, largura de 50 mm, em rolo de 30 m.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capacho de fibra sintética</w:t>
            </w:r>
            <w:r w:rsidRPr="007C06DC">
              <w:rPr>
                <w:rFonts w:ascii="Times New Roman" w:hAnsi="Times New Roman" w:cs="Times New Roman"/>
                <w:color w:val="000000"/>
                <w:sz w:val="16"/>
                <w:szCs w:val="16"/>
              </w:rPr>
              <w:t>, com a grafia MME e MTUR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Reparo de laje (piso) impermeabilizada por meio de manta asfáltica</w:t>
            </w:r>
            <w:r w:rsidRPr="007C06DC">
              <w:rPr>
                <w:rFonts w:ascii="Times New Roman" w:hAnsi="Times New Roman" w:cs="Times New Roman"/>
                <w:color w:val="000000"/>
                <w:sz w:val="16"/>
                <w:szCs w:val="16"/>
              </w:rPr>
              <w:t xml:space="preserve"> de 4 mm de espessura, com o fornecimento dos materiais.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Carga manual de entulho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Transporte de entulho em caminhão basculante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3.0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PINTURA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tipo PVA</w:t>
            </w:r>
            <w:r w:rsidRPr="007C06DC">
              <w:rPr>
                <w:rFonts w:ascii="Times New Roman" w:hAnsi="Times New Roman" w:cs="Times New Roman"/>
                <w:color w:val="000000"/>
                <w:sz w:val="16"/>
                <w:szCs w:val="16"/>
              </w:rPr>
              <w:t xml:space="preserve">, duas demãos, com alta aderência, consistência e resistência, para preenchimento de vazios e regularização de </w:t>
            </w:r>
            <w:r w:rsidRPr="007C06DC">
              <w:rPr>
                <w:rFonts w:ascii="Times New Roman" w:hAnsi="Times New Roman" w:cs="Times New Roman"/>
                <w:b/>
                <w:bCs/>
                <w:color w:val="000000"/>
                <w:sz w:val="16"/>
                <w:szCs w:val="16"/>
              </w:rPr>
              <w:t>paredes</w:t>
            </w:r>
            <w:r w:rsidRPr="007C06DC">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tipo PVA,</w:t>
            </w:r>
            <w:r w:rsidRPr="007C06DC">
              <w:rPr>
                <w:rFonts w:ascii="Times New Roman" w:hAnsi="Times New Roman" w:cs="Times New Roman"/>
                <w:color w:val="000000"/>
                <w:sz w:val="16"/>
                <w:szCs w:val="16"/>
              </w:rPr>
              <w:t xml:space="preserve"> duas demãos, com alta aderência, consistência e resistência, para preenchimento de vazios e regularização de </w:t>
            </w:r>
            <w:r w:rsidRPr="007C06DC">
              <w:rPr>
                <w:rFonts w:ascii="Times New Roman" w:hAnsi="Times New Roman" w:cs="Times New Roman"/>
                <w:b/>
                <w:bCs/>
                <w:color w:val="000000"/>
                <w:sz w:val="16"/>
                <w:szCs w:val="16"/>
              </w:rPr>
              <w:t>forros e tetos existentes</w:t>
            </w:r>
            <w:r w:rsidRPr="007C06DC">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acrílica</w:t>
            </w:r>
            <w:r w:rsidRPr="007C06DC">
              <w:rPr>
                <w:rFonts w:ascii="Times New Roman" w:hAnsi="Times New Roman" w:cs="Times New Roman"/>
                <w:color w:val="000000"/>
                <w:sz w:val="16"/>
                <w:szCs w:val="16"/>
              </w:rPr>
              <w:t>,  uma demão, com alta aderência, consistência e resistência, para preenchimento de vazios e regularização de paredes existentes, corrigindo as imperfeições, sendo aplicada por pressão contra a superfície, de forma a homogeneizá-la, deixando-a sem ondulações e preparando-a para pintura.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59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 xml:space="preserve">pintura com tinta PVA acrílica </w:t>
            </w:r>
            <w:r w:rsidRPr="007C06DC">
              <w:rPr>
                <w:rFonts w:ascii="Times New Roman" w:hAnsi="Times New Roman" w:cs="Times New Roman"/>
                <w:color w:val="000000"/>
                <w:sz w:val="16"/>
                <w:szCs w:val="16"/>
              </w:rPr>
              <w:t xml:space="preserve">com propriedades de resistência à </w:t>
            </w:r>
            <w:r w:rsidRPr="007C06DC">
              <w:rPr>
                <w:rFonts w:ascii="Times New Roman" w:hAnsi="Times New Roman" w:cs="Times New Roman"/>
                <w:color w:val="000000"/>
                <w:sz w:val="16"/>
                <w:szCs w:val="16"/>
              </w:rPr>
              <w:lastRenderedPageBreak/>
              <w:t>alcalinidade anti-mofo, para aplicação em paredes, forros e tetos existentes, com superfícies previamente preparadas, solidamente fixadas ao substrato, isentas de pó ou partículas soltas, sem a presença de gorduras, óleos ou graxas, executadas em duas demãos, após a total regularização, lixamento e homogeneização da superfície, cor a escolher.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decorativo tipo </w:t>
            </w:r>
            <w:r w:rsidRPr="007C06DC">
              <w:rPr>
                <w:rFonts w:ascii="Times New Roman" w:hAnsi="Times New Roman" w:cs="Times New Roman"/>
                <w:b/>
                <w:bCs/>
                <w:color w:val="000000"/>
                <w:sz w:val="16"/>
                <w:szCs w:val="16"/>
              </w:rPr>
              <w:t xml:space="preserve">textura acrílica </w:t>
            </w:r>
            <w:r w:rsidRPr="007C06DC">
              <w:rPr>
                <w:rFonts w:ascii="Times New Roman" w:hAnsi="Times New Roman" w:cs="Times New Roman"/>
                <w:color w:val="000000"/>
                <w:sz w:val="16"/>
                <w:szCs w:val="16"/>
              </w:rPr>
              <w:t>em superfícies previamente preparadas de forma adequada em paredes existentes, preparado com massa desenvolvida com cargas e aditivos especiais de alta dureza, resistente à abrasão e à alcalinidade, repelente à água, moderador de imperfeições, aplicado com rolos de nylon especiais, com formato e cor a escolher.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rústico decorativo tipo </w:t>
            </w:r>
            <w:r w:rsidRPr="007C06DC">
              <w:rPr>
                <w:rFonts w:ascii="Times New Roman" w:hAnsi="Times New Roman" w:cs="Times New Roman"/>
                <w:b/>
                <w:bCs/>
                <w:color w:val="000000"/>
                <w:sz w:val="16"/>
                <w:szCs w:val="16"/>
              </w:rPr>
              <w:t>grafiato</w:t>
            </w:r>
            <w:r w:rsidRPr="007C06DC">
              <w:rPr>
                <w:rFonts w:ascii="Times New Roman" w:hAnsi="Times New Roman" w:cs="Times New Roman"/>
                <w:color w:val="000000"/>
                <w:sz w:val="16"/>
                <w:szCs w:val="16"/>
              </w:rPr>
              <w:t xml:space="preserve"> em superfícies previamente preparadas de forma adequada em paredes existentes, preparado com massa desenvolvida com cargas e aditivos especiais de alta dureza, resistente à abrasão e à alcalinidade, repelente à água, moderador de imperfeições, aplicado com desempenadeiras de aço comuns, e acabamento com desempenadeiras especiais, com formato e cor a escolher.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aplicação de pintura especial com tinta do tipo</w:t>
            </w:r>
            <w:r w:rsidRPr="007C06DC">
              <w:rPr>
                <w:rFonts w:ascii="Times New Roman" w:hAnsi="Times New Roman" w:cs="Times New Roman"/>
                <w:b/>
                <w:bCs/>
                <w:color w:val="000000"/>
                <w:sz w:val="16"/>
                <w:szCs w:val="16"/>
              </w:rPr>
              <w:t xml:space="preserve"> Novacor, </w:t>
            </w:r>
            <w:r w:rsidRPr="007C06DC">
              <w:rPr>
                <w:rFonts w:ascii="Times New Roman" w:hAnsi="Times New Roman" w:cs="Times New Roman"/>
                <w:color w:val="000000"/>
                <w:sz w:val="16"/>
                <w:szCs w:val="16"/>
              </w:rPr>
              <w:t xml:space="preserve">para aplicação em piso de concreto, duas demãos no mínimo.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esmalte</w:t>
            </w:r>
            <w:r w:rsidRPr="007C06DC">
              <w:rPr>
                <w:rFonts w:ascii="Times New Roman" w:hAnsi="Times New Roman" w:cs="Times New Roman"/>
                <w:color w:val="000000"/>
                <w:sz w:val="16"/>
                <w:szCs w:val="16"/>
              </w:rPr>
              <w:t>, duas demãos, em superfícies metálicas, convenientemente lixadas e tratadas, inclusive zarcão.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anti-corrosiva (zarcão)</w:t>
            </w:r>
            <w:r w:rsidRPr="007C06DC">
              <w:rPr>
                <w:rFonts w:ascii="Times New Roman" w:hAnsi="Times New Roman" w:cs="Times New Roman"/>
                <w:color w:val="000000"/>
                <w:sz w:val="16"/>
                <w:szCs w:val="16"/>
              </w:rPr>
              <w:t>, duas demãos, em superfícies metálicas, convenientemente lixadas e tratadas;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pintura à base de </w:t>
            </w:r>
            <w:r w:rsidRPr="007C06DC">
              <w:rPr>
                <w:rFonts w:ascii="Times New Roman" w:hAnsi="Times New Roman" w:cs="Times New Roman"/>
                <w:b/>
                <w:bCs/>
                <w:color w:val="000000"/>
                <w:sz w:val="16"/>
                <w:szCs w:val="16"/>
              </w:rPr>
              <w:t>verniz sintético</w:t>
            </w:r>
            <w:r w:rsidRPr="007C06DC">
              <w:rPr>
                <w:rFonts w:ascii="Times New Roman" w:hAnsi="Times New Roman" w:cs="Times New Roman"/>
                <w:color w:val="000000"/>
                <w:sz w:val="16"/>
                <w:szCs w:val="16"/>
              </w:rPr>
              <w:t xml:space="preserve">, duas demãos, em superfícies amadeiradas, convenientemente lixadas e tratadas.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selador sintético em madeira</w:t>
            </w:r>
            <w:r w:rsidRPr="007C06DC">
              <w:rPr>
                <w:rFonts w:ascii="Times New Roman" w:hAnsi="Times New Roman" w:cs="Times New Roman"/>
                <w:b/>
                <w:bCs/>
                <w:color w:val="000000"/>
                <w:sz w:val="16"/>
                <w:szCs w:val="16"/>
                <w:u w:val="single"/>
              </w:rPr>
              <w:t>s,</w:t>
            </w:r>
            <w:r w:rsidRPr="007C06DC">
              <w:rPr>
                <w:rFonts w:ascii="Times New Roman" w:hAnsi="Times New Roman" w:cs="Times New Roman"/>
                <w:color w:val="000000"/>
                <w:sz w:val="16"/>
                <w:szCs w:val="16"/>
              </w:rPr>
              <w:t xml:space="preserve"> convenientemente lixadas e tratadas duas demãos.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especial acrílica tipo Detran</w:t>
            </w:r>
            <w:r w:rsidRPr="007C06DC">
              <w:rPr>
                <w:rFonts w:ascii="Times New Roman" w:hAnsi="Times New Roman" w:cs="Times New Roman"/>
                <w:color w:val="000000"/>
                <w:sz w:val="16"/>
                <w:szCs w:val="16"/>
              </w:rPr>
              <w:t>, para demarcação de vagas de estacionamento, com largura de 10 cm, com equipamento apropriado.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4.0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FORROS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forro de gesso acartonado, com revestimento vinílico </w:t>
            </w:r>
            <w:r w:rsidRPr="007C06DC">
              <w:rPr>
                <w:rFonts w:ascii="Times New Roman" w:hAnsi="Times New Roman" w:cs="Times New Roman"/>
                <w:color w:val="000000"/>
                <w:sz w:val="16"/>
                <w:szCs w:val="16"/>
              </w:rPr>
              <w:t>em uma das faces, com espessura por volta de 12,5 mm, em modulação de 625 mm por 1250 mm, com conexão e suportes móveis para divisórias piso-teto, de 77 mm, estrutura fabricada em aço galvanizado pelo processo HDG (Hot Dipped Galvanized), galvanização por imersão a quente, com perfis de alma dupla, sendo a base do perfil pintada em poliéster pelo processo “Coil Coating”, na cor branca, conectividade perfeita com perfis de divisória piso-teto na espessura de 77 mm, tipo clicado, de rápida instalação e remoção.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placa forro de gesso acartonado, com revestimento vinílico</w:t>
            </w:r>
            <w:r w:rsidRPr="007C06DC">
              <w:rPr>
                <w:rFonts w:ascii="Times New Roman" w:hAnsi="Times New Roman" w:cs="Times New Roman"/>
                <w:color w:val="000000"/>
                <w:sz w:val="16"/>
                <w:szCs w:val="16"/>
              </w:rPr>
              <w:t xml:space="preserve"> em uma das faces, com espessura por volta de 9,5 a 12,5 mm, em modulação de 625 mm por 1250 mm.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Fornecimento e instalação de forro de gesso acartonado</w:t>
            </w:r>
            <w:r w:rsidRPr="007C06DC">
              <w:rPr>
                <w:rFonts w:ascii="Times New Roman" w:hAnsi="Times New Roman" w:cs="Times New Roman"/>
                <w:color w:val="000000"/>
                <w:sz w:val="16"/>
                <w:szCs w:val="16"/>
              </w:rPr>
              <w:t>, em placas de 1,20 x1,80 m com 12,5mm de espessura, estruturado em perfis de aço.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71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forro de fibra mineral</w:t>
            </w:r>
            <w:r w:rsidRPr="007C06DC">
              <w:rPr>
                <w:rFonts w:ascii="Times New Roman" w:hAnsi="Times New Roman" w:cs="Times New Roman"/>
                <w:color w:val="000000"/>
                <w:sz w:val="16"/>
                <w:szCs w:val="16"/>
              </w:rPr>
              <w:t>, em módulos de 625m x 625 mm, estruturado em aço galvanizado, com perfis de alma dupla, sendo a base do perfil pintada na cor branca, de rápida instalação e remoção.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72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forro de gesso comum</w:t>
            </w:r>
            <w:r w:rsidRPr="007C06DC">
              <w:rPr>
                <w:rFonts w:ascii="Times New Roman" w:hAnsi="Times New Roman" w:cs="Times New Roman"/>
                <w:color w:val="000000"/>
                <w:sz w:val="16"/>
                <w:szCs w:val="16"/>
              </w:rPr>
              <w:t>, em placas de 0,60m x 0,60m, estruturado em arame galvanizado.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73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Demolição de forro de gesso comum</w:t>
            </w:r>
            <w:r w:rsidRPr="007C06DC">
              <w:rPr>
                <w:rFonts w:ascii="Times New Roman" w:hAnsi="Times New Roman" w:cs="Times New Roman"/>
                <w:color w:val="000000"/>
                <w:sz w:val="16"/>
                <w:szCs w:val="16"/>
              </w:rPr>
              <w:t>, em placas de 0,60m x 0,60m, estruturado em arame galvanizado.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SERRALHERIA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0E55CD">
              <w:rPr>
                <w:rFonts w:ascii="Times New Roman" w:hAnsi="Times New Roman" w:cs="Times New Roman"/>
                <w:color w:val="000000"/>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Serviços de </w:t>
            </w:r>
            <w:r w:rsidRPr="007C06DC">
              <w:rPr>
                <w:rFonts w:ascii="Times New Roman" w:hAnsi="Times New Roman" w:cs="Times New Roman"/>
                <w:b/>
                <w:bCs/>
                <w:color w:val="000000"/>
                <w:sz w:val="16"/>
                <w:szCs w:val="16"/>
              </w:rPr>
              <w:t>retirada de estruturas metálicas</w:t>
            </w:r>
            <w:r w:rsidRPr="007C06DC">
              <w:rPr>
                <w:rFonts w:ascii="Times New Roman" w:hAnsi="Times New Roman" w:cs="Times New Roman"/>
                <w:color w:val="000000"/>
                <w:sz w:val="16"/>
                <w:szCs w:val="16"/>
              </w:rPr>
              <w:t xml:space="preserve"> como grades, proteção em fossos, janelas, portas e portões existentes.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0E55CD">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Serviços de </w:t>
            </w:r>
            <w:r w:rsidRPr="007C06DC">
              <w:rPr>
                <w:rFonts w:ascii="Times New Roman" w:hAnsi="Times New Roman" w:cs="Times New Roman"/>
                <w:b/>
                <w:bCs/>
                <w:color w:val="000000"/>
                <w:sz w:val="16"/>
                <w:szCs w:val="16"/>
              </w:rPr>
              <w:t>colocação de estruturas metálicas</w:t>
            </w:r>
            <w:r w:rsidRPr="007C06DC">
              <w:rPr>
                <w:rFonts w:ascii="Times New Roman" w:hAnsi="Times New Roman" w:cs="Times New Roman"/>
                <w:color w:val="000000"/>
                <w:sz w:val="16"/>
                <w:szCs w:val="16"/>
              </w:rPr>
              <w:t xml:space="preserve"> como grades, proteção em fossos, janelas, portas e portões existentes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0E55CD">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Fornecimento e instalação de grades</w:t>
            </w:r>
            <w:r w:rsidRPr="007C06DC">
              <w:rPr>
                <w:rFonts w:ascii="Times New Roman" w:hAnsi="Times New Roman" w:cs="Times New Roman"/>
                <w:color w:val="000000"/>
                <w:sz w:val="16"/>
                <w:szCs w:val="16"/>
              </w:rPr>
              <w:t>, grelhas e portões em estrutura metálica conforme os padrões existentes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0E55CD">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Execução de serviços de reparação ou troca de </w:t>
            </w:r>
            <w:r w:rsidRPr="007C06DC">
              <w:rPr>
                <w:rFonts w:ascii="Times New Roman" w:hAnsi="Times New Roman" w:cs="Times New Roman"/>
                <w:b/>
                <w:bCs/>
                <w:color w:val="000000"/>
                <w:sz w:val="16"/>
                <w:szCs w:val="16"/>
              </w:rPr>
              <w:t xml:space="preserve">corrimãos metálicos </w:t>
            </w:r>
            <w:r w:rsidRPr="007C06DC">
              <w:rPr>
                <w:rFonts w:ascii="Times New Roman" w:hAnsi="Times New Roman" w:cs="Times New Roman"/>
                <w:color w:val="000000"/>
                <w:sz w:val="16"/>
                <w:szCs w:val="16"/>
              </w:rPr>
              <w:t>existentes, envolvendo retirada e re-fixação.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0E55CD">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serviços de </w:t>
            </w:r>
            <w:r w:rsidRPr="007C06DC">
              <w:rPr>
                <w:rFonts w:ascii="Times New Roman" w:hAnsi="Times New Roman" w:cs="Times New Roman"/>
                <w:b/>
                <w:bCs/>
                <w:color w:val="000000"/>
                <w:sz w:val="16"/>
                <w:szCs w:val="16"/>
              </w:rPr>
              <w:t>solda elétrica</w:t>
            </w:r>
            <w:r w:rsidRPr="007C06DC">
              <w:rPr>
                <w:rFonts w:ascii="Times New Roman" w:hAnsi="Times New Roman" w:cs="Times New Roman"/>
                <w:color w:val="000000"/>
                <w:sz w:val="16"/>
                <w:szCs w:val="16"/>
              </w:rPr>
              <w:t xml:space="preserve"> em elementos metálicos, tais como: barra, chapas, grades e esquadrias, em diversos locais do edifício.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pto</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79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Recuperação de</w:t>
            </w:r>
            <w:r w:rsidRPr="007C06DC">
              <w:rPr>
                <w:rFonts w:ascii="Times New Roman" w:hAnsi="Times New Roman" w:cs="Times New Roman"/>
                <w:b/>
                <w:bCs/>
                <w:color w:val="000000"/>
                <w:sz w:val="16"/>
                <w:szCs w:val="16"/>
              </w:rPr>
              <w:t xml:space="preserve"> esquadrias metálicas das fachadas</w:t>
            </w:r>
            <w:r w:rsidRPr="007C06DC">
              <w:rPr>
                <w:rFonts w:ascii="Times New Roman" w:hAnsi="Times New Roman" w:cs="Times New Roman"/>
                <w:color w:val="000000"/>
                <w:sz w:val="16"/>
                <w:szCs w:val="16"/>
              </w:rPr>
              <w:t>, em chapas de ferro, com retirada e substituição de partes oxidadas e outros elementos.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baguete </w:t>
            </w:r>
            <w:r w:rsidRPr="007C06DC">
              <w:rPr>
                <w:rFonts w:ascii="Times New Roman" w:hAnsi="Times New Roman" w:cs="Times New Roman"/>
                <w:color w:val="000000"/>
                <w:sz w:val="16"/>
                <w:szCs w:val="16"/>
              </w:rPr>
              <w:t>de esquadrias das fachadas, conforme padrão existente.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6.0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DIVISÓRIAS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divisória acústica, tipo piso-teto com painel cego total</w:t>
            </w:r>
            <w:r w:rsidRPr="007C06DC">
              <w:rPr>
                <w:rFonts w:ascii="Times New Roman" w:hAnsi="Times New Roman" w:cs="Times New Roman"/>
                <w:color w:val="000000"/>
                <w:sz w:val="16"/>
                <w:szCs w:val="16"/>
              </w:rPr>
              <w:t>. Espessura da divisória 77 mm, modulações de 900 mm: -Painéis com placas de saque frontal individual por clic metálico, sistema de junta seca com fixação por suporte interno fixado nas calhas e regulagem de altura ou mediante encaixe em calha U, confeccionados em madeira aglomerada prensada revestida em laminado BP ou laminado reciclado, espessura de 15 mm, cor a definir. -Sistema de montagem com calhas fixadas no piso e no teto, montantes verticais de estruturação ou junta seca. -Tratamento acústico: manta de lã de rocha com densidade de 32 kg/m³ para painéis com placas duplas de fechamento. Estrutura: perfis de alumínio anodizado fosco. - Para o perfeito acabamento o sistema de isolamento acústico, será utilizado borracha de EPDM no perímetro total dos painéis para junção e vedação ou juntas de NEOPRENE em todas as partes que apoiam os painéis admitidas variações de até 5% para as medidas especificadas,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divisória acústica, tipo piso-teto com painel ½ cego ½ vidro.</w:t>
            </w:r>
            <w:r w:rsidRPr="007C06DC">
              <w:rPr>
                <w:rFonts w:ascii="Times New Roman" w:hAnsi="Times New Roman" w:cs="Times New Roman"/>
                <w:color w:val="000000"/>
                <w:sz w:val="16"/>
                <w:szCs w:val="16"/>
              </w:rPr>
              <w:t xml:space="preserve"> Espessura da divisória por volta de 77mm com painel cego do piso até 1.800mm, modulações padrões de 900 mm. -Painéis com placas de saque frontal individual por clic </w:t>
            </w:r>
            <w:r w:rsidRPr="007C06DC">
              <w:rPr>
                <w:rFonts w:ascii="Times New Roman" w:hAnsi="Times New Roman" w:cs="Times New Roman"/>
                <w:color w:val="000000"/>
                <w:sz w:val="16"/>
                <w:szCs w:val="16"/>
              </w:rPr>
              <w:lastRenderedPageBreak/>
              <w:t xml:space="preserve">metálico ou de nylon, sistema de junta seca com fixação por suporte interno fixado nas calhas e regulagem de altura ou mediante encaixe em calha U, confeccionados em madeira aglomerada prensada revestida em laminado BP ou laminado reciclado, espessura de 15 mm, cor a definir. - De 1800 mm até o teto os painéis serão compostos por quadro de vidro duplo encaixilhado a 45° formando uma meia esquadrilha, utilizando chapa de vidro de 6 mm tipo cristal, requadrado por perfil de PVC em U, fixado no mesmo sistema dos painéis cegos. Os quadros de vidro também poderão ser compostos pelo sistema leito e baguete quando os painéis utilizarem calha U para fixação dos painéis. Poderão ser usadas persianas entre vidros com comando botão. -Sistema de montagem com calhas fixadas no piso e no teto, montantes verticais de estruturação.  -Tratamento acústico: manta de lã de rocha com densidade de 32 kg/m³ para painéis com placas duplas de fechamento. -Para o perfeito acabamento o sistema de isolamento acústico, será utilizado borracha de EPDM no perímetro total dos painéis para junção e vedação ou juntas de NEOPRENE em todas as partes que apoiam os painéis, conforme existentes no Órgão.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divisória acústica, tipo piso-teto vidro duplo total</w:t>
            </w:r>
            <w:r w:rsidRPr="007C06DC">
              <w:rPr>
                <w:rFonts w:ascii="Times New Roman" w:hAnsi="Times New Roman" w:cs="Times New Roman"/>
                <w:color w:val="000000"/>
                <w:sz w:val="16"/>
                <w:szCs w:val="16"/>
              </w:rPr>
              <w:t>. Espessura da divisória 77mm. -Chapa de vidro de 6 mm tipo cristal requadrado laminado de segurança por perfil de PVC em U, fixado pelo mesmo sistema dos painéis cegos. Os quadros de vidro também poderão ser compostos pelo sistema leito e baguete quando os painéis utilizarem calha U, para fixação. Sistema de montagem com calhas fixadas no piso e no teto, montantes verticais de estruturação. -Estrutura: perfis de alumínio anodizado fosco. -Para o perfeito acabamento o sistema de isolamento acústico, será utilizado borracha de EPDM no perímetro total dos painéis para junção e vedação ou juntas de NEOPRENE em todas as partes que apoiam os painéis,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do tipo naval</w:t>
            </w:r>
            <w:r w:rsidRPr="007C06DC">
              <w:rPr>
                <w:rFonts w:ascii="Times New Roman" w:hAnsi="Times New Roman" w:cs="Times New Roman"/>
                <w:color w:val="000000"/>
                <w:sz w:val="16"/>
                <w:szCs w:val="16"/>
              </w:rPr>
              <w:t xml:space="preserve">, removíveis, com </w:t>
            </w:r>
            <w:r w:rsidRPr="007C06DC">
              <w:rPr>
                <w:rFonts w:ascii="Times New Roman" w:hAnsi="Times New Roman" w:cs="Times New Roman"/>
                <w:b/>
                <w:bCs/>
                <w:color w:val="000000"/>
                <w:sz w:val="16"/>
                <w:szCs w:val="16"/>
              </w:rPr>
              <w:t>painéis cegos do piso ao teto</w:t>
            </w:r>
            <w:r w:rsidRPr="007C06DC">
              <w:rPr>
                <w:rFonts w:ascii="Times New Roman" w:hAnsi="Times New Roman" w:cs="Times New Roman"/>
                <w:color w:val="000000"/>
                <w:sz w:val="16"/>
                <w:szCs w:val="16"/>
              </w:rPr>
              <w:t>, em cor a ser definida, sem parafusos aparentes, em módulos de 1,20 m de largura, espessura de 35 mm, com ambas as faces revestidas em Eucaplac ou similar, sendo o miolo tipo colmeia, montantes em perfis metálicos de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tipo naval</w:t>
            </w:r>
            <w:r w:rsidRPr="007C06DC">
              <w:rPr>
                <w:rFonts w:ascii="Times New Roman" w:hAnsi="Times New Roman" w:cs="Times New Roman"/>
                <w:color w:val="000000"/>
                <w:sz w:val="16"/>
                <w:szCs w:val="16"/>
              </w:rPr>
              <w:t>, removíveis,</w:t>
            </w:r>
            <w:r w:rsidRPr="007C06DC">
              <w:rPr>
                <w:rFonts w:ascii="Times New Roman" w:hAnsi="Times New Roman" w:cs="Times New Roman"/>
                <w:b/>
                <w:bCs/>
                <w:color w:val="000000"/>
                <w:sz w:val="16"/>
                <w:szCs w:val="16"/>
              </w:rPr>
              <w:t xml:space="preserve"> painel/vidro</w:t>
            </w:r>
            <w:r w:rsidRPr="007C06DC">
              <w:rPr>
                <w:rFonts w:ascii="Times New Roman" w:hAnsi="Times New Roman" w:cs="Times New Roman"/>
                <w:color w:val="000000"/>
                <w:sz w:val="16"/>
                <w:szCs w:val="16"/>
              </w:rPr>
              <w:t xml:space="preserve">, sendo parte em painéis cegos em cor a ser definida, sem parafusos aparentes, com módulos de 1,20 m de largura, espessura de 35 mm, com ambas as faces revestidas em Eucaplac ou similar, sendo </w:t>
            </w:r>
            <w:r w:rsidRPr="007C06DC">
              <w:rPr>
                <w:rFonts w:ascii="Times New Roman" w:hAnsi="Times New Roman" w:cs="Times New Roman"/>
                <w:color w:val="000000"/>
                <w:sz w:val="16"/>
                <w:szCs w:val="16"/>
              </w:rPr>
              <w:lastRenderedPageBreak/>
              <w:t>o miolo tipo colmeia, e parte em vidro liso e transparente, com 4 mm de espessura, fixados em estrutura apropriada - (baguetes e calços flexíveis), sendo montados em estruturas com perfis metálicos em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especiais, removíveis, de saque frontal,</w:t>
            </w:r>
            <w:r w:rsidRPr="007C06DC">
              <w:rPr>
                <w:rFonts w:ascii="Times New Roman" w:hAnsi="Times New Roman" w:cs="Times New Roman"/>
                <w:color w:val="000000"/>
                <w:sz w:val="16"/>
                <w:szCs w:val="16"/>
              </w:rPr>
              <w:t xml:space="preserve"> com modulação econômica, mas de bom efeito estético, com espessura de 80 mm, com painéis cegos do piso ao teto, fabricadas em chapas de compensado de 15 mm revestidas em laminado fenólico tipo “post forming”, montadas em ambas as faces das estruturas em perfis metálicos em aço galvanizado, tratado com pintura eletrostática em tinta epóxi, incluindo todas as guarnições e acabamentos necessários - (base de suporte, rodapés, guias de pisos e de tetos em perfis “U”, etc.), observando em tudo o padrão existente no local de instalação,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painéis (lambris) removíveis</w:t>
            </w:r>
            <w:r w:rsidRPr="007C06DC">
              <w:rPr>
                <w:rFonts w:ascii="Times New Roman" w:hAnsi="Times New Roman" w:cs="Times New Roman"/>
                <w:color w:val="000000"/>
                <w:sz w:val="16"/>
                <w:szCs w:val="16"/>
              </w:rPr>
              <w:t>, confeccionados em placas de aglomerado de 15 mm de espessura revestidos em laminado fenólico tipo “post forming”, cor a ser determinada, largura e altura variáveis, fixados por meio de engates à estrutura, ajustados convenientemente, conforme já existente no MME,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r w:rsidR="000E55CD">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montagem de</w:t>
            </w:r>
            <w:r w:rsidRPr="007C06DC">
              <w:rPr>
                <w:rFonts w:ascii="Times New Roman" w:hAnsi="Times New Roman" w:cs="Times New Roman"/>
                <w:b/>
                <w:bCs/>
                <w:color w:val="000000"/>
                <w:sz w:val="16"/>
                <w:szCs w:val="16"/>
              </w:rPr>
              <w:t xml:space="preserve"> divisórias especiais</w:t>
            </w:r>
            <w:r w:rsidRPr="007C06DC">
              <w:rPr>
                <w:rFonts w:ascii="Times New Roman" w:hAnsi="Times New Roman" w:cs="Times New Roman"/>
                <w:color w:val="000000"/>
                <w:sz w:val="16"/>
                <w:szCs w:val="16"/>
              </w:rPr>
              <w:t>, removíveis, de saque frontal, moduladas, com espessura de 100 mm, na configuração</w:t>
            </w:r>
            <w:r w:rsidRPr="007C06DC">
              <w:rPr>
                <w:rFonts w:ascii="Times New Roman" w:hAnsi="Times New Roman" w:cs="Times New Roman"/>
                <w:b/>
                <w:bCs/>
                <w:color w:val="000000"/>
                <w:sz w:val="16"/>
                <w:szCs w:val="16"/>
              </w:rPr>
              <w:t xml:space="preserve"> painéis/vidros duplos com micro-cortinas/painéis</w:t>
            </w:r>
            <w:r w:rsidRPr="007C06DC">
              <w:rPr>
                <w:rFonts w:ascii="Times New Roman" w:hAnsi="Times New Roman" w:cs="Times New Roman"/>
                <w:color w:val="000000"/>
                <w:sz w:val="16"/>
                <w:szCs w:val="16"/>
              </w:rPr>
              <w:t>, fabricadas em chapas de aglomerado de 10 mm revestidas em laminado fenólico, montadas em ambas as faces da divisória em estruturas de perfis metálicos em alumínio, tratado com pintura eletrostática em tinta epóxi, incluindo todas as guarnições e acabamentos necessários - (base de suporte, travessas, rodapés, guias de pisos e de tetos, e requadros para instalação dos vidros, baguetes calços, macaquinhos de pressão reguláveis, etc.), observando em tudo o padrão existente no local de instalação,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89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septos acústicos</w:t>
            </w:r>
            <w:r w:rsidRPr="007C06DC">
              <w:rPr>
                <w:rFonts w:ascii="Times New Roman" w:hAnsi="Times New Roman" w:cs="Times New Roman"/>
                <w:color w:val="000000"/>
                <w:sz w:val="16"/>
                <w:szCs w:val="16"/>
              </w:rPr>
              <w:t xml:space="preserve"> em placas de gesso comum ou gesso acartonado, espessura de 12 mm, nos trechos do forro (topo da divisória) à laje, com vedação de todas as frestas, de forma que haja o isolamento acústico do ambiente,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tratamento acústico</w:t>
            </w:r>
            <w:r w:rsidRPr="007C06DC">
              <w:rPr>
                <w:rFonts w:ascii="Times New Roman" w:hAnsi="Times New Roman" w:cs="Times New Roman"/>
                <w:color w:val="000000"/>
                <w:sz w:val="16"/>
                <w:szCs w:val="16"/>
              </w:rPr>
              <w:t>, com manta de lã de rocha basáltica ensacada com 50 mm de espessura e 32 kg/m³ para isolamento acústico internamente aos painéis cegos em madeira,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9</w:t>
            </w:r>
            <w:r w:rsidR="000E55CD">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 conjunto de</w:t>
            </w:r>
            <w:r w:rsidRPr="007C06DC">
              <w:rPr>
                <w:rFonts w:ascii="Times New Roman" w:hAnsi="Times New Roman" w:cs="Times New Roman"/>
                <w:b/>
                <w:bCs/>
                <w:color w:val="000000"/>
                <w:sz w:val="16"/>
                <w:szCs w:val="16"/>
              </w:rPr>
              <w:t xml:space="preserve"> porta cega acústica com bandeira</w:t>
            </w:r>
            <w:r w:rsidRPr="007C06DC">
              <w:rPr>
                <w:rFonts w:ascii="Times New Roman" w:hAnsi="Times New Roman" w:cs="Times New Roman"/>
                <w:color w:val="000000"/>
                <w:sz w:val="16"/>
                <w:szCs w:val="16"/>
              </w:rPr>
              <w:t xml:space="preserve">. - Módulo de porta por volta de 77 mm de espessura, composta de duas folhas de 32 mm, sem a necessidade de bandeira para pé direito até 2700 mm; para alturas superiores a 2700 mm ou por questão de estética, a porta poderá ser composta de bandeira cega ou em vidro único seguindo os mesmos padrões das especificações dos painéis divisórios lisos (cegos). -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conjunto de </w:t>
            </w:r>
            <w:r w:rsidRPr="007C06DC">
              <w:rPr>
                <w:rFonts w:ascii="Times New Roman" w:hAnsi="Times New Roman" w:cs="Times New Roman"/>
                <w:b/>
                <w:bCs/>
                <w:color w:val="000000"/>
                <w:sz w:val="16"/>
                <w:szCs w:val="16"/>
              </w:rPr>
              <w:t>porta acustica cega dupla</w:t>
            </w:r>
            <w:r w:rsidRPr="007C06DC">
              <w:rPr>
                <w:rFonts w:ascii="Times New Roman" w:hAnsi="Times New Roman" w:cs="Times New Roman"/>
                <w:color w:val="000000"/>
                <w:sz w:val="16"/>
                <w:szCs w:val="16"/>
              </w:rPr>
              <w:t xml:space="preserve"> com ou sem bandeira. - Módulo de porta por volta de 35 mm de espessura, composta de duas folhas piso-teto com 820 mm de largura, sem a necessidade de bandeira para pé direito até 2700 mm; para alturas superiores a 2700 mm ou por questão de estética, a porta poderá ser composta de bandeira cega ou em vidro único seguindo os mesmos padrões das especificações dos painéis divisórios lisos (cegos).-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armário</w:t>
            </w:r>
            <w:r w:rsidRPr="007C06DC">
              <w:rPr>
                <w:rFonts w:ascii="Times New Roman" w:hAnsi="Times New Roman" w:cs="Times New Roman"/>
                <w:color w:val="000000"/>
                <w:sz w:val="16"/>
                <w:szCs w:val="16"/>
              </w:rPr>
              <w:t xml:space="preserve"> em laminado melamínico texturizado, com painel de fundo em compensado de 4 mm, altura até 2,60 m, largura conforme a solicitação, cores a escolher - conforme disponibilidade, </w:t>
            </w:r>
            <w:r w:rsidRPr="007C06DC">
              <w:rPr>
                <w:rFonts w:ascii="Times New Roman" w:hAnsi="Times New Roman" w:cs="Times New Roman"/>
                <w:color w:val="000000"/>
                <w:sz w:val="16"/>
                <w:szCs w:val="16"/>
              </w:rPr>
              <w:lastRenderedPageBreak/>
              <w:t>estruturado em aglomerado de alta densidade - (mdf), com 20 mm de espessura, laminado em ambas as faces, com prateleiras removíveis e reguláveis, portas com fechaduras. Puxadores metálicos. Acabamento com fitas de borda em PVC.  Dobradiças tipo Plastipar AM 2000 ou estreitamente similares,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90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porta</w:t>
            </w:r>
            <w:r w:rsidRPr="007C06DC">
              <w:rPr>
                <w:rFonts w:ascii="Times New Roman" w:hAnsi="Times New Roman" w:cs="Times New Roman"/>
                <w:color w:val="000000"/>
                <w:sz w:val="16"/>
                <w:szCs w:val="16"/>
              </w:rPr>
              <w:t>, confeccionadas em material de mesmo padrão das divisórias no local onde forem instaladas. Medidas conforme vão existente. Em tudo observar o padrão existente.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conjunto de </w:t>
            </w:r>
            <w:r w:rsidRPr="007C06DC">
              <w:rPr>
                <w:rFonts w:ascii="Times New Roman" w:hAnsi="Times New Roman" w:cs="Times New Roman"/>
                <w:b/>
                <w:bCs/>
                <w:color w:val="000000"/>
                <w:sz w:val="16"/>
                <w:szCs w:val="16"/>
              </w:rPr>
              <w:t>porta cega, com bandeira</w:t>
            </w:r>
            <w:r w:rsidRPr="007C06DC">
              <w:rPr>
                <w:rFonts w:ascii="Times New Roman" w:hAnsi="Times New Roman" w:cs="Times New Roman"/>
                <w:color w:val="000000"/>
                <w:sz w:val="16"/>
                <w:szCs w:val="16"/>
              </w:rPr>
              <w:t>, confeccionadas em material de mesmo padrão do das divisórias no local onde forem instaladas. Medidas conforme vão existente. Em tudo observar o padrão existente.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porta, confeccionada em madeira, com marco e bandeira em freijó ou marfim</w:t>
            </w:r>
            <w:r w:rsidRPr="007C06DC">
              <w:rPr>
                <w:rFonts w:ascii="Times New Roman" w:hAnsi="Times New Roman" w:cs="Times New Roman"/>
                <w:color w:val="000000"/>
                <w:sz w:val="16"/>
                <w:szCs w:val="16"/>
              </w:rPr>
              <w:t>, conservando em tudo o mesmo padrão das já existentes no local onde forem instaladas. Medidas conforme vão existente.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conjunto de porta e portal formicados para banheiro</w:t>
            </w:r>
            <w:r w:rsidRPr="007C06DC">
              <w:rPr>
                <w:rFonts w:ascii="Times New Roman" w:hAnsi="Times New Roman" w:cs="Times New Roman"/>
                <w:color w:val="000000"/>
                <w:sz w:val="16"/>
                <w:szCs w:val="16"/>
              </w:rPr>
              <w:t>, conforme existentes no Órgão.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0E55CD">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conjunto de ferragens</w:t>
            </w:r>
            <w:r w:rsidRPr="007C06DC">
              <w:rPr>
                <w:rFonts w:ascii="Times New Roman" w:hAnsi="Times New Roman" w:cs="Times New Roman"/>
                <w:color w:val="000000"/>
                <w:sz w:val="16"/>
                <w:szCs w:val="16"/>
              </w:rPr>
              <w:t xml:space="preserve"> completo para porta, constando de dobradiças e fechadura tipo La Fonte com acabamento fumê ou modelo cromado, conforme modelos existentes.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99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prateleira</w:t>
            </w:r>
            <w:r w:rsidRPr="007C06DC">
              <w:rPr>
                <w:rFonts w:ascii="Times New Roman" w:hAnsi="Times New Roman" w:cs="Times New Roman"/>
                <w:color w:val="000000"/>
                <w:sz w:val="16"/>
                <w:szCs w:val="16"/>
              </w:rPr>
              <w:t xml:space="preserve"> para reposição nos armários existentes no edifício, confeccionadas em </w:t>
            </w:r>
            <w:r w:rsidRPr="007C06DC">
              <w:rPr>
                <w:rFonts w:ascii="Times New Roman" w:hAnsi="Times New Roman" w:cs="Times New Roman"/>
                <w:i/>
                <w:iCs/>
                <w:color w:val="000000"/>
                <w:sz w:val="16"/>
                <w:szCs w:val="16"/>
              </w:rPr>
              <w:t>mdf</w:t>
            </w:r>
            <w:r w:rsidRPr="007C06DC">
              <w:rPr>
                <w:rFonts w:ascii="Times New Roman" w:hAnsi="Times New Roman" w:cs="Times New Roman"/>
                <w:color w:val="000000"/>
                <w:sz w:val="16"/>
                <w:szCs w:val="16"/>
              </w:rPr>
              <w:t xml:space="preserve"> espessura 35 mm, revestidas em laminado melamínico texturizado em ambas as faces, cor a escolher, com arremate frontal com fitas de borda em PVC para acabamento.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tubular marca  La Fonte,  modelo 030-120-TR</w:t>
            </w:r>
            <w:r w:rsidRPr="007C06DC">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tubular marca La Fonte, modelo 030-70-TR</w:t>
            </w:r>
            <w:r w:rsidRPr="007C06DC">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rodapés, confeccionados em madeira maciça tipo freijó</w:t>
            </w:r>
            <w:r w:rsidRPr="007C06DC">
              <w:rPr>
                <w:rFonts w:ascii="Times New Roman" w:hAnsi="Times New Roman" w:cs="Times New Roman"/>
                <w:color w:val="000000"/>
                <w:sz w:val="16"/>
                <w:szCs w:val="16"/>
              </w:rPr>
              <w:t>, ou estreitamente similar, medindo 15 de espessura x 60 mm de altura, conforme padrões já existentes neste Ministério, para acabamento dos lambris, e arremates em paredes.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Confecção de </w:t>
            </w:r>
            <w:r w:rsidRPr="007C06DC">
              <w:rPr>
                <w:rFonts w:ascii="Times New Roman" w:hAnsi="Times New Roman" w:cs="Times New Roman"/>
                <w:b/>
                <w:bCs/>
                <w:color w:val="000000"/>
                <w:sz w:val="16"/>
                <w:szCs w:val="16"/>
              </w:rPr>
              <w:t>guichê</w:t>
            </w:r>
            <w:r w:rsidRPr="007C06DC">
              <w:rPr>
                <w:rFonts w:ascii="Times New Roman" w:hAnsi="Times New Roman" w:cs="Times New Roman"/>
                <w:color w:val="000000"/>
                <w:sz w:val="16"/>
                <w:szCs w:val="16"/>
                <w:u w:val="single"/>
              </w:rPr>
              <w:t>,</w:t>
            </w:r>
            <w:r w:rsidRPr="007C06DC">
              <w:rPr>
                <w:rFonts w:ascii="Times New Roman" w:hAnsi="Times New Roman" w:cs="Times New Roman"/>
                <w:color w:val="000000"/>
                <w:sz w:val="16"/>
                <w:szCs w:val="16"/>
              </w:rPr>
              <w:t xml:space="preserve"> com janela de vidro liso incolor 4 mm e portas em laminado texturizado no padrão das divisórias, com fechadura e trinco, para fechamento do guichê.</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Confecção e montagem de </w:t>
            </w:r>
            <w:r w:rsidRPr="007C06DC">
              <w:rPr>
                <w:rFonts w:ascii="Times New Roman" w:hAnsi="Times New Roman" w:cs="Times New Roman"/>
                <w:b/>
                <w:bCs/>
                <w:color w:val="000000"/>
                <w:sz w:val="16"/>
                <w:szCs w:val="16"/>
              </w:rPr>
              <w:t xml:space="preserve">armário padrão divisória </w:t>
            </w:r>
            <w:r w:rsidRPr="007C06DC">
              <w:rPr>
                <w:rFonts w:ascii="Times New Roman" w:hAnsi="Times New Roman" w:cs="Times New Roman"/>
                <w:color w:val="000000"/>
                <w:sz w:val="16"/>
                <w:szCs w:val="16"/>
              </w:rPr>
              <w:t xml:space="preserve">- com altura diversas e profundidade de 40 cm, com 5 (cinco) prateleiras, sendo as laterais, fundos, prateleiras e fechos superiores fabricados com o mesmo material das divisórias. Cada uma das peças deverá ser encabeçada em todo o perímetro com madeira maciça, e arrematadas as bordas com as guias das próprias divisórias, de forma a produzir um bom acabamento. As portas deverão ser </w:t>
            </w:r>
            <w:r w:rsidRPr="007C06DC">
              <w:rPr>
                <w:rFonts w:ascii="Times New Roman" w:hAnsi="Times New Roman" w:cs="Times New Roman"/>
                <w:color w:val="000000"/>
                <w:sz w:val="16"/>
                <w:szCs w:val="16"/>
              </w:rPr>
              <w:lastRenderedPageBreak/>
              <w:t>montadas com dobradiças comuns das divisórias, e as fechaduras cilíndricas tipo Papaiz ou similar, seguindo o padrão das unidades já em uso pelo MME, incluindo todas as guarnições e acabamentos necessários, como reforços para as prateleiras, etc.</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 especial, existente</w:t>
            </w:r>
            <w:r w:rsidRPr="007C06DC">
              <w:rPr>
                <w:rFonts w:ascii="Times New Roman" w:hAnsi="Times New Roman" w:cs="Times New Roman"/>
                <w:color w:val="000000"/>
                <w:sz w:val="16"/>
                <w:szCs w:val="16"/>
              </w:rPr>
              <w:t>, cobertas em ambas as faces com painéis aglomerados de 10 mm, revestidos em fórmica tipo “post forming”, de saque frontal, sendo o interior preenchido com material acústico, montadas em estruturas de perfis metálicos.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divisórias especial, existente</w:t>
            </w:r>
            <w:r w:rsidRPr="007C06DC">
              <w:rPr>
                <w:rFonts w:ascii="Times New Roman" w:hAnsi="Times New Roman" w:cs="Times New Roman"/>
                <w:color w:val="000000"/>
                <w:sz w:val="16"/>
                <w:szCs w:val="16"/>
              </w:rPr>
              <w:t>, revestidas em ambas as faces com painéis aglomerados de 10 mm, revestidos em fórmica tipo “post forming”, de saque frontal, sendo o interior preenchido com material acústico, montadas com estruturas de perfis metálicos.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 existente</w:t>
            </w:r>
            <w:r w:rsidRPr="007C06DC">
              <w:rPr>
                <w:rFonts w:ascii="Times New Roman" w:hAnsi="Times New Roman" w:cs="Times New Roman"/>
                <w:color w:val="000000"/>
                <w:sz w:val="16"/>
                <w:szCs w:val="16"/>
              </w:rPr>
              <w:t>, removíveis comuns do tipo naval, com 35 mm de espessura, montadas com estruturas metálicas.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000E55CD">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w:t>
            </w:r>
            <w:r w:rsidRPr="007C06DC">
              <w:rPr>
                <w:rFonts w:ascii="Times New Roman" w:hAnsi="Times New Roman" w:cs="Times New Roman"/>
                <w:color w:val="000000"/>
                <w:sz w:val="16"/>
                <w:szCs w:val="16"/>
              </w:rPr>
              <w:t xml:space="preserve"> de divisórias existentes, removíveis comuns do tipo naval, com 35 mm de espessura, montadas com estruturas metálicas.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109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divisórias especiais existentes</w:t>
            </w:r>
            <w:r w:rsidRPr="007C06DC">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divisórias especiais existentes</w:t>
            </w:r>
            <w:r w:rsidRPr="007C06DC">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armários existentes</w:t>
            </w:r>
            <w:r w:rsidRPr="007C06DC">
              <w:rPr>
                <w:rFonts w:ascii="Times New Roman" w:hAnsi="Times New Roman" w:cs="Times New Roman"/>
                <w:color w:val="000000"/>
                <w:sz w:val="16"/>
                <w:szCs w:val="16"/>
              </w:rPr>
              <w:t>, em divisória naval, com prateleira e gaveteiros.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armários existentes</w:t>
            </w:r>
            <w:r w:rsidRPr="007C06DC">
              <w:rPr>
                <w:rFonts w:ascii="Times New Roman" w:hAnsi="Times New Roman" w:cs="Times New Roman"/>
                <w:color w:val="000000"/>
                <w:sz w:val="16"/>
                <w:szCs w:val="16"/>
              </w:rPr>
              <w:t>, em divisória naval, com prateleiras e gaveteiros.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Serviço de reaproveitamento e instalação de porta </w:t>
            </w:r>
            <w:r w:rsidRPr="007C06DC">
              <w:rPr>
                <w:rFonts w:ascii="Times New Roman" w:hAnsi="Times New Roman" w:cs="Times New Roman"/>
                <w:color w:val="000000"/>
                <w:sz w:val="16"/>
                <w:szCs w:val="16"/>
              </w:rPr>
              <w:t>existente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Remoção de portas de madeiras</w:t>
            </w:r>
            <w:r w:rsidRPr="007C06DC">
              <w:rPr>
                <w:rFonts w:ascii="Times New Roman" w:hAnsi="Times New Roman" w:cs="Times New Roman"/>
                <w:color w:val="000000"/>
                <w:sz w:val="16"/>
                <w:szCs w:val="16"/>
              </w:rPr>
              <w:t xml:space="preserve"> existentes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mola hidráulica para porta</w:t>
            </w:r>
            <w:r w:rsidRPr="007C06DC">
              <w:rPr>
                <w:rFonts w:ascii="Times New Roman" w:hAnsi="Times New Roman" w:cs="Times New Roman"/>
                <w:color w:val="000000"/>
                <w:sz w:val="16"/>
                <w:szCs w:val="16"/>
              </w:rPr>
              <w:t>, tipo Coimbra ou similar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12</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7.0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VIDROS E ASSEMELHADOS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vidro liso, com 5 mm de espessura, incolor</w:t>
            </w:r>
            <w:r w:rsidRPr="007C06DC">
              <w:rPr>
                <w:rFonts w:ascii="Times New Roman" w:hAnsi="Times New Roman" w:cs="Times New Roman"/>
                <w:color w:val="000000"/>
                <w:sz w:val="16"/>
                <w:szCs w:val="16"/>
              </w:rPr>
              <w:t>, lapidado nas bordas, para colocação em forro de mesa, vão de janelas e divisórias.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vidro canelado, com 4 mm de espessura</w:t>
            </w:r>
            <w:r w:rsidRPr="007C06DC">
              <w:rPr>
                <w:rFonts w:ascii="Times New Roman" w:hAnsi="Times New Roman" w:cs="Times New Roman"/>
                <w:color w:val="000000"/>
                <w:sz w:val="16"/>
                <w:szCs w:val="16"/>
              </w:rPr>
              <w:t xml:space="preserve"> para colocação em vão de janelas e divisórias.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000E55CD">
              <w:rPr>
                <w:rFonts w:ascii="Times New Roman" w:hAnsi="Times New Roman" w:cs="Times New Roman"/>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vidro liso com 6 mm de espessura, pintado na cor verde Nilo</w:t>
            </w:r>
            <w:r w:rsidRPr="007C06DC">
              <w:rPr>
                <w:rFonts w:ascii="Times New Roman" w:hAnsi="Times New Roman" w:cs="Times New Roman"/>
                <w:color w:val="000000"/>
                <w:sz w:val="16"/>
                <w:szCs w:val="16"/>
              </w:rPr>
              <w:t xml:space="preserve"> para colocação em vão de janelas.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119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vidro liso, com 6 mm de espessura, incolor</w:t>
            </w:r>
            <w:r w:rsidRPr="007C06DC">
              <w:rPr>
                <w:rFonts w:ascii="Times New Roman" w:hAnsi="Times New Roman" w:cs="Times New Roman"/>
                <w:color w:val="000000"/>
                <w:sz w:val="16"/>
                <w:szCs w:val="16"/>
              </w:rPr>
              <w:t xml:space="preserve"> para colocação em tampo de mesa ou vão de janelas.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vidro liso, com 6 mm de espessura, fumê </w:t>
            </w:r>
            <w:r w:rsidRPr="007C06DC">
              <w:rPr>
                <w:rFonts w:ascii="Times New Roman" w:hAnsi="Times New Roman" w:cs="Times New Roman"/>
                <w:color w:val="000000"/>
                <w:sz w:val="16"/>
                <w:szCs w:val="16"/>
              </w:rPr>
              <w:t>para colocação em vão de portas ou janelas ou tampo de mesa.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 xml:space="preserve">vidro jateado, com 6 mm de espessura </w:t>
            </w:r>
            <w:r w:rsidRPr="007C06DC">
              <w:rPr>
                <w:rFonts w:ascii="Times New Roman" w:hAnsi="Times New Roman" w:cs="Times New Roman"/>
                <w:color w:val="000000"/>
                <w:sz w:val="16"/>
                <w:szCs w:val="16"/>
              </w:rPr>
              <w:t>para colocação em vãos de portas ou janelas.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12</w:t>
            </w:r>
            <w:r w:rsidR="000E55CD">
              <w:rPr>
                <w:rFonts w:ascii="Times New Roman" w:hAnsi="Times New Roman" w:cs="Times New Roman"/>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vidro liso, incolor, com 8 mm de espessura</w:t>
            </w:r>
            <w:r w:rsidRPr="007C06DC">
              <w:rPr>
                <w:rFonts w:ascii="Times New Roman" w:hAnsi="Times New Roman" w:cs="Times New Roman"/>
                <w:color w:val="000000"/>
                <w:sz w:val="16"/>
                <w:szCs w:val="16"/>
              </w:rPr>
              <w:t>, lapidado nas bordas, para colocação em tampo de mesa ou vão de janelas e portas.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vidro liso, com 8 mm de espessura, fumê </w:t>
            </w:r>
            <w:r w:rsidRPr="007C06DC">
              <w:rPr>
                <w:rFonts w:ascii="Times New Roman" w:hAnsi="Times New Roman" w:cs="Times New Roman"/>
                <w:color w:val="000000"/>
                <w:sz w:val="16"/>
                <w:szCs w:val="16"/>
              </w:rPr>
              <w:t>para colocação em vão de portas ou janelas ou tampo de mesa.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vidro temperado, incolor, com 8 mm</w:t>
            </w:r>
            <w:r w:rsidRPr="007C06DC">
              <w:rPr>
                <w:rFonts w:ascii="Times New Roman" w:hAnsi="Times New Roman" w:cs="Times New Roman"/>
                <w:color w:val="000000"/>
                <w:sz w:val="16"/>
                <w:szCs w:val="16"/>
              </w:rPr>
              <w:t xml:space="preserve"> de espessura, para colocação em portas.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vidro </w:t>
            </w:r>
            <w:r w:rsidRPr="007C06DC">
              <w:rPr>
                <w:rFonts w:ascii="Times New Roman" w:hAnsi="Times New Roman" w:cs="Times New Roman"/>
                <w:b/>
                <w:bCs/>
                <w:color w:val="000000"/>
                <w:sz w:val="16"/>
                <w:szCs w:val="16"/>
              </w:rPr>
              <w:t>temperado, fumê, com 10 mm</w:t>
            </w:r>
            <w:r w:rsidRPr="007C06DC">
              <w:rPr>
                <w:rFonts w:ascii="Times New Roman" w:hAnsi="Times New Roman" w:cs="Times New Roman"/>
                <w:color w:val="000000"/>
                <w:sz w:val="16"/>
                <w:szCs w:val="16"/>
              </w:rPr>
              <w:t xml:space="preserve"> de espessura para colocação em vão de portas ou janelas.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Serviços de c</w:t>
            </w:r>
            <w:r w:rsidRPr="007C06DC">
              <w:rPr>
                <w:rFonts w:ascii="Times New Roman" w:hAnsi="Times New Roman" w:cs="Times New Roman"/>
                <w:b/>
                <w:bCs/>
                <w:color w:val="000000"/>
                <w:sz w:val="16"/>
                <w:szCs w:val="16"/>
              </w:rPr>
              <w:t>alafetação interna e externa de esquadrias metálicas das fachada</w:t>
            </w:r>
            <w:r w:rsidRPr="007C06DC">
              <w:rPr>
                <w:rFonts w:ascii="Times New Roman" w:hAnsi="Times New Roman" w:cs="Times New Roman"/>
                <w:color w:val="000000"/>
                <w:sz w:val="16"/>
                <w:szCs w:val="16"/>
              </w:rPr>
              <w:t>s, com a retirada do vidro e baguete metálico e aplicação de silicone impermeabilizante,  Sikaflex ou produtos similares pelo lado interno e externo, incluindo substituição das massas dos vidros que estão desagregando ou faltando (faz-se necessário o uso de andaime fachadeiro ou jaú com catraca)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E55CD">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E55CD">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000E55CD">
              <w:rPr>
                <w:rFonts w:ascii="Times New Roman" w:hAnsi="Times New Roman" w:cs="Times New Roman"/>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espelho de cristal, incolor, com 4 mm de espessura</w:t>
            </w:r>
            <w:r w:rsidRPr="007C06DC">
              <w:rPr>
                <w:rFonts w:ascii="Times New Roman" w:hAnsi="Times New Roman" w:cs="Times New Roman"/>
                <w:color w:val="000000"/>
                <w:sz w:val="16"/>
                <w:szCs w:val="16"/>
              </w:rPr>
              <w:t>, com lapidação nas bordas.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finessons para fixação de espelhos</w:t>
            </w:r>
            <w:r w:rsidRPr="007C06DC">
              <w:rPr>
                <w:rFonts w:ascii="Times New Roman" w:hAnsi="Times New Roman" w:cs="Times New Roman"/>
                <w:color w:val="000000"/>
                <w:sz w:val="16"/>
                <w:szCs w:val="16"/>
              </w:rPr>
              <w:t>, conforme modelo existente no MME. Conjunto de 4 peças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Forneciemnto e instalação de </w:t>
            </w:r>
            <w:r w:rsidRPr="007C06DC">
              <w:rPr>
                <w:rFonts w:ascii="Times New Roman" w:hAnsi="Times New Roman" w:cs="Times New Roman"/>
                <w:b/>
                <w:bCs/>
                <w:color w:val="000000"/>
                <w:sz w:val="16"/>
                <w:szCs w:val="16"/>
              </w:rPr>
              <w:t>jogo de ferragens cromadas para porta de vidro temperado, uma folha</w:t>
            </w:r>
            <w:r w:rsidRPr="007C06DC">
              <w:rPr>
                <w:rFonts w:ascii="Times New Roman" w:hAnsi="Times New Roman" w:cs="Times New Roman"/>
                <w:color w:val="000000"/>
                <w:sz w:val="16"/>
                <w:szCs w:val="16"/>
              </w:rPr>
              <w:t>, composto de dobradiças superior e inferior, trinco, fechadura, contra-fechadura com capuchinho, sem mola e puxador.</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dobradiça inferior para mola hidraulica </w:t>
            </w:r>
            <w:r w:rsidRPr="007C06DC">
              <w:rPr>
                <w:rFonts w:ascii="Times New Roman" w:hAnsi="Times New Roman" w:cs="Times New Roman"/>
                <w:color w:val="000000"/>
                <w:sz w:val="16"/>
                <w:szCs w:val="16"/>
              </w:rPr>
              <w:t xml:space="preserve">para portas de vidro temperado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eletromagnética, cromada, para portas de vidro temperado de 2 folhas</w:t>
            </w:r>
            <w:r w:rsidRPr="007C06DC">
              <w:rPr>
                <w:rFonts w:ascii="Times New Roman" w:hAnsi="Times New Roman" w:cs="Times New Roman"/>
                <w:color w:val="000000"/>
                <w:sz w:val="16"/>
                <w:szCs w:val="16"/>
              </w:rPr>
              <w:t xml:space="preserve"> com maçaneta bola ou alavanca, abertura interna ou externa.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E55CD"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suporte simples (canto, centro, etc.) para porta de vidro</w:t>
            </w:r>
            <w:r w:rsidRPr="007C06DC">
              <w:rPr>
                <w:rFonts w:ascii="Times New Roman" w:hAnsi="Times New Roman" w:cs="Times New Roman"/>
                <w:color w:val="000000"/>
                <w:sz w:val="16"/>
                <w:szCs w:val="16"/>
              </w:rPr>
              <w:t>,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suporte duplo (vertical, horizontal, com capuchinho, etc.)  para porta de vidro temperado </w:t>
            </w:r>
            <w:r w:rsidRPr="007C06DC">
              <w:rPr>
                <w:rFonts w:ascii="Times New Roman" w:hAnsi="Times New Roman" w:cs="Times New Roman"/>
                <w:color w:val="000000"/>
                <w:sz w:val="16"/>
                <w:szCs w:val="16"/>
              </w:rPr>
              <w:t>ou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mola hidráulica de 180º tipo BTS 75, para porta de vidro temperado</w:t>
            </w:r>
            <w:r w:rsidRPr="007C06DC">
              <w:rPr>
                <w:rFonts w:ascii="Times New Roman" w:hAnsi="Times New Roman" w:cs="Times New Roman"/>
                <w:color w:val="000000"/>
                <w:sz w:val="16"/>
                <w:szCs w:val="16"/>
              </w:rPr>
              <w:t>, ou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fechadura de piso ou centro, com puxador de abertura, para porta de vidro temperado </w:t>
            </w:r>
            <w:r w:rsidRPr="007C06DC">
              <w:rPr>
                <w:rFonts w:ascii="Times New Roman" w:hAnsi="Times New Roman" w:cs="Times New Roman"/>
                <w:color w:val="000000"/>
                <w:sz w:val="16"/>
                <w:szCs w:val="16"/>
              </w:rPr>
              <w:t>ou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pino para volante superior/inferior, para porta de vidro temperado</w:t>
            </w:r>
            <w:r w:rsidRPr="007C06DC">
              <w:rPr>
                <w:rFonts w:ascii="Times New Roman" w:hAnsi="Times New Roman" w:cs="Times New Roman"/>
                <w:color w:val="000000"/>
                <w:sz w:val="16"/>
                <w:szCs w:val="16"/>
              </w:rPr>
              <w:t xml:space="preserve"> ou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puxadores para porta de vidro temperado </w:t>
            </w:r>
            <w:r w:rsidRPr="007C06DC">
              <w:rPr>
                <w:rFonts w:ascii="Times New Roman" w:hAnsi="Times New Roman" w:cs="Times New Roman"/>
                <w:color w:val="000000"/>
                <w:sz w:val="16"/>
                <w:szCs w:val="16"/>
              </w:rPr>
              <w:t>ou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PU´S (Perfis em U)</w:t>
            </w:r>
            <w:r w:rsidRPr="007C06DC">
              <w:rPr>
                <w:rFonts w:ascii="Times New Roman" w:hAnsi="Times New Roman" w:cs="Times New Roman"/>
                <w:color w:val="000000"/>
                <w:sz w:val="16"/>
                <w:szCs w:val="16"/>
              </w:rPr>
              <w:t>, para fixação de porta de vidro temperado.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139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tubo em alumínio fosco 2"x2"</w:t>
            </w:r>
            <w:r w:rsidRPr="007C06DC">
              <w:rPr>
                <w:rFonts w:ascii="Times New Roman" w:hAnsi="Times New Roman" w:cs="Times New Roman"/>
                <w:color w:val="000000"/>
                <w:sz w:val="16"/>
                <w:szCs w:val="16"/>
              </w:rPr>
              <w:t xml:space="preserve">  para instalação e fixação de porta de vidro.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7.25</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Remoção de tinta</w:t>
            </w:r>
            <w:r w:rsidRPr="007C06DC">
              <w:rPr>
                <w:rFonts w:ascii="Times New Roman" w:hAnsi="Times New Roman" w:cs="Times New Roman"/>
                <w:color w:val="000000"/>
                <w:sz w:val="16"/>
                <w:szCs w:val="16"/>
              </w:rPr>
              <w:t xml:space="preserve">, com produtos especiais, em vidro existente no MME.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7.26</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Regulagem</w:t>
            </w:r>
            <w:r w:rsidRPr="007C06DC">
              <w:rPr>
                <w:rFonts w:ascii="Times New Roman" w:hAnsi="Times New Roman" w:cs="Times New Roman"/>
                <w:color w:val="000000"/>
                <w:sz w:val="16"/>
                <w:szCs w:val="16"/>
              </w:rPr>
              <w:t xml:space="preserve"> de porta de vidro temperado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7.27</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 f</w:t>
            </w:r>
            <w:r w:rsidRPr="007C06DC">
              <w:rPr>
                <w:rFonts w:ascii="Times New Roman" w:hAnsi="Times New Roman" w:cs="Times New Roman"/>
                <w:b/>
                <w:bCs/>
                <w:color w:val="000000"/>
                <w:sz w:val="16"/>
                <w:szCs w:val="16"/>
              </w:rPr>
              <w:t>ilme de controle solar prata reflexiva</w:t>
            </w:r>
            <w:r w:rsidRPr="007C06DC">
              <w:rPr>
                <w:rFonts w:ascii="Times New Roman" w:hAnsi="Times New Roman" w:cs="Times New Roman"/>
                <w:color w:val="000000"/>
                <w:sz w:val="16"/>
                <w:szCs w:val="16"/>
              </w:rPr>
              <w:t>, conforme modelo existente no MME, incluindo a remoção do anterior, caso necessário.</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7.28</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filme jateado,</w:t>
            </w:r>
            <w:r w:rsidRPr="007C06DC">
              <w:rPr>
                <w:rFonts w:ascii="Times New Roman" w:hAnsi="Times New Roman" w:cs="Times New Roman"/>
                <w:color w:val="000000"/>
                <w:sz w:val="16"/>
                <w:szCs w:val="16"/>
              </w:rPr>
              <w:t xml:space="preserve"> conforme modelo existente no MME.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7.29</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quadro informativo de parede, com medidas diversas, conforme estampa a ser fornecida pelo MME, com </w:t>
            </w:r>
            <w:r w:rsidRPr="007C06DC">
              <w:rPr>
                <w:rFonts w:ascii="Times New Roman" w:hAnsi="Times New Roman" w:cs="Times New Roman"/>
                <w:b/>
                <w:bCs/>
                <w:color w:val="000000"/>
                <w:sz w:val="16"/>
                <w:szCs w:val="16"/>
              </w:rPr>
              <w:t>moldura de alumínio</w:t>
            </w:r>
            <w:r w:rsidRPr="007C06DC">
              <w:rPr>
                <w:rFonts w:ascii="Times New Roman" w:hAnsi="Times New Roman" w:cs="Times New Roman"/>
                <w:color w:val="000000"/>
                <w:sz w:val="16"/>
                <w:szCs w:val="16"/>
              </w:rPr>
              <w:t xml:space="preserve">, largura de 2 a 3 cm,  esquadrejadas a 45°, conforme o caso, com proteção no fundo, desmontável e vidro liso transparente na parte frontal com 3 mm de espessura. </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quadro informativo de parede, com medidas diversas, conforme a estampa a ser fornecida pelo MME, com </w:t>
            </w:r>
            <w:r w:rsidRPr="007C06DC">
              <w:rPr>
                <w:rFonts w:ascii="Times New Roman" w:hAnsi="Times New Roman" w:cs="Times New Roman"/>
                <w:b/>
                <w:bCs/>
                <w:color w:val="000000"/>
                <w:sz w:val="16"/>
                <w:szCs w:val="16"/>
              </w:rPr>
              <w:t>moldura de alumínio,</w:t>
            </w:r>
            <w:r w:rsidRPr="007C06DC">
              <w:rPr>
                <w:rFonts w:ascii="Times New Roman" w:hAnsi="Times New Roman" w:cs="Times New Roman"/>
                <w:color w:val="000000"/>
                <w:sz w:val="16"/>
                <w:szCs w:val="16"/>
              </w:rPr>
              <w:t xml:space="preserve"> largura de 2 a 3 cm, esquadrejadas a 45°, conforme o caso, com proteção no fundo, desmontável, </w:t>
            </w:r>
            <w:r w:rsidRPr="007C06DC">
              <w:rPr>
                <w:rFonts w:ascii="Times New Roman" w:hAnsi="Times New Roman" w:cs="Times New Roman"/>
                <w:color w:val="000000"/>
                <w:sz w:val="16"/>
                <w:szCs w:val="16"/>
                <w:u w:val="single"/>
              </w:rPr>
              <w:t>sem vidro na parte frontal</w:t>
            </w:r>
            <w:r w:rsidRPr="007C06DC">
              <w:rPr>
                <w:rFonts w:ascii="Times New Roman" w:hAnsi="Times New Roman" w:cs="Times New Roman"/>
                <w:color w:val="000000"/>
                <w:sz w:val="16"/>
                <w:szCs w:val="16"/>
              </w:rPr>
              <w:t>. Medida mínima 1 m².</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Substituição de estampa</w:t>
            </w:r>
            <w:r w:rsidRPr="007C06DC">
              <w:rPr>
                <w:rFonts w:ascii="Times New Roman" w:hAnsi="Times New Roman" w:cs="Times New Roman"/>
                <w:color w:val="000000"/>
                <w:sz w:val="16"/>
                <w:szCs w:val="16"/>
              </w:rPr>
              <w:t xml:space="preserve"> em quadro existente</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8.0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ADMINISTRAÇÃO LOCAL  E OUTROS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8.1</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Encarregado local</w:t>
            </w:r>
            <w:r w:rsidRPr="007C06DC">
              <w:rPr>
                <w:rFonts w:ascii="Times New Roman" w:hAnsi="Times New Roman" w:cs="Times New Roman"/>
                <w:color w:val="000000"/>
                <w:sz w:val="16"/>
                <w:szCs w:val="16"/>
              </w:rPr>
              <w:t xml:space="preserve"> para condução dos serviços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hr</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29792E">
            <w:pPr>
              <w:jc w:val="center"/>
              <w:rPr>
                <w:rFonts w:ascii="Times New Roman" w:hAnsi="Times New Roman" w:cs="Times New Roman"/>
                <w:color w:val="000000"/>
                <w:sz w:val="16"/>
                <w:szCs w:val="16"/>
              </w:rPr>
            </w:pPr>
            <w:r>
              <w:rPr>
                <w:rFonts w:ascii="Times New Roman" w:hAnsi="Times New Roman" w:cs="Times New Roman"/>
                <w:color w:val="000000"/>
                <w:sz w:val="16"/>
                <w:szCs w:val="16"/>
              </w:rPr>
              <w:t>148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8.2</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Arquiteto</w:t>
            </w:r>
            <w:r w:rsidRPr="007C06DC">
              <w:rPr>
                <w:rFonts w:ascii="Times New Roman" w:hAnsi="Times New Roman" w:cs="Times New Roman"/>
                <w:color w:val="000000"/>
                <w:sz w:val="16"/>
                <w:szCs w:val="16"/>
              </w:rPr>
              <w:t xml:space="preserve"> para elaboração de projeto de modificação de leiaute no caso dos serviços de divisórias (a ser aprovado pela Fiscalização), no qual deverá estar detalhado, em escala apropriada, formato DWG, o serviço de divisória, remanejamento de armários, estações de trabalho e demais modificações solicitadas.</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hr</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149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8.3</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Locação de andaime suspenso</w:t>
            </w:r>
            <w:r w:rsidRPr="007C06DC">
              <w:rPr>
                <w:rFonts w:ascii="Times New Roman" w:hAnsi="Times New Roman" w:cs="Times New Roman"/>
                <w:color w:val="000000"/>
                <w:sz w:val="16"/>
                <w:szCs w:val="16"/>
              </w:rPr>
              <w:t xml:space="preserve"> ou balancim manual, capacidade de carga total de aproximadamente 250 kg/m2, plataforma de 1,50 m x 0,80 m (c x l), cabo de 45 m</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mês</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29792E" w:rsidP="000319EB">
            <w:pPr>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8.4</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Lona plástica</w:t>
            </w:r>
            <w:r w:rsidRPr="007C06DC">
              <w:rPr>
                <w:rFonts w:ascii="Times New Roman" w:hAnsi="Times New Roman" w:cs="Times New Roman"/>
                <w:color w:val="000000"/>
                <w:sz w:val="16"/>
                <w:szCs w:val="16"/>
              </w:rPr>
              <w:t>, preta, largura 8 m, e= 150 micra</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9EB" w:rsidRPr="007C06DC" w:rsidRDefault="000319EB" w:rsidP="00B64742">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9.0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SUB-TOTAL GERAL</w:t>
            </w:r>
          </w:p>
        </w:tc>
        <w:tc>
          <w:tcPr>
            <w:tcW w:w="993" w:type="dxa"/>
            <w:tcBorders>
              <w:top w:val="single" w:sz="4" w:space="0" w:color="auto"/>
              <w:left w:val="nil"/>
              <w:bottom w:val="single" w:sz="4" w:space="0" w:color="auto"/>
              <w:right w:val="single" w:sz="4" w:space="0" w:color="auto"/>
            </w:tcBorders>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0319EB" w:rsidRPr="00CC33B8" w:rsidRDefault="0029792E" w:rsidP="000319EB">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10.0</w:t>
            </w:r>
          </w:p>
        </w:tc>
        <w:tc>
          <w:tcPr>
            <w:tcW w:w="3228"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BDI (Acordão 2369/2011-TCU)</w:t>
            </w:r>
          </w:p>
        </w:tc>
        <w:tc>
          <w:tcPr>
            <w:tcW w:w="993" w:type="dxa"/>
            <w:tcBorders>
              <w:top w:val="single" w:sz="4" w:space="0" w:color="auto"/>
              <w:left w:val="nil"/>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color w:val="000000"/>
                <w:sz w:val="16"/>
                <w:szCs w:val="16"/>
              </w:rPr>
            </w:pP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r w:rsidR="000319EB" w:rsidRPr="007C06DC" w:rsidTr="000319EB">
        <w:trPr>
          <w:trHeight w:val="20"/>
        </w:trPr>
        <w:tc>
          <w:tcPr>
            <w:tcW w:w="594" w:type="dxa"/>
            <w:tcBorders>
              <w:top w:val="single" w:sz="4" w:space="0" w:color="auto"/>
              <w:left w:val="single" w:sz="4" w:space="0" w:color="auto"/>
              <w:bottom w:val="single" w:sz="4" w:space="0" w:color="auto"/>
              <w:right w:val="nil"/>
            </w:tcBorders>
            <w:shd w:val="clear" w:color="auto" w:fill="E2EFD9" w:themeFill="accent6" w:themeFillTint="33"/>
            <w:noWrap/>
            <w:vAlign w:val="center"/>
            <w:hideMark/>
          </w:tcPr>
          <w:p w:rsidR="000319EB" w:rsidRPr="007C06DC" w:rsidRDefault="000319EB" w:rsidP="000319EB">
            <w:pPr>
              <w:jc w:val="center"/>
              <w:rPr>
                <w:rFonts w:ascii="Times New Roman" w:hAnsi="Times New Roman" w:cs="Times New Roman"/>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11.0</w:t>
            </w:r>
          </w:p>
        </w:tc>
        <w:tc>
          <w:tcPr>
            <w:tcW w:w="32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TOTAL GERAL</w:t>
            </w:r>
          </w:p>
        </w:tc>
        <w:tc>
          <w:tcPr>
            <w:tcW w:w="993" w:type="dxa"/>
            <w:tcBorders>
              <w:top w:val="single" w:sz="4" w:space="0" w:color="auto"/>
              <w:left w:val="nil"/>
              <w:bottom w:val="single" w:sz="4" w:space="0" w:color="auto"/>
              <w:right w:val="single" w:sz="4" w:space="0" w:color="auto"/>
            </w:tcBorders>
            <w:shd w:val="clear" w:color="auto" w:fill="E2EFD9" w:themeFill="accent6" w:themeFillTint="33"/>
          </w:tcPr>
          <w:p w:rsidR="000319EB" w:rsidRPr="007C06DC" w:rsidRDefault="000319EB" w:rsidP="000319EB">
            <w:pPr>
              <w:jc w:val="center"/>
              <w:rPr>
                <w:rFonts w:ascii="Times New Roman" w:hAnsi="Times New Roman" w:cs="Times New Roman"/>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319EB" w:rsidRPr="007C06DC" w:rsidRDefault="000319EB" w:rsidP="000319EB">
            <w:pPr>
              <w:jc w:val="center"/>
              <w:rPr>
                <w:rFonts w:ascii="Times New Roman" w:hAnsi="Times New Roman" w:cs="Times New Roman"/>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0319EB" w:rsidRPr="007C06DC" w:rsidRDefault="000319EB" w:rsidP="000319EB">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02"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0319EB" w:rsidRPr="007C06DC" w:rsidRDefault="000319EB" w:rsidP="000319EB">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bl>
    <w:p w:rsidR="004028B3" w:rsidRDefault="004028B3" w:rsidP="004028B3">
      <w:pPr>
        <w:autoSpaceDE w:val="0"/>
        <w:autoSpaceDN w:val="0"/>
        <w:adjustRightInd w:val="0"/>
        <w:spacing w:after="120"/>
        <w:ind w:left="993"/>
        <w:jc w:val="both"/>
        <w:rPr>
          <w:rFonts w:ascii="Times New Roman" w:hAnsi="Times New Roman" w:cs="Times New Roman"/>
          <w:sz w:val="24"/>
        </w:rPr>
      </w:pPr>
    </w:p>
    <w:p w:rsidR="004028B3" w:rsidRDefault="004028B3" w:rsidP="004028B3">
      <w:pPr>
        <w:pStyle w:val="Cabealho"/>
      </w:pPr>
    </w:p>
    <w:p w:rsidR="004028B3" w:rsidRPr="00A76893" w:rsidRDefault="004028B3" w:rsidP="004028B3">
      <w:pPr>
        <w:pStyle w:val="Nivel1"/>
        <w:widowControl w:val="0"/>
        <w:numPr>
          <w:ilvl w:val="0"/>
          <w:numId w:val="75"/>
        </w:numPr>
        <w:autoSpaceDE w:val="0"/>
        <w:autoSpaceDN w:val="0"/>
        <w:adjustRightInd w:val="0"/>
        <w:spacing w:before="0" w:after="120" w:line="240" w:lineRule="auto"/>
        <w:ind w:left="357" w:hanging="357"/>
        <w:rPr>
          <w:rFonts w:ascii="Times New Roman" w:hAnsi="Times New Roman"/>
          <w:iCs/>
          <w:sz w:val="24"/>
          <w:szCs w:val="24"/>
        </w:rPr>
      </w:pPr>
      <w:r w:rsidRPr="00A76893">
        <w:rPr>
          <w:rFonts w:ascii="Times New Roman" w:hAnsi="Times New Roman"/>
          <w:sz w:val="24"/>
          <w:szCs w:val="24"/>
        </w:rPr>
        <w:t xml:space="preserve">VALIDADE DA ATA </w:t>
      </w:r>
    </w:p>
    <w:p w:rsidR="004028B3" w:rsidRPr="006F0644" w:rsidRDefault="004028B3" w:rsidP="004028B3">
      <w:pPr>
        <w:numPr>
          <w:ilvl w:val="1"/>
          <w:numId w:val="75"/>
        </w:numPr>
        <w:autoSpaceDE w:val="0"/>
        <w:autoSpaceDN w:val="0"/>
        <w:adjustRightInd w:val="0"/>
        <w:spacing w:before="120" w:after="120"/>
        <w:ind w:left="993" w:hanging="568"/>
        <w:jc w:val="both"/>
        <w:rPr>
          <w:rFonts w:ascii="Times New Roman" w:hAnsi="Times New Roman" w:cs="Times New Roman"/>
          <w:iCs/>
          <w:sz w:val="24"/>
        </w:rPr>
      </w:pPr>
      <w:r w:rsidRPr="006F0644">
        <w:rPr>
          <w:rFonts w:ascii="Times New Roman" w:hAnsi="Times New Roman" w:cs="Times New Roman"/>
          <w:sz w:val="24"/>
        </w:rPr>
        <w:t xml:space="preserve">A validade da Ata de Registro de Preços será de </w:t>
      </w:r>
      <w:r w:rsidRPr="006F0644">
        <w:rPr>
          <w:rFonts w:ascii="Times New Roman" w:hAnsi="Times New Roman" w:cs="Times New Roman"/>
          <w:b/>
          <w:sz w:val="24"/>
        </w:rPr>
        <w:t>12 (doze) meses</w:t>
      </w:r>
      <w:r w:rsidRPr="006F0644">
        <w:rPr>
          <w:rFonts w:ascii="Times New Roman" w:hAnsi="Times New Roman" w:cs="Times New Roman"/>
          <w:sz w:val="24"/>
        </w:rPr>
        <w:t>, a partir da assinatura, não podendo ser prorrogada.</w:t>
      </w:r>
    </w:p>
    <w:p w:rsidR="004028B3" w:rsidRPr="0029606B" w:rsidRDefault="004028B3" w:rsidP="004028B3">
      <w:pPr>
        <w:autoSpaceDE w:val="0"/>
        <w:autoSpaceDN w:val="0"/>
        <w:adjustRightInd w:val="0"/>
        <w:spacing w:before="120" w:after="120"/>
        <w:ind w:left="425"/>
        <w:jc w:val="both"/>
        <w:rPr>
          <w:iCs/>
          <w:szCs w:val="20"/>
        </w:rPr>
      </w:pPr>
    </w:p>
    <w:p w:rsidR="004028B3" w:rsidRPr="002F11D8" w:rsidRDefault="004028B3" w:rsidP="004028B3">
      <w:pPr>
        <w:pStyle w:val="Nivel1"/>
        <w:widowControl w:val="0"/>
        <w:numPr>
          <w:ilvl w:val="0"/>
          <w:numId w:val="75"/>
        </w:numPr>
        <w:autoSpaceDE w:val="0"/>
        <w:autoSpaceDN w:val="0"/>
        <w:adjustRightInd w:val="0"/>
        <w:spacing w:before="0" w:after="120" w:line="240" w:lineRule="auto"/>
        <w:ind w:left="357" w:hanging="357"/>
        <w:rPr>
          <w:rFonts w:ascii="Times New Roman" w:hAnsi="Times New Roman"/>
          <w:sz w:val="24"/>
          <w:szCs w:val="24"/>
        </w:rPr>
      </w:pPr>
      <w:r w:rsidRPr="002F11D8">
        <w:rPr>
          <w:rFonts w:ascii="Times New Roman" w:hAnsi="Times New Roman"/>
          <w:sz w:val="24"/>
          <w:szCs w:val="24"/>
        </w:rPr>
        <w:t xml:space="preserve">REVISÃO E CANCELAMENTO </w:t>
      </w:r>
    </w:p>
    <w:p w:rsidR="004028B3" w:rsidRPr="002F11D8" w:rsidRDefault="004028B3" w:rsidP="004028B3">
      <w:pPr>
        <w:pStyle w:val="PargrafodaLista"/>
        <w:numPr>
          <w:ilvl w:val="1"/>
          <w:numId w:val="75"/>
        </w:numPr>
        <w:spacing w:after="120"/>
        <w:ind w:left="993" w:hanging="568"/>
        <w:contextualSpacing w:val="0"/>
        <w:jc w:val="both"/>
        <w:rPr>
          <w:rFonts w:ascii="Times New Roman" w:hAnsi="Times New Roman" w:cs="Times New Roman"/>
          <w:sz w:val="24"/>
        </w:rPr>
      </w:pPr>
      <w:r w:rsidRPr="002F11D8">
        <w:rPr>
          <w:rFonts w:ascii="Times New Roman" w:hAnsi="Times New Roman" w:cs="Times New Roman"/>
          <w:sz w:val="24"/>
        </w:rPr>
        <w:t>O Ministério de Minas e Energia realizará pesquisa de mercado periodicamente, em intervalos não superiores a 180 (cento e oitenta) dias, a fim de verificar a vantajosidade dos preços registrados nesta Ata.</w:t>
      </w:r>
    </w:p>
    <w:p w:rsidR="004028B3" w:rsidRPr="00A76893"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 xml:space="preserve">Os preços registrados poderão ser revistos em decorrência de eventual redução dos preços praticados no mercado ou de fato que eleve o custo do objeto registrado, cabendo </w:t>
      </w:r>
      <w:r>
        <w:rPr>
          <w:rFonts w:ascii="Times New Roman" w:hAnsi="Times New Roman" w:cs="Times New Roman"/>
          <w:sz w:val="24"/>
        </w:rPr>
        <w:t>ao MME</w:t>
      </w:r>
      <w:r w:rsidRPr="00A76893">
        <w:rPr>
          <w:rFonts w:ascii="Times New Roman" w:hAnsi="Times New Roman" w:cs="Times New Roman"/>
          <w:sz w:val="24"/>
        </w:rPr>
        <w:t xml:space="preserve"> promover as negociações junto ao(s) fornecedor(es).</w:t>
      </w:r>
    </w:p>
    <w:p w:rsidR="004028B3" w:rsidRPr="00A76893"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 xml:space="preserve">Quando o preço registrado tornar-se superior ao preço praticado no mercado por motivo superveniente, </w:t>
      </w:r>
      <w:r>
        <w:rPr>
          <w:rFonts w:ascii="Times New Roman" w:hAnsi="Times New Roman" w:cs="Times New Roman"/>
          <w:sz w:val="24"/>
        </w:rPr>
        <w:t>o MME</w:t>
      </w:r>
      <w:r w:rsidRPr="00A76893">
        <w:rPr>
          <w:rFonts w:ascii="Times New Roman" w:hAnsi="Times New Roman" w:cs="Times New Roman"/>
          <w:sz w:val="24"/>
        </w:rPr>
        <w:t xml:space="preserve"> convocará o(s) fornecedor(es) para negociar(em) a redução dos preços aos valores praticados pelo mercado.</w:t>
      </w:r>
    </w:p>
    <w:p w:rsidR="004028B3" w:rsidRPr="006F0644"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6F0644">
        <w:rPr>
          <w:rFonts w:ascii="Times New Roman" w:hAnsi="Times New Roman" w:cs="Times New Roman"/>
          <w:sz w:val="24"/>
        </w:rPr>
        <w:lastRenderedPageBreak/>
        <w:t>O fornecedor que não aceitar reduzir seu preço ao valor praticado pelo mercado será liberado do compromisso assumido, sem aplicação de penalidade.</w:t>
      </w:r>
    </w:p>
    <w:p w:rsidR="004028B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6F0644">
        <w:rPr>
          <w:rFonts w:ascii="Times New Roman" w:hAnsi="Times New Roman" w:cs="Times New Roman"/>
          <w:sz w:val="24"/>
        </w:rPr>
        <w:t>A ordem de classificação dos fornecedores que aceitarem reduzir seus preços aos valores de mercado observará a classificação original.</w:t>
      </w:r>
    </w:p>
    <w:p w:rsidR="004028B3" w:rsidRPr="00A76893"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Quando o preço de mercado tornar-se superior aos preços registrados e o fornecedor não puder cumprir o compromisso, o órgão gerenciador poderá:</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 xml:space="preserve">liberar o fornecedor do compromisso assumido, caso a comunicação ocorra antes do pedido </w:t>
      </w:r>
      <w:r>
        <w:rPr>
          <w:rFonts w:ascii="Times New Roman" w:hAnsi="Times New Roman" w:cs="Times New Roman"/>
          <w:sz w:val="24"/>
        </w:rPr>
        <w:t>de prestação dos serviços</w:t>
      </w:r>
      <w:r w:rsidRPr="00A76893">
        <w:rPr>
          <w:rFonts w:ascii="Times New Roman" w:hAnsi="Times New Roman" w:cs="Times New Roman"/>
          <w:sz w:val="24"/>
        </w:rPr>
        <w:t>, e sem aplicação da penalidade se confirmada a veracidade dos motivos e comprovantes apresentados; e</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convocar os demais fornecedores para assegurar igual oportunidade de negociação.</w:t>
      </w:r>
    </w:p>
    <w:p w:rsidR="004028B3" w:rsidRPr="00A76893"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 xml:space="preserve">Não havendo êxito nas negociações, o órgão gerenciador deverá proceder à revogação desta </w:t>
      </w:r>
      <w:r>
        <w:rPr>
          <w:rFonts w:ascii="Times New Roman" w:hAnsi="Times New Roman" w:cs="Times New Roman"/>
          <w:sz w:val="24"/>
        </w:rPr>
        <w:t>A</w:t>
      </w:r>
      <w:r w:rsidRPr="00A76893">
        <w:rPr>
          <w:rFonts w:ascii="Times New Roman" w:hAnsi="Times New Roman" w:cs="Times New Roman"/>
          <w:sz w:val="24"/>
        </w:rPr>
        <w:t xml:space="preserve">ta de </w:t>
      </w:r>
      <w:r>
        <w:rPr>
          <w:rFonts w:ascii="Times New Roman" w:hAnsi="Times New Roman" w:cs="Times New Roman"/>
          <w:sz w:val="24"/>
        </w:rPr>
        <w:t>R</w:t>
      </w:r>
      <w:r w:rsidRPr="00A76893">
        <w:rPr>
          <w:rFonts w:ascii="Times New Roman" w:hAnsi="Times New Roman" w:cs="Times New Roman"/>
          <w:sz w:val="24"/>
        </w:rPr>
        <w:t xml:space="preserve">egistro de </w:t>
      </w:r>
      <w:r>
        <w:rPr>
          <w:rFonts w:ascii="Times New Roman" w:hAnsi="Times New Roman" w:cs="Times New Roman"/>
          <w:sz w:val="24"/>
        </w:rPr>
        <w:t>P</w:t>
      </w:r>
      <w:r w:rsidRPr="00A76893">
        <w:rPr>
          <w:rFonts w:ascii="Times New Roman" w:hAnsi="Times New Roman" w:cs="Times New Roman"/>
          <w:sz w:val="24"/>
        </w:rPr>
        <w:t>reços, adotando as medidas cabíveis para obtenção da contratação mais vantajosa.</w:t>
      </w:r>
    </w:p>
    <w:p w:rsidR="004028B3" w:rsidRPr="00A76893"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O registro do fornecedor será cancelado quando:</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descumprir as condições d</w:t>
      </w:r>
      <w:r>
        <w:rPr>
          <w:rFonts w:ascii="Times New Roman" w:hAnsi="Times New Roman" w:cs="Times New Roman"/>
          <w:sz w:val="24"/>
        </w:rPr>
        <w:t>esta</w:t>
      </w:r>
      <w:r w:rsidRPr="00A76893">
        <w:rPr>
          <w:rFonts w:ascii="Times New Roman" w:hAnsi="Times New Roman" w:cs="Times New Roman"/>
          <w:sz w:val="24"/>
        </w:rPr>
        <w:t xml:space="preserve"> </w:t>
      </w:r>
      <w:r>
        <w:rPr>
          <w:rFonts w:ascii="Times New Roman" w:hAnsi="Times New Roman" w:cs="Times New Roman"/>
          <w:sz w:val="24"/>
        </w:rPr>
        <w:t>A</w:t>
      </w:r>
      <w:r w:rsidRPr="00A76893">
        <w:rPr>
          <w:rFonts w:ascii="Times New Roman" w:hAnsi="Times New Roman" w:cs="Times New Roman"/>
          <w:sz w:val="24"/>
        </w:rPr>
        <w:t xml:space="preserve">ta de </w:t>
      </w:r>
      <w:r>
        <w:rPr>
          <w:rFonts w:ascii="Times New Roman" w:hAnsi="Times New Roman" w:cs="Times New Roman"/>
          <w:sz w:val="24"/>
        </w:rPr>
        <w:t>R</w:t>
      </w:r>
      <w:r w:rsidRPr="00A76893">
        <w:rPr>
          <w:rFonts w:ascii="Times New Roman" w:hAnsi="Times New Roman" w:cs="Times New Roman"/>
          <w:sz w:val="24"/>
        </w:rPr>
        <w:t xml:space="preserve">egistro de </w:t>
      </w:r>
      <w:r>
        <w:rPr>
          <w:rFonts w:ascii="Times New Roman" w:hAnsi="Times New Roman" w:cs="Times New Roman"/>
          <w:sz w:val="24"/>
        </w:rPr>
        <w:t>P</w:t>
      </w:r>
      <w:r w:rsidRPr="00A76893">
        <w:rPr>
          <w:rFonts w:ascii="Times New Roman" w:hAnsi="Times New Roman" w:cs="Times New Roman"/>
          <w:sz w:val="24"/>
        </w:rPr>
        <w:t>reços;</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não retirar a nota de empenho ou instrumento equivalente no prazo estabelecido pela Administração, sem justificativa aceitável;</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não aceitar reduzir o seu preço registrado, na hipótese deste se tornar superior àqueles praticados no mercado; ou</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 xml:space="preserve">sofrer sanção administrativa cujo efeito torne-o proibido de celebrar </w:t>
      </w:r>
      <w:r>
        <w:rPr>
          <w:rFonts w:ascii="Times New Roman" w:hAnsi="Times New Roman" w:cs="Times New Roman"/>
          <w:sz w:val="24"/>
        </w:rPr>
        <w:t>C</w:t>
      </w:r>
      <w:r w:rsidRPr="00A76893">
        <w:rPr>
          <w:rFonts w:ascii="Times New Roman" w:hAnsi="Times New Roman" w:cs="Times New Roman"/>
          <w:sz w:val="24"/>
        </w:rPr>
        <w:t>ontrato administrativo, alcançando o órgão gerenciador e órgão(s) participante(s).</w:t>
      </w:r>
    </w:p>
    <w:p w:rsidR="004028B3" w:rsidRPr="00135D06" w:rsidRDefault="004028B3" w:rsidP="004028B3">
      <w:pPr>
        <w:numPr>
          <w:ilvl w:val="1"/>
          <w:numId w:val="75"/>
        </w:numPr>
        <w:autoSpaceDE w:val="0"/>
        <w:autoSpaceDN w:val="0"/>
        <w:adjustRightInd w:val="0"/>
        <w:spacing w:after="120"/>
        <w:ind w:left="993" w:hanging="568"/>
        <w:jc w:val="both"/>
        <w:rPr>
          <w:rFonts w:ascii="Times New Roman" w:hAnsi="Times New Roman" w:cs="Times New Roman"/>
          <w:color w:val="000000" w:themeColor="text1"/>
          <w:sz w:val="24"/>
        </w:rPr>
      </w:pPr>
      <w:r w:rsidRPr="00135D06">
        <w:rPr>
          <w:rFonts w:ascii="Times New Roman" w:hAnsi="Times New Roman" w:cs="Times New Roman"/>
          <w:color w:val="000000" w:themeColor="text1"/>
          <w:sz w:val="24"/>
        </w:rPr>
        <w:t xml:space="preserve">O cancelamento de registros nas hipóteses previstas nos itens </w:t>
      </w:r>
      <w:r w:rsidR="00E626F5" w:rsidRPr="00135D06">
        <w:rPr>
          <w:rFonts w:ascii="Times New Roman" w:hAnsi="Times New Roman" w:cs="Times New Roman"/>
          <w:color w:val="000000" w:themeColor="text1"/>
          <w:sz w:val="24"/>
        </w:rPr>
        <w:t>4</w:t>
      </w:r>
      <w:r w:rsidRPr="00135D06">
        <w:rPr>
          <w:rFonts w:ascii="Times New Roman" w:hAnsi="Times New Roman" w:cs="Times New Roman"/>
          <w:color w:val="000000" w:themeColor="text1"/>
          <w:sz w:val="24"/>
        </w:rPr>
        <w:t>.</w:t>
      </w:r>
      <w:r w:rsidR="00E626F5" w:rsidRPr="00135D06">
        <w:rPr>
          <w:rFonts w:ascii="Times New Roman" w:hAnsi="Times New Roman" w:cs="Times New Roman"/>
          <w:color w:val="000000" w:themeColor="text1"/>
          <w:sz w:val="24"/>
        </w:rPr>
        <w:t>7</w:t>
      </w:r>
      <w:r w:rsidRPr="00135D06">
        <w:rPr>
          <w:rFonts w:ascii="Times New Roman" w:hAnsi="Times New Roman" w:cs="Times New Roman"/>
          <w:color w:val="000000" w:themeColor="text1"/>
          <w:sz w:val="24"/>
        </w:rPr>
        <w:t xml:space="preserve">.1, </w:t>
      </w:r>
      <w:r w:rsidR="00E626F5" w:rsidRPr="00135D06">
        <w:rPr>
          <w:rFonts w:ascii="Times New Roman" w:hAnsi="Times New Roman" w:cs="Times New Roman"/>
          <w:color w:val="000000" w:themeColor="text1"/>
          <w:sz w:val="24"/>
        </w:rPr>
        <w:t>4</w:t>
      </w:r>
      <w:r w:rsidRPr="00135D06">
        <w:rPr>
          <w:rFonts w:ascii="Times New Roman" w:hAnsi="Times New Roman" w:cs="Times New Roman"/>
          <w:color w:val="000000" w:themeColor="text1"/>
          <w:sz w:val="24"/>
        </w:rPr>
        <w:t>.</w:t>
      </w:r>
      <w:r w:rsidR="00E626F5" w:rsidRPr="00135D06">
        <w:rPr>
          <w:rFonts w:ascii="Times New Roman" w:hAnsi="Times New Roman" w:cs="Times New Roman"/>
          <w:color w:val="000000" w:themeColor="text1"/>
          <w:sz w:val="24"/>
        </w:rPr>
        <w:t>7</w:t>
      </w:r>
      <w:r w:rsidRPr="00135D06">
        <w:rPr>
          <w:rFonts w:ascii="Times New Roman" w:hAnsi="Times New Roman" w:cs="Times New Roman"/>
          <w:color w:val="000000" w:themeColor="text1"/>
          <w:sz w:val="24"/>
        </w:rPr>
        <w:t xml:space="preserve">.2 e </w:t>
      </w:r>
      <w:r w:rsidR="00E626F5" w:rsidRPr="00135D06">
        <w:rPr>
          <w:rFonts w:ascii="Times New Roman" w:hAnsi="Times New Roman" w:cs="Times New Roman"/>
          <w:color w:val="000000" w:themeColor="text1"/>
          <w:sz w:val="24"/>
        </w:rPr>
        <w:t>4</w:t>
      </w:r>
      <w:r w:rsidRPr="00135D06">
        <w:rPr>
          <w:rFonts w:ascii="Times New Roman" w:hAnsi="Times New Roman" w:cs="Times New Roman"/>
          <w:color w:val="000000" w:themeColor="text1"/>
          <w:sz w:val="24"/>
        </w:rPr>
        <w:t>.</w:t>
      </w:r>
      <w:r w:rsidR="00E626F5" w:rsidRPr="00135D06">
        <w:rPr>
          <w:rFonts w:ascii="Times New Roman" w:hAnsi="Times New Roman" w:cs="Times New Roman"/>
          <w:color w:val="000000" w:themeColor="text1"/>
          <w:sz w:val="24"/>
        </w:rPr>
        <w:t>7</w:t>
      </w:r>
      <w:r w:rsidRPr="00135D06">
        <w:rPr>
          <w:rFonts w:ascii="Times New Roman" w:hAnsi="Times New Roman" w:cs="Times New Roman"/>
          <w:color w:val="000000" w:themeColor="text1"/>
          <w:sz w:val="24"/>
        </w:rPr>
        <w:t>.4 será formalizado por despacho do órgão gerenciador, assegurado o contraditório e a ampla defesa.</w:t>
      </w:r>
    </w:p>
    <w:p w:rsidR="004028B3" w:rsidRPr="00A76893" w:rsidRDefault="004028B3" w:rsidP="004028B3">
      <w:pPr>
        <w:numPr>
          <w:ilvl w:val="1"/>
          <w:numId w:val="75"/>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O cancelamento do registro de preços poderá ocorrer por fato superveniente, decorrente de caso fortuito ou força maior, que prejudique o cumprimento d</w:t>
      </w:r>
      <w:r>
        <w:rPr>
          <w:rFonts w:ascii="Times New Roman" w:hAnsi="Times New Roman" w:cs="Times New Roman"/>
          <w:sz w:val="24"/>
        </w:rPr>
        <w:t>est</w:t>
      </w:r>
      <w:r w:rsidRPr="00A76893">
        <w:rPr>
          <w:rFonts w:ascii="Times New Roman" w:hAnsi="Times New Roman" w:cs="Times New Roman"/>
          <w:sz w:val="24"/>
        </w:rPr>
        <w:t xml:space="preserve">a </w:t>
      </w:r>
      <w:r>
        <w:rPr>
          <w:rFonts w:ascii="Times New Roman" w:hAnsi="Times New Roman" w:cs="Times New Roman"/>
          <w:sz w:val="24"/>
        </w:rPr>
        <w:t>A</w:t>
      </w:r>
      <w:r w:rsidRPr="00A76893">
        <w:rPr>
          <w:rFonts w:ascii="Times New Roman" w:hAnsi="Times New Roman" w:cs="Times New Roman"/>
          <w:sz w:val="24"/>
        </w:rPr>
        <w:t>ta, devidamente comprovados e justificados:</w:t>
      </w:r>
    </w:p>
    <w:p w:rsidR="004028B3" w:rsidRPr="00A76893" w:rsidRDefault="004028B3" w:rsidP="004028B3">
      <w:pPr>
        <w:numPr>
          <w:ilvl w:val="2"/>
          <w:numId w:val="75"/>
        </w:numPr>
        <w:autoSpaceDE w:val="0"/>
        <w:autoSpaceDN w:val="0"/>
        <w:adjustRightInd w:val="0"/>
        <w:spacing w:after="120"/>
        <w:ind w:left="1701" w:hanging="708"/>
        <w:jc w:val="both"/>
        <w:rPr>
          <w:rFonts w:ascii="Times New Roman" w:hAnsi="Times New Roman" w:cs="Times New Roman"/>
          <w:sz w:val="24"/>
        </w:rPr>
      </w:pPr>
      <w:r w:rsidRPr="00A76893">
        <w:rPr>
          <w:rFonts w:ascii="Times New Roman" w:hAnsi="Times New Roman" w:cs="Times New Roman"/>
          <w:sz w:val="24"/>
        </w:rPr>
        <w:t>por razão de interesse público; ou</w:t>
      </w:r>
    </w:p>
    <w:p w:rsidR="004028B3" w:rsidRPr="0028076B" w:rsidRDefault="004028B3" w:rsidP="004028B3">
      <w:pPr>
        <w:numPr>
          <w:ilvl w:val="2"/>
          <w:numId w:val="75"/>
        </w:numPr>
        <w:autoSpaceDE w:val="0"/>
        <w:autoSpaceDN w:val="0"/>
        <w:adjustRightInd w:val="0"/>
        <w:spacing w:after="120"/>
        <w:ind w:left="1701" w:hanging="708"/>
        <w:jc w:val="both"/>
        <w:rPr>
          <w:rFonts w:ascii="Times New Roman" w:hAnsi="Times New Roman" w:cs="Times New Roman"/>
          <w:i/>
          <w:sz w:val="24"/>
        </w:rPr>
      </w:pPr>
      <w:r w:rsidRPr="00A76893">
        <w:rPr>
          <w:rFonts w:ascii="Times New Roman" w:hAnsi="Times New Roman" w:cs="Times New Roman"/>
          <w:sz w:val="24"/>
        </w:rPr>
        <w:t>a pedido do fornecedor. </w:t>
      </w:r>
    </w:p>
    <w:p w:rsidR="004028B3" w:rsidRPr="0028076B" w:rsidRDefault="004028B3" w:rsidP="004028B3">
      <w:pPr>
        <w:pStyle w:val="Nivel1"/>
        <w:widowControl w:val="0"/>
        <w:numPr>
          <w:ilvl w:val="0"/>
          <w:numId w:val="75"/>
        </w:numPr>
        <w:autoSpaceDE w:val="0"/>
        <w:autoSpaceDN w:val="0"/>
        <w:adjustRightInd w:val="0"/>
        <w:spacing w:before="0" w:after="120" w:line="240" w:lineRule="auto"/>
        <w:ind w:left="357" w:hanging="357"/>
        <w:rPr>
          <w:rFonts w:ascii="Times New Roman" w:hAnsi="Times New Roman"/>
          <w:sz w:val="24"/>
          <w:szCs w:val="24"/>
        </w:rPr>
      </w:pPr>
      <w:r w:rsidRPr="0028076B">
        <w:rPr>
          <w:rFonts w:ascii="Times New Roman" w:hAnsi="Times New Roman"/>
          <w:sz w:val="24"/>
          <w:szCs w:val="24"/>
        </w:rPr>
        <w:t>DAS COMUNICAÇÕES</w:t>
      </w:r>
    </w:p>
    <w:p w:rsidR="004028B3" w:rsidRDefault="00E626F5" w:rsidP="004028B3">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t>5</w:t>
      </w:r>
      <w:r w:rsidR="004028B3">
        <w:rPr>
          <w:rFonts w:ascii="Times New Roman" w:hAnsi="Times New Roman" w:cs="Times New Roman"/>
          <w:sz w:val="24"/>
        </w:rPr>
        <w:t>.1</w:t>
      </w:r>
      <w:r w:rsidR="004028B3">
        <w:rPr>
          <w:rFonts w:ascii="Times New Roman" w:hAnsi="Times New Roman" w:cs="Times New Roman"/>
          <w:sz w:val="24"/>
        </w:rPr>
        <w:tab/>
      </w:r>
      <w:r w:rsidR="004028B3" w:rsidRPr="0028076B">
        <w:rPr>
          <w:rFonts w:ascii="Times New Roman" w:hAnsi="Times New Roman" w:cs="Times New Roman"/>
          <w:sz w:val="24"/>
        </w:rPr>
        <w:t>Eventuais correspondências expedidas pelas partes signatárias deverão mencionar o número desta Ata e o assunto específico da correspondência.</w:t>
      </w:r>
    </w:p>
    <w:p w:rsidR="004028B3" w:rsidRDefault="00E626F5" w:rsidP="004028B3">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t>5</w:t>
      </w:r>
      <w:r w:rsidR="004028B3">
        <w:rPr>
          <w:rFonts w:ascii="Times New Roman" w:hAnsi="Times New Roman" w:cs="Times New Roman"/>
          <w:sz w:val="24"/>
        </w:rPr>
        <w:t>.2</w:t>
      </w:r>
      <w:r w:rsidR="004028B3">
        <w:rPr>
          <w:rFonts w:ascii="Times New Roman" w:hAnsi="Times New Roman" w:cs="Times New Roman"/>
          <w:sz w:val="24"/>
        </w:rPr>
        <w:tab/>
      </w:r>
      <w:r w:rsidR="004028B3" w:rsidRPr="0028076B">
        <w:rPr>
          <w:rFonts w:ascii="Times New Roman" w:hAnsi="Times New Roman" w:cs="Times New Roman"/>
          <w:sz w:val="24"/>
        </w:rPr>
        <w:t>As comunicações feitas ao MME deverão ser endereçadas à Coordenação-Geral de Compras e Contratos do Ministério de Minas e Energia, situada na Esplanada dos Ministérios, Bloco U, Sala 450, CEP 70.065-900, Telefone (61) 2032.5464, Fax (61) 2032.5951.</w:t>
      </w:r>
    </w:p>
    <w:p w:rsidR="004028B3" w:rsidRDefault="00E626F5" w:rsidP="004028B3">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t>5</w:t>
      </w:r>
      <w:r w:rsidR="004028B3">
        <w:rPr>
          <w:rFonts w:ascii="Times New Roman" w:hAnsi="Times New Roman" w:cs="Times New Roman"/>
          <w:sz w:val="24"/>
        </w:rPr>
        <w:t>.3</w:t>
      </w:r>
      <w:r w:rsidR="004028B3">
        <w:rPr>
          <w:rFonts w:ascii="Times New Roman" w:hAnsi="Times New Roman" w:cs="Times New Roman"/>
          <w:sz w:val="24"/>
        </w:rPr>
        <w:tab/>
      </w:r>
      <w:r w:rsidR="004028B3" w:rsidRPr="0028076B">
        <w:rPr>
          <w:rFonts w:ascii="Times New Roman" w:hAnsi="Times New Roman" w:cs="Times New Roman"/>
          <w:sz w:val="24"/>
        </w:rPr>
        <w:t>As comunicações feitas à fornecedora deverão ser</w:t>
      </w:r>
      <w:r w:rsidR="004028B3">
        <w:rPr>
          <w:rFonts w:ascii="Times New Roman" w:hAnsi="Times New Roman" w:cs="Times New Roman"/>
          <w:sz w:val="24"/>
        </w:rPr>
        <w:t xml:space="preserve"> endereçadas à _____________________, situada ______</w:t>
      </w:r>
      <w:r w:rsidR="004028B3" w:rsidRPr="0028076B">
        <w:rPr>
          <w:rFonts w:ascii="Times New Roman" w:hAnsi="Times New Roman" w:cs="Times New Roman"/>
          <w:sz w:val="24"/>
        </w:rPr>
        <w:t xml:space="preserve">_____, Cidade/ Estado, CEP:__________, Telefone: _____________, </w:t>
      </w:r>
      <w:r w:rsidR="004028B3">
        <w:rPr>
          <w:rFonts w:ascii="Times New Roman" w:hAnsi="Times New Roman" w:cs="Times New Roman"/>
          <w:sz w:val="24"/>
        </w:rPr>
        <w:t>email</w:t>
      </w:r>
      <w:r w:rsidR="004028B3" w:rsidRPr="0028076B">
        <w:rPr>
          <w:rFonts w:ascii="Times New Roman" w:hAnsi="Times New Roman" w:cs="Times New Roman"/>
          <w:sz w:val="24"/>
        </w:rPr>
        <w:t>: ___________________.</w:t>
      </w:r>
    </w:p>
    <w:p w:rsidR="004028B3" w:rsidRDefault="00E626F5" w:rsidP="004028B3">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t>5</w:t>
      </w:r>
      <w:r w:rsidR="004028B3">
        <w:rPr>
          <w:rFonts w:ascii="Times New Roman" w:hAnsi="Times New Roman" w:cs="Times New Roman"/>
          <w:sz w:val="24"/>
        </w:rPr>
        <w:t>.4</w:t>
      </w:r>
      <w:r w:rsidR="004028B3">
        <w:rPr>
          <w:rFonts w:ascii="Times New Roman" w:hAnsi="Times New Roman" w:cs="Times New Roman"/>
          <w:sz w:val="24"/>
        </w:rPr>
        <w:tab/>
      </w:r>
      <w:r w:rsidR="004028B3" w:rsidRPr="0028076B">
        <w:rPr>
          <w:rFonts w:ascii="Times New Roman" w:hAnsi="Times New Roman" w:cs="Times New Roman"/>
          <w:sz w:val="24"/>
        </w:rPr>
        <w:t>Eventuais mudanças de endereço ou telefone devem ser informadas por escrito.</w:t>
      </w:r>
    </w:p>
    <w:p w:rsidR="004028B3" w:rsidRPr="0028076B" w:rsidRDefault="004028B3" w:rsidP="004028B3">
      <w:pPr>
        <w:pStyle w:val="Cabealho"/>
        <w:tabs>
          <w:tab w:val="clear" w:pos="4252"/>
          <w:tab w:val="center" w:pos="426"/>
        </w:tabs>
        <w:spacing w:after="120"/>
        <w:ind w:left="993" w:hanging="567"/>
        <w:jc w:val="both"/>
        <w:rPr>
          <w:rFonts w:ascii="Times New Roman" w:hAnsi="Times New Roman" w:cs="Times New Roman"/>
          <w:sz w:val="24"/>
        </w:rPr>
      </w:pPr>
    </w:p>
    <w:p w:rsidR="004028B3" w:rsidRPr="00A76893" w:rsidRDefault="004028B3" w:rsidP="004028B3">
      <w:pPr>
        <w:pStyle w:val="Nivel1"/>
        <w:widowControl w:val="0"/>
        <w:numPr>
          <w:ilvl w:val="0"/>
          <w:numId w:val="75"/>
        </w:numPr>
        <w:autoSpaceDE w:val="0"/>
        <w:autoSpaceDN w:val="0"/>
        <w:adjustRightInd w:val="0"/>
        <w:spacing w:before="0" w:after="120" w:line="240" w:lineRule="auto"/>
        <w:ind w:left="357" w:hanging="357"/>
        <w:rPr>
          <w:rFonts w:ascii="Times New Roman" w:hAnsi="Times New Roman"/>
          <w:sz w:val="24"/>
          <w:szCs w:val="24"/>
        </w:rPr>
      </w:pPr>
      <w:r>
        <w:rPr>
          <w:rFonts w:ascii="Times New Roman" w:hAnsi="Times New Roman"/>
          <w:sz w:val="24"/>
          <w:szCs w:val="24"/>
        </w:rPr>
        <w:lastRenderedPageBreak/>
        <w:t xml:space="preserve">DAS </w:t>
      </w:r>
      <w:r w:rsidRPr="00A76893">
        <w:rPr>
          <w:rFonts w:ascii="Times New Roman" w:hAnsi="Times New Roman"/>
          <w:sz w:val="24"/>
          <w:szCs w:val="24"/>
        </w:rPr>
        <w:t>CONDIÇÕES GERAIS</w:t>
      </w:r>
    </w:p>
    <w:p w:rsidR="004028B3" w:rsidRPr="00A76893" w:rsidRDefault="004028B3" w:rsidP="004028B3">
      <w:pPr>
        <w:numPr>
          <w:ilvl w:val="1"/>
          <w:numId w:val="75"/>
        </w:numPr>
        <w:autoSpaceDE w:val="0"/>
        <w:autoSpaceDN w:val="0"/>
        <w:adjustRightInd w:val="0"/>
        <w:spacing w:after="120"/>
        <w:ind w:left="992" w:hanging="567"/>
        <w:jc w:val="both"/>
        <w:rPr>
          <w:rFonts w:ascii="Times New Roman" w:hAnsi="Times New Roman" w:cs="Times New Roman"/>
          <w:iCs/>
          <w:sz w:val="24"/>
        </w:rPr>
      </w:pPr>
      <w:r w:rsidRPr="00A76893">
        <w:rPr>
          <w:rFonts w:ascii="Times New Roman" w:hAnsi="Times New Roman" w:cs="Times New Roman"/>
          <w:iCs/>
          <w:sz w:val="24"/>
        </w:rPr>
        <w:t xml:space="preserve">As condições gerais </w:t>
      </w:r>
      <w:r>
        <w:rPr>
          <w:rFonts w:ascii="Times New Roman" w:hAnsi="Times New Roman" w:cs="Times New Roman"/>
          <w:iCs/>
          <w:sz w:val="24"/>
        </w:rPr>
        <w:t>do fornecimento</w:t>
      </w:r>
      <w:r w:rsidRPr="00A76893">
        <w:rPr>
          <w:rFonts w:ascii="Times New Roman" w:hAnsi="Times New Roman" w:cs="Times New Roman"/>
          <w:iCs/>
          <w:sz w:val="24"/>
        </w:rPr>
        <w:t xml:space="preserve">, tais como os prazos para </w:t>
      </w:r>
      <w:r>
        <w:rPr>
          <w:rFonts w:ascii="Times New Roman" w:hAnsi="Times New Roman" w:cs="Times New Roman"/>
          <w:iCs/>
          <w:sz w:val="24"/>
        </w:rPr>
        <w:t>entrega</w:t>
      </w:r>
      <w:r w:rsidRPr="00A76893">
        <w:rPr>
          <w:rFonts w:ascii="Times New Roman" w:hAnsi="Times New Roman" w:cs="Times New Roman"/>
          <w:iCs/>
          <w:sz w:val="24"/>
        </w:rPr>
        <w:t xml:space="preserve"> e recebimento do objeto, as obrigações d</w:t>
      </w:r>
      <w:r>
        <w:rPr>
          <w:rFonts w:ascii="Times New Roman" w:hAnsi="Times New Roman" w:cs="Times New Roman"/>
          <w:iCs/>
          <w:sz w:val="24"/>
        </w:rPr>
        <w:t>o</w:t>
      </w:r>
      <w:r w:rsidRPr="00A76893">
        <w:rPr>
          <w:rFonts w:ascii="Times New Roman" w:hAnsi="Times New Roman" w:cs="Times New Roman"/>
          <w:iCs/>
          <w:sz w:val="24"/>
        </w:rPr>
        <w:t xml:space="preserve"> </w:t>
      </w:r>
      <w:r>
        <w:rPr>
          <w:rFonts w:ascii="Times New Roman" w:hAnsi="Times New Roman" w:cs="Times New Roman"/>
          <w:iCs/>
          <w:sz w:val="24"/>
        </w:rPr>
        <w:t xml:space="preserve">Ministério de Minas e Energia </w:t>
      </w:r>
      <w:r w:rsidRPr="00A76893">
        <w:rPr>
          <w:rFonts w:ascii="Times New Roman" w:hAnsi="Times New Roman" w:cs="Times New Roman"/>
          <w:iCs/>
          <w:sz w:val="24"/>
        </w:rPr>
        <w:t xml:space="preserve">e do fornecedor registrado, penalidades e demais condições do ajuste, encontram-se definidos no Termo de Referência, </w:t>
      </w:r>
      <w:r>
        <w:rPr>
          <w:rFonts w:ascii="Times New Roman" w:hAnsi="Times New Roman" w:cs="Times New Roman"/>
          <w:iCs/>
          <w:sz w:val="24"/>
        </w:rPr>
        <w:t>Anexo I do Edital</w:t>
      </w:r>
      <w:r w:rsidRPr="00A76893">
        <w:rPr>
          <w:rFonts w:ascii="Times New Roman" w:hAnsi="Times New Roman" w:cs="Times New Roman"/>
          <w:iCs/>
          <w:sz w:val="24"/>
        </w:rPr>
        <w:t>.</w:t>
      </w:r>
    </w:p>
    <w:p w:rsidR="004028B3" w:rsidRPr="00A76893" w:rsidRDefault="004028B3" w:rsidP="004028B3">
      <w:pPr>
        <w:numPr>
          <w:ilvl w:val="1"/>
          <w:numId w:val="75"/>
        </w:numPr>
        <w:autoSpaceDE w:val="0"/>
        <w:autoSpaceDN w:val="0"/>
        <w:adjustRightInd w:val="0"/>
        <w:spacing w:after="120"/>
        <w:ind w:left="992" w:hanging="567"/>
        <w:jc w:val="both"/>
        <w:rPr>
          <w:rFonts w:ascii="Times New Roman" w:hAnsi="Times New Roman" w:cs="Times New Roman"/>
          <w:iCs/>
          <w:sz w:val="24"/>
        </w:rPr>
      </w:pPr>
      <w:r w:rsidRPr="00A76893">
        <w:rPr>
          <w:rFonts w:ascii="Times New Roman" w:hAnsi="Times New Roman" w:cs="Times New Roman"/>
          <w:iCs/>
          <w:sz w:val="24"/>
        </w:rPr>
        <w:t xml:space="preserve">É vedado efetuar acréscimos nos quantitativos fixados nesta </w:t>
      </w:r>
      <w:r>
        <w:rPr>
          <w:rFonts w:ascii="Times New Roman" w:hAnsi="Times New Roman" w:cs="Times New Roman"/>
          <w:iCs/>
          <w:sz w:val="24"/>
        </w:rPr>
        <w:t>A</w:t>
      </w:r>
      <w:r w:rsidRPr="00A76893">
        <w:rPr>
          <w:rFonts w:ascii="Times New Roman" w:hAnsi="Times New Roman" w:cs="Times New Roman"/>
          <w:iCs/>
          <w:sz w:val="24"/>
        </w:rPr>
        <w:t xml:space="preserve">ta de </w:t>
      </w:r>
      <w:r>
        <w:rPr>
          <w:rFonts w:ascii="Times New Roman" w:hAnsi="Times New Roman" w:cs="Times New Roman"/>
          <w:iCs/>
          <w:sz w:val="24"/>
        </w:rPr>
        <w:t>R</w:t>
      </w:r>
      <w:r w:rsidRPr="00A76893">
        <w:rPr>
          <w:rFonts w:ascii="Times New Roman" w:hAnsi="Times New Roman" w:cs="Times New Roman"/>
          <w:iCs/>
          <w:sz w:val="24"/>
        </w:rPr>
        <w:t xml:space="preserve">egistro de </w:t>
      </w:r>
      <w:r>
        <w:rPr>
          <w:rFonts w:ascii="Times New Roman" w:hAnsi="Times New Roman" w:cs="Times New Roman"/>
          <w:iCs/>
          <w:sz w:val="24"/>
        </w:rPr>
        <w:t>P</w:t>
      </w:r>
      <w:r w:rsidRPr="00A76893">
        <w:rPr>
          <w:rFonts w:ascii="Times New Roman" w:hAnsi="Times New Roman" w:cs="Times New Roman"/>
          <w:iCs/>
          <w:sz w:val="24"/>
        </w:rPr>
        <w:t xml:space="preserve">reços, inclusive o acréscimo de que trata o § 1º do art. 65 da Lei </w:t>
      </w:r>
      <w:r w:rsidRPr="00A76893">
        <w:rPr>
          <w:rFonts w:ascii="Times New Roman" w:hAnsi="Times New Roman" w:cs="Times New Roman"/>
          <w:sz w:val="24"/>
        </w:rPr>
        <w:t>nº 8.666/93.</w:t>
      </w:r>
    </w:p>
    <w:p w:rsidR="004028B3" w:rsidRPr="0028076B" w:rsidRDefault="004028B3" w:rsidP="004028B3">
      <w:pPr>
        <w:numPr>
          <w:ilvl w:val="1"/>
          <w:numId w:val="75"/>
        </w:numPr>
        <w:autoSpaceDE w:val="0"/>
        <w:autoSpaceDN w:val="0"/>
        <w:adjustRightInd w:val="0"/>
        <w:spacing w:after="120"/>
        <w:ind w:left="993" w:hanging="567"/>
        <w:jc w:val="both"/>
        <w:rPr>
          <w:rFonts w:ascii="Times New Roman" w:hAnsi="Times New Roman" w:cs="Times New Roman"/>
          <w:iCs/>
          <w:sz w:val="24"/>
        </w:rPr>
      </w:pPr>
      <w:r w:rsidRPr="0028076B">
        <w:rPr>
          <w:rFonts w:ascii="Times New Roman" w:hAnsi="Times New Roman" w:cs="Times New Roman"/>
          <w:iCs/>
          <w:sz w:val="24"/>
        </w:rPr>
        <w:t xml:space="preserve">A </w:t>
      </w:r>
      <w:r>
        <w:rPr>
          <w:rFonts w:ascii="Times New Roman" w:hAnsi="Times New Roman" w:cs="Times New Roman"/>
          <w:iCs/>
          <w:sz w:val="24"/>
        </w:rPr>
        <w:t>A</w:t>
      </w:r>
      <w:r w:rsidRPr="0028076B">
        <w:rPr>
          <w:rFonts w:ascii="Times New Roman" w:hAnsi="Times New Roman" w:cs="Times New Roman"/>
          <w:iCs/>
          <w:sz w:val="24"/>
        </w:rPr>
        <w:t xml:space="preserve">ta de realização da sessão pública do </w:t>
      </w:r>
      <w:r>
        <w:rPr>
          <w:rFonts w:ascii="Times New Roman" w:hAnsi="Times New Roman" w:cs="Times New Roman"/>
          <w:iCs/>
          <w:sz w:val="24"/>
        </w:rPr>
        <w:t>P</w:t>
      </w:r>
      <w:r w:rsidRPr="0028076B">
        <w:rPr>
          <w:rFonts w:ascii="Times New Roman" w:hAnsi="Times New Roman" w:cs="Times New Roman"/>
          <w:iCs/>
          <w:sz w:val="24"/>
        </w:rPr>
        <w:t>regão, contendo a relação dos lic</w:t>
      </w:r>
      <w:r>
        <w:rPr>
          <w:rFonts w:ascii="Times New Roman" w:hAnsi="Times New Roman" w:cs="Times New Roman"/>
          <w:iCs/>
          <w:sz w:val="24"/>
        </w:rPr>
        <w:t>itantes que aceitarem cotar os bens</w:t>
      </w:r>
      <w:r w:rsidRPr="0028076B">
        <w:rPr>
          <w:rFonts w:ascii="Times New Roman" w:hAnsi="Times New Roman" w:cs="Times New Roman"/>
          <w:iCs/>
          <w:sz w:val="24"/>
        </w:rPr>
        <w:t xml:space="preserve"> com preços iguais ao do licitante vencedor do certame, será anexada a esta Ata de Registro de Preços, nos termos do art. 11, §4º do Decreto n. 7.892, de 2013.</w:t>
      </w:r>
    </w:p>
    <w:p w:rsidR="004028B3" w:rsidRPr="0028076B" w:rsidRDefault="004028B3" w:rsidP="004028B3">
      <w:pPr>
        <w:widowControl w:val="0"/>
        <w:autoSpaceDE w:val="0"/>
        <w:autoSpaceDN w:val="0"/>
        <w:adjustRightInd w:val="0"/>
        <w:spacing w:after="120"/>
        <w:ind w:right="-15" w:firstLine="993"/>
        <w:jc w:val="both"/>
        <w:rPr>
          <w:rFonts w:ascii="Times New Roman" w:hAnsi="Times New Roman" w:cs="Times New Roman"/>
          <w:iCs/>
          <w:sz w:val="24"/>
        </w:rPr>
      </w:pPr>
      <w:r w:rsidRPr="00A76893">
        <w:rPr>
          <w:rFonts w:ascii="Times New Roman" w:hAnsi="Times New Roman" w:cs="Times New Roman"/>
          <w:sz w:val="24"/>
        </w:rPr>
        <w:t xml:space="preserve">Para firmeza e validade do pactuado, a presente Ata foi lavrada em </w:t>
      </w:r>
      <w:r>
        <w:rPr>
          <w:rFonts w:ascii="Times New Roman" w:hAnsi="Times New Roman" w:cs="Times New Roman"/>
          <w:sz w:val="24"/>
        </w:rPr>
        <w:t>2</w:t>
      </w:r>
      <w:r w:rsidRPr="00A76893">
        <w:rPr>
          <w:rFonts w:ascii="Times New Roman" w:hAnsi="Times New Roman" w:cs="Times New Roman"/>
          <w:sz w:val="24"/>
        </w:rPr>
        <w:t xml:space="preserve"> (</w:t>
      </w:r>
      <w:r>
        <w:rPr>
          <w:rFonts w:ascii="Times New Roman" w:hAnsi="Times New Roman" w:cs="Times New Roman"/>
          <w:sz w:val="24"/>
        </w:rPr>
        <w:t>duas</w:t>
      </w:r>
      <w:r w:rsidRPr="00A76893">
        <w:rPr>
          <w:rFonts w:ascii="Times New Roman" w:hAnsi="Times New Roman" w:cs="Times New Roman"/>
          <w:sz w:val="24"/>
        </w:rPr>
        <w:t xml:space="preserve">) vias de igual teor, que, depois de lida e achada em ordem, vai assinada pelas partes </w:t>
      </w:r>
      <w:r w:rsidRPr="0028076B">
        <w:rPr>
          <w:rFonts w:ascii="Times New Roman" w:hAnsi="Times New Roman" w:cs="Times New Roman"/>
          <w:iCs/>
          <w:sz w:val="24"/>
        </w:rPr>
        <w:t xml:space="preserve">e encaminhada cópia aos demais órgãos participantes (se houver). </w:t>
      </w:r>
    </w:p>
    <w:p w:rsidR="004028B3" w:rsidRPr="00A90743" w:rsidRDefault="004028B3" w:rsidP="004028B3">
      <w:pPr>
        <w:pStyle w:val="RCRodapCentralizado"/>
        <w:spacing w:before="0" w:line="24" w:lineRule="atLeast"/>
        <w:jc w:val="right"/>
        <w:rPr>
          <w:color w:val="FF0000"/>
          <w:position w:val="6"/>
          <w:szCs w:val="24"/>
        </w:rPr>
      </w:pPr>
      <w:r w:rsidRPr="0028076B">
        <w:rPr>
          <w:position w:val="6"/>
          <w:szCs w:val="24"/>
        </w:rPr>
        <w:t xml:space="preserve">Brasília,        de                      </w:t>
      </w:r>
      <w:r w:rsidRPr="004008BC">
        <w:rPr>
          <w:color w:val="auto"/>
          <w:position w:val="6"/>
          <w:szCs w:val="24"/>
        </w:rPr>
        <w:t xml:space="preserve">de  </w:t>
      </w:r>
      <w:r w:rsidR="004008BC" w:rsidRPr="004008BC">
        <w:rPr>
          <w:color w:val="auto"/>
          <w:position w:val="6"/>
          <w:szCs w:val="24"/>
        </w:rPr>
        <w:t>2017</w:t>
      </w:r>
    </w:p>
    <w:p w:rsidR="004028B3" w:rsidRDefault="004028B3" w:rsidP="004028B3">
      <w:pPr>
        <w:pStyle w:val="RCRodapCentralizado"/>
        <w:spacing w:before="0" w:line="24" w:lineRule="atLeast"/>
        <w:jc w:val="right"/>
        <w:rPr>
          <w:position w:val="6"/>
          <w:szCs w:val="24"/>
        </w:rPr>
      </w:pPr>
    </w:p>
    <w:p w:rsidR="004028B3" w:rsidRDefault="004028B3" w:rsidP="004028B3">
      <w:pPr>
        <w:pStyle w:val="RCRodapCentralizado"/>
        <w:spacing w:before="0" w:line="24" w:lineRule="atLeast"/>
        <w:jc w:val="right"/>
        <w:rPr>
          <w:position w:val="6"/>
          <w:szCs w:val="24"/>
        </w:rPr>
      </w:pPr>
    </w:p>
    <w:p w:rsidR="004028B3" w:rsidRPr="0028076B" w:rsidRDefault="004028B3" w:rsidP="004028B3">
      <w:pPr>
        <w:spacing w:line="24" w:lineRule="atLeast"/>
        <w:jc w:val="both"/>
        <w:rPr>
          <w:rFonts w:ascii="Times New Roman" w:hAnsi="Times New Roman" w:cs="Times New Roman"/>
          <w:b/>
          <w:bCs/>
          <w:caps/>
          <w:sz w:val="24"/>
        </w:rPr>
      </w:pPr>
      <w:r w:rsidRPr="00A76893">
        <w:rPr>
          <w:rFonts w:ascii="Times New Roman" w:hAnsi="Times New Roman" w:cs="Times New Roman"/>
          <w:sz w:val="24"/>
        </w:rPr>
        <w:t xml:space="preserve">Representante legal do </w:t>
      </w:r>
      <w:r>
        <w:rPr>
          <w:rFonts w:ascii="Times New Roman" w:hAnsi="Times New Roman" w:cs="Times New Roman"/>
          <w:sz w:val="24"/>
        </w:rPr>
        <w:t>Ó</w:t>
      </w:r>
      <w:r w:rsidRPr="00A76893">
        <w:rPr>
          <w:rFonts w:ascii="Times New Roman" w:hAnsi="Times New Roman" w:cs="Times New Roman"/>
          <w:sz w:val="24"/>
        </w:rPr>
        <w:t xml:space="preserve">rgão </w:t>
      </w:r>
      <w:r>
        <w:rPr>
          <w:rFonts w:ascii="Times New Roman" w:hAnsi="Times New Roman" w:cs="Times New Roman"/>
          <w:sz w:val="24"/>
        </w:rPr>
        <w:t>G</w:t>
      </w:r>
      <w:r w:rsidRPr="00A76893">
        <w:rPr>
          <w:rFonts w:ascii="Times New Roman" w:hAnsi="Times New Roman" w:cs="Times New Roman"/>
          <w:sz w:val="24"/>
        </w:rPr>
        <w:t>erenciador</w:t>
      </w:r>
      <w:r>
        <w:rPr>
          <w:rFonts w:ascii="Times New Roman" w:hAnsi="Times New Roman" w:cs="Times New Roman"/>
          <w:sz w:val="24"/>
        </w:rPr>
        <w:t>:</w:t>
      </w:r>
      <w:r w:rsidRPr="0028076B">
        <w:rPr>
          <w:rFonts w:ascii="Times New Roman" w:hAnsi="Times New Roman" w:cs="Times New Roman"/>
          <w:position w:val="6"/>
          <w:sz w:val="24"/>
        </w:rPr>
        <w:t xml:space="preserve">                           </w:t>
      </w:r>
    </w:p>
    <w:p w:rsidR="004028B3" w:rsidRDefault="004028B3" w:rsidP="004028B3">
      <w:pPr>
        <w:spacing w:line="24" w:lineRule="atLeast"/>
        <w:jc w:val="both"/>
        <w:rPr>
          <w:rFonts w:ascii="Times New Roman" w:hAnsi="Times New Roman" w:cs="Times New Roman"/>
          <w:b/>
          <w:bCs/>
          <w:caps/>
          <w:sz w:val="24"/>
        </w:rPr>
      </w:pPr>
    </w:p>
    <w:p w:rsidR="004028B3" w:rsidRPr="0028076B" w:rsidRDefault="004028B3" w:rsidP="004028B3">
      <w:pPr>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_____________________________________________________</w:t>
      </w:r>
    </w:p>
    <w:p w:rsidR="004028B3" w:rsidRPr="00E20648" w:rsidRDefault="004028B3" w:rsidP="004028B3">
      <w:pPr>
        <w:pStyle w:val="Ttulo2"/>
        <w:ind w:left="576" w:hanging="576"/>
        <w:rPr>
          <w:color w:val="auto"/>
          <w:sz w:val="24"/>
          <w:szCs w:val="24"/>
        </w:rPr>
      </w:pPr>
      <w:r w:rsidRPr="00E20648">
        <w:rPr>
          <w:color w:val="auto"/>
          <w:sz w:val="24"/>
          <w:szCs w:val="24"/>
        </w:rPr>
        <w:t>Subsecretário de Planejamento, Orçamento e Administração</w:t>
      </w:r>
    </w:p>
    <w:p w:rsidR="004028B3" w:rsidRPr="00E20648" w:rsidRDefault="004028B3" w:rsidP="004028B3">
      <w:pPr>
        <w:jc w:val="center"/>
        <w:rPr>
          <w:rFonts w:ascii="Times New Roman" w:hAnsi="Times New Roman" w:cs="Times New Roman"/>
          <w:sz w:val="24"/>
        </w:rPr>
      </w:pPr>
      <w:r w:rsidRPr="00E20648">
        <w:rPr>
          <w:rFonts w:ascii="Times New Roman" w:hAnsi="Times New Roman" w:cs="Times New Roman"/>
          <w:sz w:val="24"/>
        </w:rPr>
        <w:t>Ministério de Minas e Energia</w:t>
      </w:r>
    </w:p>
    <w:p w:rsidR="004028B3" w:rsidRPr="0028076B" w:rsidRDefault="004028B3" w:rsidP="004028B3">
      <w:pPr>
        <w:pStyle w:val="Corpodetexto"/>
        <w:spacing w:after="0"/>
        <w:jc w:val="center"/>
        <w:rPr>
          <w:rFonts w:ascii="Times New Roman" w:hAnsi="Times New Roman" w:cs="Times New Roman"/>
          <w:b/>
          <w:sz w:val="24"/>
        </w:rPr>
      </w:pPr>
    </w:p>
    <w:p w:rsidR="004028B3" w:rsidRPr="0028076B" w:rsidRDefault="004028B3" w:rsidP="004028B3">
      <w:pPr>
        <w:pStyle w:val="Corpodetexto"/>
        <w:tabs>
          <w:tab w:val="left" w:pos="0"/>
        </w:tabs>
        <w:jc w:val="both"/>
        <w:rPr>
          <w:rFonts w:ascii="Times New Roman" w:hAnsi="Times New Roman" w:cs="Times New Roman"/>
          <w:b/>
          <w:sz w:val="24"/>
        </w:rPr>
      </w:pPr>
      <w:r>
        <w:rPr>
          <w:rFonts w:ascii="Times New Roman" w:hAnsi="Times New Roman" w:cs="Times New Roman"/>
          <w:sz w:val="24"/>
        </w:rPr>
        <w:t>R</w:t>
      </w:r>
      <w:r w:rsidRPr="00A76893">
        <w:rPr>
          <w:rFonts w:ascii="Times New Roman" w:hAnsi="Times New Roman" w:cs="Times New Roman"/>
          <w:sz w:val="24"/>
        </w:rPr>
        <w:t xml:space="preserve">epresentante(s) legal(is) do(s) </w:t>
      </w:r>
      <w:r w:rsidRPr="00A76893">
        <w:rPr>
          <w:rFonts w:ascii="Times New Roman" w:hAnsi="Times New Roman" w:cs="Times New Roman"/>
          <w:color w:val="000000"/>
          <w:sz w:val="24"/>
        </w:rPr>
        <w:t>fornecedor(es) registrado(s)</w:t>
      </w:r>
      <w:r w:rsidRPr="0028076B">
        <w:rPr>
          <w:rFonts w:ascii="Times New Roman" w:hAnsi="Times New Roman" w:cs="Times New Roman"/>
          <w:b/>
          <w:sz w:val="24"/>
        </w:rPr>
        <w:t>:</w:t>
      </w:r>
    </w:p>
    <w:p w:rsidR="004028B3" w:rsidRPr="0028076B" w:rsidRDefault="004028B3" w:rsidP="004028B3">
      <w:pPr>
        <w:pStyle w:val="Corpodetexto"/>
        <w:jc w:val="both"/>
        <w:rPr>
          <w:rFonts w:ascii="Times New Roman" w:hAnsi="Times New Roman" w:cs="Times New Roman"/>
          <w:sz w:val="24"/>
        </w:rPr>
      </w:pPr>
      <w:r w:rsidRPr="0028076B">
        <w:rPr>
          <w:rFonts w:ascii="Times New Roman" w:hAnsi="Times New Roman" w:cs="Times New Roman"/>
          <w:sz w:val="24"/>
        </w:rPr>
        <w:t>________________________________</w:t>
      </w:r>
    </w:p>
    <w:p w:rsidR="004028B3" w:rsidRPr="0028076B" w:rsidRDefault="004028B3" w:rsidP="004028B3">
      <w:pPr>
        <w:pStyle w:val="Corpodetexto"/>
        <w:jc w:val="both"/>
        <w:rPr>
          <w:rFonts w:ascii="Times New Roman" w:hAnsi="Times New Roman" w:cs="Times New Roman"/>
          <w:b/>
          <w:sz w:val="24"/>
        </w:rPr>
      </w:pPr>
      <w:r w:rsidRPr="0028076B">
        <w:rPr>
          <w:rFonts w:ascii="Times New Roman" w:hAnsi="Times New Roman" w:cs="Times New Roman"/>
          <w:b/>
          <w:sz w:val="24"/>
        </w:rPr>
        <w:t>TESTEMUNHAS:</w:t>
      </w:r>
    </w:p>
    <w:p w:rsidR="004028B3" w:rsidRPr="0028076B" w:rsidRDefault="004028B3" w:rsidP="004028B3">
      <w:pPr>
        <w:pStyle w:val="BodyText21"/>
        <w:spacing w:after="120"/>
        <w:rPr>
          <w:position w:val="6"/>
          <w:szCs w:val="24"/>
        </w:rPr>
      </w:pPr>
      <w:r w:rsidRPr="0028076B">
        <w:rPr>
          <w:position w:val="6"/>
          <w:szCs w:val="24"/>
        </w:rPr>
        <w:t>________________________________             _________________________________</w:t>
      </w:r>
    </w:p>
    <w:p w:rsidR="004028B3" w:rsidRPr="0028076B" w:rsidRDefault="004028B3" w:rsidP="004028B3">
      <w:pPr>
        <w:pStyle w:val="BodyText21"/>
        <w:spacing w:after="120"/>
        <w:rPr>
          <w:position w:val="6"/>
          <w:szCs w:val="24"/>
        </w:rPr>
      </w:pPr>
      <w:r w:rsidRPr="0028076B">
        <w:rPr>
          <w:position w:val="6"/>
          <w:szCs w:val="24"/>
        </w:rPr>
        <w:t>Nome:                                                                      Nome:</w:t>
      </w:r>
    </w:p>
    <w:p w:rsidR="004028B3" w:rsidRDefault="004028B3" w:rsidP="00213AC4">
      <w:pPr>
        <w:tabs>
          <w:tab w:val="left" w:pos="4820"/>
          <w:tab w:val="left" w:pos="8505"/>
        </w:tabs>
        <w:spacing w:after="120"/>
        <w:jc w:val="both"/>
        <w:rPr>
          <w:rFonts w:ascii="Times New Roman" w:hAnsi="Times New Roman" w:cs="Times New Roman"/>
          <w:color w:val="000000"/>
          <w:sz w:val="24"/>
        </w:rPr>
      </w:pPr>
      <w:r w:rsidRPr="0028076B">
        <w:rPr>
          <w:rFonts w:ascii="Times New Roman" w:hAnsi="Times New Roman" w:cs="Times New Roman"/>
          <w:sz w:val="24"/>
        </w:rPr>
        <w:t xml:space="preserve">CPF/MF:                                                                                  CPF/MF: </w:t>
      </w:r>
      <w:r>
        <w:rPr>
          <w:rFonts w:ascii="Times New Roman" w:hAnsi="Times New Roman" w:cs="Times New Roman"/>
          <w:color w:val="000000"/>
          <w:sz w:val="24"/>
        </w:rPr>
        <w:br w:type="page"/>
      </w:r>
    </w:p>
    <w:p w:rsidR="004028B3" w:rsidRDefault="004028B3" w:rsidP="004028B3">
      <w:pPr>
        <w:jc w:val="center"/>
        <w:rPr>
          <w:b/>
          <w:bCs/>
        </w:rPr>
      </w:pPr>
    </w:p>
    <w:p w:rsidR="004028B3" w:rsidRDefault="004028B3" w:rsidP="004028B3">
      <w:pPr>
        <w:jc w:val="center"/>
        <w:rPr>
          <w:b/>
          <w:bCs/>
        </w:rPr>
      </w:pPr>
    </w:p>
    <w:p w:rsidR="004028B3" w:rsidRPr="006C7F6D" w:rsidRDefault="004028B3" w:rsidP="004028B3">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 xml:space="preserve">ANEXO </w:t>
      </w:r>
      <w:r>
        <w:rPr>
          <w:rFonts w:ascii="Times New Roman" w:hAnsi="Times New Roman" w:cs="Times New Roman"/>
          <w:b/>
          <w:sz w:val="24"/>
        </w:rPr>
        <w:t>VI</w:t>
      </w:r>
    </w:p>
    <w:p w:rsidR="004028B3" w:rsidRPr="006C7F6D" w:rsidRDefault="004028B3" w:rsidP="004028B3">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rsidR="004028B3" w:rsidRDefault="004028B3" w:rsidP="004028B3">
      <w:pPr>
        <w:spacing w:after="120"/>
        <w:rPr>
          <w:rFonts w:ascii="Times New Roman" w:hAnsi="Times New Roman" w:cs="Times New Roman"/>
          <w:bCs/>
          <w:sz w:val="24"/>
        </w:rPr>
      </w:pPr>
    </w:p>
    <w:p w:rsidR="004028B3" w:rsidRPr="00B4552E" w:rsidRDefault="004028B3" w:rsidP="004028B3">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Pr="00FB245C">
        <w:rPr>
          <w:rFonts w:ascii="Times New Roman" w:hAnsi="Times New Roman" w:cs="Times New Roman"/>
          <w:b/>
          <w:bCs/>
          <w:color w:val="000000"/>
          <w:sz w:val="24"/>
        </w:rPr>
        <w:t>48</w:t>
      </w:r>
      <w:r>
        <w:rPr>
          <w:rFonts w:ascii="Times New Roman" w:hAnsi="Times New Roman" w:cs="Times New Roman"/>
          <w:b/>
          <w:bCs/>
          <w:color w:val="000000"/>
          <w:sz w:val="24"/>
        </w:rPr>
        <w:t>340</w:t>
      </w:r>
      <w:r w:rsidRPr="00FB245C">
        <w:rPr>
          <w:rFonts w:ascii="Times New Roman" w:hAnsi="Times New Roman" w:cs="Times New Roman"/>
          <w:b/>
          <w:bCs/>
          <w:color w:val="000000"/>
          <w:sz w:val="24"/>
        </w:rPr>
        <w:t>.</w:t>
      </w:r>
      <w:r w:rsidRPr="00C12342">
        <w:rPr>
          <w:rFonts w:ascii="Times New Roman" w:hAnsi="Times New Roman" w:cs="Times New Roman"/>
          <w:b/>
          <w:bCs/>
          <w:sz w:val="24"/>
        </w:rPr>
        <w:t xml:space="preserve"> </w:t>
      </w:r>
      <w:r>
        <w:rPr>
          <w:rFonts w:ascii="Times New Roman" w:hAnsi="Times New Roman" w:cs="Times New Roman"/>
          <w:b/>
          <w:bCs/>
          <w:sz w:val="24"/>
        </w:rPr>
        <w:t>002988/2017-73</w:t>
      </w:r>
    </w:p>
    <w:p w:rsidR="004028B3" w:rsidRPr="00B4552E" w:rsidRDefault="004028B3" w:rsidP="004028B3">
      <w:pPr>
        <w:spacing w:after="120"/>
        <w:rPr>
          <w:rFonts w:ascii="Times New Roman" w:hAnsi="Times New Roman" w:cs="Times New Roman"/>
          <w:b/>
          <w:bCs/>
          <w:sz w:val="24"/>
        </w:rPr>
      </w:pPr>
    </w:p>
    <w:p w:rsidR="004028B3" w:rsidRPr="00B4552E" w:rsidRDefault="004028B3" w:rsidP="004028B3">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TERMO DE CONTRATO DE PRESTAÇÃO DE SERVIÇOS Nº 00/201</w:t>
      </w:r>
      <w:r>
        <w:rPr>
          <w:rFonts w:ascii="Times New Roman" w:hAnsi="Times New Roman" w:cs="Times New Roman"/>
          <w:b/>
          <w:bCs/>
          <w:caps/>
          <w:sz w:val="24"/>
        </w:rPr>
        <w:t>7</w:t>
      </w:r>
      <w:r w:rsidRPr="00B4552E">
        <w:rPr>
          <w:rFonts w:ascii="Times New Roman" w:hAnsi="Times New Roman" w:cs="Times New Roman"/>
          <w:b/>
          <w:bCs/>
          <w:caps/>
          <w:sz w:val="24"/>
        </w:rPr>
        <w:t xml:space="preserve">,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4028B3" w:rsidRDefault="004028B3" w:rsidP="004028B3">
      <w:pPr>
        <w:jc w:val="both"/>
        <w:rPr>
          <w:rFonts w:ascii="Times New Roman" w:hAnsi="Times New Roman" w:cs="Times New Roman"/>
          <w:sz w:val="24"/>
        </w:rPr>
      </w:pPr>
    </w:p>
    <w:p w:rsidR="004028B3" w:rsidRPr="00B4552E" w:rsidRDefault="004028B3" w:rsidP="004028B3">
      <w:pPr>
        <w:jc w:val="both"/>
        <w:rPr>
          <w:rFonts w:ascii="Times New Roman" w:hAnsi="Times New Roman" w:cs="Times New Roman"/>
          <w:sz w:val="24"/>
        </w:rPr>
      </w:pPr>
    </w:p>
    <w:p w:rsidR="004028B3" w:rsidRPr="00F34BE2" w:rsidRDefault="004028B3" w:rsidP="004028B3">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3D0BD6">
        <w:rPr>
          <w:rFonts w:ascii="Times New Roman" w:hAnsi="Times New Roman" w:cs="Times New Roman"/>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Pr="006358DC">
        <w:rPr>
          <w:rFonts w:ascii="Times New Roman" w:hAnsi="Times New Roman" w:cs="Times New Roman"/>
          <w:sz w:val="24"/>
        </w:rPr>
        <w:t xml:space="preserve">neste ato representado por seu </w:t>
      </w:r>
      <w:r w:rsidRPr="003D0BD6">
        <w:rPr>
          <w:rFonts w:ascii="Times New Roman" w:hAnsi="Times New Roman" w:cs="Times New Roman"/>
          <w:bCs/>
          <w:sz w:val="24"/>
        </w:rPr>
        <w:t>Subsecretário de Planejamento, Orçamento e Administração</w:t>
      </w:r>
      <w:r w:rsidRPr="003D0BD6">
        <w:rPr>
          <w:rFonts w:ascii="Times New Roman" w:hAnsi="Times New Roman" w:cs="Times New Roman"/>
          <w:sz w:val="24"/>
        </w:rPr>
        <w:t>, Senhor</w:t>
      </w:r>
      <w:r>
        <w:rPr>
          <w:rFonts w:ascii="Times New Roman" w:hAnsi="Times New Roman" w:cs="Times New Roman"/>
          <w:sz w:val="24"/>
        </w:rPr>
        <w:t>.........................................</w:t>
      </w:r>
      <w:r>
        <w:rPr>
          <w:rFonts w:ascii="Times New Roman" w:hAnsi="Times New Roman" w:cs="Times New Roman"/>
          <w:color w:val="FF0000"/>
          <w:sz w:val="24"/>
        </w:rPr>
        <w:t xml:space="preserve">  </w:t>
      </w:r>
      <w:r w:rsidRPr="00652004">
        <w:rPr>
          <w:rFonts w:ascii="Times New Roman" w:hAnsi="Times New Roman" w:cs="Times New Roman"/>
          <w:color w:val="000000" w:themeColor="text1"/>
          <w:sz w:val="24"/>
        </w:rPr>
        <w:t>nomeado</w:t>
      </w:r>
      <w:r>
        <w:rPr>
          <w:rFonts w:ascii="Times New Roman" w:hAnsi="Times New Roman" w:cs="Times New Roman"/>
          <w:color w:val="FF0000"/>
          <w:sz w:val="24"/>
        </w:rPr>
        <w:t xml:space="preserve"> </w:t>
      </w:r>
      <w:r w:rsidRPr="00B4552E">
        <w:rPr>
          <w:rFonts w:ascii="Times New Roman" w:hAnsi="Times New Roman" w:cs="Times New Roman"/>
          <w:sz w:val="24"/>
        </w:rPr>
        <w:t xml:space="preserve">pela Portaria SE/MME nº </w:t>
      </w:r>
      <w:r>
        <w:rPr>
          <w:rFonts w:ascii="Times New Roman" w:hAnsi="Times New Roman" w:cs="Times New Roman"/>
          <w:sz w:val="24"/>
        </w:rPr>
        <w:t>______</w:t>
      </w:r>
      <w:r w:rsidRPr="00B4552E">
        <w:rPr>
          <w:rFonts w:ascii="Times New Roman" w:hAnsi="Times New Roman" w:cs="Times New Roman"/>
          <w:sz w:val="24"/>
        </w:rPr>
        <w:t xml:space="preserve">, de </w:t>
      </w:r>
      <w:r>
        <w:rPr>
          <w:rFonts w:ascii="Times New Roman" w:hAnsi="Times New Roman" w:cs="Times New Roman"/>
          <w:sz w:val="24"/>
        </w:rPr>
        <w:t>___/___/____</w:t>
      </w:r>
      <w:r w:rsidRPr="00B4552E">
        <w:rPr>
          <w:rFonts w:ascii="Times New Roman" w:hAnsi="Times New Roman" w:cs="Times New Roman"/>
          <w:sz w:val="24"/>
        </w:rPr>
        <w:t xml:space="preserve">, </w:t>
      </w:r>
      <w:r w:rsidRPr="00652004">
        <w:rPr>
          <w:rFonts w:ascii="Times New Roman" w:hAnsi="Times New Roman" w:cs="Times New Roman"/>
          <w:color w:val="000000" w:themeColor="text1"/>
          <w:sz w:val="24"/>
        </w:rPr>
        <w:t>publicada no</w:t>
      </w:r>
      <w:r w:rsidRPr="00652004">
        <w:rPr>
          <w:rFonts w:ascii="Times New Roman" w:hAnsi="Times New Roman" w:cs="Times New Roman"/>
          <w:i/>
          <w:color w:val="000000" w:themeColor="text1"/>
          <w:sz w:val="24"/>
        </w:rPr>
        <w:t xml:space="preserve"> </w:t>
      </w:r>
      <w:r w:rsidRPr="00954ADD">
        <w:rPr>
          <w:rFonts w:ascii="Times New Roman" w:hAnsi="Times New Roman" w:cs="Times New Roman"/>
          <w:iCs/>
          <w:color w:val="000000" w:themeColor="text1"/>
          <w:sz w:val="24"/>
        </w:rPr>
        <w:t>DOU</w:t>
      </w:r>
      <w:r w:rsidRPr="00652004">
        <w:rPr>
          <w:rFonts w:ascii="Times New Roman" w:hAnsi="Times New Roman" w:cs="Times New Roman"/>
          <w:i/>
          <w:color w:val="000000" w:themeColor="text1"/>
          <w:sz w:val="24"/>
        </w:rPr>
        <w:t xml:space="preserve"> </w:t>
      </w:r>
      <w:r w:rsidRPr="00652004">
        <w:rPr>
          <w:rFonts w:ascii="Times New Roman" w:hAnsi="Times New Roman" w:cs="Times New Roman"/>
          <w:color w:val="000000" w:themeColor="text1"/>
          <w:sz w:val="24"/>
        </w:rPr>
        <w:t>de ..... de ............... de ...........,</w:t>
      </w:r>
      <w:r w:rsidRPr="00652004">
        <w:rPr>
          <w:rFonts w:cs="Arial"/>
          <w:color w:val="000000" w:themeColor="text1"/>
          <w:szCs w:val="20"/>
        </w:rPr>
        <w:t xml:space="preserve"> </w:t>
      </w:r>
      <w:r w:rsidRPr="00B4552E">
        <w:rPr>
          <w:rFonts w:ascii="Times New Roman" w:hAnsi="Times New Roman" w:cs="Times New Roman"/>
          <w:sz w:val="24"/>
        </w:rPr>
        <w:t xml:space="preserve">inscrito no CPF nº </w:t>
      </w:r>
      <w:r>
        <w:rPr>
          <w:rFonts w:ascii="Times New Roman" w:hAnsi="Times New Roman" w:cs="Times New Roman"/>
          <w:sz w:val="24"/>
        </w:rPr>
        <w:t>___________________</w:t>
      </w:r>
      <w:r w:rsidRPr="00B4552E">
        <w:rPr>
          <w:rFonts w:ascii="Times New Roman" w:hAnsi="Times New Roman" w:cs="Times New Roman"/>
          <w:sz w:val="24"/>
        </w:rPr>
        <w:t>, portador da Carteira de Identidade nº ............................., doravante denominad</w:t>
      </w:r>
      <w:r>
        <w:rPr>
          <w:rFonts w:ascii="Times New Roman" w:hAnsi="Times New Roman" w:cs="Times New Roman"/>
          <w:sz w:val="24"/>
        </w:rPr>
        <w:t>o</w:t>
      </w:r>
      <w:r w:rsidRPr="00B4552E">
        <w:rPr>
          <w:rFonts w:ascii="Times New Roman" w:hAnsi="Times New Roman" w:cs="Times New Roman"/>
          <w:sz w:val="24"/>
        </w:rPr>
        <w:t xml:space="preserve"> CONTRATANTE, e o(a) .............................. inscrito(a) no CNPJ/MF sob o nº ............................, sediado(a) na ..................................., em ............................. doravante designada CONTRATADA, neste ato representada pelo(a) Sr.(a) ....................., portador(a) da Carteira de Identidade nº ................., expedida pela (o) .................., e CPF nº ........................., tendo em vista o </w:t>
      </w:r>
      <w:r w:rsidRPr="00F34BE2">
        <w:rPr>
          <w:rFonts w:ascii="Times New Roman" w:hAnsi="Times New Roman" w:cs="Times New Roman"/>
          <w:sz w:val="24"/>
        </w:rPr>
        <w:t xml:space="preserve">que consta no Processo nº </w:t>
      </w:r>
      <w:r w:rsidRPr="00F34BE2">
        <w:rPr>
          <w:rFonts w:ascii="Times New Roman" w:hAnsi="Times New Roman" w:cs="Times New Roman"/>
          <w:b/>
          <w:bCs/>
          <w:color w:val="000000"/>
          <w:sz w:val="24"/>
        </w:rPr>
        <w:t>48340.</w:t>
      </w:r>
      <w:r w:rsidRPr="00F34BE2">
        <w:rPr>
          <w:rFonts w:ascii="Times New Roman" w:hAnsi="Times New Roman" w:cs="Times New Roman"/>
          <w:b/>
          <w:bCs/>
          <w:sz w:val="24"/>
        </w:rPr>
        <w:t xml:space="preserve"> 002988/2017-73 </w:t>
      </w:r>
      <w:r w:rsidRPr="00F34BE2">
        <w:rPr>
          <w:rFonts w:ascii="Times New Roman" w:hAnsi="Times New Roman" w:cs="Times New Roman"/>
          <w:sz w:val="24"/>
        </w:rPr>
        <w:t xml:space="preserve">e em observância às disposições da Lei nº 8.666, de 21 de junho de 1993, da Lei nº 10.520, de 17 de julho de 2002, </w:t>
      </w:r>
      <w:r w:rsidRPr="00F34BE2">
        <w:rPr>
          <w:rFonts w:ascii="Times New Roman" w:hAnsi="Times New Roman" w:cs="Times New Roman"/>
          <w:color w:val="000000" w:themeColor="text1"/>
          <w:sz w:val="24"/>
        </w:rPr>
        <w:t>do Decreto 5.450, de 31 de maio de 2005,</w:t>
      </w:r>
      <w:r w:rsidRPr="00F34BE2">
        <w:rPr>
          <w:rFonts w:ascii="Times New Roman" w:hAnsi="Times New Roman" w:cs="Times New Roman"/>
          <w:color w:val="FF0000"/>
          <w:sz w:val="24"/>
        </w:rPr>
        <w:t xml:space="preserve"> </w:t>
      </w:r>
      <w:r w:rsidRPr="00F34BE2">
        <w:rPr>
          <w:rFonts w:ascii="Times New Roman" w:hAnsi="Times New Roman" w:cs="Times New Roman"/>
          <w:sz w:val="24"/>
        </w:rPr>
        <w:t xml:space="preserve">do </w:t>
      </w:r>
      <w:r w:rsidRPr="00F34BE2">
        <w:rPr>
          <w:rFonts w:ascii="Times New Roman" w:hAnsi="Times New Roman" w:cs="Times New Roman"/>
          <w:iCs/>
          <w:sz w:val="24"/>
        </w:rPr>
        <w:t xml:space="preserve">Decreto nº 7.892, de 23 de janeiro de 2013, </w:t>
      </w:r>
      <w:r w:rsidRPr="00F34BE2">
        <w:rPr>
          <w:rFonts w:ascii="Times New Roman" w:hAnsi="Times New Roman" w:cs="Times New Roman"/>
          <w:sz w:val="24"/>
        </w:rPr>
        <w:t xml:space="preserve">do Decreto nº 2.271, de 7 de julho de 1997 e </w:t>
      </w:r>
      <w:r w:rsidRPr="00F34BE2">
        <w:rPr>
          <w:rFonts w:ascii="Times New Roman" w:hAnsi="Times New Roman" w:cs="Times New Roman"/>
          <w:color w:val="000000"/>
          <w:sz w:val="24"/>
        </w:rPr>
        <w:t xml:space="preserve">das </w:t>
      </w:r>
      <w:r w:rsidRPr="00F34BE2">
        <w:rPr>
          <w:rFonts w:ascii="Times New Roman" w:hAnsi="Times New Roman" w:cs="Times New Roman"/>
          <w:sz w:val="24"/>
        </w:rPr>
        <w:t xml:space="preserve">Instruções Normativas </w:t>
      </w:r>
      <w:r w:rsidRPr="00F34BE2">
        <w:rPr>
          <w:rFonts w:ascii="Times New Roman" w:hAnsi="Times New Roman" w:cs="Times New Roman"/>
          <w:bCs/>
          <w:sz w:val="24"/>
        </w:rPr>
        <w:t xml:space="preserve">Ministério do Planejamento, Desenvolvimento e Gestão–MP </w:t>
      </w:r>
      <w:r w:rsidRPr="00F34BE2">
        <w:rPr>
          <w:rFonts w:ascii="Times New Roman" w:hAnsi="Times New Roman" w:cs="Times New Roman"/>
          <w:bCs/>
          <w:color w:val="FF0000"/>
          <w:sz w:val="24"/>
        </w:rPr>
        <w:t xml:space="preserve"> </w:t>
      </w:r>
      <w:r w:rsidRPr="00F34BE2">
        <w:rPr>
          <w:rFonts w:ascii="Times New Roman" w:hAnsi="Times New Roman" w:cs="Times New Roman"/>
          <w:sz w:val="24"/>
        </w:rPr>
        <w:t>nº 02, de 30 de abril de 2008, nº 02, de 11 de outubro de 2010 e  nº 01, de 19 de janeiro de 2010</w:t>
      </w:r>
      <w:r w:rsidRPr="00F34BE2">
        <w:rPr>
          <w:rFonts w:ascii="Times New Roman" w:hAnsi="Times New Roman" w:cs="Times New Roman"/>
          <w:color w:val="000000"/>
          <w:sz w:val="24"/>
        </w:rPr>
        <w:t xml:space="preserve">, da Lei Complementar n° 123, de 14 de dezembro de 2006, da Lei nº 11.488, de 15 de junho de 2007, do Decreto n° </w:t>
      </w:r>
      <w:r w:rsidRPr="00F34BE2">
        <w:rPr>
          <w:rFonts w:ascii="Times New Roman" w:hAnsi="Times New Roman" w:cs="Times New Roman"/>
          <w:sz w:val="24"/>
        </w:rPr>
        <w:t xml:space="preserve">8.538, de 06 de outubro de 2015, e demais disposições aplicáveis, resolvem celebrar o presente Termo de Contrato, decorrente do </w:t>
      </w:r>
      <w:r w:rsidRPr="004008BC">
        <w:rPr>
          <w:rFonts w:ascii="Times New Roman" w:hAnsi="Times New Roman" w:cs="Times New Roman"/>
          <w:b/>
          <w:sz w:val="24"/>
        </w:rPr>
        <w:t xml:space="preserve">Pregão Eletrônico </w:t>
      </w:r>
      <w:r w:rsidR="002D3673" w:rsidRPr="004008BC">
        <w:rPr>
          <w:rFonts w:ascii="Times New Roman" w:hAnsi="Times New Roman" w:cs="Times New Roman"/>
          <w:b/>
          <w:sz w:val="24"/>
        </w:rPr>
        <w:t xml:space="preserve">para Registro de Preços </w:t>
      </w:r>
      <w:r w:rsidRPr="004008BC">
        <w:rPr>
          <w:rFonts w:ascii="Times New Roman" w:hAnsi="Times New Roman" w:cs="Times New Roman"/>
          <w:b/>
          <w:sz w:val="24"/>
        </w:rPr>
        <w:t xml:space="preserve">nº </w:t>
      </w:r>
      <w:r w:rsidRPr="00F34BE2">
        <w:rPr>
          <w:rFonts w:ascii="Times New Roman" w:hAnsi="Times New Roman" w:cs="Times New Roman"/>
          <w:b/>
          <w:sz w:val="24"/>
        </w:rPr>
        <w:t>00/2017</w:t>
      </w:r>
      <w:r w:rsidRPr="00F34BE2">
        <w:rPr>
          <w:rFonts w:ascii="Times New Roman" w:hAnsi="Times New Roman" w:cs="Times New Roman"/>
          <w:sz w:val="24"/>
        </w:rPr>
        <w:t>, mediante as cláusulas e condições a seguir enunciadas.</w:t>
      </w:r>
    </w:p>
    <w:p w:rsidR="004028B3" w:rsidRDefault="004028B3" w:rsidP="004028B3">
      <w:pPr>
        <w:tabs>
          <w:tab w:val="left" w:pos="1418"/>
        </w:tabs>
        <w:spacing w:after="120"/>
        <w:ind w:firstLine="709"/>
        <w:jc w:val="both"/>
        <w:rPr>
          <w:rFonts w:ascii="Times New Roman" w:hAnsi="Times New Roman" w:cs="Times New Roman"/>
          <w:sz w:val="8"/>
          <w:szCs w:val="8"/>
        </w:rPr>
      </w:pPr>
    </w:p>
    <w:p w:rsidR="004028B3" w:rsidRPr="00AF445F" w:rsidRDefault="004028B3" w:rsidP="004028B3">
      <w:pPr>
        <w:tabs>
          <w:tab w:val="left" w:pos="1418"/>
        </w:tabs>
        <w:spacing w:after="120"/>
        <w:ind w:firstLine="709"/>
        <w:jc w:val="both"/>
        <w:rPr>
          <w:rFonts w:ascii="Times New Roman" w:hAnsi="Times New Roman" w:cs="Times New Roman"/>
          <w:sz w:val="8"/>
          <w:szCs w:val="8"/>
        </w:rPr>
      </w:pPr>
    </w:p>
    <w:p w:rsidR="004028B3" w:rsidRPr="00DC54A5" w:rsidRDefault="004028B3" w:rsidP="004028B3">
      <w:pPr>
        <w:pStyle w:val="Nivel1"/>
        <w:numPr>
          <w:ilvl w:val="0"/>
          <w:numId w:val="68"/>
        </w:numPr>
        <w:spacing w:before="0" w:after="120" w:line="240" w:lineRule="auto"/>
        <w:ind w:left="284" w:hanging="284"/>
        <w:rPr>
          <w:rFonts w:ascii="Times New Roman" w:hAnsi="Times New Roman"/>
          <w:color w:val="auto"/>
          <w:sz w:val="24"/>
          <w:szCs w:val="24"/>
        </w:rPr>
      </w:pPr>
      <w:r w:rsidRPr="00DC54A5">
        <w:rPr>
          <w:rFonts w:ascii="Times New Roman" w:hAnsi="Times New Roman"/>
          <w:color w:val="auto"/>
          <w:sz w:val="24"/>
          <w:szCs w:val="24"/>
        </w:rPr>
        <w:t>CLÁUSULA PRIMEIRA – OBJETO</w:t>
      </w:r>
    </w:p>
    <w:p w:rsidR="004028B3" w:rsidRPr="0061701C" w:rsidRDefault="004028B3" w:rsidP="004028B3">
      <w:pPr>
        <w:numPr>
          <w:ilvl w:val="1"/>
          <w:numId w:val="74"/>
        </w:numPr>
        <w:tabs>
          <w:tab w:val="left" w:pos="851"/>
        </w:tabs>
        <w:spacing w:after="120"/>
        <w:jc w:val="both"/>
        <w:rPr>
          <w:rFonts w:ascii="Times New Roman" w:hAnsi="Times New Roman" w:cs="Times New Roman"/>
          <w:color w:val="0070C0"/>
          <w:sz w:val="24"/>
        </w:rPr>
      </w:pPr>
      <w:r w:rsidRPr="0061701C">
        <w:rPr>
          <w:rFonts w:ascii="Times New Roman" w:hAnsi="Times New Roman" w:cs="Times New Roman"/>
          <w:sz w:val="24"/>
        </w:rPr>
        <w:t xml:space="preserve">O objeto do presente instrumento é a </w:t>
      </w:r>
      <w:r w:rsidRPr="0061701C">
        <w:rPr>
          <w:rFonts w:ascii="Times New Roman" w:hAnsi="Times New Roman" w:cs="Times New Roman"/>
          <w:color w:val="000000"/>
          <w:sz w:val="24"/>
        </w:rPr>
        <w:t>c</w:t>
      </w:r>
      <w:r w:rsidRPr="0061701C">
        <w:rPr>
          <w:rFonts w:ascii="Times New Roman" w:hAnsi="Times New Roman" w:cs="Times New Roman"/>
          <w:sz w:val="24"/>
        </w:rPr>
        <w:t xml:space="preserve">ontratação de empresa especializada, mediante Ata de Registro de Preços, </w:t>
      </w:r>
      <w:r w:rsidRPr="0061701C">
        <w:rPr>
          <w:rFonts w:ascii="Times New Roman" w:hAnsi="Times New Roman" w:cs="Times New Roman"/>
          <w:b/>
          <w:sz w:val="24"/>
        </w:rPr>
        <w:t>para eventual execução de serviços variados de pequeno porte de reparação predial e adequações físicas, com fornecimento de materiais, por demanda</w:t>
      </w:r>
      <w:r w:rsidRPr="0061701C">
        <w:rPr>
          <w:rFonts w:ascii="Times New Roman" w:hAnsi="Times New Roman" w:cs="Times New Roman"/>
          <w:sz w:val="24"/>
        </w:rPr>
        <w:t xml:space="preserve">, em elementos construtivos e de acabamento envolvendo paredes/revestimentos, pisos/calçadas, pinturas, forros, serralheria (esquadrias, janelas, portões, grades), divisórias/armários, vidros e outros correlatos para o edifício sede do Ministério de Minas e Energia, Bloco “U” da Esplanada dos Ministérios, em Brasília-DF, que serão prestados nas condições estabelecidas no Termo de Referência – </w:t>
      </w:r>
      <w:r w:rsidRPr="0061701C">
        <w:rPr>
          <w:rFonts w:ascii="Times New Roman" w:hAnsi="Times New Roman" w:cs="Times New Roman"/>
          <w:b/>
          <w:sz w:val="24"/>
        </w:rPr>
        <w:t>Anexo I</w:t>
      </w:r>
      <w:r w:rsidRPr="0061701C">
        <w:rPr>
          <w:rFonts w:ascii="Times New Roman" w:hAnsi="Times New Roman" w:cs="Times New Roman"/>
          <w:sz w:val="24"/>
        </w:rPr>
        <w:t xml:space="preserve"> do Edital. </w:t>
      </w:r>
    </w:p>
    <w:p w:rsidR="00E5680C" w:rsidRDefault="004028B3" w:rsidP="004028B3">
      <w:pPr>
        <w:tabs>
          <w:tab w:val="left" w:pos="851"/>
        </w:tabs>
        <w:spacing w:before="120"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 xml:space="preserve">com os documentos que a compõem independentemente de </w:t>
      </w:r>
      <w:r w:rsidRPr="00B15906">
        <w:rPr>
          <w:rFonts w:ascii="Times New Roman" w:hAnsi="Times New Roman" w:cs="Times New Roman"/>
          <w:sz w:val="24"/>
        </w:rPr>
        <w:t>transcrição.</w:t>
      </w:r>
    </w:p>
    <w:p w:rsidR="00E5680C" w:rsidRDefault="00E5680C">
      <w:pPr>
        <w:spacing w:after="160" w:line="259" w:lineRule="auto"/>
        <w:rPr>
          <w:rFonts w:ascii="Times New Roman" w:hAnsi="Times New Roman" w:cs="Times New Roman"/>
          <w:sz w:val="24"/>
        </w:rPr>
      </w:pPr>
      <w:r>
        <w:rPr>
          <w:rFonts w:ascii="Times New Roman" w:hAnsi="Times New Roman" w:cs="Times New Roman"/>
          <w:sz w:val="24"/>
        </w:rPr>
        <w:br w:type="page"/>
      </w:r>
    </w:p>
    <w:p w:rsidR="004028B3" w:rsidRPr="00135D06" w:rsidRDefault="004028B3" w:rsidP="004028B3">
      <w:pPr>
        <w:tabs>
          <w:tab w:val="left" w:pos="284"/>
        </w:tabs>
        <w:spacing w:after="120"/>
        <w:rPr>
          <w:rFonts w:ascii="Times New Roman" w:hAnsi="Times New Roman" w:cs="Times New Roman"/>
          <w:b/>
          <w:bCs/>
          <w:iCs/>
          <w:color w:val="000000" w:themeColor="text1"/>
          <w:sz w:val="24"/>
        </w:rPr>
      </w:pPr>
      <w:r w:rsidRPr="00B15906">
        <w:rPr>
          <w:rFonts w:ascii="Times New Roman" w:hAnsi="Times New Roman" w:cs="Times New Roman"/>
          <w:b/>
          <w:sz w:val="24"/>
        </w:rPr>
        <w:lastRenderedPageBreak/>
        <w:t>2.</w:t>
      </w:r>
      <w:r w:rsidRPr="00B15906">
        <w:rPr>
          <w:rFonts w:ascii="Times New Roman" w:hAnsi="Times New Roman" w:cs="Times New Roman"/>
          <w:b/>
          <w:sz w:val="24"/>
        </w:rPr>
        <w:tab/>
      </w:r>
      <w:r w:rsidRPr="00135D06">
        <w:rPr>
          <w:rFonts w:ascii="Times New Roman" w:hAnsi="Times New Roman" w:cs="Times New Roman"/>
          <w:b/>
          <w:color w:val="000000" w:themeColor="text1"/>
          <w:sz w:val="24"/>
        </w:rPr>
        <w:t>CLÁUSULA SEGUNDA – VIGÊNCIA</w:t>
      </w:r>
    </w:p>
    <w:p w:rsidR="004028B3" w:rsidRPr="00135D06" w:rsidRDefault="004028B3" w:rsidP="004028B3">
      <w:pPr>
        <w:spacing w:after="120"/>
        <w:ind w:left="851" w:hanging="567"/>
        <w:jc w:val="both"/>
        <w:rPr>
          <w:rFonts w:ascii="Times New Roman" w:hAnsi="Times New Roman" w:cs="Times New Roman"/>
          <w:color w:val="000000" w:themeColor="text1"/>
          <w:sz w:val="24"/>
        </w:rPr>
      </w:pPr>
      <w:r w:rsidRPr="00135D06">
        <w:rPr>
          <w:rFonts w:ascii="Times New Roman" w:hAnsi="Times New Roman" w:cs="Times New Roman"/>
          <w:bCs/>
          <w:iCs/>
          <w:color w:val="000000" w:themeColor="text1"/>
          <w:sz w:val="24"/>
        </w:rPr>
        <w:t>2.1</w:t>
      </w:r>
      <w:r w:rsidRPr="00135D06">
        <w:rPr>
          <w:rFonts w:ascii="Times New Roman" w:hAnsi="Times New Roman" w:cs="Times New Roman"/>
          <w:bCs/>
          <w:iCs/>
          <w:color w:val="000000" w:themeColor="text1"/>
          <w:sz w:val="24"/>
        </w:rPr>
        <w:tab/>
      </w:r>
      <w:r w:rsidRPr="00135D06">
        <w:rPr>
          <w:rFonts w:ascii="Times New Roman" w:hAnsi="Times New Roman" w:cs="Times New Roman"/>
          <w:color w:val="000000" w:themeColor="text1"/>
          <w:sz w:val="24"/>
        </w:rPr>
        <w:t>O prazo de vigência deste Termo de Contrato é</w:t>
      </w:r>
      <w:r w:rsidR="0087442C" w:rsidRPr="00135D06">
        <w:rPr>
          <w:rFonts w:ascii="Times New Roman" w:hAnsi="Times New Roman" w:cs="Times New Roman"/>
          <w:color w:val="000000" w:themeColor="text1"/>
          <w:sz w:val="24"/>
        </w:rPr>
        <w:t xml:space="preserve"> aquele fixado no Edital, com início na data de ......./....../...... e encerramento em ...../...../....</w:t>
      </w:r>
      <w:r w:rsidRPr="00135D06">
        <w:rPr>
          <w:rFonts w:ascii="Times New Roman" w:hAnsi="Times New Roman" w:cs="Times New Roman"/>
          <w:b/>
          <w:color w:val="000000" w:themeColor="text1"/>
          <w:sz w:val="24"/>
        </w:rPr>
        <w:t>.</w:t>
      </w:r>
    </w:p>
    <w:p w:rsidR="004028B3" w:rsidRPr="00135D06" w:rsidRDefault="004028B3" w:rsidP="004028B3">
      <w:pPr>
        <w:spacing w:after="120"/>
        <w:ind w:left="709" w:hanging="425"/>
        <w:jc w:val="both"/>
        <w:rPr>
          <w:rFonts w:ascii="Times New Roman" w:hAnsi="Times New Roman" w:cs="Times New Roman"/>
          <w:color w:val="000000" w:themeColor="text1"/>
          <w:sz w:val="8"/>
          <w:szCs w:val="8"/>
        </w:rPr>
      </w:pPr>
    </w:p>
    <w:p w:rsidR="004028B3" w:rsidRPr="003F3E5B" w:rsidRDefault="004028B3" w:rsidP="004028B3">
      <w:pPr>
        <w:pStyle w:val="Nivel1"/>
        <w:numPr>
          <w:ilvl w:val="0"/>
          <w:numId w:val="69"/>
        </w:numPr>
        <w:spacing w:before="0" w:after="120" w:line="240" w:lineRule="auto"/>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rsidR="004028B3" w:rsidRDefault="004028B3" w:rsidP="004028B3">
      <w:pPr>
        <w:pStyle w:val="PargrafodaLista"/>
        <w:numPr>
          <w:ilvl w:val="1"/>
          <w:numId w:val="71"/>
        </w:numPr>
        <w:spacing w:after="120"/>
        <w:ind w:left="709" w:right="68" w:hanging="425"/>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valor </w:t>
      </w:r>
      <w:r>
        <w:rPr>
          <w:rFonts w:ascii="Times New Roman" w:hAnsi="Times New Roman" w:cs="Times New Roman"/>
          <w:color w:val="000000"/>
          <w:sz w:val="24"/>
        </w:rPr>
        <w:t xml:space="preserve">total da </w:t>
      </w:r>
      <w:r w:rsidRPr="006B0FD0">
        <w:rPr>
          <w:rFonts w:ascii="Times New Roman" w:hAnsi="Times New Roman" w:cs="Times New Roman"/>
          <w:color w:val="000000"/>
          <w:sz w:val="24"/>
        </w:rPr>
        <w:t xml:space="preserve">contratação é de R$ </w:t>
      </w:r>
      <w:r w:rsidRPr="00E905FB">
        <w:rPr>
          <w:rFonts w:ascii="Times New Roman" w:hAnsi="Times New Roman" w:cs="Times New Roman"/>
          <w:sz w:val="24"/>
        </w:rPr>
        <w:t>......</w:t>
      </w:r>
      <w:r>
        <w:rPr>
          <w:rFonts w:ascii="Times New Roman" w:hAnsi="Times New Roman" w:cs="Times New Roman"/>
          <w:sz w:val="24"/>
        </w:rPr>
        <w:t>..........</w:t>
      </w:r>
      <w:r w:rsidRPr="00E905FB">
        <w:rPr>
          <w:rFonts w:ascii="Times New Roman" w:hAnsi="Times New Roman" w:cs="Times New Roman"/>
          <w:sz w:val="24"/>
        </w:rPr>
        <w:t xml:space="preserve">.... (.....), </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w:t>
      </w:r>
      <w:r w:rsidR="007E7533" w:rsidRPr="004008BC">
        <w:rPr>
          <w:rFonts w:ascii="Times New Roman" w:hAnsi="Times New Roman" w:cs="Times New Roman"/>
          <w:sz w:val="24"/>
        </w:rPr>
        <w:t xml:space="preserve">para Registro de Preços </w:t>
      </w:r>
      <w:r w:rsidRPr="004008BC">
        <w:rPr>
          <w:rFonts w:ascii="Times New Roman" w:hAnsi="Times New Roman" w:cs="Times New Roman"/>
          <w:sz w:val="24"/>
        </w:rPr>
        <w:t xml:space="preserve">nº </w:t>
      </w:r>
      <w:r w:rsidRPr="004008BC">
        <w:rPr>
          <w:rFonts w:ascii="Times New Roman" w:hAnsi="Times New Roman" w:cs="Times New Roman"/>
          <w:b/>
          <w:sz w:val="24"/>
        </w:rPr>
        <w:t>00/2017</w:t>
      </w:r>
      <w:r w:rsidRPr="004008BC">
        <w:rPr>
          <w:rFonts w:ascii="Times New Roman" w:hAnsi="Times New Roman" w:cs="Times New Roman"/>
          <w:sz w:val="24"/>
        </w:rPr>
        <w:t>, não estando sujeita a reajuste ou acréscimo de qualquer n</w:t>
      </w:r>
      <w:r w:rsidRPr="006B0FD0">
        <w:rPr>
          <w:rFonts w:ascii="Times New Roman" w:hAnsi="Times New Roman" w:cs="Times New Roman"/>
          <w:sz w:val="24"/>
        </w:rPr>
        <w:t>atureza:</w:t>
      </w:r>
    </w:p>
    <w:p w:rsidR="004028B3" w:rsidRDefault="004028B3" w:rsidP="004028B3">
      <w:pPr>
        <w:ind w:right="68"/>
        <w:jc w:val="both"/>
        <w:rPr>
          <w:rFonts w:ascii="Times New Roman" w:hAnsi="Times New Roman" w:cs="Times New Roman"/>
          <w:sz w:val="24"/>
        </w:rPr>
      </w:pPr>
    </w:p>
    <w:tbl>
      <w:tblPr>
        <w:tblW w:w="9660" w:type="dxa"/>
        <w:tblCellMar>
          <w:left w:w="70" w:type="dxa"/>
          <w:right w:w="70" w:type="dxa"/>
        </w:tblCellMar>
        <w:tblLook w:val="04A0" w:firstRow="1" w:lastRow="0" w:firstColumn="1" w:lastColumn="0" w:noHBand="0" w:noVBand="1"/>
      </w:tblPr>
      <w:tblGrid>
        <w:gridCol w:w="594"/>
        <w:gridCol w:w="638"/>
        <w:gridCol w:w="5426"/>
        <w:gridCol w:w="567"/>
        <w:gridCol w:w="567"/>
        <w:gridCol w:w="808"/>
        <w:gridCol w:w="1060"/>
      </w:tblGrid>
      <w:tr w:rsidR="00203D01" w:rsidRPr="00203D01" w:rsidTr="00AA0554">
        <w:trPr>
          <w:trHeight w:val="20"/>
          <w:tblHeader/>
        </w:trPr>
        <w:tc>
          <w:tcPr>
            <w:tcW w:w="594" w:type="dxa"/>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rsidR="004028B3" w:rsidRPr="00203D01" w:rsidRDefault="004028B3" w:rsidP="00AA0554">
            <w:pPr>
              <w:jc w:val="center"/>
              <w:rPr>
                <w:rFonts w:ascii="Times New Roman" w:hAnsi="Times New Roman" w:cs="Times New Roman"/>
                <w:b/>
                <w:sz w:val="14"/>
                <w:szCs w:val="14"/>
              </w:rPr>
            </w:pPr>
            <w:r w:rsidRPr="00203D01">
              <w:rPr>
                <w:rFonts w:ascii="Times New Roman" w:hAnsi="Times New Roman" w:cs="Times New Roman"/>
                <w:b/>
                <w:sz w:val="14"/>
                <w:szCs w:val="14"/>
              </w:rPr>
              <w:t>Item do Grupo</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4028B3" w:rsidRPr="00203D01" w:rsidRDefault="004028B3" w:rsidP="00ED3169">
            <w:pPr>
              <w:jc w:val="center"/>
              <w:rPr>
                <w:rFonts w:ascii="Times New Roman" w:hAnsi="Times New Roman" w:cs="Times New Roman"/>
                <w:b/>
                <w:color w:val="000000"/>
                <w:sz w:val="14"/>
                <w:szCs w:val="14"/>
              </w:rPr>
            </w:pPr>
            <w:r w:rsidRPr="00203D01">
              <w:rPr>
                <w:rFonts w:ascii="Times New Roman" w:hAnsi="Times New Roman" w:cs="Times New Roman"/>
                <w:b/>
                <w:color w:val="000000"/>
                <w:sz w:val="14"/>
                <w:szCs w:val="14"/>
              </w:rPr>
              <w:t>Subitem</w:t>
            </w:r>
          </w:p>
        </w:tc>
        <w:tc>
          <w:tcPr>
            <w:tcW w:w="542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jc w:val="center"/>
              <w:rPr>
                <w:rFonts w:ascii="Times New Roman" w:hAnsi="Times New Roman" w:cs="Times New Roman"/>
                <w:b/>
                <w:color w:val="000000"/>
                <w:sz w:val="14"/>
                <w:szCs w:val="14"/>
              </w:rPr>
            </w:pPr>
            <w:r w:rsidRPr="00203D01">
              <w:rPr>
                <w:rFonts w:ascii="Times New Roman" w:hAnsi="Times New Roman" w:cs="Times New Roman"/>
                <w:b/>
                <w:color w:val="000000"/>
                <w:sz w:val="14"/>
                <w:szCs w:val="14"/>
              </w:rPr>
              <w:t>Descrição dos serviços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jc w:val="center"/>
              <w:rPr>
                <w:rFonts w:ascii="Times New Roman" w:hAnsi="Times New Roman" w:cs="Times New Roman"/>
                <w:b/>
                <w:color w:val="000000"/>
                <w:sz w:val="14"/>
                <w:szCs w:val="14"/>
              </w:rPr>
            </w:pPr>
            <w:r w:rsidRPr="00203D01">
              <w:rPr>
                <w:rFonts w:ascii="Times New Roman" w:hAnsi="Times New Roman" w:cs="Times New Roman"/>
                <w:b/>
                <w:color w:val="000000"/>
                <w:sz w:val="14"/>
                <w:szCs w:val="14"/>
              </w:rPr>
              <w:t>Un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203D01" w:rsidP="00ED3169">
            <w:pPr>
              <w:jc w:val="center"/>
              <w:rPr>
                <w:rFonts w:ascii="Times New Roman" w:hAnsi="Times New Roman" w:cs="Times New Roman"/>
                <w:b/>
                <w:color w:val="000000"/>
                <w:sz w:val="14"/>
                <w:szCs w:val="14"/>
              </w:rPr>
            </w:pPr>
            <w:r>
              <w:rPr>
                <w:rFonts w:ascii="Times New Roman" w:hAnsi="Times New Roman" w:cs="Times New Roman"/>
                <w:b/>
                <w:color w:val="000000"/>
                <w:sz w:val="14"/>
                <w:szCs w:val="14"/>
              </w:rPr>
              <w:t>Qtd.</w:t>
            </w:r>
          </w:p>
        </w:tc>
        <w:tc>
          <w:tcPr>
            <w:tcW w:w="18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jc w:val="center"/>
              <w:rPr>
                <w:rFonts w:ascii="Times New Roman" w:hAnsi="Times New Roman" w:cs="Times New Roman"/>
                <w:b/>
                <w:color w:val="000000"/>
                <w:sz w:val="14"/>
                <w:szCs w:val="14"/>
              </w:rPr>
            </w:pPr>
            <w:r w:rsidRPr="00203D01">
              <w:rPr>
                <w:rFonts w:ascii="Times New Roman" w:hAnsi="Times New Roman" w:cs="Times New Roman"/>
                <w:b/>
                <w:color w:val="000000"/>
                <w:sz w:val="14"/>
                <w:szCs w:val="14"/>
              </w:rPr>
              <w:t>Preços</w:t>
            </w:r>
          </w:p>
        </w:tc>
      </w:tr>
      <w:tr w:rsidR="00203D01" w:rsidRPr="00203D01" w:rsidTr="00AA0554">
        <w:trPr>
          <w:trHeight w:val="20"/>
          <w:tblHeader/>
        </w:trPr>
        <w:tc>
          <w:tcPr>
            <w:tcW w:w="594" w:type="dxa"/>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4028B3" w:rsidRPr="00203D01" w:rsidRDefault="004028B3" w:rsidP="00AA0554">
            <w:pPr>
              <w:jc w:val="center"/>
              <w:rPr>
                <w:rFonts w:ascii="Times New Roman" w:hAnsi="Times New Roman" w:cs="Times New Roman"/>
                <w:b/>
                <w:color w:val="000000"/>
                <w:sz w:val="14"/>
                <w:szCs w:val="14"/>
              </w:rPr>
            </w:pPr>
          </w:p>
        </w:tc>
        <w:tc>
          <w:tcPr>
            <w:tcW w:w="63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rPr>
                <w:rFonts w:ascii="Times New Roman" w:hAnsi="Times New Roman" w:cs="Times New Roman"/>
                <w:b/>
                <w:color w:val="000000"/>
                <w:sz w:val="14"/>
                <w:szCs w:val="14"/>
              </w:rPr>
            </w:pPr>
          </w:p>
        </w:tc>
        <w:tc>
          <w:tcPr>
            <w:tcW w:w="542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rPr>
                <w:rFonts w:ascii="Times New Roman" w:hAnsi="Times New Roman" w:cs="Times New Roman"/>
                <w:b/>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rPr>
                <w:rFonts w:ascii="Times New Roman" w:hAnsi="Times New Roman" w:cs="Times New Roman"/>
                <w:b/>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rPr>
                <w:rFonts w:ascii="Times New Roman" w:hAnsi="Times New Roman" w:cs="Times New Roman"/>
                <w:b/>
                <w:color w:val="000000"/>
                <w:sz w:val="14"/>
                <w:szCs w:val="14"/>
              </w:rPr>
            </w:pPr>
          </w:p>
        </w:tc>
        <w:tc>
          <w:tcPr>
            <w:tcW w:w="8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jc w:val="center"/>
              <w:rPr>
                <w:rFonts w:ascii="Times New Roman" w:hAnsi="Times New Roman" w:cs="Times New Roman"/>
                <w:b/>
                <w:color w:val="000000"/>
                <w:sz w:val="14"/>
                <w:szCs w:val="14"/>
              </w:rPr>
            </w:pPr>
            <w:r w:rsidRPr="00203D01">
              <w:rPr>
                <w:rFonts w:ascii="Times New Roman" w:hAnsi="Times New Roman" w:cs="Times New Roman"/>
                <w:b/>
                <w:color w:val="000000"/>
                <w:sz w:val="14"/>
                <w:szCs w:val="14"/>
              </w:rPr>
              <w:t>Unitário</w:t>
            </w:r>
          </w:p>
        </w:tc>
        <w:tc>
          <w:tcPr>
            <w:tcW w:w="10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028B3" w:rsidRPr="00203D01" w:rsidRDefault="004028B3" w:rsidP="00ED3169">
            <w:pPr>
              <w:jc w:val="center"/>
              <w:rPr>
                <w:rFonts w:ascii="Times New Roman" w:hAnsi="Times New Roman" w:cs="Times New Roman"/>
                <w:b/>
                <w:color w:val="000000"/>
                <w:sz w:val="14"/>
                <w:szCs w:val="14"/>
              </w:rPr>
            </w:pPr>
            <w:r w:rsidRPr="00203D01">
              <w:rPr>
                <w:rFonts w:ascii="Times New Roman" w:hAnsi="Times New Roman" w:cs="Times New Roman"/>
                <w:b/>
                <w:color w:val="000000"/>
                <w:sz w:val="14"/>
                <w:szCs w:val="14"/>
              </w:rPr>
              <w:t>Total</w:t>
            </w:r>
          </w:p>
        </w:tc>
      </w:tr>
      <w:tr w:rsidR="00203D01" w:rsidRPr="007C06DC" w:rsidTr="00AA0554">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8B3" w:rsidRPr="007C06DC" w:rsidRDefault="004028B3"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28B3" w:rsidRPr="007C06DC" w:rsidRDefault="004028B3" w:rsidP="00ED3169">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1.0</w:t>
            </w:r>
          </w:p>
        </w:tc>
        <w:tc>
          <w:tcPr>
            <w:tcW w:w="5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28B3" w:rsidRPr="007C06DC" w:rsidRDefault="004028B3" w:rsidP="00ED3169">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PAREDES/REVESTIMENTOS</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28B3" w:rsidRPr="007C06DC" w:rsidRDefault="004028B3" w:rsidP="00ED3169">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28B3" w:rsidRPr="007C06DC" w:rsidRDefault="004028B3" w:rsidP="00ED3169">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28B3" w:rsidRPr="007C06DC" w:rsidRDefault="004028B3" w:rsidP="00ED3169">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28B3" w:rsidRPr="007C06DC" w:rsidRDefault="004028B3" w:rsidP="00ED3169">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 xml:space="preserve">parede de alvenaria com tijolos furados </w:t>
            </w:r>
            <w:r w:rsidRPr="007C06DC">
              <w:rPr>
                <w:rFonts w:ascii="Times New Roman" w:hAnsi="Times New Roman" w:cs="Times New Roman"/>
                <w:color w:val="000000"/>
                <w:sz w:val="16"/>
                <w:szCs w:val="16"/>
              </w:rPr>
              <w:t xml:space="preserve">de 08(oito) furos, dimensões de 10x20x20 cm, assentados em argamassa de cimento e areia saibrosa, no traço 1:3, em volume. A alvenaria deverá ser bem aprumada e alinhada, fazendo-se inclusive os “apertos” com tijolos maciços no encontro com a laje. A espessura da argamassa do assentamento deverá ser da ordem de 15 mm.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parede de alvenaria com tijolos maciços</w:t>
            </w:r>
            <w:r w:rsidRPr="007C06DC">
              <w:rPr>
                <w:rFonts w:ascii="Times New Roman" w:hAnsi="Times New Roman" w:cs="Times New Roman"/>
                <w:color w:val="000000"/>
                <w:sz w:val="16"/>
                <w:szCs w:val="16"/>
              </w:rPr>
              <w:t>, dimensões de 5x5x20 cm, assentados em argamassa de cimento e areia de rio, no traço 1:3, em volume. A alvenaria deverá ser bem aprumada e alinhada. A espessura da argamassa do assentamento deverá ser da ordem de 15 mm.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chapisco</w:t>
            </w:r>
            <w:r w:rsidRPr="007C06DC">
              <w:rPr>
                <w:rFonts w:ascii="Times New Roman" w:hAnsi="Times New Roman" w:cs="Times New Roman"/>
                <w:color w:val="000000"/>
                <w:sz w:val="16"/>
                <w:szCs w:val="16"/>
              </w:rPr>
              <w:t xml:space="preserve"> em parede de alvenaria com calda de cimento e areia grossa de rio no traço 1:2 em volume, aplicado por impacto de arremesso manualmente ou por equipamento.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execução de</w:t>
            </w:r>
            <w:r w:rsidRPr="007C06DC">
              <w:rPr>
                <w:rFonts w:ascii="Times New Roman" w:hAnsi="Times New Roman" w:cs="Times New Roman"/>
                <w:b/>
                <w:bCs/>
                <w:color w:val="000000"/>
                <w:sz w:val="16"/>
                <w:szCs w:val="16"/>
              </w:rPr>
              <w:t xml:space="preserve"> emboço/reboco </w:t>
            </w:r>
            <w:r w:rsidRPr="007C06DC">
              <w:rPr>
                <w:rFonts w:ascii="Times New Roman" w:hAnsi="Times New Roman" w:cs="Times New Roman"/>
                <w:color w:val="000000"/>
                <w:sz w:val="16"/>
                <w:szCs w:val="16"/>
              </w:rPr>
              <w:t>em parede de alvenaria, com argamassa de cimento e areia fina de rio, no traço 1:3, em volume, aplicados por arremesso e pressão sobre a superfície chapiscada a ser rebocada, sarrafeada, desempenada e sem ondulações, vazios, fofos, buracos - sem defeitos, com espessura mínima de 15 mm de cada lado da parede.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Demolição de alvenaria</w:t>
            </w:r>
            <w:r w:rsidRPr="007C06DC">
              <w:rPr>
                <w:rFonts w:ascii="Times New Roman" w:hAnsi="Times New Roman" w:cs="Times New Roman"/>
                <w:color w:val="000000"/>
                <w:sz w:val="16"/>
                <w:szCs w:val="16"/>
              </w:rPr>
              <w:t xml:space="preserve"> de tijolo cerâmico com revestimento.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em parede com </w:t>
            </w:r>
            <w:r w:rsidRPr="007C06DC">
              <w:rPr>
                <w:rFonts w:ascii="Times New Roman" w:hAnsi="Times New Roman" w:cs="Times New Roman"/>
                <w:b/>
                <w:bCs/>
                <w:color w:val="000000"/>
                <w:sz w:val="16"/>
                <w:szCs w:val="16"/>
              </w:rPr>
              <w:t>placas de mármore bege Bahia</w:t>
            </w:r>
            <w:r w:rsidRPr="007C06DC">
              <w:rPr>
                <w:rFonts w:ascii="Times New Roman" w:hAnsi="Times New Roman" w:cs="Times New Roman"/>
                <w:color w:val="000000"/>
                <w:sz w:val="16"/>
                <w:szCs w:val="16"/>
              </w:rPr>
              <w:t>, dimensões de 60x60x2cm, a ser aplicado com argamassa industrializada do tipo ACIII, em fundo regularizado.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divisória de mármore bege Bahia</w:t>
            </w:r>
            <w:r w:rsidRPr="007C06DC">
              <w:rPr>
                <w:rFonts w:ascii="Times New Roman" w:hAnsi="Times New Roman" w:cs="Times New Roman"/>
                <w:color w:val="000000"/>
                <w:sz w:val="16"/>
                <w:szCs w:val="16"/>
              </w:rPr>
              <w:t xml:space="preserve">, em banheiro, com dimensões variando de 30 a 130x200x2 cm, afixadas no piso e parede conforme padrão existente.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bancada de lavatório</w:t>
            </w:r>
            <w:r w:rsidRPr="007C06DC">
              <w:rPr>
                <w:rFonts w:ascii="Times New Roman" w:hAnsi="Times New Roman" w:cs="Times New Roman"/>
                <w:color w:val="000000"/>
                <w:sz w:val="16"/>
                <w:szCs w:val="16"/>
              </w:rPr>
              <w:t xml:space="preserve"> de banheiro em </w:t>
            </w:r>
            <w:r w:rsidRPr="007C06DC">
              <w:rPr>
                <w:rFonts w:ascii="Times New Roman" w:hAnsi="Times New Roman" w:cs="Times New Roman"/>
                <w:b/>
                <w:bCs/>
                <w:color w:val="000000"/>
                <w:sz w:val="16"/>
                <w:szCs w:val="16"/>
              </w:rPr>
              <w:t>mármore bege Bahia</w:t>
            </w:r>
            <w:r w:rsidRPr="007C06DC">
              <w:rPr>
                <w:rFonts w:ascii="Times New Roman" w:hAnsi="Times New Roman" w:cs="Times New Roman"/>
                <w:color w:val="000000"/>
                <w:sz w:val="16"/>
                <w:szCs w:val="16"/>
              </w:rPr>
              <w:t>, espessura de 3 cm, inclusive cuba de louça, conforme padrão existe Ministério.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bancada de pia </w:t>
            </w:r>
            <w:r w:rsidRPr="007C06DC">
              <w:rPr>
                <w:rFonts w:ascii="Times New Roman" w:hAnsi="Times New Roman" w:cs="Times New Roman"/>
                <w:color w:val="000000"/>
                <w:sz w:val="16"/>
                <w:szCs w:val="16"/>
              </w:rPr>
              <w:t xml:space="preserve">de copa em </w:t>
            </w:r>
            <w:r w:rsidRPr="007C06DC">
              <w:rPr>
                <w:rFonts w:ascii="Times New Roman" w:hAnsi="Times New Roman" w:cs="Times New Roman"/>
                <w:b/>
                <w:bCs/>
                <w:color w:val="000000"/>
                <w:sz w:val="16"/>
                <w:szCs w:val="16"/>
              </w:rPr>
              <w:t>granito cinza andorinha</w:t>
            </w:r>
            <w:r w:rsidRPr="007C06DC">
              <w:rPr>
                <w:rFonts w:ascii="Times New Roman" w:hAnsi="Times New Roman" w:cs="Times New Roman"/>
                <w:color w:val="000000"/>
                <w:sz w:val="16"/>
                <w:szCs w:val="16"/>
              </w:rPr>
              <w:t xml:space="preserve">, espessura de 3 cm, inclusive cubas de inox, conforme padrão existe Ministério.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Retirada de revestimento cerâmico</w:t>
            </w:r>
            <w:r w:rsidRPr="007C06DC">
              <w:rPr>
                <w:rFonts w:ascii="Times New Roman" w:hAnsi="Times New Roman" w:cs="Times New Roman"/>
                <w:color w:val="000000"/>
                <w:sz w:val="16"/>
                <w:szCs w:val="16"/>
              </w:rPr>
              <w:t xml:space="preserve"> de parede.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revestimento cerâmico</w:t>
            </w:r>
            <w:r w:rsidRPr="007C06DC">
              <w:rPr>
                <w:rFonts w:ascii="Times New Roman" w:hAnsi="Times New Roman" w:cs="Times New Roman"/>
                <w:color w:val="000000"/>
                <w:sz w:val="16"/>
                <w:szCs w:val="16"/>
              </w:rPr>
              <w:t xml:space="preserve">, cor branca, dimensões de </w:t>
            </w:r>
            <w:r w:rsidRPr="007C06DC">
              <w:rPr>
                <w:rFonts w:ascii="Times New Roman" w:hAnsi="Times New Roman" w:cs="Times New Roman"/>
                <w:b/>
                <w:bCs/>
                <w:color w:val="000000"/>
                <w:sz w:val="16"/>
                <w:szCs w:val="16"/>
              </w:rPr>
              <w:t>20x20 cm</w:t>
            </w:r>
            <w:r w:rsidRPr="007C06DC">
              <w:rPr>
                <w:rFonts w:ascii="Times New Roman" w:hAnsi="Times New Roman" w:cs="Times New Roman"/>
                <w:color w:val="000000"/>
                <w:sz w:val="16"/>
                <w:szCs w:val="16"/>
              </w:rPr>
              <w:t xml:space="preserve">, tipo PEI4, a ser aplicado com argamassa industrializada do tipo ACII, em paredes existentes, usando espaçadores padronizados.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1.12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regularização de fundo de pared</w:t>
            </w:r>
            <w:r w:rsidRPr="007C06DC">
              <w:rPr>
                <w:rFonts w:ascii="Times New Roman" w:hAnsi="Times New Roman" w:cs="Times New Roman"/>
                <w:color w:val="000000"/>
                <w:sz w:val="16"/>
                <w:szCs w:val="16"/>
              </w:rPr>
              <w:t xml:space="preserve">e para receber revestimento cerâmico, com a utilização de argamassa de cimento e areia de rio, traço 1:3 em volume, espessura variável, ± 2,5 cm.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2.0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PISOS/CALÇADAS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execução de</w:t>
            </w:r>
            <w:r w:rsidRPr="007C06DC">
              <w:rPr>
                <w:rFonts w:ascii="Times New Roman" w:hAnsi="Times New Roman" w:cs="Times New Roman"/>
                <w:b/>
                <w:bCs/>
                <w:color w:val="000000"/>
                <w:sz w:val="16"/>
                <w:szCs w:val="16"/>
              </w:rPr>
              <w:t xml:space="preserve"> piso rústico em argamassa</w:t>
            </w:r>
            <w:r w:rsidRPr="007C06DC">
              <w:rPr>
                <w:rFonts w:ascii="Times New Roman" w:hAnsi="Times New Roman" w:cs="Times New Roman"/>
                <w:color w:val="000000"/>
                <w:sz w:val="16"/>
                <w:szCs w:val="16"/>
              </w:rPr>
              <w:t xml:space="preserve"> resistente, fabricada com cimento e areia média de rio (areia lavada), traço 1:2½, sarrafeada e desempenada, conservando sempre o padrão de acabamento necessário à área de aplicação, com espessura aproximada de 7 cm, em módulos de 2x2m, separados por junta plástica de dilatação.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rústico em concreto</w:t>
            </w:r>
            <w:r w:rsidRPr="007C06DC">
              <w:rPr>
                <w:rFonts w:ascii="Times New Roman" w:hAnsi="Times New Roman" w:cs="Times New Roman"/>
                <w:color w:val="000000"/>
                <w:sz w:val="16"/>
                <w:szCs w:val="16"/>
              </w:rPr>
              <w:t xml:space="preserve"> resistente, fabricado com brita, cimento e areia grossa de rio, traço em volume de 1:2½, sarrafeado e desempenado, conservando sempre o padrão de acabamento necessário à área de aplicação, com espessura aproximada de 7 cm, em módulos de 2x2m, separados por junta plástica de dilatação.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 antiderrapante</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45x45cm,</w:t>
            </w:r>
            <w:r w:rsidRPr="007C06DC">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30x60cm</w:t>
            </w:r>
            <w:r w:rsidRPr="007C06DC">
              <w:rPr>
                <w:rFonts w:ascii="Times New Roman" w:hAnsi="Times New Roman" w:cs="Times New Roman"/>
                <w:color w:val="000000"/>
                <w:sz w:val="16"/>
                <w:szCs w:val="16"/>
              </w:rPr>
              <w:t xml:space="preserve">, tipo PEI5, a ser aplicado com argamassa industrializada do tipo ACIII, usando espaçadores padronizados, conforme existente no MME.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17</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 tipo porcelanato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60x60cm</w:t>
            </w:r>
            <w:r w:rsidRPr="007C06DC">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cerâmico</w:t>
            </w:r>
            <w:r w:rsidRPr="007C06DC">
              <w:rPr>
                <w:rFonts w:ascii="Times New Roman" w:hAnsi="Times New Roman" w:cs="Times New Roman"/>
                <w:color w:val="000000"/>
                <w:sz w:val="16"/>
                <w:szCs w:val="16"/>
              </w:rPr>
              <w:t xml:space="preserve">, dimensões </w:t>
            </w:r>
            <w:r w:rsidRPr="007C06DC">
              <w:rPr>
                <w:rFonts w:ascii="Times New Roman" w:hAnsi="Times New Roman" w:cs="Times New Roman"/>
                <w:b/>
                <w:bCs/>
                <w:color w:val="000000"/>
                <w:sz w:val="16"/>
                <w:szCs w:val="16"/>
              </w:rPr>
              <w:t>15x30cm</w:t>
            </w:r>
            <w:r w:rsidRPr="007C06DC">
              <w:rPr>
                <w:rFonts w:ascii="Times New Roman" w:hAnsi="Times New Roman" w:cs="Times New Roman"/>
                <w:color w:val="000000"/>
                <w:sz w:val="16"/>
                <w:szCs w:val="16"/>
              </w:rPr>
              <w:t>, tipo PEI5, a ser aplicado com argamassa industrializada do tipo ACIII, usando espaçadores padronizados, conforme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granito preto liso polido</w:t>
            </w:r>
            <w:r w:rsidRPr="007C06DC">
              <w:rPr>
                <w:rFonts w:ascii="Times New Roman" w:hAnsi="Times New Roman" w:cs="Times New Roman"/>
                <w:color w:val="000000"/>
                <w:sz w:val="16"/>
                <w:szCs w:val="16"/>
              </w:rPr>
              <w:t>, dimensões de 155x70x2cm ou dimensões aproximadas, com a superfície de contato com o contrapiso, previamente impermeabilizada com impermeabilizante do tipo rodopás.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granito preto, antiderrapante</w:t>
            </w:r>
            <w:r w:rsidRPr="007C06DC">
              <w:rPr>
                <w:rFonts w:ascii="Times New Roman" w:hAnsi="Times New Roman" w:cs="Times New Roman"/>
                <w:color w:val="000000"/>
                <w:sz w:val="16"/>
                <w:szCs w:val="16"/>
              </w:rPr>
              <w:t>, sem polimento, dimensões de 155x70x2cm ou dimensões aproximadas, com a superfície de contato com o contrapiso, previamente impermeabilizada com impermeabilizante do tipo rodopás.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de granito</w:t>
            </w:r>
            <w:r w:rsidRPr="007C06DC">
              <w:rPr>
                <w:rFonts w:ascii="Times New Roman" w:hAnsi="Times New Roman" w:cs="Times New Roman"/>
                <w:color w:val="000000"/>
                <w:sz w:val="16"/>
                <w:szCs w:val="16"/>
              </w:rPr>
              <w:t xml:space="preserve">, cor cinza andorinha </w:t>
            </w:r>
            <w:r w:rsidRPr="007C06DC">
              <w:rPr>
                <w:rFonts w:ascii="Times New Roman" w:hAnsi="Times New Roman" w:cs="Times New Roman"/>
                <w:b/>
                <w:bCs/>
                <w:color w:val="000000"/>
                <w:sz w:val="16"/>
                <w:szCs w:val="16"/>
              </w:rPr>
              <w:t>polido</w:t>
            </w:r>
            <w:r w:rsidRPr="007C06DC">
              <w:rPr>
                <w:rFonts w:ascii="Times New Roman" w:hAnsi="Times New Roman" w:cs="Times New Roman"/>
                <w:color w:val="000000"/>
                <w:sz w:val="16"/>
                <w:szCs w:val="16"/>
              </w:rPr>
              <w:t xml:space="preserve">, dimensões de </w:t>
            </w:r>
            <w:r w:rsidRPr="007C06DC">
              <w:rPr>
                <w:rFonts w:ascii="Times New Roman" w:hAnsi="Times New Roman" w:cs="Times New Roman"/>
                <w:b/>
                <w:bCs/>
                <w:color w:val="000000"/>
                <w:sz w:val="16"/>
                <w:szCs w:val="16"/>
              </w:rPr>
              <w:t>100x50x2cm</w:t>
            </w:r>
            <w:r w:rsidRPr="007C06DC">
              <w:rPr>
                <w:rFonts w:ascii="Times New Roman" w:hAnsi="Times New Roman" w:cs="Times New Roman"/>
                <w:color w:val="000000"/>
                <w:sz w:val="16"/>
                <w:szCs w:val="16"/>
              </w:rPr>
              <w:t>, aplicado sobre contrapisos existentes, conforme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22</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de granito</w:t>
            </w:r>
            <w:r w:rsidRPr="007C06DC">
              <w:rPr>
                <w:rFonts w:ascii="Times New Roman" w:hAnsi="Times New Roman" w:cs="Times New Roman"/>
                <w:color w:val="000000"/>
                <w:sz w:val="16"/>
                <w:szCs w:val="16"/>
              </w:rPr>
              <w:t xml:space="preserve">, cor cinza andorinha </w:t>
            </w:r>
            <w:r w:rsidRPr="007C06DC">
              <w:rPr>
                <w:rFonts w:ascii="Times New Roman" w:hAnsi="Times New Roman" w:cs="Times New Roman"/>
                <w:b/>
                <w:bCs/>
                <w:color w:val="000000"/>
                <w:sz w:val="16"/>
                <w:szCs w:val="16"/>
              </w:rPr>
              <w:t>polido</w:t>
            </w:r>
            <w:r w:rsidRPr="007C06DC">
              <w:rPr>
                <w:rFonts w:ascii="Times New Roman" w:hAnsi="Times New Roman" w:cs="Times New Roman"/>
                <w:color w:val="000000"/>
                <w:sz w:val="16"/>
                <w:szCs w:val="16"/>
              </w:rPr>
              <w:t xml:space="preserve">, dimensões de </w:t>
            </w:r>
            <w:r w:rsidRPr="007C06DC">
              <w:rPr>
                <w:rFonts w:ascii="Times New Roman" w:hAnsi="Times New Roman" w:cs="Times New Roman"/>
                <w:b/>
                <w:bCs/>
                <w:color w:val="000000"/>
                <w:sz w:val="16"/>
                <w:szCs w:val="16"/>
              </w:rPr>
              <w:t>85x45x2cm</w:t>
            </w:r>
            <w:r w:rsidRPr="007C06DC">
              <w:rPr>
                <w:rFonts w:ascii="Times New Roman" w:hAnsi="Times New Roman" w:cs="Times New Roman"/>
                <w:color w:val="000000"/>
                <w:sz w:val="16"/>
                <w:szCs w:val="16"/>
              </w:rPr>
              <w:t>, aplicado sobre contrapisos existentes, conforme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piso/revestimento de escada em granito cinza andorinha</w:t>
            </w:r>
            <w:r w:rsidRPr="007C06DC">
              <w:rPr>
                <w:rFonts w:ascii="Times New Roman" w:hAnsi="Times New Roman" w:cs="Times New Roman"/>
                <w:color w:val="000000"/>
                <w:sz w:val="16"/>
                <w:szCs w:val="16"/>
              </w:rPr>
              <w:t xml:space="preserve">, espessura mínima de 2 cm, conforme padrão existente no Ministério.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piso em granilite, marmorite ou granitina espessura 8 mm</w:t>
            </w:r>
            <w:r w:rsidRPr="007C06DC">
              <w:rPr>
                <w:rFonts w:ascii="Times New Roman" w:hAnsi="Times New Roman" w:cs="Times New Roman"/>
                <w:color w:val="000000"/>
                <w:sz w:val="16"/>
                <w:szCs w:val="16"/>
              </w:rPr>
              <w:t>, incluso juntas de  dilatação plásticas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rodapés em granito cinza andorinha</w:t>
            </w:r>
            <w:r w:rsidRPr="007C06DC">
              <w:rPr>
                <w:rFonts w:ascii="Times New Roman" w:hAnsi="Times New Roman" w:cs="Times New Roman"/>
                <w:color w:val="000000"/>
                <w:sz w:val="16"/>
                <w:szCs w:val="16"/>
              </w:rPr>
              <w:t>, dimensões: 7x50x2cm.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FF1831">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piso cerâmico ou de granito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contra piso em argamassa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28</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Demolição de contra piso em concreto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29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Remoção de piso paviflex, carpete, decorflex, emborrachado e piso elevado.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color w:val="000000"/>
                <w:sz w:val="16"/>
                <w:szCs w:val="16"/>
                <w:u w:val="single"/>
              </w:rPr>
              <w:t>contrapiso</w:t>
            </w:r>
            <w:r w:rsidRPr="007C06DC">
              <w:rPr>
                <w:rFonts w:ascii="Times New Roman" w:hAnsi="Times New Roman" w:cs="Times New Roman"/>
                <w:color w:val="000000"/>
                <w:sz w:val="16"/>
                <w:szCs w:val="16"/>
              </w:rPr>
              <w:t xml:space="preserve">, espessura de 5 cm, com a utilização de argamassa de cimento e areia lavada de rio, traço 1:2½.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2.19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semiflexível, em placas de 3 mm x 18,4 cm x 95 cm, composto por resinas de PVC, plastificantes, cargas minerais, pigmentos e isento de amianto em sua formulação, com textura amadeirada.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1,6 mm, com “flash”, cor a escolher.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2,0 mm, com e/ou sem “flash”, e/ou marmorizado.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placas de 300 x 300 x 3,2 mm, marmorizado.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piso vinílico</w:t>
            </w:r>
            <w:r w:rsidRPr="007C06DC">
              <w:rPr>
                <w:rFonts w:ascii="Times New Roman" w:hAnsi="Times New Roman" w:cs="Times New Roman"/>
                <w:color w:val="000000"/>
                <w:sz w:val="16"/>
                <w:szCs w:val="16"/>
              </w:rPr>
              <w:t xml:space="preserve"> em placas de 500 x 500 x 3,00 mm, marmorizado.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em </w:t>
            </w:r>
            <w:r w:rsidRPr="007C06DC">
              <w:rPr>
                <w:rFonts w:ascii="Times New Roman" w:hAnsi="Times New Roman" w:cs="Times New Roman"/>
                <w:color w:val="000000"/>
                <w:sz w:val="16"/>
                <w:szCs w:val="16"/>
                <w:u w:val="single"/>
              </w:rPr>
              <w:t>mantas</w:t>
            </w:r>
            <w:r w:rsidRPr="007C06DC">
              <w:rPr>
                <w:rFonts w:ascii="Times New Roman" w:hAnsi="Times New Roman" w:cs="Times New Roman"/>
                <w:color w:val="000000"/>
                <w:sz w:val="16"/>
                <w:szCs w:val="16"/>
              </w:rPr>
              <w:t>, homogêneo, flexível, com base pigmentada na cor do produto, composto de resina de PVC, plastificante, pigmentos e cargas minerais com fungicida incorporado em sua massa. Dimensões: 2,0 x 23,0 m, espessura 2,0 mm.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37</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piso vinílico</w:t>
            </w:r>
            <w:r w:rsidRPr="007C06DC">
              <w:rPr>
                <w:rFonts w:ascii="Times New Roman" w:hAnsi="Times New Roman" w:cs="Times New Roman"/>
                <w:color w:val="000000"/>
                <w:sz w:val="16"/>
                <w:szCs w:val="16"/>
              </w:rPr>
              <w:t xml:space="preserve"> heterogêneo, em </w:t>
            </w:r>
            <w:r w:rsidRPr="007C06DC">
              <w:rPr>
                <w:rFonts w:ascii="Times New Roman" w:hAnsi="Times New Roman" w:cs="Times New Roman"/>
                <w:color w:val="000000"/>
                <w:sz w:val="16"/>
                <w:szCs w:val="16"/>
                <w:u w:val="single"/>
              </w:rPr>
              <w:t>mantas</w:t>
            </w:r>
            <w:r w:rsidRPr="007C06DC">
              <w:rPr>
                <w:rFonts w:ascii="Times New Roman" w:hAnsi="Times New Roman" w:cs="Times New Roman"/>
                <w:color w:val="000000"/>
                <w:sz w:val="16"/>
                <w:szCs w:val="16"/>
              </w:rPr>
              <w:t>, com propriedades antiderrapante, flexível, com base pigmentada na cor do produto, composto de resina de PVC, manta de fibra de vidro, plastificante, pigmentos e cargas minerais. Dimensões: 2,0 x 20,0 m, espessura 2,0 a 3,0 mm.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piso vinílico</w:t>
            </w:r>
            <w:r w:rsidRPr="007C06DC">
              <w:rPr>
                <w:rFonts w:ascii="Times New Roman" w:hAnsi="Times New Roman" w:cs="Times New Roman"/>
                <w:color w:val="000000"/>
                <w:sz w:val="16"/>
                <w:szCs w:val="16"/>
              </w:rPr>
              <w:t xml:space="preserve"> – PVC – tipo paviflex, alto tráfego, semi-flexível, composto por resinas de cargas minerais e pigmentos, isento de amianto em sua formação, com pigmentação granulada em tons uniformes (sem ou com flashes), em placas de 60 x 60 cm, com 2 mm de espessura, cores similares aos existentes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39</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piso vinílico – PVC – tipo </w:t>
            </w:r>
            <w:r w:rsidRPr="007C06DC">
              <w:rPr>
                <w:rFonts w:ascii="Times New Roman" w:hAnsi="Times New Roman" w:cs="Times New Roman"/>
                <w:b/>
                <w:bCs/>
                <w:color w:val="000000"/>
                <w:sz w:val="16"/>
                <w:szCs w:val="16"/>
              </w:rPr>
              <w:t>decorflex</w:t>
            </w:r>
            <w:r w:rsidRPr="007C06DC">
              <w:rPr>
                <w:rFonts w:ascii="Times New Roman" w:hAnsi="Times New Roman" w:cs="Times New Roman"/>
                <w:color w:val="000000"/>
                <w:sz w:val="16"/>
                <w:szCs w:val="16"/>
              </w:rPr>
              <w:t xml:space="preserve">, em mantas de 2,00 m de largura e espessura de 1,8 mm, com propriedades de resistência térmica, redução de ruídos, fácil limpeza, alta durabilidade. A estrutura deverá ser com 4 (quatro) camadas de PVC. A cor e modelo deverão seguir os padrões já existentes neste Ministério.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piso em </w:t>
            </w:r>
            <w:r w:rsidRPr="007C06DC">
              <w:rPr>
                <w:rFonts w:ascii="Times New Roman" w:hAnsi="Times New Roman" w:cs="Times New Roman"/>
                <w:b/>
                <w:bCs/>
                <w:color w:val="000000"/>
                <w:sz w:val="16"/>
                <w:szCs w:val="16"/>
                <w:u w:val="single"/>
              </w:rPr>
              <w:t>carpete</w:t>
            </w:r>
            <w:r w:rsidRPr="007C06DC">
              <w:rPr>
                <w:rFonts w:ascii="Times New Roman" w:hAnsi="Times New Roman" w:cs="Times New Roman"/>
                <w:color w:val="000000"/>
                <w:sz w:val="16"/>
                <w:szCs w:val="16"/>
              </w:rPr>
              <w:t>, confeccionado em fios 100% polipropileno, de filamentos contínuos, antialérgicos – (com proteção contra ácaros, bactérias e fungos), resistentes à abrasão, ante propagação de chamas, com textura buclê e espessura média de 5mm, arrematado com chapa metálica de latão.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41</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2.29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piso elevado metálico</w:t>
            </w:r>
            <w:r w:rsidRPr="007C06DC">
              <w:rPr>
                <w:rFonts w:ascii="Times New Roman" w:hAnsi="Times New Roman" w:cs="Times New Roman"/>
                <w:color w:val="000000"/>
                <w:sz w:val="16"/>
                <w:szCs w:val="16"/>
              </w:rPr>
              <w:t xml:space="preserve">, reforçado, de alta resistência a impactos a cargas rolantes e cargas concentradas pontuais, composto por placas removíveis, confeccionado em chapa de aço com pintura eletromagnética epóxi a pó, com placas de 60x60cm, revestido com piso vinílico paviflex com espessura de 2 mm, sustentado por pedestais reguláveis, em aço carbono composto de tubo soldado à base de fixação (cola ou parafuso) no piso e à chapa de apoio da placa, com controle de altura por meio de vergalhão de ¾” rosqueado, com altura </w:t>
            </w:r>
            <w:r w:rsidRPr="007C06DC">
              <w:rPr>
                <w:rFonts w:ascii="Times New Roman" w:hAnsi="Times New Roman" w:cs="Times New Roman"/>
                <w:color w:val="000000"/>
                <w:sz w:val="16"/>
                <w:szCs w:val="16"/>
              </w:rPr>
              <w:lastRenderedPageBreak/>
              <w:t>aproximada de 15 cm. Resistente a carga concentrada de 450 Kg e distribuída de 1200 kg/m.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Regularização/nivelamento</w:t>
            </w:r>
            <w:r w:rsidRPr="007C06DC">
              <w:rPr>
                <w:rFonts w:ascii="Times New Roman" w:hAnsi="Times New Roman" w:cs="Times New Roman"/>
                <w:color w:val="000000"/>
                <w:sz w:val="16"/>
                <w:szCs w:val="16"/>
              </w:rPr>
              <w:t xml:space="preserve"> de contrapiso com argamassa de cimento e cola para recebimento de piso vinílico, carpetes e emborrachados, com fornecimento de material.</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43</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Recuperação de contrapiso</w:t>
            </w:r>
            <w:r w:rsidRPr="007C06DC">
              <w:rPr>
                <w:rFonts w:ascii="Times New Roman" w:hAnsi="Times New Roman" w:cs="Times New Roman"/>
                <w:color w:val="000000"/>
                <w:sz w:val="16"/>
                <w:szCs w:val="16"/>
              </w:rPr>
              <w:t xml:space="preserve"> com argamassa de cimento e areia de rio, traço 1:2½, em volume, com fornecimento de material.</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 em PVC</w:t>
            </w:r>
            <w:r w:rsidRPr="007C06DC">
              <w:rPr>
                <w:rFonts w:ascii="Times New Roman" w:hAnsi="Times New Roman" w:cs="Times New Roman"/>
                <w:color w:val="000000"/>
                <w:sz w:val="16"/>
                <w:szCs w:val="16"/>
              </w:rPr>
              <w:t>, conforme padrão existente no edifício, com 7 cm de altura.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45</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cantoneira de alumínio</w:t>
            </w:r>
            <w:r w:rsidRPr="007C06DC">
              <w:rPr>
                <w:rFonts w:ascii="Times New Roman" w:hAnsi="Times New Roman" w:cs="Times New Roman"/>
                <w:color w:val="000000"/>
                <w:sz w:val="16"/>
                <w:szCs w:val="16"/>
              </w:rPr>
              <w:t>, 30x30 mm de aba por 3 mm de espessura,  cor a definir.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arremate metálic</w:t>
            </w:r>
            <w:r w:rsidRPr="007C06DC">
              <w:rPr>
                <w:rFonts w:ascii="Times New Roman" w:hAnsi="Times New Roman" w:cs="Times New Roman"/>
                <w:color w:val="000000"/>
                <w:sz w:val="16"/>
                <w:szCs w:val="16"/>
              </w:rPr>
              <w:t xml:space="preserve">o usual para carpete.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47</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piso tátil de alerta</w:t>
            </w:r>
            <w:r w:rsidRPr="007C06DC">
              <w:rPr>
                <w:rFonts w:ascii="Times New Roman" w:hAnsi="Times New Roman" w:cs="Times New Roman"/>
                <w:color w:val="000000"/>
                <w:sz w:val="16"/>
                <w:szCs w:val="16"/>
              </w:rPr>
              <w:t xml:space="preserve"> em placas de borracha antiderrapante e superfície em relevo do tipo tronco-cônico, em placas de 250 x 250 mm e/ou 500 x 500 mm, espessura 5 mm.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piso tátil direciona</w:t>
            </w:r>
            <w:r w:rsidRPr="007C06DC">
              <w:rPr>
                <w:rFonts w:ascii="Times New Roman" w:hAnsi="Times New Roman" w:cs="Times New Roman"/>
                <w:color w:val="000000"/>
                <w:sz w:val="16"/>
                <w:szCs w:val="16"/>
                <w:u w:val="single"/>
              </w:rPr>
              <w:t>l</w:t>
            </w:r>
            <w:r w:rsidRPr="007C06DC">
              <w:rPr>
                <w:rFonts w:ascii="Times New Roman" w:hAnsi="Times New Roman" w:cs="Times New Roman"/>
                <w:color w:val="000000"/>
                <w:sz w:val="16"/>
                <w:szCs w:val="16"/>
              </w:rPr>
              <w:t xml:space="preserve"> em placas de borracha antiderrapante e superfície em relevo, textura com seção trapezoidal, em placas de 250 x 250 mm e/ou 250 x 500 mm,  espessura 5 mm.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49</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Remoção de </w:t>
            </w:r>
            <w:r w:rsidRPr="007C06DC">
              <w:rPr>
                <w:rFonts w:ascii="Times New Roman" w:hAnsi="Times New Roman" w:cs="Times New Roman"/>
                <w:b/>
                <w:bCs/>
                <w:color w:val="000000"/>
                <w:sz w:val="16"/>
                <w:szCs w:val="16"/>
              </w:rPr>
              <w:t>rodapés vinílico e de madeira</w:t>
            </w:r>
            <w:r w:rsidRPr="007C06DC">
              <w:rPr>
                <w:rFonts w:ascii="Times New Roman" w:hAnsi="Times New Roman" w:cs="Times New Roman"/>
                <w:color w:val="000000"/>
                <w:sz w:val="16"/>
                <w:szCs w:val="16"/>
              </w:rPr>
              <w:t>, h=7cm.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FF1831" w:rsidP="00FF1831">
            <w:pPr>
              <w:jc w:val="center"/>
              <w:rPr>
                <w:rFonts w:ascii="Times New Roman" w:hAnsi="Times New Roman" w:cs="Times New Roman"/>
                <w:color w:val="000000"/>
                <w:sz w:val="16"/>
                <w:szCs w:val="16"/>
              </w:rPr>
            </w:pPr>
            <w:r>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rodapé em madeira de ipê</w:t>
            </w:r>
            <w:r w:rsidRPr="007C06DC">
              <w:rPr>
                <w:rFonts w:ascii="Times New Roman" w:hAnsi="Times New Roman" w:cs="Times New Roman"/>
                <w:color w:val="000000"/>
                <w:sz w:val="16"/>
                <w:szCs w:val="16"/>
              </w:rPr>
              <w:t xml:space="preserve"> com 70 mm de altura e 20 mm de espessura, fixado com parafuso e bucha.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FF1831"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51</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2.39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 xml:space="preserve">fita antiderrapante </w:t>
            </w:r>
            <w:r w:rsidRPr="007C06DC">
              <w:rPr>
                <w:rFonts w:ascii="Times New Roman" w:hAnsi="Times New Roman" w:cs="Times New Roman"/>
                <w:color w:val="000000"/>
                <w:sz w:val="16"/>
                <w:szCs w:val="16"/>
              </w:rPr>
              <w:t xml:space="preserve">transparente, largura de 50 mm, em rolo de 30 m.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capacho de fibra sintética</w:t>
            </w:r>
            <w:r w:rsidRPr="007C06DC">
              <w:rPr>
                <w:rFonts w:ascii="Times New Roman" w:hAnsi="Times New Roman" w:cs="Times New Roman"/>
                <w:color w:val="000000"/>
                <w:sz w:val="16"/>
                <w:szCs w:val="16"/>
              </w:rPr>
              <w:t>, com a grafia MME e MTUR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53</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Reparo de laje (piso) impermeabilizada por meio de manta asfáltica</w:t>
            </w:r>
            <w:r w:rsidRPr="007C06DC">
              <w:rPr>
                <w:rFonts w:ascii="Times New Roman" w:hAnsi="Times New Roman" w:cs="Times New Roman"/>
                <w:color w:val="000000"/>
                <w:sz w:val="16"/>
                <w:szCs w:val="16"/>
              </w:rPr>
              <w:t xml:space="preserve"> de 4 mm de espessura, com o fornecimento dos materiais.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Carga manual de entulho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55</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2.43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Transporte de entulho em caminhão basculante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m³</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3.0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PINTURA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tipo PVA</w:t>
            </w:r>
            <w:r w:rsidRPr="007C06DC">
              <w:rPr>
                <w:rFonts w:ascii="Times New Roman" w:hAnsi="Times New Roman" w:cs="Times New Roman"/>
                <w:color w:val="000000"/>
                <w:sz w:val="16"/>
                <w:szCs w:val="16"/>
              </w:rPr>
              <w:t xml:space="preserve">, duas demãos, com alta aderência, consistência e resistência, para preenchimento de vazios e regularização de </w:t>
            </w:r>
            <w:r w:rsidRPr="007C06DC">
              <w:rPr>
                <w:rFonts w:ascii="Times New Roman" w:hAnsi="Times New Roman" w:cs="Times New Roman"/>
                <w:b/>
                <w:bCs/>
                <w:color w:val="000000"/>
                <w:sz w:val="16"/>
                <w:szCs w:val="16"/>
              </w:rPr>
              <w:t>paredes</w:t>
            </w:r>
            <w:r w:rsidRPr="007C06DC">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tipo PVA,</w:t>
            </w:r>
            <w:r w:rsidRPr="007C06DC">
              <w:rPr>
                <w:rFonts w:ascii="Times New Roman" w:hAnsi="Times New Roman" w:cs="Times New Roman"/>
                <w:color w:val="000000"/>
                <w:sz w:val="16"/>
                <w:szCs w:val="16"/>
              </w:rPr>
              <w:t xml:space="preserve"> duas demãos, com alta aderência, consistência e resistência, para preenchimento de vazios e regularização de </w:t>
            </w:r>
            <w:r w:rsidRPr="007C06DC">
              <w:rPr>
                <w:rFonts w:ascii="Times New Roman" w:hAnsi="Times New Roman" w:cs="Times New Roman"/>
                <w:b/>
                <w:bCs/>
                <w:color w:val="000000"/>
                <w:sz w:val="16"/>
                <w:szCs w:val="16"/>
              </w:rPr>
              <w:t>forros e tetos existentes</w:t>
            </w:r>
            <w:r w:rsidRPr="007C06DC">
              <w:rPr>
                <w:rFonts w:ascii="Times New Roman" w:hAnsi="Times New Roman" w:cs="Times New Roman"/>
                <w:color w:val="000000"/>
                <w:sz w:val="16"/>
                <w:szCs w:val="16"/>
              </w:rPr>
              <w:t>, corrigindo as imperfeições, sendo aplicada por pressão contra a superfície, de forma a homogeneizá-la, deixando-a sem ondulações e preparando-a para pintura.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massa corrida acrílica</w:t>
            </w:r>
            <w:r w:rsidRPr="007C06DC">
              <w:rPr>
                <w:rFonts w:ascii="Times New Roman" w:hAnsi="Times New Roman" w:cs="Times New Roman"/>
                <w:color w:val="000000"/>
                <w:sz w:val="16"/>
                <w:szCs w:val="16"/>
              </w:rPr>
              <w:t>,  uma demão, com alta aderência, consistência e resistência, para preenchimento de vazios e regularização de paredes existentes, corrigindo as imperfeições, sendo aplicada por pressão contra a superfície, de forma a homogeneizá-la, deixando-a sem ondulações e preparando-a para pintura.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59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w:t>
            </w:r>
            <w:r w:rsidRPr="007C06DC">
              <w:rPr>
                <w:rFonts w:ascii="Times New Roman" w:hAnsi="Times New Roman" w:cs="Times New Roman"/>
                <w:b/>
                <w:bCs/>
                <w:color w:val="000000"/>
                <w:sz w:val="16"/>
                <w:szCs w:val="16"/>
              </w:rPr>
              <w:t xml:space="preserve">pintura com tinta PVA acrílica </w:t>
            </w:r>
            <w:r w:rsidRPr="007C06DC">
              <w:rPr>
                <w:rFonts w:ascii="Times New Roman" w:hAnsi="Times New Roman" w:cs="Times New Roman"/>
                <w:color w:val="000000"/>
                <w:sz w:val="16"/>
                <w:szCs w:val="16"/>
              </w:rPr>
              <w:t>com propriedades de resistência à alcalinidade anti-mofo, para aplicação em paredes, forros e tetos existentes, com superfícies previamente preparadas, solidamente fixadas ao substrato, isentas de pó ou partículas soltas, sem a presença de gorduras, óleos ou graxas, executadas em duas demãos, após a total regularização, lixamento e homogeneização da superfície, cor a escolher.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decorativo tipo </w:t>
            </w:r>
            <w:r w:rsidRPr="007C06DC">
              <w:rPr>
                <w:rFonts w:ascii="Times New Roman" w:hAnsi="Times New Roman" w:cs="Times New Roman"/>
                <w:b/>
                <w:bCs/>
                <w:color w:val="000000"/>
                <w:sz w:val="16"/>
                <w:szCs w:val="16"/>
              </w:rPr>
              <w:t xml:space="preserve">textura acrílica </w:t>
            </w:r>
            <w:r w:rsidRPr="007C06DC">
              <w:rPr>
                <w:rFonts w:ascii="Times New Roman" w:hAnsi="Times New Roman" w:cs="Times New Roman"/>
                <w:color w:val="000000"/>
                <w:sz w:val="16"/>
                <w:szCs w:val="16"/>
              </w:rPr>
              <w:t>em superfícies previamente preparadas de forma adequada em paredes existentes, preparado com massa desenvolvida com cargas e aditivos especiais de alta dureza, resistente à abrasão e à alcalinidade, repelente à água, moderador de imperfeições, aplicado com rolos de nylon especiais, com formato e cor a escolher.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revestimento rústico decorativo tipo </w:t>
            </w:r>
            <w:r w:rsidRPr="007C06DC">
              <w:rPr>
                <w:rFonts w:ascii="Times New Roman" w:hAnsi="Times New Roman" w:cs="Times New Roman"/>
                <w:b/>
                <w:bCs/>
                <w:color w:val="000000"/>
                <w:sz w:val="16"/>
                <w:szCs w:val="16"/>
              </w:rPr>
              <w:t>grafiato</w:t>
            </w:r>
            <w:r w:rsidRPr="007C06DC">
              <w:rPr>
                <w:rFonts w:ascii="Times New Roman" w:hAnsi="Times New Roman" w:cs="Times New Roman"/>
                <w:color w:val="000000"/>
                <w:sz w:val="16"/>
                <w:szCs w:val="16"/>
              </w:rPr>
              <w:t xml:space="preserve"> em superfícies previamente preparadas de forma adequada em paredes existentes, preparado com massa desenvolvida com cargas e aditivos especiais de alta dureza, resistente à abrasão e à alcalinidade, repelente à água, moderador de imperfeições, aplicado com desempenadeiras de aço comuns, e acabamento com desempenadeiras especiais, com formato e cor a escolher.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aplicação de pintura especial com tinta do tipo</w:t>
            </w:r>
            <w:r w:rsidRPr="007C06DC">
              <w:rPr>
                <w:rFonts w:ascii="Times New Roman" w:hAnsi="Times New Roman" w:cs="Times New Roman"/>
                <w:b/>
                <w:bCs/>
                <w:color w:val="000000"/>
                <w:sz w:val="16"/>
                <w:szCs w:val="16"/>
              </w:rPr>
              <w:t xml:space="preserve"> Novacor, </w:t>
            </w:r>
            <w:r w:rsidRPr="007C06DC">
              <w:rPr>
                <w:rFonts w:ascii="Times New Roman" w:hAnsi="Times New Roman" w:cs="Times New Roman"/>
                <w:color w:val="000000"/>
                <w:sz w:val="16"/>
                <w:szCs w:val="16"/>
              </w:rPr>
              <w:t xml:space="preserve">para aplicação em piso de concreto, duas demãos no mínimo.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esmalte</w:t>
            </w:r>
            <w:r w:rsidRPr="007C06DC">
              <w:rPr>
                <w:rFonts w:ascii="Times New Roman" w:hAnsi="Times New Roman" w:cs="Times New Roman"/>
                <w:color w:val="000000"/>
                <w:sz w:val="16"/>
                <w:szCs w:val="16"/>
              </w:rPr>
              <w:t>, duas demãos, em superfícies metálicas, convenientemente lixadas e tratadas, inclusive zarcão.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anti-corrosiva (zarcão)</w:t>
            </w:r>
            <w:r w:rsidRPr="007C06DC">
              <w:rPr>
                <w:rFonts w:ascii="Times New Roman" w:hAnsi="Times New Roman" w:cs="Times New Roman"/>
                <w:color w:val="000000"/>
                <w:sz w:val="16"/>
                <w:szCs w:val="16"/>
              </w:rPr>
              <w:t>, duas demãos, em superfícies metálicas, convenientemente lixadas e tratadas;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pintura à base de </w:t>
            </w:r>
            <w:r w:rsidRPr="007C06DC">
              <w:rPr>
                <w:rFonts w:ascii="Times New Roman" w:hAnsi="Times New Roman" w:cs="Times New Roman"/>
                <w:b/>
                <w:bCs/>
                <w:color w:val="000000"/>
                <w:sz w:val="16"/>
                <w:szCs w:val="16"/>
              </w:rPr>
              <w:t>verniz sintético</w:t>
            </w:r>
            <w:r w:rsidRPr="007C06DC">
              <w:rPr>
                <w:rFonts w:ascii="Times New Roman" w:hAnsi="Times New Roman" w:cs="Times New Roman"/>
                <w:color w:val="000000"/>
                <w:sz w:val="16"/>
                <w:szCs w:val="16"/>
              </w:rPr>
              <w:t xml:space="preserve">, duas demãos, em superfícies amadeiradas, convenientemente lixadas e tratadas.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selador sintético em madeira</w:t>
            </w:r>
            <w:r w:rsidRPr="007C06DC">
              <w:rPr>
                <w:rFonts w:ascii="Times New Roman" w:hAnsi="Times New Roman" w:cs="Times New Roman"/>
                <w:b/>
                <w:bCs/>
                <w:color w:val="000000"/>
                <w:sz w:val="16"/>
                <w:szCs w:val="16"/>
                <w:u w:val="single"/>
              </w:rPr>
              <w:t>s,</w:t>
            </w:r>
            <w:r w:rsidRPr="007C06DC">
              <w:rPr>
                <w:rFonts w:ascii="Times New Roman" w:hAnsi="Times New Roman" w:cs="Times New Roman"/>
                <w:color w:val="000000"/>
                <w:sz w:val="16"/>
                <w:szCs w:val="16"/>
              </w:rPr>
              <w:t xml:space="preserve"> convenientemente lixadas e tratadas duas demãos.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67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3.12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aplicação de </w:t>
            </w:r>
            <w:r w:rsidRPr="007C06DC">
              <w:rPr>
                <w:rFonts w:ascii="Times New Roman" w:hAnsi="Times New Roman" w:cs="Times New Roman"/>
                <w:b/>
                <w:bCs/>
                <w:color w:val="000000"/>
                <w:sz w:val="16"/>
                <w:szCs w:val="16"/>
              </w:rPr>
              <w:t>pintura especial acrílica tipo Detran</w:t>
            </w:r>
            <w:r w:rsidRPr="007C06DC">
              <w:rPr>
                <w:rFonts w:ascii="Times New Roman" w:hAnsi="Times New Roman" w:cs="Times New Roman"/>
                <w:color w:val="000000"/>
                <w:sz w:val="16"/>
                <w:szCs w:val="16"/>
              </w:rPr>
              <w:t>, para demarcação de vagas de estacionamento, com largura de 10 cm, com equipamento apropriado.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4.0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FORROS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forro de gesso acartonado, com revestimento vinílico </w:t>
            </w:r>
            <w:r w:rsidRPr="007C06DC">
              <w:rPr>
                <w:rFonts w:ascii="Times New Roman" w:hAnsi="Times New Roman" w:cs="Times New Roman"/>
                <w:color w:val="000000"/>
                <w:sz w:val="16"/>
                <w:szCs w:val="16"/>
              </w:rPr>
              <w:t>em uma das faces, com espessura por volta de 12,5 mm, em modulação de 625 mm por 1250 mm, com conexão e suportes móveis para divisórias piso-teto, de 77 mm, estrutura fabricada em aço galvanizado pelo processo HDG (Hot Dipped Galvanized), galvanização por imersão a quente, com perfis de alma dupla, sendo a base do perfil pintada em poliéster pelo processo “Coil Coating”, na cor branca, conectividade perfeita com perfis de divisória piso-teto na espessura de 77 mm, tipo clicado, de rápida instalação e remoção.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69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de </w:t>
            </w:r>
            <w:r w:rsidRPr="007C06DC">
              <w:rPr>
                <w:rFonts w:ascii="Times New Roman" w:hAnsi="Times New Roman" w:cs="Times New Roman"/>
                <w:b/>
                <w:bCs/>
                <w:color w:val="000000"/>
                <w:sz w:val="16"/>
                <w:szCs w:val="16"/>
              </w:rPr>
              <w:t>placa forro de gesso acartonado, com revestimento vinílico</w:t>
            </w:r>
            <w:r w:rsidRPr="007C06DC">
              <w:rPr>
                <w:rFonts w:ascii="Times New Roman" w:hAnsi="Times New Roman" w:cs="Times New Roman"/>
                <w:color w:val="000000"/>
                <w:sz w:val="16"/>
                <w:szCs w:val="16"/>
              </w:rPr>
              <w:t xml:space="preserve"> em uma das faces, com espessura por volta de 9,5 a 12,5 mm, em modulação de 625 mm por 1250 mm.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Fornecimento e instalação de forro de gesso acartonado</w:t>
            </w:r>
            <w:r w:rsidRPr="007C06DC">
              <w:rPr>
                <w:rFonts w:ascii="Times New Roman" w:hAnsi="Times New Roman" w:cs="Times New Roman"/>
                <w:color w:val="000000"/>
                <w:sz w:val="16"/>
                <w:szCs w:val="16"/>
              </w:rPr>
              <w:t>, em placas de 1,20 x1,80 m com 12,5mm de espessura, estruturado em perfis de aço.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forro de fibra mineral</w:t>
            </w:r>
            <w:r w:rsidRPr="007C06DC">
              <w:rPr>
                <w:rFonts w:ascii="Times New Roman" w:hAnsi="Times New Roman" w:cs="Times New Roman"/>
                <w:color w:val="000000"/>
                <w:sz w:val="16"/>
                <w:szCs w:val="16"/>
              </w:rPr>
              <w:t>, em módulos de 625m x 625 mm, estruturado em aço galvanizado, com perfis de alma dupla, sendo a base do perfil pintada na cor branca, de rápida instalação e remoção.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forro de gesso comum</w:t>
            </w:r>
            <w:r w:rsidRPr="007C06DC">
              <w:rPr>
                <w:rFonts w:ascii="Times New Roman" w:hAnsi="Times New Roman" w:cs="Times New Roman"/>
                <w:color w:val="000000"/>
                <w:sz w:val="16"/>
                <w:szCs w:val="16"/>
              </w:rPr>
              <w:t>, em placas de 0,60m x 0,60m, estruturado em arame galvanizado.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Demolição de forro de gesso comum</w:t>
            </w:r>
            <w:r w:rsidRPr="007C06DC">
              <w:rPr>
                <w:rFonts w:ascii="Times New Roman" w:hAnsi="Times New Roman" w:cs="Times New Roman"/>
                <w:color w:val="000000"/>
                <w:sz w:val="16"/>
                <w:szCs w:val="16"/>
              </w:rPr>
              <w:t>, em placas de 0,60m x 0,60m, estruturado em arame galvanizado.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383C7F">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SERRALHERIA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383C7F">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r w:rsidR="00383C7F">
              <w:rPr>
                <w:rFonts w:ascii="Times New Roman" w:hAnsi="Times New Roman" w:cs="Times New Roman"/>
                <w:color w:val="000000"/>
                <w:sz w:val="16"/>
                <w:szCs w:val="16"/>
              </w:rPr>
              <w:t>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Serviços de </w:t>
            </w:r>
            <w:r w:rsidRPr="007C06DC">
              <w:rPr>
                <w:rFonts w:ascii="Times New Roman" w:hAnsi="Times New Roman" w:cs="Times New Roman"/>
                <w:b/>
                <w:bCs/>
                <w:color w:val="000000"/>
                <w:sz w:val="16"/>
                <w:szCs w:val="16"/>
              </w:rPr>
              <w:t>retirada de estruturas metálicas</w:t>
            </w:r>
            <w:r w:rsidRPr="007C06DC">
              <w:rPr>
                <w:rFonts w:ascii="Times New Roman" w:hAnsi="Times New Roman" w:cs="Times New Roman"/>
                <w:color w:val="000000"/>
                <w:sz w:val="16"/>
                <w:szCs w:val="16"/>
              </w:rPr>
              <w:t xml:space="preserve"> como grades, proteção em fossos, janelas, portas e portões existentes.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Serviços de </w:t>
            </w:r>
            <w:r w:rsidRPr="007C06DC">
              <w:rPr>
                <w:rFonts w:ascii="Times New Roman" w:hAnsi="Times New Roman" w:cs="Times New Roman"/>
                <w:b/>
                <w:bCs/>
                <w:color w:val="000000"/>
                <w:sz w:val="16"/>
                <w:szCs w:val="16"/>
              </w:rPr>
              <w:t>colocação de estruturas metálicas</w:t>
            </w:r>
            <w:r w:rsidRPr="007C06DC">
              <w:rPr>
                <w:rFonts w:ascii="Times New Roman" w:hAnsi="Times New Roman" w:cs="Times New Roman"/>
                <w:color w:val="000000"/>
                <w:sz w:val="16"/>
                <w:szCs w:val="16"/>
              </w:rPr>
              <w:t xml:space="preserve"> como grades, proteção em fossos, janelas, portas e portões existentes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Fornecimento e instalação de grades</w:t>
            </w:r>
            <w:r w:rsidRPr="007C06DC">
              <w:rPr>
                <w:rFonts w:ascii="Times New Roman" w:hAnsi="Times New Roman" w:cs="Times New Roman"/>
                <w:color w:val="000000"/>
                <w:sz w:val="16"/>
                <w:szCs w:val="16"/>
              </w:rPr>
              <w:t>, grelhas e portões em estrutura metálica conforme os padrões existentes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Execução de serviços de reparação ou troca de </w:t>
            </w:r>
            <w:r w:rsidRPr="007C06DC">
              <w:rPr>
                <w:rFonts w:ascii="Times New Roman" w:hAnsi="Times New Roman" w:cs="Times New Roman"/>
                <w:b/>
                <w:bCs/>
                <w:color w:val="000000"/>
                <w:sz w:val="16"/>
                <w:szCs w:val="16"/>
              </w:rPr>
              <w:t xml:space="preserve">corrimãos metálicos </w:t>
            </w:r>
            <w:r w:rsidRPr="007C06DC">
              <w:rPr>
                <w:rFonts w:ascii="Times New Roman" w:hAnsi="Times New Roman" w:cs="Times New Roman"/>
                <w:color w:val="000000"/>
                <w:sz w:val="16"/>
                <w:szCs w:val="16"/>
              </w:rPr>
              <w:t>existentes, envolvendo retirada e re-fixação.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execução de serviços de </w:t>
            </w:r>
            <w:r w:rsidRPr="007C06DC">
              <w:rPr>
                <w:rFonts w:ascii="Times New Roman" w:hAnsi="Times New Roman" w:cs="Times New Roman"/>
                <w:b/>
                <w:bCs/>
                <w:color w:val="000000"/>
                <w:sz w:val="16"/>
                <w:szCs w:val="16"/>
              </w:rPr>
              <w:t>solda elétrica</w:t>
            </w:r>
            <w:r w:rsidRPr="007C06DC">
              <w:rPr>
                <w:rFonts w:ascii="Times New Roman" w:hAnsi="Times New Roman" w:cs="Times New Roman"/>
                <w:color w:val="000000"/>
                <w:sz w:val="16"/>
                <w:szCs w:val="16"/>
              </w:rPr>
              <w:t xml:space="preserve"> em elementos metálicos, tais como: barra, chapas, grades e esquadrias, em diversos locais do edifício.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pto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79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Recuperação de</w:t>
            </w:r>
            <w:r w:rsidRPr="007C06DC">
              <w:rPr>
                <w:rFonts w:ascii="Times New Roman" w:hAnsi="Times New Roman" w:cs="Times New Roman"/>
                <w:b/>
                <w:bCs/>
                <w:color w:val="000000"/>
                <w:sz w:val="16"/>
                <w:szCs w:val="16"/>
              </w:rPr>
              <w:t xml:space="preserve"> esquadrias metálicas das fachadas</w:t>
            </w:r>
            <w:r w:rsidRPr="007C06DC">
              <w:rPr>
                <w:rFonts w:ascii="Times New Roman" w:hAnsi="Times New Roman" w:cs="Times New Roman"/>
                <w:color w:val="000000"/>
                <w:sz w:val="16"/>
                <w:szCs w:val="16"/>
              </w:rPr>
              <w:t>, em chapas de ferro, com retirada e substituição de partes oxidadas e outros elementos.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baguete </w:t>
            </w:r>
            <w:r w:rsidRPr="007C06DC">
              <w:rPr>
                <w:rFonts w:ascii="Times New Roman" w:hAnsi="Times New Roman" w:cs="Times New Roman"/>
                <w:color w:val="000000"/>
                <w:sz w:val="16"/>
                <w:szCs w:val="16"/>
              </w:rPr>
              <w:t>de esquadrias das fachadas, conforme padrão existente.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FF1831">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6.0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DIVISÓRIAS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divisória acústica, tipo piso-teto com painel cego total</w:t>
            </w:r>
            <w:r w:rsidRPr="007C06DC">
              <w:rPr>
                <w:rFonts w:ascii="Times New Roman" w:hAnsi="Times New Roman" w:cs="Times New Roman"/>
                <w:color w:val="000000"/>
                <w:sz w:val="16"/>
                <w:szCs w:val="16"/>
              </w:rPr>
              <w:t>. Espessura da divisória 77 mm, modulações de 900 mm: -Painéis com placas de saque frontal individual por clic metálico, sistema de junta seca com fixação por suporte interno fixado nas calhas e regulagem de altura ou mediante encaixe em calha U, confeccionados em madeira aglomerada prensada revestida em laminado BP ou laminado reciclado, espessura de 15 mm, cor a definir. -Sistema de montagem com calhas fixadas no piso e no teto, montantes verticais de estruturação ou junta seca. -Tratamento acústico: manta de lã de rocha com densidade de 32 kg/m³ para painéis com placas duplas de fechamento. Estrutura: perfis de alumínio anodizado fosco. - Para o perfeito acabamento o sistema de isolamento acústico, será utilizado borracha de EPDM no perímetro total dos painéis para junção e vedação ou juntas de NEOPRENE em todas as partes que apoiam os painéis admitidas variações de até 5% para as medidas especificadas,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divisória acústica, tipo piso-teto com painel ½ cego ½ vidro.</w:t>
            </w:r>
            <w:r w:rsidRPr="007C06DC">
              <w:rPr>
                <w:rFonts w:ascii="Times New Roman" w:hAnsi="Times New Roman" w:cs="Times New Roman"/>
                <w:color w:val="000000"/>
                <w:sz w:val="16"/>
                <w:szCs w:val="16"/>
              </w:rPr>
              <w:t xml:space="preserve"> Espessura da divisória por volta de 77mm com painel cego do piso até 1.800mm, modulações padrões de 900 mm. -Painéis com placas de saque frontal individual por clic metálico ou de nylon, sistema de junta seca com fixação por suporte interno fixado nas calhas e regulagem de altura ou mediante encaixe em calha U, confeccionados em madeira aglomerada prensada revestida em laminado BP ou laminado reciclado, espessura de 15 mm, cor a definir. - De 1800 mm até o teto os painéis serão compostos por quadro de vidro duplo encaixilhado a 45° formando uma meia esquadrilha, utilizando chapa de vidro de 6 mm tipo cristal, requadrado por perfil de PVC em U, fixado no mesmo sistema dos painéis cegos. Os quadros de vidro também poderão ser compostos pelo sistema leito e baguete quando os painéis utilizarem calha U para fixação dos painéis. Poderão ser usadas persianas entre vidros com comando botão. -Sistema de montagem com calhas fixadas no piso e no teto, montantes verticais de estruturação.  -Tratamento acústico: manta de lã de rocha com densidade de 32 kg/m³ para painéis com placas duplas de fechamento. -Para o perfeito acabamento o sistema de isolamento acústico, será utilizado borracha de EPDM no perímetro total dos painéis para junção e vedação ou juntas de NEOPRENE em todas as partes que apoiam os painéis, conforme existentes no Órgão.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83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divisória acústica, tipo piso-teto vidro duplo total</w:t>
            </w:r>
            <w:r w:rsidRPr="007C06DC">
              <w:rPr>
                <w:rFonts w:ascii="Times New Roman" w:hAnsi="Times New Roman" w:cs="Times New Roman"/>
                <w:color w:val="000000"/>
                <w:sz w:val="16"/>
                <w:szCs w:val="16"/>
              </w:rPr>
              <w:t>. Espessura da divisória 77mm. -Chapa de vidro de 6 mm tipo cristal requadrado laminado de segurança por perfil de PVC em U, fixado pelo mesmo sistema dos painéis cegos. Os quadros de vidro também poderão ser compostos pelo sistema leito e baguete quando os painéis utilizarem calha U, para fixação. Sistema de montagem com calhas fixadas no piso e no teto, montantes verticais de estruturação. -Estrutura: perfis de alumínio anodizado fosco. -Para o perfeito acabamento o sistema de isolamento acústico, será utilizado borracha de EPDM no perímetro total dos painéis para junção e vedação ou juntas de NEOPRENE em todas as partes que apoiam os painéis,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do tipo naval</w:t>
            </w:r>
            <w:r w:rsidRPr="007C06DC">
              <w:rPr>
                <w:rFonts w:ascii="Times New Roman" w:hAnsi="Times New Roman" w:cs="Times New Roman"/>
                <w:color w:val="000000"/>
                <w:sz w:val="16"/>
                <w:szCs w:val="16"/>
              </w:rPr>
              <w:t xml:space="preserve">, removíveis, com </w:t>
            </w:r>
            <w:r w:rsidRPr="007C06DC">
              <w:rPr>
                <w:rFonts w:ascii="Times New Roman" w:hAnsi="Times New Roman" w:cs="Times New Roman"/>
                <w:b/>
                <w:bCs/>
                <w:color w:val="000000"/>
                <w:sz w:val="16"/>
                <w:szCs w:val="16"/>
              </w:rPr>
              <w:t>painéis cegos do piso ao teto</w:t>
            </w:r>
            <w:r w:rsidRPr="007C06DC">
              <w:rPr>
                <w:rFonts w:ascii="Times New Roman" w:hAnsi="Times New Roman" w:cs="Times New Roman"/>
                <w:color w:val="000000"/>
                <w:sz w:val="16"/>
                <w:szCs w:val="16"/>
              </w:rPr>
              <w:t>, em cor a ser definida, sem parafusos aparentes, em módulos de 1,20 m de largura, espessura de 35 mm, com ambas as faces revestidas em Eucaplac ou similar, sendo o miolo tipo colmeia, montantes em perfis metálicos de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tipo naval</w:t>
            </w:r>
            <w:r w:rsidRPr="007C06DC">
              <w:rPr>
                <w:rFonts w:ascii="Times New Roman" w:hAnsi="Times New Roman" w:cs="Times New Roman"/>
                <w:color w:val="000000"/>
                <w:sz w:val="16"/>
                <w:szCs w:val="16"/>
              </w:rPr>
              <w:t>, removíveis,</w:t>
            </w:r>
            <w:r w:rsidRPr="007C06DC">
              <w:rPr>
                <w:rFonts w:ascii="Times New Roman" w:hAnsi="Times New Roman" w:cs="Times New Roman"/>
                <w:b/>
                <w:bCs/>
                <w:color w:val="000000"/>
                <w:sz w:val="16"/>
                <w:szCs w:val="16"/>
              </w:rPr>
              <w:t xml:space="preserve"> painel/vidro</w:t>
            </w:r>
            <w:r w:rsidRPr="007C06DC">
              <w:rPr>
                <w:rFonts w:ascii="Times New Roman" w:hAnsi="Times New Roman" w:cs="Times New Roman"/>
                <w:color w:val="000000"/>
                <w:sz w:val="16"/>
                <w:szCs w:val="16"/>
              </w:rPr>
              <w:t>, sendo parte em painéis cegos em cor a ser definida, sem parafusos aparentes, com módulos de 1,20 m de largura, espessura de 35 mm, com ambas as faces revestidas em Eucaplac ou similar, sendo o miolo tipo colmeia, e parte em vidro liso e transparente, com 4 mm de espessura, fixados em estrutura apropriada - (baguetes e calços flexíveis), sendo montados em estruturas com perfis metálicos em aço galvanizado, tratado com pintura eletrostática em tinta epóxi, cor cinza - (20 % dos montantes deverão ter abertura de 25 mm para descida de fios elétricos e instalação de interruptores, sendo os demais com 15 mm) -  incluindo todas as guarnições e acabamentos necessários - (base de suporte em perfil “U”, travessas, rodapés, guias de tetos, macaquinhos de pressão reguláveis, etc.), observando em tudo o padrão existente no local de instalação,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w:t>
            </w:r>
            <w:r w:rsidRPr="007C06DC">
              <w:rPr>
                <w:rFonts w:ascii="Times New Roman" w:hAnsi="Times New Roman" w:cs="Times New Roman"/>
                <w:b/>
                <w:bCs/>
                <w:color w:val="000000"/>
                <w:sz w:val="16"/>
                <w:szCs w:val="16"/>
              </w:rPr>
              <w:t>divisórias especiais, removíveis, de saque frontal,</w:t>
            </w:r>
            <w:r w:rsidRPr="007C06DC">
              <w:rPr>
                <w:rFonts w:ascii="Times New Roman" w:hAnsi="Times New Roman" w:cs="Times New Roman"/>
                <w:color w:val="000000"/>
                <w:sz w:val="16"/>
                <w:szCs w:val="16"/>
              </w:rPr>
              <w:t xml:space="preserve"> com modulação econômica, mas de bom efeito estético, com espessura de 80 mm, com painéis cegos do piso ao teto, fabricadas em chapas de compensado de 15 mm revestidas em laminado fenólico tipo “post forming”, montadas em ambas as faces das estruturas em perfis metálicos em aço galvanizado, tratado com pintura eletrostática em tinta epóxi, incluindo todas as guarnições e acabamentos necessários - (base de suporte, rodapés, guias de pisos e de tetos em perfis “U”, etc.), observando em tudo o padrão existente no local de instalação,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painéis (lambris) removíveis</w:t>
            </w:r>
            <w:r w:rsidRPr="007C06DC">
              <w:rPr>
                <w:rFonts w:ascii="Times New Roman" w:hAnsi="Times New Roman" w:cs="Times New Roman"/>
                <w:color w:val="000000"/>
                <w:sz w:val="16"/>
                <w:szCs w:val="16"/>
              </w:rPr>
              <w:t>, confeccionados em placas de aglomerado de 15 mm de espessura revestidos em laminado fenólico tipo “post forming”, cor a ser determinada, largura e altura variáveis, fixados por meio de engates à estrutura, ajustados convenientemente, conforme já existente no MME,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montagem de</w:t>
            </w:r>
            <w:r w:rsidRPr="007C06DC">
              <w:rPr>
                <w:rFonts w:ascii="Times New Roman" w:hAnsi="Times New Roman" w:cs="Times New Roman"/>
                <w:b/>
                <w:bCs/>
                <w:color w:val="000000"/>
                <w:sz w:val="16"/>
                <w:szCs w:val="16"/>
              </w:rPr>
              <w:t xml:space="preserve"> divisórias especiais</w:t>
            </w:r>
            <w:r w:rsidRPr="007C06DC">
              <w:rPr>
                <w:rFonts w:ascii="Times New Roman" w:hAnsi="Times New Roman" w:cs="Times New Roman"/>
                <w:color w:val="000000"/>
                <w:sz w:val="16"/>
                <w:szCs w:val="16"/>
              </w:rPr>
              <w:t>, removíveis, de saque frontal, moduladas, com espessura de 100 mm, na configuração</w:t>
            </w:r>
            <w:r w:rsidRPr="007C06DC">
              <w:rPr>
                <w:rFonts w:ascii="Times New Roman" w:hAnsi="Times New Roman" w:cs="Times New Roman"/>
                <w:b/>
                <w:bCs/>
                <w:color w:val="000000"/>
                <w:sz w:val="16"/>
                <w:szCs w:val="16"/>
              </w:rPr>
              <w:t xml:space="preserve"> painéis/vidros duplos com micro-cortinas/painéis</w:t>
            </w:r>
            <w:r w:rsidRPr="007C06DC">
              <w:rPr>
                <w:rFonts w:ascii="Times New Roman" w:hAnsi="Times New Roman" w:cs="Times New Roman"/>
                <w:color w:val="000000"/>
                <w:sz w:val="16"/>
                <w:szCs w:val="16"/>
              </w:rPr>
              <w:t>, fabricadas em chapas de aglomerado de 10 mm revestidas em laminado fenólico, montadas em ambas as faces da divisória em estruturas de perfis metálicos em alumínio, tratado com pintura eletrostática em tinta epóxi, incluindo todas as guarnições e acabamentos necessários - (base de suporte, travessas, rodapés, guias de pisos e de tetos, e requadros para instalação dos vidros, baguetes calços, macaquinhos de pressão reguláveis, etc.), observando em tudo o padrão existente no local de instalação,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89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septos acústicos</w:t>
            </w:r>
            <w:r w:rsidRPr="007C06DC">
              <w:rPr>
                <w:rFonts w:ascii="Times New Roman" w:hAnsi="Times New Roman" w:cs="Times New Roman"/>
                <w:color w:val="000000"/>
                <w:sz w:val="16"/>
                <w:szCs w:val="16"/>
              </w:rPr>
              <w:t xml:space="preserve"> em placas de gesso comum ou gesso acartonado, espessura de 12 mm, nos trechos do forro (topo da divisória) à laje, com vedação de todas as frestas, de forma que haja o isolamento acústico do ambiente,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tratamento acústico</w:t>
            </w:r>
            <w:r w:rsidRPr="007C06DC">
              <w:rPr>
                <w:rFonts w:ascii="Times New Roman" w:hAnsi="Times New Roman" w:cs="Times New Roman"/>
                <w:color w:val="000000"/>
                <w:sz w:val="16"/>
                <w:szCs w:val="16"/>
              </w:rPr>
              <w:t>, com manta de lã de rocha basáltica ensacada com 50 mm de espessura e 32 kg/m³ para isolamento acústico internamente aos painéis cegos em madeira,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 conjunto de</w:t>
            </w:r>
            <w:r w:rsidRPr="007C06DC">
              <w:rPr>
                <w:rFonts w:ascii="Times New Roman" w:hAnsi="Times New Roman" w:cs="Times New Roman"/>
                <w:b/>
                <w:bCs/>
                <w:color w:val="000000"/>
                <w:sz w:val="16"/>
                <w:szCs w:val="16"/>
              </w:rPr>
              <w:t xml:space="preserve"> porta cega acústica com bandeira</w:t>
            </w:r>
            <w:r w:rsidRPr="007C06DC">
              <w:rPr>
                <w:rFonts w:ascii="Times New Roman" w:hAnsi="Times New Roman" w:cs="Times New Roman"/>
                <w:color w:val="000000"/>
                <w:sz w:val="16"/>
                <w:szCs w:val="16"/>
              </w:rPr>
              <w:t xml:space="preserve">. - Módulo de porta por volta de 77 mm de espessura, composta de duas folhas de 32 mm, sem a necessidade de bandeira para pé direito até 2700 mm; para alturas superiores a 2700 mm ou por questão de estética, a porta poderá ser composta de bandeira cega ou em vidro único seguindo os mesmos padrões das especificações dos painéis divisórios lisos (cegos). -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w:t>
            </w:r>
            <w:r w:rsidRPr="007C06DC">
              <w:rPr>
                <w:rFonts w:ascii="Times New Roman" w:hAnsi="Times New Roman" w:cs="Times New Roman"/>
                <w:color w:val="000000"/>
                <w:sz w:val="16"/>
                <w:szCs w:val="16"/>
              </w:rPr>
              <w:lastRenderedPageBreak/>
              <w:t xml:space="preserve">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conjunto de </w:t>
            </w:r>
            <w:r w:rsidRPr="007C06DC">
              <w:rPr>
                <w:rFonts w:ascii="Times New Roman" w:hAnsi="Times New Roman" w:cs="Times New Roman"/>
                <w:b/>
                <w:bCs/>
                <w:color w:val="000000"/>
                <w:sz w:val="16"/>
                <w:szCs w:val="16"/>
              </w:rPr>
              <w:t>porta acustica cega dupla</w:t>
            </w:r>
            <w:r w:rsidRPr="007C06DC">
              <w:rPr>
                <w:rFonts w:ascii="Times New Roman" w:hAnsi="Times New Roman" w:cs="Times New Roman"/>
                <w:color w:val="000000"/>
                <w:sz w:val="16"/>
                <w:szCs w:val="16"/>
              </w:rPr>
              <w:t xml:space="preserve"> com ou sem bandeira. - Módulo de porta por volta de 35 mm de espessura, composta de duas folhas piso-teto com 820 mm de largura, sem a necessidade de bandeira para pé direito até 2700 mm; para alturas superiores a 2700 mm ou por questão de estética, a porta poderá ser composta de bandeira cega ou em vidro único seguindo os mesmos padrões das especificações dos painéis divisórios lisos (cegos).- O conjunto prevê uma folha cega total confeccionada em madeira aglomerada prensada maciça de 6 mm de espessura em ambas as faces com requadro em madeira maciça, miolo interno em lã de rocha ou poliuretano expandido. - Batente em alumínio anodizado fosco e conjunto de ferragens, modulação total de 970 mm, com liga e têmpera de 6063-T5 fixado por meio de parafusos no montante vertical e canaleta para fixação de perfil EPDM para vedação. Os batentes deverão receber em todo o seu perímetro escovado de nylon ou perfil de borracha para amortecimento do impacto e melhor isolação sonora do conjunto. Poderão também ser confeccionados em aço perfilado para divisória com espessura de 50 mm. - Ferragens: Para cada conjunto de porta será considerado o fornecimento de fechadura tipo alavanca referência La Fonte 515AEE e três dobradiças em alumínio com anéis deslizantes em nylon e sistema de encaixe no batente,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armário</w:t>
            </w:r>
            <w:r w:rsidRPr="007C06DC">
              <w:rPr>
                <w:rFonts w:ascii="Times New Roman" w:hAnsi="Times New Roman" w:cs="Times New Roman"/>
                <w:color w:val="000000"/>
                <w:sz w:val="16"/>
                <w:szCs w:val="16"/>
              </w:rPr>
              <w:t xml:space="preserve"> em laminado melamínico texturizado, com painel de fundo em compensado de 4 mm, altura até 2,60 m, largura conforme a solicitação, cores a escolher - conforme disponibilidade, estruturado em aglomerado de alta densidade - (mdf), com 20 mm de espessura, laminado em ambas as faces, com prateleiras removíveis e reguláveis, portas com fechaduras. Puxadores metálicos. Acabamento com fitas de borda em PVC.  Dobradiças tipo Plastipar AM 2000 ou estreitamente similares,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90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porta</w:t>
            </w:r>
            <w:r w:rsidRPr="007C06DC">
              <w:rPr>
                <w:rFonts w:ascii="Times New Roman" w:hAnsi="Times New Roman" w:cs="Times New Roman"/>
                <w:color w:val="000000"/>
                <w:sz w:val="16"/>
                <w:szCs w:val="16"/>
              </w:rPr>
              <w:t>, confeccionadas em material de mesmo padrão das divisórias no local onde forem instaladas. Medidas conforme vão existente. Em tudo observar o padrão existente.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conjunto de </w:t>
            </w:r>
            <w:r w:rsidRPr="007C06DC">
              <w:rPr>
                <w:rFonts w:ascii="Times New Roman" w:hAnsi="Times New Roman" w:cs="Times New Roman"/>
                <w:b/>
                <w:bCs/>
                <w:color w:val="000000"/>
                <w:sz w:val="16"/>
                <w:szCs w:val="16"/>
              </w:rPr>
              <w:t>porta cega, com bandeira</w:t>
            </w:r>
            <w:r w:rsidRPr="007C06DC">
              <w:rPr>
                <w:rFonts w:ascii="Times New Roman" w:hAnsi="Times New Roman" w:cs="Times New Roman"/>
                <w:color w:val="000000"/>
                <w:sz w:val="16"/>
                <w:szCs w:val="16"/>
              </w:rPr>
              <w:t>, confeccionadas em material de mesmo padrão do das divisórias no local onde forem instaladas. Medidas conforme vão existente. Em tudo observar o padrão existente.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porta, confeccionada em madeira, com marco e bandeira em freijó ou marfim</w:t>
            </w:r>
            <w:r w:rsidRPr="007C06DC">
              <w:rPr>
                <w:rFonts w:ascii="Times New Roman" w:hAnsi="Times New Roman" w:cs="Times New Roman"/>
                <w:color w:val="000000"/>
                <w:sz w:val="16"/>
                <w:szCs w:val="16"/>
              </w:rPr>
              <w:t>, conservando em tudo o mesmo padrão das já existentes no local onde forem instaladas. Medidas conforme vão existente.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conjunto de porta e portal formicados para banheiro</w:t>
            </w:r>
            <w:r w:rsidRPr="007C06DC">
              <w:rPr>
                <w:rFonts w:ascii="Times New Roman" w:hAnsi="Times New Roman" w:cs="Times New Roman"/>
                <w:color w:val="000000"/>
                <w:sz w:val="16"/>
                <w:szCs w:val="16"/>
              </w:rPr>
              <w:t>, conforme existentes no Órgão.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conjunto de ferragens</w:t>
            </w:r>
            <w:r w:rsidRPr="007C06DC">
              <w:rPr>
                <w:rFonts w:ascii="Times New Roman" w:hAnsi="Times New Roman" w:cs="Times New Roman"/>
                <w:color w:val="000000"/>
                <w:sz w:val="16"/>
                <w:szCs w:val="16"/>
              </w:rPr>
              <w:t xml:space="preserve"> completo para porta, constando de dobradiças e fechadura tipo La Fonte com acabamento fumê ou modelo cromado, conforme modelos existentes.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99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6.19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prateleira</w:t>
            </w:r>
            <w:r w:rsidRPr="007C06DC">
              <w:rPr>
                <w:rFonts w:ascii="Times New Roman" w:hAnsi="Times New Roman" w:cs="Times New Roman"/>
                <w:color w:val="000000"/>
                <w:sz w:val="16"/>
                <w:szCs w:val="16"/>
              </w:rPr>
              <w:t xml:space="preserve"> para reposição nos armários existentes no edifício, confeccionadas em </w:t>
            </w:r>
            <w:r w:rsidRPr="007C06DC">
              <w:rPr>
                <w:rFonts w:ascii="Times New Roman" w:hAnsi="Times New Roman" w:cs="Times New Roman"/>
                <w:i/>
                <w:iCs/>
                <w:color w:val="000000"/>
                <w:sz w:val="16"/>
                <w:szCs w:val="16"/>
              </w:rPr>
              <w:t>mdf</w:t>
            </w:r>
            <w:r w:rsidRPr="007C06DC">
              <w:rPr>
                <w:rFonts w:ascii="Times New Roman" w:hAnsi="Times New Roman" w:cs="Times New Roman"/>
                <w:color w:val="000000"/>
                <w:sz w:val="16"/>
                <w:szCs w:val="16"/>
              </w:rPr>
              <w:t xml:space="preserve"> espessura 35 mm, revestidas em laminado melamínico texturizado em ambas as faces, cor a escolher, com arremate frontal com fitas de borda em PVC para acabamento.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383C7F"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tubular marca  La Fonte,  modelo 030-120-TR</w:t>
            </w:r>
            <w:r w:rsidRPr="007C06DC">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tubular marca La Fonte, modelo 030-70-TR</w:t>
            </w:r>
            <w:r w:rsidRPr="007C06DC">
              <w:rPr>
                <w:rFonts w:ascii="Times New Roman" w:hAnsi="Times New Roman" w:cs="Times New Roman"/>
                <w:color w:val="000000"/>
                <w:sz w:val="16"/>
                <w:szCs w:val="16"/>
              </w:rPr>
              <w:t>, ou estreitamente similar, com máquina de cilindro, para eventual reposição de peças, conforme já existentes no edifício do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rodapés, confeccionados em madeira maciça tipo freijó</w:t>
            </w:r>
            <w:r w:rsidRPr="007C06DC">
              <w:rPr>
                <w:rFonts w:ascii="Times New Roman" w:hAnsi="Times New Roman" w:cs="Times New Roman"/>
                <w:color w:val="000000"/>
                <w:sz w:val="16"/>
                <w:szCs w:val="16"/>
              </w:rPr>
              <w:t>, ou estreitamente similar, medindo 15 de espessura x 60 mm de altura, conforme padrões já existentes neste Ministério, para acabamento dos lambris, e arremates em paredes.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FF1831">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Confecção de </w:t>
            </w:r>
            <w:r w:rsidRPr="007C06DC">
              <w:rPr>
                <w:rFonts w:ascii="Times New Roman" w:hAnsi="Times New Roman" w:cs="Times New Roman"/>
                <w:b/>
                <w:bCs/>
                <w:color w:val="000000"/>
                <w:sz w:val="16"/>
                <w:szCs w:val="16"/>
              </w:rPr>
              <w:t>guichê</w:t>
            </w:r>
            <w:r w:rsidRPr="007C06DC">
              <w:rPr>
                <w:rFonts w:ascii="Times New Roman" w:hAnsi="Times New Roman" w:cs="Times New Roman"/>
                <w:color w:val="000000"/>
                <w:sz w:val="16"/>
                <w:szCs w:val="16"/>
                <w:u w:val="single"/>
              </w:rPr>
              <w:t>,</w:t>
            </w:r>
            <w:r w:rsidRPr="007C06DC">
              <w:rPr>
                <w:rFonts w:ascii="Times New Roman" w:hAnsi="Times New Roman" w:cs="Times New Roman"/>
                <w:color w:val="000000"/>
                <w:sz w:val="16"/>
                <w:szCs w:val="16"/>
              </w:rPr>
              <w:t xml:space="preserve"> com janela de vidro liso incolor 4 mm e portas em laminado texturizado no padrão das divisórias, com fechadura e trinco, para fechamento do guichê.</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Confecção e montagem de </w:t>
            </w:r>
            <w:r w:rsidRPr="007C06DC">
              <w:rPr>
                <w:rFonts w:ascii="Times New Roman" w:hAnsi="Times New Roman" w:cs="Times New Roman"/>
                <w:b/>
                <w:bCs/>
                <w:color w:val="000000"/>
                <w:sz w:val="16"/>
                <w:szCs w:val="16"/>
              </w:rPr>
              <w:t xml:space="preserve">armário padrão divisória </w:t>
            </w:r>
            <w:r w:rsidRPr="007C06DC">
              <w:rPr>
                <w:rFonts w:ascii="Times New Roman" w:hAnsi="Times New Roman" w:cs="Times New Roman"/>
                <w:color w:val="000000"/>
                <w:sz w:val="16"/>
                <w:szCs w:val="16"/>
              </w:rPr>
              <w:t xml:space="preserve">- com altura diversas e profundidade de 40 cm, com 5 (cinco) prateleiras, sendo as laterais, fundos, prateleiras e fechos superiores fabricados com o mesmo material das divisórias. Cada uma das peças deverá ser encabeçada em todo o perímetro com madeira maciça, e arrematadas as bordas com as guias das próprias divisórias, de forma a produzir um bom acabamento. As portas deverão ser montadas com dobradiças comuns das divisórias, e as fechaduras cilíndricas tipo Papaiz ou similar, seguindo </w:t>
            </w:r>
            <w:r w:rsidRPr="007C06DC">
              <w:rPr>
                <w:rFonts w:ascii="Times New Roman" w:hAnsi="Times New Roman" w:cs="Times New Roman"/>
                <w:color w:val="000000"/>
                <w:sz w:val="16"/>
                <w:szCs w:val="16"/>
              </w:rPr>
              <w:lastRenderedPageBreak/>
              <w:t>o padrão das unidades já em uso pelo MME, incluindo todas as guarnições e acabamentos necessários, como reforços para as prateleiras, etc.</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lastRenderedPageBreak/>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 especial, existente</w:t>
            </w:r>
            <w:r w:rsidRPr="007C06DC">
              <w:rPr>
                <w:rFonts w:ascii="Times New Roman" w:hAnsi="Times New Roman" w:cs="Times New Roman"/>
                <w:color w:val="000000"/>
                <w:sz w:val="16"/>
                <w:szCs w:val="16"/>
              </w:rPr>
              <w:t>, cobertas em ambas as faces com painéis aglomerados de 10 mm, revestidos em fórmica tipo “post forming”, de saque frontal, sendo o interior preenchido com material acústico, montadas em estruturas de perfis metálicos.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divisórias especial, existente</w:t>
            </w:r>
            <w:r w:rsidRPr="007C06DC">
              <w:rPr>
                <w:rFonts w:ascii="Times New Roman" w:hAnsi="Times New Roman" w:cs="Times New Roman"/>
                <w:color w:val="000000"/>
                <w:sz w:val="16"/>
                <w:szCs w:val="16"/>
              </w:rPr>
              <w:t>, revestidas em ambas as faces com painéis aglomerados de 10 mm, revestidos em fórmica tipo “post forming”, de saque frontal, sendo o interior preenchido com material acústico, montadas com estruturas de perfis metálicos.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 existente</w:t>
            </w:r>
            <w:r w:rsidRPr="007C06DC">
              <w:rPr>
                <w:rFonts w:ascii="Times New Roman" w:hAnsi="Times New Roman" w:cs="Times New Roman"/>
                <w:color w:val="000000"/>
                <w:sz w:val="16"/>
                <w:szCs w:val="16"/>
              </w:rPr>
              <w:t>, removíveis comuns do tipo naval, com 35 mm de espessura, montadas com estruturas metálicas.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w:t>
            </w:r>
            <w:r w:rsidRPr="007C06DC">
              <w:rPr>
                <w:rFonts w:ascii="Times New Roman" w:hAnsi="Times New Roman" w:cs="Times New Roman"/>
                <w:color w:val="000000"/>
                <w:sz w:val="16"/>
                <w:szCs w:val="16"/>
              </w:rPr>
              <w:t xml:space="preserve"> de divisórias existentes, removíveis comuns do tipo naval, com 35 mm de espessura, montadas com estruturas metálicas.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6.29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divisórias especiais existentes</w:t>
            </w:r>
            <w:r w:rsidRPr="007C06DC">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divisórias especiais existentes</w:t>
            </w:r>
            <w:r w:rsidRPr="007C06DC">
              <w:rPr>
                <w:rFonts w:ascii="Times New Roman" w:hAnsi="Times New Roman" w:cs="Times New Roman"/>
                <w:color w:val="000000"/>
                <w:sz w:val="16"/>
                <w:szCs w:val="16"/>
              </w:rPr>
              <w:t>, removíveis, elevação em painel/vidro duplo com micro-cortinas/painel. Painéis em aglomerado de baixa pressão - BP, revestido em laminado fenólico. Espessura total de 100 mm, montadas com estruturas metálicas de alumínio.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r w:rsidR="000C1779">
              <w:rPr>
                <w:rFonts w:ascii="Times New Roman" w:hAnsi="Times New Roman" w:cs="Times New Roman"/>
                <w:color w:val="000000"/>
                <w:sz w:val="16"/>
                <w:szCs w:val="16"/>
              </w:rPr>
              <w:t>11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Desmontagem de armários existentes</w:t>
            </w:r>
            <w:r w:rsidRPr="007C06DC">
              <w:rPr>
                <w:rFonts w:ascii="Times New Roman" w:hAnsi="Times New Roman" w:cs="Times New Roman"/>
                <w:color w:val="000000"/>
                <w:sz w:val="16"/>
                <w:szCs w:val="16"/>
              </w:rPr>
              <w:t>, em divisória naval, com prateleira e gaveteiros.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Montagem de armários existentes</w:t>
            </w:r>
            <w:r w:rsidRPr="007C06DC">
              <w:rPr>
                <w:rFonts w:ascii="Times New Roman" w:hAnsi="Times New Roman" w:cs="Times New Roman"/>
                <w:color w:val="000000"/>
                <w:sz w:val="16"/>
                <w:szCs w:val="16"/>
              </w:rPr>
              <w:t>, em divisória naval, com prateleiras e gaveteiros.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Serviço de reaproveitamento e instalação de porta </w:t>
            </w:r>
            <w:r w:rsidRPr="007C06DC">
              <w:rPr>
                <w:rFonts w:ascii="Times New Roman" w:hAnsi="Times New Roman" w:cs="Times New Roman"/>
                <w:color w:val="000000"/>
                <w:sz w:val="16"/>
                <w:szCs w:val="16"/>
              </w:rPr>
              <w:t>existente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Remoção de portas de madeiras</w:t>
            </w:r>
            <w:r w:rsidRPr="007C06DC">
              <w:rPr>
                <w:rFonts w:ascii="Times New Roman" w:hAnsi="Times New Roman" w:cs="Times New Roman"/>
                <w:color w:val="000000"/>
                <w:sz w:val="16"/>
                <w:szCs w:val="16"/>
              </w:rPr>
              <w:t xml:space="preserve"> existentes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6.35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mola hidráulica para porta</w:t>
            </w:r>
            <w:r w:rsidRPr="007C06DC">
              <w:rPr>
                <w:rFonts w:ascii="Times New Roman" w:hAnsi="Times New Roman" w:cs="Times New Roman"/>
                <w:color w:val="000000"/>
                <w:sz w:val="16"/>
                <w:szCs w:val="16"/>
              </w:rPr>
              <w:t>, tipo Coimbra ou similar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12</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7.0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VIDROS E ASSEMELHADOS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vidro liso, com 5 mm de espessura, incolor</w:t>
            </w:r>
            <w:r w:rsidRPr="007C06DC">
              <w:rPr>
                <w:rFonts w:ascii="Times New Roman" w:hAnsi="Times New Roman" w:cs="Times New Roman"/>
                <w:color w:val="000000"/>
                <w:sz w:val="16"/>
                <w:szCs w:val="16"/>
              </w:rPr>
              <w:t>, lapidado nas bordas, para colocação em forro de mesa, vão de janelas e divisórias.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vidro canelado, com 4 mm de espessura</w:t>
            </w:r>
            <w:r w:rsidRPr="007C06DC">
              <w:rPr>
                <w:rFonts w:ascii="Times New Roman" w:hAnsi="Times New Roman" w:cs="Times New Roman"/>
                <w:color w:val="000000"/>
                <w:sz w:val="16"/>
                <w:szCs w:val="16"/>
              </w:rPr>
              <w:t xml:space="preserve"> para colocação em vão de janelas e divisórias.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vidro liso com 6 mm de espessura, pintado na cor verde Nilo</w:t>
            </w:r>
            <w:r w:rsidRPr="007C06DC">
              <w:rPr>
                <w:rFonts w:ascii="Times New Roman" w:hAnsi="Times New Roman" w:cs="Times New Roman"/>
                <w:color w:val="000000"/>
                <w:sz w:val="16"/>
                <w:szCs w:val="16"/>
              </w:rPr>
              <w:t xml:space="preserve"> para colocação em vão de janelas.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w:t>
            </w:r>
            <w:r w:rsidRPr="007C06DC">
              <w:rPr>
                <w:rFonts w:ascii="Times New Roman" w:hAnsi="Times New Roman" w:cs="Times New Roman"/>
                <w:b/>
                <w:bCs/>
                <w:color w:val="000000"/>
                <w:sz w:val="16"/>
                <w:szCs w:val="16"/>
              </w:rPr>
              <w:t xml:space="preserve"> vidro liso, com 6 mm de espessura, incolor</w:t>
            </w:r>
            <w:r w:rsidRPr="007C06DC">
              <w:rPr>
                <w:rFonts w:ascii="Times New Roman" w:hAnsi="Times New Roman" w:cs="Times New Roman"/>
                <w:color w:val="000000"/>
                <w:sz w:val="16"/>
                <w:szCs w:val="16"/>
              </w:rPr>
              <w:t xml:space="preserve"> para colocação em tampo de mesa ou vão de janelas.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vidro liso, com 6 mm de espessura, fumê </w:t>
            </w:r>
            <w:r w:rsidRPr="007C06DC">
              <w:rPr>
                <w:rFonts w:ascii="Times New Roman" w:hAnsi="Times New Roman" w:cs="Times New Roman"/>
                <w:color w:val="000000"/>
                <w:sz w:val="16"/>
                <w:szCs w:val="16"/>
              </w:rPr>
              <w:t>para colocação em vão de portas ou janelas ou tampo de mesa.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 xml:space="preserve">vidro jateado, com 6 mm de espessura </w:t>
            </w:r>
            <w:r w:rsidRPr="007C06DC">
              <w:rPr>
                <w:rFonts w:ascii="Times New Roman" w:hAnsi="Times New Roman" w:cs="Times New Roman"/>
                <w:color w:val="000000"/>
                <w:sz w:val="16"/>
                <w:szCs w:val="16"/>
              </w:rPr>
              <w:t>para colocação em vãos de portas ou janelas.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colocação de </w:t>
            </w:r>
            <w:r w:rsidRPr="007C06DC">
              <w:rPr>
                <w:rFonts w:ascii="Times New Roman" w:hAnsi="Times New Roman" w:cs="Times New Roman"/>
                <w:b/>
                <w:bCs/>
                <w:color w:val="000000"/>
                <w:sz w:val="16"/>
                <w:szCs w:val="16"/>
              </w:rPr>
              <w:t>vidro liso, incolor, com 8 mm de espessura</w:t>
            </w:r>
            <w:r w:rsidRPr="007C06DC">
              <w:rPr>
                <w:rFonts w:ascii="Times New Roman" w:hAnsi="Times New Roman" w:cs="Times New Roman"/>
                <w:color w:val="000000"/>
                <w:sz w:val="16"/>
                <w:szCs w:val="16"/>
              </w:rPr>
              <w:t>, lapidado nas bordas, para colocação em tampo de mesa ou vão de janelas e portas.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r w:rsidR="000C1779">
              <w:rPr>
                <w:rFonts w:ascii="Times New Roman" w:hAnsi="Times New Roman" w:cs="Times New Roman"/>
                <w:color w:val="000000"/>
                <w:sz w:val="16"/>
                <w:szCs w:val="16"/>
              </w:rPr>
              <w:t>23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vidro liso, com 8 mm de espessura, fumê </w:t>
            </w:r>
            <w:r w:rsidRPr="007C06DC">
              <w:rPr>
                <w:rFonts w:ascii="Times New Roman" w:hAnsi="Times New Roman" w:cs="Times New Roman"/>
                <w:color w:val="000000"/>
                <w:sz w:val="16"/>
                <w:szCs w:val="16"/>
              </w:rPr>
              <w:t>para colocação em vão de portas ou janelas ou tampo de mesa.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colocação de</w:t>
            </w:r>
            <w:r w:rsidRPr="007C06DC">
              <w:rPr>
                <w:rFonts w:ascii="Times New Roman" w:hAnsi="Times New Roman" w:cs="Times New Roman"/>
                <w:b/>
                <w:bCs/>
                <w:color w:val="000000"/>
                <w:sz w:val="16"/>
                <w:szCs w:val="16"/>
              </w:rPr>
              <w:t xml:space="preserve"> vidro temperado, incolor, com 8 mm</w:t>
            </w:r>
            <w:r w:rsidRPr="007C06DC">
              <w:rPr>
                <w:rFonts w:ascii="Times New Roman" w:hAnsi="Times New Roman" w:cs="Times New Roman"/>
                <w:color w:val="000000"/>
                <w:sz w:val="16"/>
                <w:szCs w:val="16"/>
              </w:rPr>
              <w:t xml:space="preserve"> de espessura, para colocação em portas.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vidro </w:t>
            </w:r>
            <w:r w:rsidRPr="007C06DC">
              <w:rPr>
                <w:rFonts w:ascii="Times New Roman" w:hAnsi="Times New Roman" w:cs="Times New Roman"/>
                <w:b/>
                <w:bCs/>
                <w:color w:val="000000"/>
                <w:sz w:val="16"/>
                <w:szCs w:val="16"/>
              </w:rPr>
              <w:t>temperado, fumê, com 10 mm</w:t>
            </w:r>
            <w:r w:rsidRPr="007C06DC">
              <w:rPr>
                <w:rFonts w:ascii="Times New Roman" w:hAnsi="Times New Roman" w:cs="Times New Roman"/>
                <w:color w:val="000000"/>
                <w:sz w:val="16"/>
                <w:szCs w:val="16"/>
              </w:rPr>
              <w:t xml:space="preserve"> de espessura para colocação em vão de portas ou janelas.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Serviços de c</w:t>
            </w:r>
            <w:r w:rsidRPr="007C06DC">
              <w:rPr>
                <w:rFonts w:ascii="Times New Roman" w:hAnsi="Times New Roman" w:cs="Times New Roman"/>
                <w:b/>
                <w:bCs/>
                <w:color w:val="000000"/>
                <w:sz w:val="16"/>
                <w:szCs w:val="16"/>
              </w:rPr>
              <w:t>alafetação interna e externa de esquadrias metálicas das fachada</w:t>
            </w:r>
            <w:r w:rsidRPr="007C06DC">
              <w:rPr>
                <w:rFonts w:ascii="Times New Roman" w:hAnsi="Times New Roman" w:cs="Times New Roman"/>
                <w:color w:val="000000"/>
                <w:sz w:val="16"/>
                <w:szCs w:val="16"/>
              </w:rPr>
              <w:t>s, com a retirada do vidro e baguete metálico e aplicação de silicone impermeabilizante,  Sikaflex ou produtos similares pelo lado interno e externo, incluindo substituição das massas dos vidros que estão desagregando ou faltando (faz-se necessário o uso de andaime fachadeiro ou jaú com catraca)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FF1831">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4.000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espelho de cristal, incolor, com 4 mm de espessura</w:t>
            </w:r>
            <w:r w:rsidRPr="007C06DC">
              <w:rPr>
                <w:rFonts w:ascii="Times New Roman" w:hAnsi="Times New Roman" w:cs="Times New Roman"/>
                <w:color w:val="000000"/>
                <w:sz w:val="16"/>
                <w:szCs w:val="16"/>
              </w:rPr>
              <w:t>, com lapidação nas bordas.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finessons para fixação de espelhos</w:t>
            </w:r>
            <w:r w:rsidRPr="007C06DC">
              <w:rPr>
                <w:rFonts w:ascii="Times New Roman" w:hAnsi="Times New Roman" w:cs="Times New Roman"/>
                <w:color w:val="000000"/>
                <w:sz w:val="16"/>
                <w:szCs w:val="16"/>
              </w:rPr>
              <w:t>, conforme modelo existente no MME. Conjunto de 4 peças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25</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Forneciemnto e instalação de </w:t>
            </w:r>
            <w:r w:rsidRPr="007C06DC">
              <w:rPr>
                <w:rFonts w:ascii="Times New Roman" w:hAnsi="Times New Roman" w:cs="Times New Roman"/>
                <w:b/>
                <w:bCs/>
                <w:color w:val="000000"/>
                <w:sz w:val="16"/>
                <w:szCs w:val="16"/>
              </w:rPr>
              <w:t>jogo de ferragens cromadas para porta de vidro temperado, uma folha</w:t>
            </w:r>
            <w:r w:rsidRPr="007C06DC">
              <w:rPr>
                <w:rFonts w:ascii="Times New Roman" w:hAnsi="Times New Roman" w:cs="Times New Roman"/>
                <w:color w:val="000000"/>
                <w:sz w:val="16"/>
                <w:szCs w:val="16"/>
              </w:rPr>
              <w:t>, composto de dobradiças superior e inferior, trinco, fechadura, contra-fechadura com capuchinho, sem mola e puxador.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cj</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dobradiça inferior para mola hidraulica </w:t>
            </w:r>
            <w:r w:rsidRPr="007C06DC">
              <w:rPr>
                <w:rFonts w:ascii="Times New Roman" w:hAnsi="Times New Roman" w:cs="Times New Roman"/>
                <w:color w:val="000000"/>
                <w:sz w:val="16"/>
                <w:szCs w:val="16"/>
              </w:rPr>
              <w:t xml:space="preserve">para portas de vidro temperado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fechadura eletromagnética, cromada, para portas de vidro temperado de 2 folhas</w:t>
            </w:r>
            <w:r w:rsidRPr="007C06DC">
              <w:rPr>
                <w:rFonts w:ascii="Times New Roman" w:hAnsi="Times New Roman" w:cs="Times New Roman"/>
                <w:color w:val="000000"/>
                <w:sz w:val="16"/>
                <w:szCs w:val="16"/>
              </w:rPr>
              <w:t xml:space="preserve"> com maçaneta bola ou alavanca, abertura interna ou externa.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suporte simples (canto, centro, etc.) para porta de vidro</w:t>
            </w:r>
            <w:r w:rsidRPr="007C06DC">
              <w:rPr>
                <w:rFonts w:ascii="Times New Roman" w:hAnsi="Times New Roman" w:cs="Times New Roman"/>
                <w:color w:val="000000"/>
                <w:sz w:val="16"/>
                <w:szCs w:val="16"/>
              </w:rPr>
              <w:t>,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133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suporte duplo (vertical, horizontal, com capuchinho, etc.)  para porta de vidro temperado </w:t>
            </w:r>
            <w:r w:rsidRPr="007C06DC">
              <w:rPr>
                <w:rFonts w:ascii="Times New Roman" w:hAnsi="Times New Roman" w:cs="Times New Roman"/>
                <w:color w:val="000000"/>
                <w:sz w:val="16"/>
                <w:szCs w:val="16"/>
              </w:rPr>
              <w:t>ou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134</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7.19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mola hidráulica de 180º tipo BTS 75, para porta de vidro temperado</w:t>
            </w:r>
            <w:r w:rsidRPr="007C06DC">
              <w:rPr>
                <w:rFonts w:ascii="Times New Roman" w:hAnsi="Times New Roman" w:cs="Times New Roman"/>
                <w:color w:val="000000"/>
                <w:sz w:val="16"/>
                <w:szCs w:val="16"/>
              </w:rPr>
              <w:t>, ou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fechadura de piso ou centro, com puxador de abertura, para porta de vidro temperado </w:t>
            </w:r>
            <w:r w:rsidRPr="007C06DC">
              <w:rPr>
                <w:rFonts w:ascii="Times New Roman" w:hAnsi="Times New Roman" w:cs="Times New Roman"/>
                <w:color w:val="000000"/>
                <w:sz w:val="16"/>
                <w:szCs w:val="16"/>
              </w:rPr>
              <w:t>ou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pino para volante superior/inferior, para porta de vidro temperado</w:t>
            </w:r>
            <w:r w:rsidRPr="007C06DC">
              <w:rPr>
                <w:rFonts w:ascii="Times New Roman" w:hAnsi="Times New Roman" w:cs="Times New Roman"/>
                <w:color w:val="000000"/>
                <w:sz w:val="16"/>
                <w:szCs w:val="16"/>
              </w:rPr>
              <w:t xml:space="preserve"> ou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 xml:space="preserve">puxadores para porta de vidro temperado </w:t>
            </w:r>
            <w:r w:rsidRPr="007C06DC">
              <w:rPr>
                <w:rFonts w:ascii="Times New Roman" w:hAnsi="Times New Roman" w:cs="Times New Roman"/>
                <w:color w:val="000000"/>
                <w:sz w:val="16"/>
                <w:szCs w:val="16"/>
              </w:rPr>
              <w:t>ou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pç</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PU´S (Perfis em U)</w:t>
            </w:r>
            <w:r w:rsidRPr="007C06DC">
              <w:rPr>
                <w:rFonts w:ascii="Times New Roman" w:hAnsi="Times New Roman" w:cs="Times New Roman"/>
                <w:color w:val="000000"/>
                <w:sz w:val="16"/>
                <w:szCs w:val="16"/>
              </w:rPr>
              <w:t>, para fixação de porta de vidro temperado.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139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tubo em alumínio fosco 2"x2"</w:t>
            </w:r>
            <w:r w:rsidRPr="007C06DC">
              <w:rPr>
                <w:rFonts w:ascii="Times New Roman" w:hAnsi="Times New Roman" w:cs="Times New Roman"/>
                <w:color w:val="000000"/>
                <w:sz w:val="16"/>
                <w:szCs w:val="16"/>
              </w:rPr>
              <w:t xml:space="preserve">  para instalação e fixação de porta de vidro.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7.25</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Remoção de tinta</w:t>
            </w:r>
            <w:r w:rsidRPr="007C06DC">
              <w:rPr>
                <w:rFonts w:ascii="Times New Roman" w:hAnsi="Times New Roman" w:cs="Times New Roman"/>
                <w:color w:val="000000"/>
                <w:sz w:val="16"/>
                <w:szCs w:val="16"/>
              </w:rPr>
              <w:t xml:space="preserve">, com produtos especiais, em vidro existente no MME.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7.26</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Regulagem</w:t>
            </w:r>
            <w:r w:rsidRPr="007C06DC">
              <w:rPr>
                <w:rFonts w:ascii="Times New Roman" w:hAnsi="Times New Roman" w:cs="Times New Roman"/>
                <w:color w:val="000000"/>
                <w:sz w:val="16"/>
                <w:szCs w:val="16"/>
              </w:rPr>
              <w:t xml:space="preserve"> de porta de vidro temperado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unid</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7.27</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Fornecimento e instalação de f</w:t>
            </w:r>
            <w:r w:rsidRPr="007C06DC">
              <w:rPr>
                <w:rFonts w:ascii="Times New Roman" w:hAnsi="Times New Roman" w:cs="Times New Roman"/>
                <w:b/>
                <w:bCs/>
                <w:color w:val="000000"/>
                <w:sz w:val="16"/>
                <w:szCs w:val="16"/>
              </w:rPr>
              <w:t>ilme de controle solar prata reflexiva</w:t>
            </w:r>
            <w:r w:rsidRPr="007C06DC">
              <w:rPr>
                <w:rFonts w:ascii="Times New Roman" w:hAnsi="Times New Roman" w:cs="Times New Roman"/>
                <w:color w:val="000000"/>
                <w:sz w:val="16"/>
                <w:szCs w:val="16"/>
              </w:rPr>
              <w:t>, conforme modelo existente no MME, incluindo a remoção do anterior, caso necessário.</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143</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7.28</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instalação de </w:t>
            </w:r>
            <w:r w:rsidRPr="007C06DC">
              <w:rPr>
                <w:rFonts w:ascii="Times New Roman" w:hAnsi="Times New Roman" w:cs="Times New Roman"/>
                <w:b/>
                <w:bCs/>
                <w:color w:val="000000"/>
                <w:sz w:val="16"/>
                <w:szCs w:val="16"/>
              </w:rPr>
              <w:t>filme jateado,</w:t>
            </w:r>
            <w:r w:rsidRPr="007C06DC">
              <w:rPr>
                <w:rFonts w:ascii="Times New Roman" w:hAnsi="Times New Roman" w:cs="Times New Roman"/>
                <w:color w:val="000000"/>
                <w:sz w:val="16"/>
                <w:szCs w:val="16"/>
              </w:rPr>
              <w:t xml:space="preserve"> conforme modelo existente no MME.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144</w:t>
            </w:r>
          </w:p>
          <w:p w:rsidR="000C1779" w:rsidRPr="007C06DC" w:rsidRDefault="000C1779"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7.29</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quadro informativo de parede, com medidas diversas, conforme estampa a ser fornecida pelo MME, com </w:t>
            </w:r>
            <w:r w:rsidRPr="007C06DC">
              <w:rPr>
                <w:rFonts w:ascii="Times New Roman" w:hAnsi="Times New Roman" w:cs="Times New Roman"/>
                <w:b/>
                <w:bCs/>
                <w:color w:val="000000"/>
                <w:sz w:val="16"/>
                <w:szCs w:val="16"/>
              </w:rPr>
              <w:t>moldura de alumínio</w:t>
            </w:r>
            <w:r w:rsidRPr="007C06DC">
              <w:rPr>
                <w:rFonts w:ascii="Times New Roman" w:hAnsi="Times New Roman" w:cs="Times New Roman"/>
                <w:color w:val="000000"/>
                <w:sz w:val="16"/>
                <w:szCs w:val="16"/>
              </w:rPr>
              <w:t xml:space="preserve">, largura de 2 a 3 cm,  esquadrejadas a 45°, conforme o caso, com proteção no fundo, desmontável e vidro liso transparente na parte frontal com 3 mm de espessura.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15</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0C1779"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color w:val="000000"/>
                <w:sz w:val="16"/>
                <w:szCs w:val="16"/>
              </w:rPr>
            </w:pPr>
            <w:r w:rsidRPr="007C06DC">
              <w:rPr>
                <w:rFonts w:ascii="Times New Roman" w:hAnsi="Times New Roman" w:cs="Times New Roman"/>
                <w:color w:val="000000"/>
                <w:sz w:val="16"/>
                <w:szCs w:val="16"/>
              </w:rPr>
              <w:t xml:space="preserve">Fornecimento e montagem de quadro informativo de parede, com medidas diversas, conforme a estampa a ser fornecida pelo MME, com </w:t>
            </w:r>
            <w:r w:rsidRPr="007C06DC">
              <w:rPr>
                <w:rFonts w:ascii="Times New Roman" w:hAnsi="Times New Roman" w:cs="Times New Roman"/>
                <w:b/>
                <w:bCs/>
                <w:color w:val="000000"/>
                <w:sz w:val="16"/>
                <w:szCs w:val="16"/>
              </w:rPr>
              <w:t>moldura de alumínio,</w:t>
            </w:r>
            <w:r w:rsidRPr="007C06DC">
              <w:rPr>
                <w:rFonts w:ascii="Times New Roman" w:hAnsi="Times New Roman" w:cs="Times New Roman"/>
                <w:color w:val="000000"/>
                <w:sz w:val="16"/>
                <w:szCs w:val="16"/>
              </w:rPr>
              <w:t xml:space="preserve"> largura de 2 a 3 cm, esquadrejadas a 45°, conforme o caso, com proteção no fundo, desmontável, </w:t>
            </w:r>
            <w:r w:rsidRPr="007C06DC">
              <w:rPr>
                <w:rFonts w:ascii="Times New Roman" w:hAnsi="Times New Roman" w:cs="Times New Roman"/>
                <w:color w:val="000000"/>
                <w:sz w:val="16"/>
                <w:szCs w:val="16"/>
                <w:u w:val="single"/>
              </w:rPr>
              <w:t>sem vidro na parte frontal</w:t>
            </w:r>
            <w:r w:rsidRPr="007C06DC">
              <w:rPr>
                <w:rFonts w:ascii="Times New Roman" w:hAnsi="Times New Roman" w:cs="Times New Roman"/>
                <w:color w:val="000000"/>
                <w:sz w:val="16"/>
                <w:szCs w:val="16"/>
              </w:rPr>
              <w:t>. Medida mínima 1 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m²</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5</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FF1831"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7.31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Substituição de estampa</w:t>
            </w:r>
            <w:r w:rsidRPr="007C06DC">
              <w:rPr>
                <w:rFonts w:ascii="Times New Roman" w:hAnsi="Times New Roman" w:cs="Times New Roman"/>
                <w:color w:val="000000"/>
                <w:sz w:val="16"/>
                <w:szCs w:val="16"/>
              </w:rPr>
              <w:t xml:space="preserve"> em quadro existente</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r w:rsidRPr="007C06DC">
              <w:rPr>
                <w:rFonts w:ascii="Times New Roman" w:hAnsi="Times New Roman" w:cs="Times New Roman"/>
                <w:color w:val="000000"/>
                <w:sz w:val="16"/>
                <w:szCs w:val="16"/>
                <w:vertAlign w:val="superscript"/>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20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8.0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ADMINISTRAÇÃO LOCAL  E OUTROS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FF1831"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8.1</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Encarregado local</w:t>
            </w:r>
            <w:r w:rsidRPr="007C06DC">
              <w:rPr>
                <w:rFonts w:ascii="Times New Roman" w:hAnsi="Times New Roman" w:cs="Times New Roman"/>
                <w:color w:val="000000"/>
                <w:sz w:val="16"/>
                <w:szCs w:val="16"/>
              </w:rPr>
              <w:t xml:space="preserve"> para condução dos serviços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hr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300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FF1831"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8.2</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Arquiteto</w:t>
            </w:r>
            <w:r w:rsidRPr="007C06DC">
              <w:rPr>
                <w:rFonts w:ascii="Times New Roman" w:hAnsi="Times New Roman" w:cs="Times New Roman"/>
                <w:color w:val="000000"/>
                <w:sz w:val="16"/>
                <w:szCs w:val="16"/>
              </w:rPr>
              <w:t xml:space="preserve"> para elaboração de projeto de modificação de leiaute no caso dos serviços de divisórias (a ser aprovado pela Fiscalização), no qual deverá estar detalhado, em escala apropriada, formato DWG, o serviço de divisória, remanejamento de armários, estações de trabalho e demais modificações solicitadas.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hr</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70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FF1831"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149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8.3</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Locação de andaime suspenso</w:t>
            </w:r>
            <w:r w:rsidRPr="007C06DC">
              <w:rPr>
                <w:rFonts w:ascii="Times New Roman" w:hAnsi="Times New Roman" w:cs="Times New Roman"/>
                <w:color w:val="000000"/>
                <w:sz w:val="16"/>
                <w:szCs w:val="16"/>
              </w:rPr>
              <w:t xml:space="preserve"> ou balancim manual, capacidade de carga total de aproximadamente 250 kg/m2, plataforma de 1,50 m x 0,80 m (c x l), cabo de 45 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mês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4</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FF1831" w:rsidP="00AA0554">
            <w:pPr>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8.4</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Lona plástica</w:t>
            </w:r>
            <w:r w:rsidRPr="007C06DC">
              <w:rPr>
                <w:rFonts w:ascii="Times New Roman" w:hAnsi="Times New Roman" w:cs="Times New Roman"/>
                <w:color w:val="000000"/>
                <w:sz w:val="16"/>
                <w:szCs w:val="16"/>
              </w:rPr>
              <w:t>, preta, largura 8 m, e= 150 micra</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FF1831">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m</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100</w:t>
            </w: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9.0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SUB-TOTAL GERAL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auto"/>
            <w:noWrap/>
            <w:vAlign w:val="center"/>
            <w:hideMark/>
          </w:tcPr>
          <w:p w:rsidR="00AA0554" w:rsidRPr="00CC33B8" w:rsidRDefault="00FF1831" w:rsidP="00AA0554">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151</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10.0</w:t>
            </w:r>
          </w:p>
        </w:tc>
        <w:tc>
          <w:tcPr>
            <w:tcW w:w="5426"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BDI (Acordão 2369/2011-TCU)</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color w:val="000000"/>
                <w:sz w:val="16"/>
                <w:szCs w:val="16"/>
              </w:rPr>
            </w:pPr>
          </w:p>
        </w:tc>
        <w:tc>
          <w:tcPr>
            <w:tcW w:w="808" w:type="dxa"/>
            <w:tcBorders>
              <w:top w:val="single" w:sz="4" w:space="0" w:color="auto"/>
              <w:left w:val="nil"/>
              <w:bottom w:val="single" w:sz="4" w:space="0" w:color="auto"/>
              <w:right w:val="single" w:sz="4" w:space="0" w:color="auto"/>
            </w:tcBorders>
            <w:shd w:val="clear" w:color="000000" w:fill="FFFFFF"/>
            <w:noWrap/>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r w:rsidR="00AA0554" w:rsidRPr="007C06DC" w:rsidTr="00AA0554">
        <w:trPr>
          <w:trHeight w:val="20"/>
        </w:trPr>
        <w:tc>
          <w:tcPr>
            <w:tcW w:w="594" w:type="dxa"/>
            <w:tcBorders>
              <w:top w:val="single" w:sz="4" w:space="0" w:color="auto"/>
              <w:left w:val="single" w:sz="4" w:space="0" w:color="auto"/>
              <w:bottom w:val="single" w:sz="4" w:space="0" w:color="auto"/>
              <w:right w:val="nil"/>
            </w:tcBorders>
            <w:shd w:val="clear" w:color="auto" w:fill="E2EFD9" w:themeFill="accent6" w:themeFillTint="33"/>
            <w:noWrap/>
            <w:vAlign w:val="center"/>
            <w:hideMark/>
          </w:tcPr>
          <w:p w:rsidR="00AA0554" w:rsidRPr="007C06DC" w:rsidRDefault="00AA0554" w:rsidP="00AA0554">
            <w:pPr>
              <w:jc w:val="center"/>
              <w:rPr>
                <w:rFonts w:ascii="Times New Roman" w:hAnsi="Times New Roman" w:cs="Times New Roman"/>
                <w:b/>
                <w:bCs/>
                <w:color w:val="000000"/>
                <w:sz w:val="16"/>
                <w:szCs w:val="16"/>
              </w:rPr>
            </w:pPr>
          </w:p>
        </w:tc>
        <w:tc>
          <w:tcPr>
            <w:tcW w:w="63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11.0</w:t>
            </w:r>
          </w:p>
        </w:tc>
        <w:tc>
          <w:tcPr>
            <w:tcW w:w="54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TOTAL GERAL</w:t>
            </w:r>
          </w:p>
        </w:tc>
        <w:tc>
          <w:tcPr>
            <w:tcW w:w="56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80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AA0554" w:rsidRPr="007C06DC" w:rsidRDefault="00AA0554" w:rsidP="00AA0554">
            <w:pPr>
              <w:jc w:val="center"/>
              <w:rPr>
                <w:rFonts w:ascii="Times New Roman" w:hAnsi="Times New Roman" w:cs="Times New Roman"/>
                <w:color w:val="000000"/>
                <w:sz w:val="16"/>
                <w:szCs w:val="16"/>
              </w:rPr>
            </w:pPr>
            <w:r w:rsidRPr="007C06DC">
              <w:rPr>
                <w:rFonts w:ascii="Times New Roman" w:hAnsi="Times New Roman" w:cs="Times New Roman"/>
                <w:color w:val="000000"/>
                <w:sz w:val="16"/>
                <w:szCs w:val="16"/>
              </w:rPr>
              <w:t> </w:t>
            </w:r>
          </w:p>
        </w:tc>
        <w:tc>
          <w:tcPr>
            <w:tcW w:w="10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AA0554" w:rsidRPr="007C06DC" w:rsidRDefault="00AA0554" w:rsidP="00AA0554">
            <w:pPr>
              <w:jc w:val="center"/>
              <w:rPr>
                <w:rFonts w:ascii="Times New Roman" w:hAnsi="Times New Roman" w:cs="Times New Roman"/>
                <w:b/>
                <w:bCs/>
                <w:color w:val="000000"/>
                <w:sz w:val="16"/>
                <w:szCs w:val="16"/>
              </w:rPr>
            </w:pPr>
            <w:r w:rsidRPr="007C06DC">
              <w:rPr>
                <w:rFonts w:ascii="Times New Roman" w:hAnsi="Times New Roman" w:cs="Times New Roman"/>
                <w:b/>
                <w:bCs/>
                <w:color w:val="000000"/>
                <w:sz w:val="16"/>
                <w:szCs w:val="16"/>
              </w:rPr>
              <w:t xml:space="preserve">                 -   </w:t>
            </w:r>
          </w:p>
        </w:tc>
      </w:tr>
    </w:tbl>
    <w:p w:rsidR="004028B3" w:rsidRDefault="004028B3" w:rsidP="004028B3">
      <w:pPr>
        <w:ind w:right="68"/>
        <w:jc w:val="both"/>
        <w:rPr>
          <w:rFonts w:ascii="Times New Roman" w:hAnsi="Times New Roman" w:cs="Times New Roman"/>
          <w:sz w:val="24"/>
        </w:rPr>
      </w:pPr>
    </w:p>
    <w:tbl>
      <w:tblPr>
        <w:tblW w:w="6799" w:type="dxa"/>
        <w:tblCellMar>
          <w:left w:w="70" w:type="dxa"/>
          <w:right w:w="70" w:type="dxa"/>
        </w:tblCellMar>
        <w:tblLook w:val="04A0" w:firstRow="1" w:lastRow="0" w:firstColumn="1" w:lastColumn="0" w:noHBand="0" w:noVBand="1"/>
      </w:tblPr>
      <w:tblGrid>
        <w:gridCol w:w="540"/>
        <w:gridCol w:w="5420"/>
        <w:gridCol w:w="839"/>
      </w:tblGrid>
      <w:tr w:rsidR="004028B3" w:rsidRPr="00711BDC" w:rsidTr="00E5680C">
        <w:trPr>
          <w:trHeight w:val="20"/>
        </w:trPr>
        <w:tc>
          <w:tcPr>
            <w:tcW w:w="596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4028B3" w:rsidRPr="00711BDC" w:rsidRDefault="004028B3" w:rsidP="00ED3169">
            <w:pPr>
              <w:jc w:val="center"/>
              <w:rPr>
                <w:rFonts w:ascii="Times New Roman" w:hAnsi="Times New Roman" w:cs="Times New Roman"/>
                <w:b/>
                <w:color w:val="000000"/>
                <w:sz w:val="16"/>
                <w:szCs w:val="16"/>
              </w:rPr>
            </w:pPr>
            <w:r w:rsidRPr="00711BDC">
              <w:rPr>
                <w:rFonts w:ascii="Times New Roman" w:hAnsi="Times New Roman" w:cs="Times New Roman"/>
                <w:b/>
                <w:color w:val="000000"/>
                <w:sz w:val="16"/>
                <w:szCs w:val="16"/>
              </w:rPr>
              <w:t>TABELA DE COMPOSIÇÃO DO BDI (%)</w:t>
            </w:r>
          </w:p>
        </w:tc>
        <w:tc>
          <w:tcPr>
            <w:tcW w:w="839"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rsidR="004028B3" w:rsidRPr="00711BDC" w:rsidRDefault="004028B3" w:rsidP="00ED3169">
            <w:pPr>
              <w:jc w:val="center"/>
              <w:rPr>
                <w:rFonts w:ascii="Times New Roman" w:hAnsi="Times New Roman" w:cs="Times New Roman"/>
                <w:b/>
                <w:color w:val="000000"/>
                <w:sz w:val="16"/>
                <w:szCs w:val="16"/>
              </w:rPr>
            </w:pPr>
            <w:r w:rsidRPr="00711BDC">
              <w:rPr>
                <w:rFonts w:ascii="Times New Roman" w:hAnsi="Times New Roman" w:cs="Times New Roman"/>
                <w:b/>
                <w:color w:val="000000"/>
                <w:sz w:val="16"/>
                <w:szCs w:val="16"/>
              </w:rPr>
              <w:t> </w:t>
            </w: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Item</w:t>
            </w:r>
          </w:p>
        </w:tc>
        <w:tc>
          <w:tcPr>
            <w:tcW w:w="5420" w:type="dxa"/>
            <w:tcBorders>
              <w:top w:val="nil"/>
              <w:left w:val="nil"/>
              <w:bottom w:val="single" w:sz="4" w:space="0" w:color="auto"/>
              <w:right w:val="single" w:sz="4" w:space="0" w:color="auto"/>
            </w:tcBorders>
            <w:shd w:val="clear" w:color="000000" w:fill="FFFFFF"/>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DISCRIMINAÇÃO</w:t>
            </w:r>
          </w:p>
        </w:tc>
        <w:tc>
          <w:tcPr>
            <w:tcW w:w="839"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w:t>
            </w: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b/>
                <w:bCs/>
                <w:color w:val="000000"/>
                <w:sz w:val="16"/>
                <w:szCs w:val="16"/>
              </w:rPr>
            </w:pPr>
            <w:r w:rsidRPr="00711BDC">
              <w:rPr>
                <w:rFonts w:ascii="Times New Roman" w:hAnsi="Times New Roman" w:cs="Times New Roman"/>
                <w:b/>
                <w:bCs/>
                <w:color w:val="000000"/>
                <w:sz w:val="16"/>
                <w:szCs w:val="16"/>
              </w:rPr>
              <w:t>10.0</w:t>
            </w:r>
          </w:p>
        </w:tc>
        <w:tc>
          <w:tcPr>
            <w:tcW w:w="5420" w:type="dxa"/>
            <w:tcBorders>
              <w:top w:val="nil"/>
              <w:left w:val="nil"/>
              <w:bottom w:val="single" w:sz="4" w:space="0" w:color="auto"/>
              <w:right w:val="single" w:sz="4" w:space="0" w:color="auto"/>
            </w:tcBorders>
            <w:shd w:val="clear" w:color="000000" w:fill="FFFFFF"/>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 </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b/>
                <w:bCs/>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10.1</w:t>
            </w:r>
          </w:p>
        </w:tc>
        <w:tc>
          <w:tcPr>
            <w:tcW w:w="5420"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Garantia</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10.2</w:t>
            </w:r>
          </w:p>
        </w:tc>
        <w:tc>
          <w:tcPr>
            <w:tcW w:w="5420"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Risco</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10.3</w:t>
            </w:r>
          </w:p>
        </w:tc>
        <w:tc>
          <w:tcPr>
            <w:tcW w:w="5420"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Despesas Financeiras</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10.4</w:t>
            </w:r>
          </w:p>
        </w:tc>
        <w:tc>
          <w:tcPr>
            <w:tcW w:w="5420"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Administração Central</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10.5</w:t>
            </w:r>
          </w:p>
        </w:tc>
        <w:tc>
          <w:tcPr>
            <w:tcW w:w="5420"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Bonificação/Lucro</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w:t>
            </w:r>
          </w:p>
        </w:tc>
        <w:tc>
          <w:tcPr>
            <w:tcW w:w="5420" w:type="dxa"/>
            <w:tcBorders>
              <w:top w:val="nil"/>
              <w:left w:val="nil"/>
              <w:bottom w:val="single" w:sz="4" w:space="0" w:color="auto"/>
              <w:right w:val="single" w:sz="4" w:space="0" w:color="auto"/>
            </w:tcBorders>
            <w:shd w:val="clear" w:color="000000" w:fill="FFFFFF"/>
            <w:noWrap/>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Tributos - 7,27%</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10.6.1</w:t>
            </w:r>
          </w:p>
        </w:tc>
        <w:tc>
          <w:tcPr>
            <w:tcW w:w="5420" w:type="dxa"/>
            <w:tcBorders>
              <w:top w:val="nil"/>
              <w:left w:val="nil"/>
              <w:bottom w:val="single" w:sz="4" w:space="0" w:color="auto"/>
              <w:right w:val="single" w:sz="4" w:space="0" w:color="auto"/>
            </w:tcBorders>
            <w:shd w:val="clear" w:color="000000" w:fill="FFFFFF"/>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COFINS</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10.6.2</w:t>
            </w:r>
          </w:p>
        </w:tc>
        <w:tc>
          <w:tcPr>
            <w:tcW w:w="5420" w:type="dxa"/>
            <w:tcBorders>
              <w:top w:val="nil"/>
              <w:left w:val="nil"/>
              <w:bottom w:val="single" w:sz="4" w:space="0" w:color="auto"/>
              <w:right w:val="single" w:sz="4" w:space="0" w:color="auto"/>
            </w:tcBorders>
            <w:shd w:val="clear" w:color="000000" w:fill="FFFFFF"/>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PIS</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r w:rsidR="004028B3" w:rsidRPr="00711BDC" w:rsidTr="00E5680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028B3" w:rsidRPr="00711BDC" w:rsidRDefault="004028B3" w:rsidP="00ED3169">
            <w:pPr>
              <w:jc w:val="center"/>
              <w:rPr>
                <w:rFonts w:ascii="Times New Roman" w:hAnsi="Times New Roman" w:cs="Times New Roman"/>
                <w:color w:val="000000"/>
                <w:sz w:val="16"/>
                <w:szCs w:val="16"/>
              </w:rPr>
            </w:pPr>
            <w:r w:rsidRPr="00711BDC">
              <w:rPr>
                <w:rFonts w:ascii="Times New Roman" w:hAnsi="Times New Roman" w:cs="Times New Roman"/>
                <w:color w:val="000000"/>
                <w:sz w:val="16"/>
                <w:szCs w:val="16"/>
              </w:rPr>
              <w:t>10.6.3</w:t>
            </w:r>
          </w:p>
        </w:tc>
        <w:tc>
          <w:tcPr>
            <w:tcW w:w="5420" w:type="dxa"/>
            <w:tcBorders>
              <w:top w:val="nil"/>
              <w:left w:val="nil"/>
              <w:bottom w:val="single" w:sz="4" w:space="0" w:color="auto"/>
              <w:right w:val="single" w:sz="4" w:space="0" w:color="auto"/>
            </w:tcBorders>
            <w:shd w:val="clear" w:color="000000" w:fill="FFFFFF"/>
            <w:vAlign w:val="center"/>
            <w:hideMark/>
          </w:tcPr>
          <w:p w:rsidR="004028B3" w:rsidRPr="00711BDC" w:rsidRDefault="004028B3" w:rsidP="00ED3169">
            <w:pPr>
              <w:rPr>
                <w:rFonts w:ascii="Times New Roman" w:hAnsi="Times New Roman" w:cs="Times New Roman"/>
                <w:color w:val="000000"/>
                <w:sz w:val="16"/>
                <w:szCs w:val="16"/>
              </w:rPr>
            </w:pPr>
            <w:r w:rsidRPr="00711BDC">
              <w:rPr>
                <w:rFonts w:ascii="Times New Roman" w:hAnsi="Times New Roman" w:cs="Times New Roman"/>
                <w:color w:val="000000"/>
                <w:sz w:val="16"/>
                <w:szCs w:val="16"/>
              </w:rPr>
              <w:t>ISS</w:t>
            </w:r>
          </w:p>
        </w:tc>
        <w:tc>
          <w:tcPr>
            <w:tcW w:w="839" w:type="dxa"/>
            <w:tcBorders>
              <w:top w:val="nil"/>
              <w:left w:val="nil"/>
              <w:bottom w:val="single" w:sz="4" w:space="0" w:color="auto"/>
              <w:right w:val="single" w:sz="4" w:space="0" w:color="auto"/>
            </w:tcBorders>
            <w:shd w:val="clear" w:color="000000" w:fill="FFFFFF"/>
            <w:noWrap/>
            <w:vAlign w:val="center"/>
          </w:tcPr>
          <w:p w:rsidR="004028B3" w:rsidRPr="00711BDC" w:rsidRDefault="004028B3" w:rsidP="00ED3169">
            <w:pPr>
              <w:jc w:val="center"/>
              <w:rPr>
                <w:rFonts w:ascii="Times New Roman" w:hAnsi="Times New Roman" w:cs="Times New Roman"/>
                <w:color w:val="000000"/>
                <w:sz w:val="16"/>
                <w:szCs w:val="16"/>
              </w:rPr>
            </w:pPr>
          </w:p>
        </w:tc>
      </w:tr>
    </w:tbl>
    <w:p w:rsidR="004028B3" w:rsidRDefault="004028B3" w:rsidP="004028B3">
      <w:pPr>
        <w:ind w:right="68"/>
        <w:jc w:val="both"/>
        <w:rPr>
          <w:rFonts w:ascii="Times New Roman" w:hAnsi="Times New Roman" w:cs="Times New Roman"/>
          <w:sz w:val="24"/>
        </w:rPr>
      </w:pPr>
    </w:p>
    <w:p w:rsidR="004028B3" w:rsidRPr="006B0FD0" w:rsidRDefault="004028B3" w:rsidP="004028B3">
      <w:pPr>
        <w:pStyle w:val="PargrafodaLista"/>
        <w:numPr>
          <w:ilvl w:val="1"/>
          <w:numId w:val="70"/>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Pr>
          <w:rFonts w:ascii="Times New Roman" w:hAnsi="Times New Roman" w:cs="Times New Roman"/>
          <w:sz w:val="24"/>
        </w:rPr>
        <w:t>s</w:t>
      </w:r>
      <w:r w:rsidRPr="006B0FD0">
        <w:rPr>
          <w:rFonts w:ascii="Times New Roman" w:hAnsi="Times New Roman" w:cs="Times New Roman"/>
          <w:sz w:val="24"/>
        </w:rPr>
        <w:t xml:space="preserve"> valor</w:t>
      </w:r>
      <w:r>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Pr>
          <w:rFonts w:ascii="Times New Roman" w:hAnsi="Times New Roman" w:cs="Times New Roman"/>
          <w:sz w:val="24"/>
        </w:rPr>
        <w:t>est</w:t>
      </w:r>
      <w:r w:rsidRPr="006B0FD0">
        <w:rPr>
          <w:rFonts w:ascii="Times New Roman" w:hAnsi="Times New Roman" w:cs="Times New Roman"/>
          <w:sz w:val="24"/>
        </w:rPr>
        <w:t>a contratação.</w:t>
      </w:r>
    </w:p>
    <w:p w:rsidR="004028B3" w:rsidRPr="00AF445F" w:rsidRDefault="004028B3" w:rsidP="004028B3">
      <w:pPr>
        <w:spacing w:after="120"/>
        <w:jc w:val="center"/>
        <w:rPr>
          <w:rFonts w:ascii="Times New Roman" w:hAnsi="Times New Roman" w:cs="Times New Roman"/>
          <w:sz w:val="8"/>
          <w:szCs w:val="8"/>
        </w:rPr>
      </w:pPr>
    </w:p>
    <w:p w:rsidR="004028B3" w:rsidRPr="00BD56CE" w:rsidRDefault="004028B3" w:rsidP="004028B3">
      <w:pPr>
        <w:pStyle w:val="Nivel1"/>
        <w:numPr>
          <w:ilvl w:val="0"/>
          <w:numId w:val="68"/>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lastRenderedPageBreak/>
        <w:t>CLÁUSULA QUARTA – DOTAÇÃO ORÇAMENTÁRIA</w:t>
      </w:r>
    </w:p>
    <w:p w:rsidR="004028B3" w:rsidRDefault="004028B3" w:rsidP="004028B3">
      <w:pPr>
        <w:numPr>
          <w:ilvl w:val="1"/>
          <w:numId w:val="68"/>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w:t>
      </w:r>
      <w:r>
        <w:rPr>
          <w:rFonts w:ascii="Times New Roman" w:hAnsi="Times New Roman" w:cs="Times New Roman"/>
          <w:sz w:val="24"/>
        </w:rPr>
        <w:t>7</w:t>
      </w:r>
      <w:r w:rsidRPr="00BD56CE">
        <w:rPr>
          <w:rFonts w:ascii="Times New Roman" w:hAnsi="Times New Roman" w:cs="Times New Roman"/>
          <w:sz w:val="24"/>
        </w:rPr>
        <w:t>, na classificação abaixo:</w:t>
      </w:r>
    </w:p>
    <w:p w:rsidR="004028B3" w:rsidRDefault="004028B3" w:rsidP="004028B3">
      <w:pPr>
        <w:tabs>
          <w:tab w:val="left" w:pos="851"/>
        </w:tabs>
        <w:spacing w:after="120"/>
        <w:ind w:left="851"/>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Ação 2000</w:t>
      </w:r>
      <w:r w:rsidRPr="00A87795">
        <w:rPr>
          <w:rFonts w:ascii="Times New Roman" w:hAnsi="Times New Roman" w:cs="Times New Roman"/>
          <w:color w:val="000000" w:themeColor="text1"/>
          <w:sz w:val="24"/>
          <w:lang w:eastAsia="en-US"/>
        </w:rPr>
        <w:t>; PTRES: 09162</w:t>
      </w:r>
      <w:r>
        <w:rPr>
          <w:rFonts w:ascii="Times New Roman" w:hAnsi="Times New Roman" w:cs="Times New Roman"/>
          <w:color w:val="000000" w:themeColor="text1"/>
          <w:sz w:val="24"/>
          <w:lang w:eastAsia="en-US"/>
        </w:rPr>
        <w:t>7</w:t>
      </w:r>
      <w:r w:rsidRPr="00A87795">
        <w:rPr>
          <w:rFonts w:ascii="Times New Roman" w:hAnsi="Times New Roman" w:cs="Times New Roman"/>
          <w:color w:val="000000" w:themeColor="text1"/>
          <w:sz w:val="24"/>
          <w:lang w:eastAsia="en-US"/>
        </w:rPr>
        <w:t xml:space="preserve">; Programa de Trabalho: </w:t>
      </w:r>
      <w:r w:rsidRPr="00F6756C">
        <w:rPr>
          <w:rFonts w:ascii="Times New Roman" w:hAnsi="Times New Roman" w:cs="Times New Roman"/>
          <w:color w:val="000000" w:themeColor="text1"/>
          <w:sz w:val="24"/>
          <w:lang w:eastAsia="en-US"/>
        </w:rPr>
        <w:t>25.122.2119.2000 0001; Natureza de Despesa: 33.90.39</w:t>
      </w:r>
    </w:p>
    <w:p w:rsidR="004028B3" w:rsidRPr="006B0FD0" w:rsidRDefault="004028B3" w:rsidP="004028B3">
      <w:pPr>
        <w:tabs>
          <w:tab w:val="left" w:pos="851"/>
        </w:tabs>
        <w:spacing w:after="120"/>
        <w:ind w:left="851"/>
        <w:jc w:val="both"/>
        <w:rPr>
          <w:rFonts w:ascii="Times New Roman" w:hAnsi="Times New Roman" w:cs="Times New Roman"/>
          <w:sz w:val="24"/>
        </w:rPr>
      </w:pPr>
    </w:p>
    <w:p w:rsidR="004028B3" w:rsidRPr="004028B3" w:rsidRDefault="004028B3" w:rsidP="004028B3">
      <w:pPr>
        <w:pStyle w:val="Nivel01Titulo"/>
        <w:numPr>
          <w:ilvl w:val="0"/>
          <w:numId w:val="68"/>
        </w:numPr>
        <w:spacing w:before="0" w:after="120"/>
        <w:ind w:left="360" w:hanging="360"/>
        <w:rPr>
          <w:rFonts w:ascii="Times New Roman" w:hAnsi="Times New Roman"/>
          <w:color w:val="auto"/>
          <w:sz w:val="24"/>
          <w:szCs w:val="24"/>
        </w:rPr>
      </w:pPr>
      <w:r w:rsidRPr="004028B3">
        <w:rPr>
          <w:rFonts w:ascii="Times New Roman" w:hAnsi="Times New Roman"/>
          <w:color w:val="auto"/>
          <w:sz w:val="24"/>
          <w:szCs w:val="24"/>
        </w:rPr>
        <w:t>CLÁUSULA QUINTA – PAGAMENTO</w:t>
      </w:r>
    </w:p>
    <w:p w:rsidR="004028B3" w:rsidRPr="00C02AE0" w:rsidRDefault="004028B3" w:rsidP="004028B3">
      <w:pPr>
        <w:pStyle w:val="PargrafodaLista"/>
        <w:spacing w:after="120"/>
        <w:ind w:left="851" w:hanging="567"/>
        <w:contextualSpacing w:val="0"/>
        <w:jc w:val="both"/>
        <w:rPr>
          <w:rFonts w:ascii="Times New Roman" w:hAnsi="Times New Roman" w:cs="Times New Roman"/>
          <w:szCs w:val="20"/>
        </w:rPr>
      </w:pPr>
      <w:r w:rsidRPr="00CE35C1">
        <w:rPr>
          <w:rFonts w:ascii="Times New Roman" w:hAnsi="Times New Roman" w:cs="Times New Roman"/>
          <w:color w:val="000000"/>
          <w:sz w:val="24"/>
          <w:lang w:eastAsia="en-US"/>
        </w:rPr>
        <w:t>5.1</w:t>
      </w:r>
      <w:r w:rsidRPr="00CE35C1">
        <w:rPr>
          <w:rFonts w:ascii="Times New Roman" w:hAnsi="Times New Roman" w:cs="Times New Roman"/>
          <w:color w:val="000000"/>
          <w:sz w:val="24"/>
          <w:lang w:eastAsia="en-US"/>
        </w:rPr>
        <w:tab/>
      </w:r>
      <w:r>
        <w:rPr>
          <w:rFonts w:ascii="Times New Roman" w:hAnsi="Times New Roman" w:cs="Times New Roman"/>
          <w:color w:val="000000"/>
          <w:sz w:val="24"/>
          <w:lang w:eastAsia="en-US"/>
        </w:rPr>
        <w:t>O prazo para pagamento à Contratada e demais condições a ele referentes encontram-se definidos no Edital.</w:t>
      </w:r>
    </w:p>
    <w:p w:rsidR="004028B3" w:rsidRPr="00C02AE0" w:rsidRDefault="004028B3" w:rsidP="004028B3">
      <w:pPr>
        <w:tabs>
          <w:tab w:val="left" w:pos="851"/>
        </w:tabs>
        <w:ind w:left="851"/>
        <w:jc w:val="both"/>
        <w:rPr>
          <w:rFonts w:ascii="Times New Roman" w:hAnsi="Times New Roman" w:cs="Times New Roman"/>
          <w:szCs w:val="20"/>
        </w:rPr>
      </w:pPr>
    </w:p>
    <w:p w:rsidR="004028B3" w:rsidRPr="005B71B6" w:rsidRDefault="004028B3" w:rsidP="004028B3">
      <w:pPr>
        <w:tabs>
          <w:tab w:val="left" w:pos="851"/>
        </w:tabs>
        <w:ind w:left="851"/>
        <w:jc w:val="both"/>
        <w:rPr>
          <w:rFonts w:ascii="Times New Roman" w:hAnsi="Times New Roman" w:cs="Times New Roman"/>
          <w:color w:val="000000" w:themeColor="text1"/>
          <w:sz w:val="24"/>
        </w:rPr>
      </w:pPr>
    </w:p>
    <w:p w:rsidR="004028B3" w:rsidRPr="005B71B6" w:rsidRDefault="004028B3" w:rsidP="004028B3">
      <w:pPr>
        <w:pStyle w:val="Nivel01Titulo"/>
        <w:numPr>
          <w:ilvl w:val="0"/>
          <w:numId w:val="68"/>
        </w:numPr>
        <w:tabs>
          <w:tab w:val="clear" w:pos="567"/>
          <w:tab w:val="left" w:pos="426"/>
        </w:tabs>
        <w:spacing w:before="0" w:after="120"/>
        <w:ind w:left="426" w:hanging="426"/>
        <w:rPr>
          <w:rFonts w:ascii="Times New Roman" w:hAnsi="Times New Roman"/>
          <w:color w:val="000000" w:themeColor="text1"/>
          <w:sz w:val="24"/>
          <w:szCs w:val="24"/>
        </w:rPr>
      </w:pPr>
      <w:r w:rsidRPr="005B71B6">
        <w:rPr>
          <w:rFonts w:ascii="Times New Roman" w:hAnsi="Times New Roman"/>
          <w:color w:val="000000" w:themeColor="text1"/>
          <w:sz w:val="24"/>
          <w:szCs w:val="24"/>
        </w:rPr>
        <w:t xml:space="preserve">CLÁUSULA SEXTA – </w:t>
      </w:r>
      <w:r>
        <w:rPr>
          <w:rFonts w:ascii="Times New Roman" w:hAnsi="Times New Roman"/>
          <w:color w:val="000000" w:themeColor="text1"/>
          <w:sz w:val="24"/>
          <w:szCs w:val="24"/>
        </w:rPr>
        <w:t xml:space="preserve">INEXISTÊNCIA DE </w:t>
      </w:r>
      <w:r w:rsidRPr="005B71B6">
        <w:rPr>
          <w:rFonts w:ascii="Times New Roman" w:hAnsi="Times New Roman"/>
          <w:color w:val="000000" w:themeColor="text1"/>
          <w:sz w:val="24"/>
          <w:szCs w:val="24"/>
        </w:rPr>
        <w:t>REAJUSTE</w:t>
      </w:r>
    </w:p>
    <w:p w:rsidR="004028B3" w:rsidRPr="005B71B6" w:rsidRDefault="004028B3" w:rsidP="004028B3">
      <w:pPr>
        <w:pStyle w:val="PargrafodaLista"/>
        <w:numPr>
          <w:ilvl w:val="1"/>
          <w:numId w:val="72"/>
        </w:numPr>
        <w:tabs>
          <w:tab w:val="left" w:pos="851"/>
        </w:tabs>
        <w:spacing w:after="120"/>
        <w:ind w:left="850" w:hanging="566"/>
        <w:contextualSpacing w:val="0"/>
        <w:jc w:val="both"/>
        <w:rPr>
          <w:rFonts w:ascii="Times New Roman" w:hAnsi="Times New Roman" w:cs="Times New Roman"/>
          <w:color w:val="000000" w:themeColor="text1"/>
          <w:sz w:val="24"/>
          <w:lang w:eastAsia="en-US"/>
        </w:rPr>
      </w:pPr>
      <w:r>
        <w:rPr>
          <w:rFonts w:ascii="Times New Roman" w:hAnsi="Times New Roman" w:cs="Times New Roman"/>
          <w:bCs/>
          <w:iCs/>
          <w:color w:val="000000" w:themeColor="text1"/>
          <w:sz w:val="24"/>
        </w:rPr>
        <w:t>O preço é fixo e irreajustável.</w:t>
      </w:r>
    </w:p>
    <w:p w:rsidR="004028B3" w:rsidRPr="008349FA" w:rsidRDefault="004028B3" w:rsidP="004028B3">
      <w:pPr>
        <w:rPr>
          <w:sz w:val="24"/>
        </w:rPr>
      </w:pPr>
    </w:p>
    <w:p w:rsidR="004028B3" w:rsidRPr="00135D06" w:rsidRDefault="004028B3" w:rsidP="005E368F">
      <w:pPr>
        <w:pStyle w:val="Nivel01Titulo"/>
        <w:tabs>
          <w:tab w:val="clear" w:pos="567"/>
        </w:tabs>
        <w:spacing w:before="0" w:after="120"/>
        <w:ind w:left="284" w:hanging="284"/>
        <w:rPr>
          <w:rFonts w:ascii="Times New Roman" w:hAnsi="Times New Roman"/>
          <w:color w:val="000000" w:themeColor="text1"/>
          <w:sz w:val="24"/>
          <w:szCs w:val="24"/>
        </w:rPr>
      </w:pPr>
      <w:r w:rsidRPr="00E5680C">
        <w:rPr>
          <w:rFonts w:ascii="Times New Roman" w:hAnsi="Times New Roman"/>
          <w:color w:val="000000" w:themeColor="text1"/>
          <w:sz w:val="24"/>
          <w:szCs w:val="24"/>
        </w:rPr>
        <w:t>7.</w:t>
      </w:r>
      <w:r w:rsidRPr="004028B3">
        <w:rPr>
          <w:rFonts w:ascii="Times New Roman" w:hAnsi="Times New Roman"/>
          <w:color w:val="auto"/>
          <w:sz w:val="24"/>
          <w:szCs w:val="24"/>
        </w:rPr>
        <w:tab/>
      </w:r>
      <w:r w:rsidRPr="00135D06">
        <w:rPr>
          <w:rFonts w:ascii="Times New Roman" w:hAnsi="Times New Roman"/>
          <w:color w:val="000000" w:themeColor="text1"/>
          <w:sz w:val="24"/>
          <w:szCs w:val="24"/>
        </w:rPr>
        <w:t xml:space="preserve">CLÁUSULA SÉTIMA – GARANTIA </w:t>
      </w:r>
      <w:r w:rsidR="002F088E" w:rsidRPr="00135D06">
        <w:rPr>
          <w:rFonts w:ascii="Times New Roman" w:hAnsi="Times New Roman"/>
          <w:color w:val="000000" w:themeColor="text1"/>
          <w:sz w:val="24"/>
          <w:szCs w:val="24"/>
        </w:rPr>
        <w:t>DE EXECUÇÃO</w:t>
      </w:r>
    </w:p>
    <w:p w:rsidR="005E368F" w:rsidRPr="00135D06" w:rsidRDefault="002F088E" w:rsidP="005E368F">
      <w:pPr>
        <w:autoSpaceDE w:val="0"/>
        <w:autoSpaceDN w:val="0"/>
        <w:adjustRightInd w:val="0"/>
        <w:spacing w:after="120"/>
        <w:ind w:left="993" w:hanging="567"/>
        <w:jc w:val="both"/>
        <w:rPr>
          <w:rFonts w:ascii="Times New Roman" w:hAnsi="Times New Roman" w:cs="Times New Roman"/>
          <w:color w:val="000000" w:themeColor="text1"/>
          <w:sz w:val="24"/>
        </w:rPr>
      </w:pPr>
      <w:r w:rsidRPr="00135D06">
        <w:rPr>
          <w:rFonts w:ascii="Times New Roman" w:hAnsi="Times New Roman" w:cs="Times New Roman"/>
          <w:bCs/>
          <w:iCs/>
          <w:color w:val="000000" w:themeColor="text1"/>
          <w:sz w:val="24"/>
        </w:rPr>
        <w:t>7.1</w:t>
      </w:r>
      <w:r w:rsidRPr="00135D06">
        <w:rPr>
          <w:rFonts w:ascii="Times New Roman" w:hAnsi="Times New Roman" w:cs="Times New Roman"/>
          <w:bCs/>
          <w:iCs/>
          <w:color w:val="000000" w:themeColor="text1"/>
          <w:sz w:val="24"/>
        </w:rPr>
        <w:tab/>
      </w:r>
      <w:r w:rsidR="005E368F" w:rsidRPr="00135D06">
        <w:rPr>
          <w:rFonts w:ascii="Times New Roman" w:hAnsi="Times New Roman" w:cs="Times New Roman"/>
          <w:color w:val="000000" w:themeColor="text1"/>
          <w:sz w:val="24"/>
        </w:rPr>
        <w:t xml:space="preserve">Como garantia integral de todas as obrigações assumidas, a </w:t>
      </w:r>
      <w:r w:rsidR="005E368F" w:rsidRPr="00135D06">
        <w:rPr>
          <w:rFonts w:ascii="Times New Roman" w:hAnsi="Times New Roman" w:cs="Times New Roman"/>
          <w:b/>
          <w:bCs/>
          <w:color w:val="000000" w:themeColor="text1"/>
          <w:sz w:val="24"/>
        </w:rPr>
        <w:t xml:space="preserve">CONTRATADA </w:t>
      </w:r>
      <w:r w:rsidR="005E368F" w:rsidRPr="00135D06">
        <w:rPr>
          <w:rFonts w:ascii="Times New Roman" w:hAnsi="Times New Roman" w:cs="Times New Roman"/>
          <w:color w:val="000000" w:themeColor="text1"/>
          <w:sz w:val="24"/>
        </w:rPr>
        <w:t xml:space="preserve">prestará garantia no valor de R$ 00.000,00 (valor por extenso) correspondente a </w:t>
      </w:r>
      <w:r w:rsidR="005E368F" w:rsidRPr="00135D06">
        <w:rPr>
          <w:rFonts w:ascii="Times New Roman" w:hAnsi="Times New Roman" w:cs="Times New Roman"/>
          <w:b/>
          <w:color w:val="000000" w:themeColor="text1"/>
          <w:sz w:val="24"/>
        </w:rPr>
        <w:t>5%</w:t>
      </w:r>
      <w:r w:rsidR="005E368F" w:rsidRPr="00135D06">
        <w:rPr>
          <w:rFonts w:ascii="Times New Roman" w:hAnsi="Times New Roman" w:cs="Times New Roman"/>
          <w:color w:val="000000" w:themeColor="text1"/>
          <w:sz w:val="24"/>
        </w:rPr>
        <w:t xml:space="preserve"> (cinco por cento) do valor total deste Contrato, em uma das modalidades previstas no art. 56, § 1°, da Lei n° 8.666/93, conforme abaixo:</w:t>
      </w:r>
    </w:p>
    <w:p w:rsidR="002F088E" w:rsidRPr="00135D06" w:rsidRDefault="002F088E" w:rsidP="005E368F">
      <w:pPr>
        <w:ind w:left="993" w:hanging="567"/>
        <w:jc w:val="both"/>
        <w:rPr>
          <w:rFonts w:ascii="Times New Roman" w:hAnsi="Times New Roman" w:cs="Times New Roman"/>
          <w:bCs/>
          <w:iCs/>
          <w:color w:val="000000" w:themeColor="text1"/>
          <w:sz w:val="24"/>
        </w:rPr>
      </w:pPr>
      <w:r w:rsidRPr="00135D06">
        <w:rPr>
          <w:rFonts w:ascii="Times New Roman" w:hAnsi="Times New Roman" w:cs="Times New Roman"/>
          <w:bCs/>
          <w:iCs/>
          <w:color w:val="000000" w:themeColor="text1"/>
          <w:sz w:val="24"/>
        </w:rPr>
        <w:t xml:space="preserve"> </w:t>
      </w:r>
    </w:p>
    <w:p w:rsidR="005E368F" w:rsidRPr="00135D06" w:rsidRDefault="005E368F" w:rsidP="005E368F">
      <w:pPr>
        <w:autoSpaceDE w:val="0"/>
        <w:autoSpaceDN w:val="0"/>
        <w:adjustRightInd w:val="0"/>
        <w:spacing w:after="120"/>
        <w:ind w:firstLine="993"/>
        <w:jc w:val="both"/>
        <w:rPr>
          <w:rFonts w:ascii="Times New Roman" w:hAnsi="Times New Roman" w:cs="Times New Roman"/>
          <w:color w:val="000000" w:themeColor="text1"/>
          <w:sz w:val="24"/>
        </w:rPr>
      </w:pPr>
      <w:r w:rsidRPr="00135D06">
        <w:rPr>
          <w:rFonts w:ascii="Times New Roman" w:hAnsi="Times New Roman" w:cs="Times New Roman"/>
          <w:b/>
          <w:color w:val="000000" w:themeColor="text1"/>
          <w:sz w:val="24"/>
        </w:rPr>
        <w:t>I.</w:t>
      </w:r>
      <w:r w:rsidRPr="00135D06">
        <w:rPr>
          <w:rFonts w:ascii="Times New Roman" w:hAnsi="Times New Roman" w:cs="Times New Roman"/>
          <w:color w:val="000000" w:themeColor="text1"/>
          <w:sz w:val="24"/>
        </w:rPr>
        <w:t xml:space="preserve"> </w:t>
      </w:r>
      <w:r w:rsidRPr="00135D06">
        <w:rPr>
          <w:rFonts w:ascii="Times New Roman" w:hAnsi="Times New Roman" w:cs="Times New Roman"/>
          <w:color w:val="000000" w:themeColor="text1"/>
          <w:sz w:val="24"/>
        </w:rPr>
        <w:tab/>
        <w:t>Caução em dinheiro ou em títulos da dívida pública;</w:t>
      </w:r>
    </w:p>
    <w:p w:rsidR="005E368F" w:rsidRPr="00135D06" w:rsidRDefault="005E368F" w:rsidP="005E368F">
      <w:pPr>
        <w:autoSpaceDE w:val="0"/>
        <w:autoSpaceDN w:val="0"/>
        <w:adjustRightInd w:val="0"/>
        <w:spacing w:after="120"/>
        <w:ind w:firstLine="993"/>
        <w:jc w:val="both"/>
        <w:rPr>
          <w:rFonts w:ascii="Times New Roman" w:hAnsi="Times New Roman" w:cs="Times New Roman"/>
          <w:color w:val="000000" w:themeColor="text1"/>
          <w:sz w:val="24"/>
        </w:rPr>
      </w:pPr>
      <w:r w:rsidRPr="00135D06">
        <w:rPr>
          <w:rFonts w:ascii="Times New Roman" w:hAnsi="Times New Roman" w:cs="Times New Roman"/>
          <w:b/>
          <w:color w:val="000000" w:themeColor="text1"/>
          <w:sz w:val="24"/>
        </w:rPr>
        <w:t>II.</w:t>
      </w:r>
      <w:r w:rsidRPr="00135D06">
        <w:rPr>
          <w:rFonts w:ascii="Times New Roman" w:hAnsi="Times New Roman" w:cs="Times New Roman"/>
          <w:color w:val="000000" w:themeColor="text1"/>
          <w:sz w:val="24"/>
        </w:rPr>
        <w:t xml:space="preserve"> </w:t>
      </w:r>
      <w:r w:rsidRPr="00135D06">
        <w:rPr>
          <w:rFonts w:ascii="Times New Roman" w:hAnsi="Times New Roman" w:cs="Times New Roman"/>
          <w:color w:val="000000" w:themeColor="text1"/>
          <w:sz w:val="24"/>
        </w:rPr>
        <w:tab/>
        <w:t>Seguro-garantia;</w:t>
      </w:r>
    </w:p>
    <w:p w:rsidR="005E368F" w:rsidRPr="00135D06" w:rsidRDefault="005E368F" w:rsidP="005E368F">
      <w:pPr>
        <w:autoSpaceDE w:val="0"/>
        <w:autoSpaceDN w:val="0"/>
        <w:adjustRightInd w:val="0"/>
        <w:spacing w:after="120"/>
        <w:ind w:firstLine="993"/>
        <w:jc w:val="both"/>
        <w:rPr>
          <w:rFonts w:ascii="Times New Roman" w:hAnsi="Times New Roman" w:cs="Times New Roman"/>
          <w:color w:val="000000" w:themeColor="text1"/>
          <w:sz w:val="24"/>
        </w:rPr>
      </w:pPr>
      <w:r w:rsidRPr="00135D06">
        <w:rPr>
          <w:rFonts w:ascii="Times New Roman" w:hAnsi="Times New Roman" w:cs="Times New Roman"/>
          <w:b/>
          <w:color w:val="000000" w:themeColor="text1"/>
          <w:sz w:val="24"/>
        </w:rPr>
        <w:t>III.</w:t>
      </w:r>
      <w:r w:rsidRPr="00135D06">
        <w:rPr>
          <w:rFonts w:ascii="Times New Roman" w:hAnsi="Times New Roman" w:cs="Times New Roman"/>
          <w:color w:val="000000" w:themeColor="text1"/>
          <w:sz w:val="24"/>
        </w:rPr>
        <w:t xml:space="preserve"> Fiança bancária.</w:t>
      </w:r>
    </w:p>
    <w:p w:rsidR="004028B3" w:rsidRPr="00AF445F" w:rsidRDefault="004028B3" w:rsidP="004028B3">
      <w:pPr>
        <w:spacing w:after="120"/>
        <w:ind w:left="851" w:hanging="425"/>
        <w:jc w:val="both"/>
        <w:rPr>
          <w:rFonts w:ascii="Times New Roman" w:hAnsi="Times New Roman" w:cs="Times New Roman"/>
          <w:sz w:val="8"/>
          <w:szCs w:val="8"/>
        </w:rPr>
      </w:pPr>
    </w:p>
    <w:p w:rsidR="004028B3" w:rsidRPr="004028B3" w:rsidRDefault="004028B3" w:rsidP="004028B3">
      <w:pPr>
        <w:pStyle w:val="Nivel01Titulo"/>
        <w:tabs>
          <w:tab w:val="clear" w:pos="567"/>
          <w:tab w:val="left" w:pos="284"/>
        </w:tabs>
        <w:spacing w:before="0" w:after="120"/>
        <w:ind w:left="0" w:firstLine="0"/>
        <w:rPr>
          <w:rFonts w:ascii="Times New Roman" w:hAnsi="Times New Roman"/>
          <w:strike/>
          <w:color w:val="auto"/>
          <w:sz w:val="24"/>
          <w:szCs w:val="24"/>
        </w:rPr>
      </w:pPr>
      <w:r w:rsidRPr="004028B3">
        <w:rPr>
          <w:rFonts w:ascii="Times New Roman" w:hAnsi="Times New Roman"/>
          <w:color w:val="auto"/>
          <w:sz w:val="24"/>
          <w:szCs w:val="24"/>
        </w:rPr>
        <w:t>8.</w:t>
      </w:r>
      <w:r w:rsidRPr="004028B3">
        <w:rPr>
          <w:rFonts w:ascii="Times New Roman" w:hAnsi="Times New Roman"/>
          <w:color w:val="auto"/>
          <w:sz w:val="24"/>
          <w:szCs w:val="24"/>
        </w:rPr>
        <w:tab/>
        <w:t>CLÁUSULA OITAVA – REGIME DE EXECUÇÃO DOS SERVIÇOS</w:t>
      </w:r>
    </w:p>
    <w:p w:rsidR="004028B3" w:rsidRPr="00932DE4" w:rsidRDefault="004028B3" w:rsidP="004028B3">
      <w:p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8.1</w:t>
      </w:r>
      <w:r>
        <w:rPr>
          <w:rFonts w:ascii="Times New Roman" w:hAnsi="Times New Roman" w:cs="Times New Roman"/>
          <w:sz w:val="24"/>
        </w:rPr>
        <w:tab/>
      </w:r>
      <w:r w:rsidRPr="00932DE4">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rsidR="004028B3" w:rsidRDefault="004028B3" w:rsidP="004028B3">
      <w:pPr>
        <w:spacing w:after="120"/>
        <w:ind w:left="425"/>
        <w:jc w:val="both"/>
        <w:rPr>
          <w:rFonts w:ascii="Times New Roman" w:hAnsi="Times New Roman" w:cs="Times New Roman"/>
          <w:sz w:val="24"/>
        </w:rPr>
      </w:pPr>
    </w:p>
    <w:p w:rsidR="004028B3" w:rsidRPr="004028B3" w:rsidRDefault="004028B3" w:rsidP="004028B3">
      <w:pPr>
        <w:pStyle w:val="Nivel01Titulo"/>
        <w:tabs>
          <w:tab w:val="clear" w:pos="567"/>
          <w:tab w:val="left" w:pos="284"/>
        </w:tabs>
        <w:spacing w:before="0" w:after="120"/>
        <w:ind w:left="0" w:firstLine="0"/>
        <w:rPr>
          <w:rFonts w:ascii="Times New Roman" w:hAnsi="Times New Roman"/>
          <w:color w:val="auto"/>
          <w:sz w:val="24"/>
          <w:szCs w:val="24"/>
        </w:rPr>
      </w:pPr>
      <w:r w:rsidRPr="004028B3">
        <w:rPr>
          <w:rFonts w:ascii="Times New Roman" w:hAnsi="Times New Roman"/>
          <w:color w:val="auto"/>
          <w:sz w:val="24"/>
          <w:szCs w:val="24"/>
        </w:rPr>
        <w:t>9.</w:t>
      </w:r>
      <w:r w:rsidRPr="004028B3">
        <w:rPr>
          <w:rFonts w:ascii="Times New Roman" w:hAnsi="Times New Roman"/>
          <w:color w:val="auto"/>
          <w:sz w:val="24"/>
          <w:szCs w:val="24"/>
        </w:rPr>
        <w:tab/>
        <w:t xml:space="preserve">CLÁUSULA NONA – DA FISCALIZAÇÃO </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9.1</w:t>
      </w:r>
      <w:r>
        <w:rPr>
          <w:rFonts w:ascii="Times New Roman" w:hAnsi="Times New Roman" w:cs="Times New Roman"/>
          <w:sz w:val="24"/>
          <w:lang w:eastAsia="en-US"/>
        </w:rPr>
        <w:tab/>
      </w:r>
      <w:r w:rsidRPr="0098478D">
        <w:rPr>
          <w:rFonts w:ascii="Times New Roman" w:hAnsi="Times New Roman" w:cs="Times New Roman"/>
          <w:sz w:val="24"/>
          <w:lang w:eastAsia="en-US"/>
        </w:rPr>
        <w:t>O acompanhamento e a fiscalização da execução d</w:t>
      </w:r>
      <w:r>
        <w:rPr>
          <w:rFonts w:ascii="Times New Roman" w:hAnsi="Times New Roman" w:cs="Times New Roman"/>
          <w:sz w:val="24"/>
          <w:lang w:eastAsia="en-US"/>
        </w:rPr>
        <w:t>o</w:t>
      </w:r>
      <w:r w:rsidRPr="0098478D">
        <w:rPr>
          <w:rFonts w:ascii="Times New Roman" w:hAnsi="Times New Roman" w:cs="Times New Roman"/>
          <w:sz w:val="24"/>
          <w:lang w:eastAsia="en-US"/>
        </w:rPr>
        <w:t xml:space="preserve"> </w:t>
      </w:r>
      <w:r>
        <w:rPr>
          <w:rFonts w:ascii="Times New Roman" w:hAnsi="Times New Roman" w:cs="Times New Roman"/>
          <w:sz w:val="24"/>
          <w:lang w:eastAsia="en-US"/>
        </w:rPr>
        <w:t>C</w:t>
      </w:r>
      <w:r w:rsidRPr="0098478D">
        <w:rPr>
          <w:rFonts w:ascii="Times New Roman" w:hAnsi="Times New Roman" w:cs="Times New Roman"/>
          <w:sz w:val="24"/>
          <w:lang w:eastAsia="en-US"/>
        </w:rPr>
        <w:t>ontrato consistem na verificação da conformidade da prestação dos serviços e da alocação dos recursos necessários, de forma a assegurar o perfeito cumprimento do ajuste, devendo ser exercidos por um ou mais representantes d</w:t>
      </w:r>
      <w:r w:rsidR="00ED3169">
        <w:rPr>
          <w:rFonts w:ascii="Times New Roman" w:hAnsi="Times New Roman" w:cs="Times New Roman"/>
          <w:sz w:val="24"/>
          <w:lang w:eastAsia="en-US"/>
        </w:rPr>
        <w:t>o</w:t>
      </w:r>
      <w:r w:rsidRPr="0098478D">
        <w:rPr>
          <w:rFonts w:ascii="Times New Roman" w:hAnsi="Times New Roman" w:cs="Times New Roman"/>
          <w:sz w:val="24"/>
          <w:lang w:eastAsia="en-US"/>
        </w:rPr>
        <w:t xml:space="preserve"> Contratante, especialmente designados, na forma dos arts. 67 e 73 da Lei nº 8.666/93, e do art. 6º do Decreto nº 2.271/97.</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9.2</w:t>
      </w:r>
      <w:r>
        <w:rPr>
          <w:rFonts w:ascii="Times New Roman" w:hAnsi="Times New Roman" w:cs="Times New Roman"/>
          <w:sz w:val="24"/>
          <w:lang w:eastAsia="en-US"/>
        </w:rPr>
        <w:tab/>
      </w:r>
      <w:r w:rsidRPr="0098478D">
        <w:rPr>
          <w:rFonts w:ascii="Times New Roman" w:hAnsi="Times New Roman" w:cs="Times New Roman"/>
          <w:sz w:val="24"/>
          <w:lang w:eastAsia="en-US"/>
        </w:rPr>
        <w:t>O representante do Contratante deverá ter a experiência necessária para o acompanhamento e controle da execução dos serviços e do Contrato.</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9.3</w:t>
      </w:r>
      <w:r>
        <w:rPr>
          <w:rFonts w:ascii="Times New Roman" w:hAnsi="Times New Roman" w:cs="Times New Roman"/>
          <w:sz w:val="24"/>
          <w:lang w:eastAsia="en-US"/>
        </w:rPr>
        <w:tab/>
      </w:r>
      <w:r w:rsidRPr="0098478D">
        <w:rPr>
          <w:rFonts w:ascii="Times New Roman" w:hAnsi="Times New Roman" w:cs="Times New Roman"/>
          <w:sz w:val="24"/>
          <w:lang w:eastAsia="en-US"/>
        </w:rPr>
        <w:t>A verificação da adequação da prestação dos serviços deverá ser realizada com base nos critérios previstos no Termo de Referência, Anexo I d</w:t>
      </w:r>
      <w:r>
        <w:rPr>
          <w:rFonts w:ascii="Times New Roman" w:hAnsi="Times New Roman" w:cs="Times New Roman"/>
          <w:sz w:val="24"/>
          <w:lang w:eastAsia="en-US"/>
        </w:rPr>
        <w:t>o</w:t>
      </w:r>
      <w:r w:rsidRPr="0098478D">
        <w:rPr>
          <w:rFonts w:ascii="Times New Roman" w:hAnsi="Times New Roman" w:cs="Times New Roman"/>
          <w:sz w:val="24"/>
          <w:lang w:eastAsia="en-US"/>
        </w:rPr>
        <w:t xml:space="preserve"> Edital.</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9.4</w:t>
      </w:r>
      <w:r>
        <w:rPr>
          <w:rFonts w:ascii="Times New Roman" w:hAnsi="Times New Roman" w:cs="Times New Roman"/>
          <w:sz w:val="24"/>
          <w:lang w:eastAsia="en-US"/>
        </w:rPr>
        <w:tab/>
      </w:r>
      <w:r w:rsidRPr="0098478D">
        <w:rPr>
          <w:rFonts w:ascii="Times New Roman" w:hAnsi="Times New Roman" w:cs="Times New Roman"/>
          <w:sz w:val="24"/>
          <w:lang w:eastAsia="en-US"/>
        </w:rPr>
        <w:t>A execução do contrato deverá ser acompanhada e fiscalizada por meio de instrumentos de controle, que compreendam a mensuração dos aspectos mencionados no art. 34 da Instrução Normativa/MP nº 02, de 2008, quando for o caso.</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lastRenderedPageBreak/>
        <w:t>9.5</w:t>
      </w:r>
      <w:r>
        <w:rPr>
          <w:rFonts w:ascii="Times New Roman" w:hAnsi="Times New Roman" w:cs="Times New Roman"/>
          <w:sz w:val="24"/>
          <w:lang w:eastAsia="en-US"/>
        </w:rPr>
        <w:tab/>
      </w:r>
      <w:r w:rsidRPr="006C6276">
        <w:rPr>
          <w:rFonts w:ascii="Times New Roman" w:hAnsi="Times New Roman" w:cs="Times New Roman"/>
          <w:sz w:val="24"/>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9.6</w:t>
      </w:r>
      <w:r>
        <w:rPr>
          <w:rFonts w:ascii="Times New Roman" w:hAnsi="Times New Roman" w:cs="Times New Roman"/>
          <w:sz w:val="24"/>
          <w:lang w:eastAsia="en-US"/>
        </w:rPr>
        <w:tab/>
      </w:r>
      <w:r w:rsidRPr="006C6276">
        <w:rPr>
          <w:rFonts w:ascii="Times New Roman" w:hAnsi="Times New Roman" w:cs="Times New Roman"/>
          <w:sz w:val="24"/>
          <w:lang w:eastAsia="en-US"/>
        </w:rPr>
        <w:t>A conformidade do material a ser utilizado na execução dos serviços deverá ser verificada juntamente com o documento da Contratada que contenha a relação detalhada dos mesmos, de acordo com o estabelecido no Termo de Referência e na Proposta, informando as respectivas quantidades e especificações técnicas, tais como: marca, qualidade e forma de aplicação/utilização/uso.</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9.7</w:t>
      </w:r>
      <w:r>
        <w:rPr>
          <w:rFonts w:ascii="Times New Roman" w:hAnsi="Times New Roman" w:cs="Times New Roman"/>
          <w:sz w:val="24"/>
          <w:lang w:eastAsia="en-US"/>
        </w:rPr>
        <w:tab/>
      </w:r>
      <w:r w:rsidRPr="006C6276">
        <w:rPr>
          <w:rFonts w:ascii="Times New Roman" w:hAnsi="Times New Roman" w:cs="Times New Roman"/>
          <w:sz w:val="24"/>
          <w:lang w:eastAsia="en-US"/>
        </w:rPr>
        <w:t>O representante do Contratante deverá promover o registro das ocorrências verificadas, adotando as providências necessárias ao fiel cumprimento das cláusulas contratuais, conforme o disposto nos §§ 1º e 2º do art. 67 da Lei nº 8.666, de 1993.</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9.8</w:t>
      </w:r>
      <w:r>
        <w:rPr>
          <w:rFonts w:ascii="Times New Roman" w:hAnsi="Times New Roman" w:cs="Times New Roman"/>
          <w:sz w:val="24"/>
          <w:lang w:eastAsia="en-US"/>
        </w:rPr>
        <w:tab/>
      </w:r>
      <w:r w:rsidRPr="006C6276">
        <w:rPr>
          <w:rFonts w:ascii="Times New Roman" w:hAnsi="Times New Roman" w:cs="Times New Roman"/>
          <w:sz w:val="24"/>
          <w:lang w:eastAsia="en-US"/>
        </w:rPr>
        <w:t>O descumprimento total ou parcial das demais obrigações e responsabilidades assumidas pela Contratada ensejará a aplicação de sanções administrativas, previstas no Termo de Referência, n</w:t>
      </w:r>
      <w:r>
        <w:rPr>
          <w:rFonts w:ascii="Times New Roman" w:hAnsi="Times New Roman" w:cs="Times New Roman"/>
          <w:sz w:val="24"/>
          <w:lang w:eastAsia="en-US"/>
        </w:rPr>
        <w:t>o</w:t>
      </w:r>
      <w:r w:rsidRPr="006C6276">
        <w:rPr>
          <w:rFonts w:ascii="Times New Roman" w:hAnsi="Times New Roman" w:cs="Times New Roman"/>
          <w:sz w:val="24"/>
          <w:lang w:eastAsia="en-US"/>
        </w:rPr>
        <w:t xml:space="preserve"> Edital e na legislação vigente, podendo culminar em rescisão contratual, conforme disposto nos artigos 77 e 80 da Lei nº 8.666, de 1993.</w:t>
      </w:r>
    </w:p>
    <w:p w:rsidR="004028B3" w:rsidRDefault="004028B3" w:rsidP="004028B3">
      <w:pPr>
        <w:spacing w:after="120"/>
        <w:ind w:left="851" w:right="-17" w:hanging="567"/>
        <w:jc w:val="both"/>
        <w:rPr>
          <w:rFonts w:ascii="Times New Roman" w:hAnsi="Times New Roman" w:cs="Times New Roman"/>
          <w:sz w:val="24"/>
          <w:lang w:eastAsia="en-US"/>
        </w:rPr>
      </w:pPr>
      <w:r>
        <w:rPr>
          <w:rFonts w:ascii="Times New Roman" w:hAnsi="Times New Roman" w:cs="Times New Roman"/>
          <w:sz w:val="24"/>
          <w:lang w:eastAsia="en-US"/>
        </w:rPr>
        <w:t>9.9</w:t>
      </w:r>
      <w:r>
        <w:rPr>
          <w:rFonts w:ascii="Times New Roman" w:hAnsi="Times New Roman" w:cs="Times New Roman"/>
          <w:sz w:val="24"/>
          <w:lang w:eastAsia="en-US"/>
        </w:rPr>
        <w:tab/>
      </w:r>
      <w:r w:rsidRPr="006C6276">
        <w:rPr>
          <w:rFonts w:ascii="Times New Roman" w:hAnsi="Times New Roman" w:cs="Times New Roman"/>
          <w:sz w:val="24"/>
          <w:lang w:eastAsia="en-US"/>
        </w:rPr>
        <w:t>As disposições previstas nesta cláusula não excluem o disposto no Anexo IV (Guia de Fiscalização dos Contratos de Tercei</w:t>
      </w:r>
      <w:r>
        <w:rPr>
          <w:rFonts w:ascii="Times New Roman" w:hAnsi="Times New Roman" w:cs="Times New Roman"/>
          <w:sz w:val="24"/>
          <w:lang w:eastAsia="en-US"/>
        </w:rPr>
        <w:t>rização) da Instrução Normativa</w:t>
      </w:r>
      <w:r w:rsidRPr="006C6276">
        <w:rPr>
          <w:rFonts w:ascii="Times New Roman" w:hAnsi="Times New Roman" w:cs="Times New Roman"/>
          <w:sz w:val="24"/>
          <w:lang w:eastAsia="en-US"/>
        </w:rPr>
        <w:t>/MP nº 02, de 2008, aplicável no que for pertinente à contratação.</w:t>
      </w:r>
    </w:p>
    <w:p w:rsidR="004028B3" w:rsidRPr="00765B5F" w:rsidRDefault="004028B3" w:rsidP="004028B3">
      <w:pPr>
        <w:pStyle w:val="PargrafodaLista"/>
        <w:spacing w:after="120"/>
        <w:ind w:left="851" w:right="-17" w:hanging="567"/>
        <w:contextualSpacing w:val="0"/>
        <w:jc w:val="both"/>
        <w:rPr>
          <w:rFonts w:ascii="Times New Roman" w:hAnsi="Times New Roman"/>
          <w:sz w:val="8"/>
          <w:szCs w:val="8"/>
        </w:rPr>
      </w:pPr>
      <w:r>
        <w:rPr>
          <w:rFonts w:ascii="Times New Roman" w:hAnsi="Times New Roman" w:cs="Times New Roman"/>
          <w:sz w:val="24"/>
          <w:lang w:eastAsia="en-US"/>
        </w:rPr>
        <w:t>9.11</w:t>
      </w:r>
      <w:r>
        <w:rPr>
          <w:rFonts w:ascii="Times New Roman" w:hAnsi="Times New Roman" w:cs="Times New Roman"/>
          <w:sz w:val="24"/>
          <w:lang w:eastAsia="en-US"/>
        </w:rPr>
        <w:tab/>
      </w:r>
      <w:r w:rsidRPr="00765B5F">
        <w:rPr>
          <w:rFonts w:ascii="Times New Roman" w:hAnsi="Times New Roman" w:cs="Times New Roman"/>
          <w:sz w:val="24"/>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w:t>
      </w:r>
      <w:r w:rsidR="00ED3169">
        <w:rPr>
          <w:rFonts w:ascii="Times New Roman" w:hAnsi="Times New Roman" w:cs="Times New Roman"/>
          <w:sz w:val="24"/>
          <w:lang w:eastAsia="en-US"/>
        </w:rPr>
        <w:t>o</w:t>
      </w:r>
      <w:r w:rsidRPr="00765B5F">
        <w:rPr>
          <w:rFonts w:ascii="Times New Roman" w:hAnsi="Times New Roman" w:cs="Times New Roman"/>
          <w:sz w:val="24"/>
          <w:lang w:eastAsia="en-US"/>
        </w:rPr>
        <w:t xml:space="preserve"> Contratante ou de seus agentes e prepostos, de conformidade com o art. 70 da Lei nº 8.666, de 1993.</w:t>
      </w:r>
    </w:p>
    <w:p w:rsidR="004028B3" w:rsidRPr="004028B3" w:rsidRDefault="004028B3" w:rsidP="004028B3">
      <w:pPr>
        <w:spacing w:after="120"/>
        <w:ind w:left="425"/>
        <w:jc w:val="both"/>
        <w:rPr>
          <w:rFonts w:ascii="Times New Roman" w:hAnsi="Times New Roman" w:cs="Times New Roman"/>
          <w:sz w:val="24"/>
        </w:rPr>
      </w:pPr>
    </w:p>
    <w:p w:rsidR="004028B3" w:rsidRPr="004028B3" w:rsidRDefault="004028B3" w:rsidP="004028B3">
      <w:pPr>
        <w:pStyle w:val="Nivel01Titulo"/>
        <w:tabs>
          <w:tab w:val="clear" w:pos="567"/>
          <w:tab w:val="left" w:pos="426"/>
        </w:tabs>
        <w:spacing w:before="0" w:after="120"/>
        <w:ind w:left="426" w:hanging="426"/>
        <w:rPr>
          <w:rFonts w:ascii="Times New Roman" w:hAnsi="Times New Roman"/>
          <w:color w:val="auto"/>
          <w:sz w:val="24"/>
          <w:szCs w:val="24"/>
        </w:rPr>
      </w:pPr>
      <w:r w:rsidRPr="004028B3">
        <w:rPr>
          <w:rFonts w:ascii="Times New Roman" w:hAnsi="Times New Roman"/>
          <w:color w:val="auto"/>
          <w:sz w:val="24"/>
          <w:szCs w:val="24"/>
        </w:rPr>
        <w:t>10.</w:t>
      </w:r>
      <w:r w:rsidRPr="004028B3">
        <w:rPr>
          <w:rFonts w:ascii="Times New Roman" w:hAnsi="Times New Roman"/>
          <w:color w:val="auto"/>
          <w:sz w:val="24"/>
          <w:szCs w:val="24"/>
        </w:rPr>
        <w:tab/>
        <w:t>CLÁUSULA DÉCIMA – OBRIGAÇÕES DO CONTRATANTE E DA CONTRATADA</w:t>
      </w:r>
    </w:p>
    <w:p w:rsidR="004028B3" w:rsidRPr="004028B3" w:rsidRDefault="004028B3" w:rsidP="004028B3">
      <w:pPr>
        <w:pStyle w:val="Nivel01Titulo"/>
        <w:tabs>
          <w:tab w:val="clear" w:pos="567"/>
          <w:tab w:val="left" w:pos="993"/>
        </w:tabs>
        <w:spacing w:before="0" w:after="120"/>
        <w:ind w:left="993" w:hanging="567"/>
        <w:rPr>
          <w:rFonts w:ascii="Times New Roman" w:hAnsi="Times New Roman"/>
          <w:b w:val="0"/>
          <w:color w:val="auto"/>
          <w:sz w:val="24"/>
          <w:szCs w:val="24"/>
        </w:rPr>
      </w:pPr>
      <w:r w:rsidRPr="004028B3">
        <w:rPr>
          <w:rFonts w:ascii="Times New Roman" w:hAnsi="Times New Roman"/>
          <w:b w:val="0"/>
          <w:color w:val="auto"/>
          <w:sz w:val="24"/>
          <w:szCs w:val="24"/>
        </w:rPr>
        <w:t xml:space="preserve">10.1 </w:t>
      </w:r>
      <w:r w:rsidRPr="004028B3">
        <w:rPr>
          <w:rFonts w:ascii="Times New Roman" w:hAnsi="Times New Roman"/>
          <w:b w:val="0"/>
          <w:color w:val="auto"/>
          <w:sz w:val="24"/>
        </w:rPr>
        <w:t>As obrigações do Contratante e da Contratada são aquelas previstas no Termo de Referência, Anexo I do Edital.</w:t>
      </w:r>
    </w:p>
    <w:p w:rsidR="004028B3" w:rsidRPr="008349FA" w:rsidRDefault="004028B3" w:rsidP="004028B3">
      <w:pPr>
        <w:spacing w:after="120"/>
        <w:ind w:left="851"/>
        <w:jc w:val="both"/>
        <w:rPr>
          <w:rFonts w:ascii="Times New Roman" w:hAnsi="Times New Roman" w:cs="Times New Roman"/>
          <w:sz w:val="24"/>
        </w:rPr>
      </w:pPr>
    </w:p>
    <w:p w:rsidR="004028B3" w:rsidRPr="008349FA" w:rsidRDefault="004028B3" w:rsidP="004028B3">
      <w:pPr>
        <w:pStyle w:val="Nivel1"/>
        <w:spacing w:before="0" w:after="120" w:line="240" w:lineRule="auto"/>
        <w:ind w:left="360" w:hanging="360"/>
        <w:rPr>
          <w:rFonts w:ascii="Times New Roman" w:hAnsi="Times New Roman"/>
          <w:color w:val="auto"/>
          <w:sz w:val="24"/>
          <w:szCs w:val="24"/>
        </w:rPr>
      </w:pPr>
      <w:r>
        <w:rPr>
          <w:rFonts w:ascii="Times New Roman" w:hAnsi="Times New Roman"/>
          <w:color w:val="auto"/>
          <w:sz w:val="24"/>
          <w:szCs w:val="24"/>
        </w:rPr>
        <w:t>11.</w:t>
      </w:r>
      <w:r>
        <w:rPr>
          <w:rFonts w:ascii="Times New Roman" w:hAnsi="Times New Roman"/>
          <w:color w:val="auto"/>
          <w:sz w:val="24"/>
          <w:szCs w:val="24"/>
        </w:rPr>
        <w:tab/>
      </w:r>
      <w:r w:rsidRPr="008349FA">
        <w:rPr>
          <w:rFonts w:ascii="Times New Roman" w:hAnsi="Times New Roman"/>
          <w:color w:val="auto"/>
          <w:sz w:val="24"/>
          <w:szCs w:val="24"/>
        </w:rPr>
        <w:t>CLÁUSULA DÉCIMA</w:t>
      </w:r>
      <w:r>
        <w:rPr>
          <w:rFonts w:ascii="Times New Roman" w:hAnsi="Times New Roman"/>
          <w:color w:val="auto"/>
          <w:sz w:val="24"/>
          <w:szCs w:val="24"/>
        </w:rPr>
        <w:t xml:space="preserve"> PRIMEIRA – CRITÉRIOS DE SUSTENTA</w:t>
      </w:r>
      <w:r w:rsidRPr="008349FA">
        <w:rPr>
          <w:rFonts w:ascii="Times New Roman" w:hAnsi="Times New Roman"/>
          <w:color w:val="auto"/>
          <w:sz w:val="24"/>
          <w:szCs w:val="24"/>
        </w:rPr>
        <w:t>BILIDADE</w:t>
      </w:r>
    </w:p>
    <w:p w:rsidR="004028B3" w:rsidRPr="00633E11" w:rsidRDefault="004028B3" w:rsidP="004028B3">
      <w:pPr>
        <w:spacing w:after="120"/>
        <w:ind w:left="851" w:hanging="491"/>
        <w:jc w:val="both"/>
        <w:rPr>
          <w:rFonts w:ascii="Times New Roman" w:hAnsi="Times New Roman" w:cs="Times New Roman"/>
          <w:sz w:val="24"/>
        </w:rPr>
      </w:pPr>
      <w:r>
        <w:rPr>
          <w:rFonts w:ascii="Times New Roman" w:hAnsi="Times New Roman" w:cs="Times New Roman"/>
          <w:sz w:val="24"/>
        </w:rPr>
        <w:t>11.1</w:t>
      </w:r>
      <w:r>
        <w:rPr>
          <w:rFonts w:ascii="Times New Roman" w:hAnsi="Times New Roman" w:cs="Times New Roman"/>
          <w:sz w:val="24"/>
        </w:rPr>
        <w:tab/>
      </w:r>
      <w:r w:rsidRPr="00633E11">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633E11">
        <w:rPr>
          <w:rFonts w:ascii="Times New Roman" w:hAnsi="Times New Roman" w:cs="Times New Roman"/>
          <w:sz w:val="24"/>
          <w:u w:val="single"/>
          <w:vertAlign w:val="superscript"/>
        </w:rPr>
        <w:t>o</w:t>
      </w:r>
      <w:r w:rsidRPr="00633E11">
        <w:rPr>
          <w:rFonts w:ascii="Times New Roman" w:hAnsi="Times New Roman" w:cs="Times New Roman"/>
          <w:sz w:val="24"/>
        </w:rPr>
        <w:t xml:space="preserve"> da Lei nº 8.666/93 e com o art. 6º da Instrução Normativa/</w:t>
      </w:r>
      <w:r w:rsidRPr="00633E11">
        <w:rPr>
          <w:rFonts w:ascii="Times New Roman" w:hAnsi="Times New Roman" w:cs="Times New Roman"/>
          <w:bCs/>
          <w:sz w:val="24"/>
        </w:rPr>
        <w:t xml:space="preserve">MP </w:t>
      </w:r>
      <w:r w:rsidRPr="00633E11">
        <w:rPr>
          <w:rFonts w:ascii="Times New Roman" w:hAnsi="Times New Roman" w:cs="Times New Roman"/>
          <w:sz w:val="24"/>
        </w:rPr>
        <w:t>n</w:t>
      </w:r>
      <w:r w:rsidRPr="00633E11">
        <w:rPr>
          <w:rFonts w:ascii="Times New Roman" w:hAnsi="Times New Roman" w:cs="Times New Roman"/>
          <w:sz w:val="24"/>
          <w:u w:val="single"/>
          <w:vertAlign w:val="superscript"/>
        </w:rPr>
        <w:t>o</w:t>
      </w:r>
      <w:r w:rsidRPr="00633E11">
        <w:rPr>
          <w:rFonts w:ascii="Times New Roman" w:hAnsi="Times New Roman" w:cs="Times New Roman"/>
          <w:sz w:val="24"/>
        </w:rPr>
        <w:t xml:space="preserve"> 01, de 19 de janeiro de 2010, considerando ainda, os critérios estabelecidos no Termo de Referência, Anexo I do Edital.</w:t>
      </w:r>
    </w:p>
    <w:p w:rsidR="004028B3" w:rsidRDefault="004028B3" w:rsidP="004028B3">
      <w:pPr>
        <w:pStyle w:val="PargrafodaLista"/>
        <w:ind w:left="851"/>
        <w:contextualSpacing w:val="0"/>
        <w:jc w:val="both"/>
        <w:rPr>
          <w:rFonts w:ascii="Times New Roman" w:hAnsi="Times New Roman" w:cs="Times New Roman"/>
          <w:sz w:val="24"/>
        </w:rPr>
      </w:pPr>
    </w:p>
    <w:p w:rsidR="004028B3" w:rsidRPr="008349FA" w:rsidRDefault="004028B3" w:rsidP="004028B3">
      <w:pPr>
        <w:pStyle w:val="PargrafodaLista"/>
        <w:ind w:left="851"/>
        <w:contextualSpacing w:val="0"/>
        <w:jc w:val="both"/>
        <w:rPr>
          <w:rFonts w:ascii="Times New Roman" w:hAnsi="Times New Roman" w:cs="Times New Roman"/>
          <w:sz w:val="24"/>
        </w:rPr>
      </w:pPr>
    </w:p>
    <w:p w:rsidR="004028B3" w:rsidRPr="004028B3" w:rsidRDefault="004028B3" w:rsidP="004028B3">
      <w:pPr>
        <w:pStyle w:val="Nivel01Titulo"/>
        <w:tabs>
          <w:tab w:val="clear" w:pos="567"/>
          <w:tab w:val="left" w:pos="426"/>
        </w:tabs>
        <w:spacing w:before="0" w:after="120"/>
        <w:rPr>
          <w:rFonts w:ascii="Times New Roman" w:hAnsi="Times New Roman"/>
          <w:color w:val="auto"/>
          <w:sz w:val="24"/>
          <w:szCs w:val="24"/>
        </w:rPr>
      </w:pPr>
      <w:r w:rsidRPr="004028B3">
        <w:rPr>
          <w:rFonts w:ascii="Times New Roman" w:hAnsi="Times New Roman"/>
          <w:color w:val="auto"/>
          <w:sz w:val="24"/>
          <w:szCs w:val="24"/>
        </w:rPr>
        <w:t>12.</w:t>
      </w:r>
      <w:r w:rsidRPr="004028B3">
        <w:rPr>
          <w:rFonts w:ascii="Times New Roman" w:hAnsi="Times New Roman"/>
          <w:color w:val="auto"/>
          <w:sz w:val="24"/>
          <w:szCs w:val="24"/>
        </w:rPr>
        <w:tab/>
        <w:t>CLÁUSULA DÉCIMA SEGUNDA – SANÇÕES ADMINISTRATIVAS.</w:t>
      </w:r>
    </w:p>
    <w:p w:rsidR="004028B3" w:rsidRDefault="004028B3" w:rsidP="004028B3">
      <w:pPr>
        <w:spacing w:after="120"/>
        <w:ind w:left="851" w:hanging="425"/>
        <w:jc w:val="both"/>
        <w:rPr>
          <w:rFonts w:ascii="Times New Roman" w:hAnsi="Times New Roman" w:cs="Times New Roman"/>
          <w:sz w:val="24"/>
        </w:rPr>
      </w:pPr>
      <w:r>
        <w:rPr>
          <w:rFonts w:ascii="Times New Roman" w:hAnsi="Times New Roman" w:cs="Times New Roman"/>
          <w:sz w:val="24"/>
        </w:rPr>
        <w:t>12.1</w:t>
      </w:r>
      <w:r>
        <w:rPr>
          <w:rFonts w:ascii="Times New Roman" w:hAnsi="Times New Roman" w:cs="Times New Roman"/>
          <w:sz w:val="24"/>
        </w:rPr>
        <w:tab/>
        <w:t xml:space="preserve"> </w:t>
      </w:r>
      <w:r w:rsidRPr="00633E11">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825062">
        <w:rPr>
          <w:rFonts w:ascii="Times New Roman" w:hAnsi="Times New Roman" w:cs="Times New Roman"/>
          <w:b/>
          <w:sz w:val="24"/>
        </w:rPr>
        <w:t>Advertência</w:t>
      </w:r>
      <w:r w:rsidRPr="00AD0483">
        <w:rPr>
          <w:rFonts w:ascii="Times New Roman" w:hAnsi="Times New Roman" w:cs="Times New Roman"/>
          <w:sz w:val="24"/>
        </w:rPr>
        <w:t>, por escrito, sempre que verificadas pequenas irregularidades, para as quais haja concorrido;</w:t>
      </w:r>
    </w:p>
    <w:p w:rsidR="004028B3" w:rsidRPr="00825062" w:rsidRDefault="004028B3" w:rsidP="004028B3">
      <w:pPr>
        <w:pStyle w:val="PargrafodaLista"/>
        <w:numPr>
          <w:ilvl w:val="0"/>
          <w:numId w:val="73"/>
        </w:numPr>
        <w:spacing w:after="120"/>
        <w:contextualSpacing w:val="0"/>
        <w:jc w:val="both"/>
        <w:rPr>
          <w:rFonts w:ascii="Times New Roman" w:hAnsi="Times New Roman" w:cs="Times New Roman"/>
          <w:sz w:val="24"/>
        </w:rPr>
      </w:pPr>
      <w:r w:rsidRPr="00825062">
        <w:rPr>
          <w:rFonts w:ascii="Times New Roman" w:hAnsi="Times New Roman" w:cs="Times New Roman"/>
          <w:b/>
          <w:sz w:val="24"/>
        </w:rPr>
        <w:lastRenderedPageBreak/>
        <w:t>Multa moratória</w:t>
      </w:r>
      <w:r w:rsidRPr="00825062">
        <w:rPr>
          <w:rFonts w:ascii="Times New Roman" w:hAnsi="Times New Roman" w:cs="Times New Roman"/>
          <w:sz w:val="24"/>
        </w:rPr>
        <w:t xml:space="preserve"> diária de 0,5% (meio por cento) sobre o valor total do Contrato em caso de atraso na sua assinatura, limitado ao montante total de 2% (dois por cento);</w:t>
      </w:r>
    </w:p>
    <w:p w:rsidR="004028B3" w:rsidRPr="00825062" w:rsidRDefault="004028B3" w:rsidP="004028B3">
      <w:pPr>
        <w:pStyle w:val="PargrafodaLista"/>
        <w:numPr>
          <w:ilvl w:val="0"/>
          <w:numId w:val="73"/>
        </w:numPr>
        <w:spacing w:after="120"/>
        <w:contextualSpacing w:val="0"/>
        <w:jc w:val="both"/>
        <w:rPr>
          <w:rFonts w:ascii="Times New Roman" w:hAnsi="Times New Roman" w:cs="Times New Roman"/>
          <w:sz w:val="24"/>
        </w:rPr>
      </w:pPr>
      <w:r w:rsidRPr="00825062">
        <w:rPr>
          <w:rFonts w:ascii="Times New Roman" w:hAnsi="Times New Roman" w:cs="Times New Roman"/>
          <w:b/>
          <w:sz w:val="24"/>
        </w:rPr>
        <w:t>Multa moratória</w:t>
      </w:r>
      <w:r w:rsidRPr="00825062">
        <w:rPr>
          <w:rFonts w:ascii="Times New Roman" w:hAnsi="Times New Roman" w:cs="Times New Roman"/>
          <w:sz w:val="24"/>
        </w:rPr>
        <w:t xml:space="preserve"> de </w:t>
      </w:r>
      <w:r w:rsidRPr="00825062">
        <w:rPr>
          <w:rFonts w:ascii="Times New Roman" w:hAnsi="Times New Roman" w:cs="Times New Roman"/>
          <w:b/>
          <w:sz w:val="24"/>
        </w:rPr>
        <w:t>1%</w:t>
      </w:r>
      <w:r w:rsidRPr="00825062">
        <w:rPr>
          <w:rFonts w:ascii="Times New Roman" w:hAnsi="Times New Roman" w:cs="Times New Roman"/>
          <w:sz w:val="24"/>
        </w:rPr>
        <w:t xml:space="preserve"> (um por cento), sobre o valor total do(s) Item/Itens da Nota de Empenho no caso de não assinar a Ata de </w:t>
      </w:r>
      <w:r>
        <w:rPr>
          <w:rFonts w:ascii="Times New Roman" w:hAnsi="Times New Roman" w:cs="Times New Roman"/>
          <w:sz w:val="24"/>
        </w:rPr>
        <w:t>R</w:t>
      </w:r>
      <w:r w:rsidRPr="00825062">
        <w:rPr>
          <w:rFonts w:ascii="Times New Roman" w:hAnsi="Times New Roman" w:cs="Times New Roman"/>
          <w:sz w:val="24"/>
        </w:rPr>
        <w:t xml:space="preserve">egistro de </w:t>
      </w:r>
      <w:r>
        <w:rPr>
          <w:rFonts w:ascii="Times New Roman" w:hAnsi="Times New Roman" w:cs="Times New Roman"/>
          <w:sz w:val="24"/>
        </w:rPr>
        <w:t>P</w:t>
      </w:r>
      <w:r w:rsidRPr="00825062">
        <w:rPr>
          <w:rFonts w:ascii="Times New Roman" w:hAnsi="Times New Roman" w:cs="Times New Roman"/>
          <w:sz w:val="24"/>
        </w:rPr>
        <w:t>reços quando convocado dentro do prazo de validade da proposta;</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825062">
        <w:rPr>
          <w:rFonts w:ascii="Times New Roman" w:hAnsi="Times New Roman" w:cs="Times New Roman"/>
          <w:b/>
          <w:sz w:val="24"/>
        </w:rPr>
        <w:t xml:space="preserve">Multa moratória </w:t>
      </w:r>
      <w:r w:rsidRPr="00825062">
        <w:rPr>
          <w:rFonts w:ascii="Times New Roman" w:hAnsi="Times New Roman" w:cs="Times New Roman"/>
          <w:sz w:val="24"/>
        </w:rPr>
        <w:t>de 0,07% (sete décimos por cento) por dia de atraso injustificado sobre o valor da parcela inadimplida,</w:t>
      </w:r>
      <w:r w:rsidRPr="00AD0483">
        <w:rPr>
          <w:rFonts w:ascii="Times New Roman" w:hAnsi="Times New Roman" w:cs="Times New Roman"/>
          <w:sz w:val="24"/>
        </w:rPr>
        <w:t xml:space="preserve"> limitado ao montante de 2% (dois por cento);</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AD0483">
        <w:rPr>
          <w:rFonts w:ascii="Times New Roman" w:eastAsia="Calibri" w:hAnsi="Times New Roman" w:cs="Times New Roman"/>
          <w:b/>
          <w:sz w:val="24"/>
          <w:lang w:eastAsia="en-US"/>
        </w:rPr>
        <w:t xml:space="preserve">Multa diária </w:t>
      </w:r>
      <w:r w:rsidRPr="00AD0483">
        <w:rPr>
          <w:rFonts w:ascii="Times New Roman" w:eastAsia="Calibri" w:hAnsi="Times New Roman" w:cs="Times New Roman"/>
          <w:sz w:val="24"/>
          <w:lang w:eastAsia="en-US"/>
        </w:rPr>
        <w:t>de 1</w:t>
      </w:r>
      <w:r w:rsidRPr="00AD0483">
        <w:rPr>
          <w:rFonts w:ascii="Times New Roman" w:eastAsia="Calibri" w:hAnsi="Times New Roman" w:cs="Times New Roman"/>
          <w:bCs/>
          <w:sz w:val="24"/>
          <w:lang w:eastAsia="en-US"/>
        </w:rPr>
        <w:t>%</w:t>
      </w:r>
      <w:r w:rsidRPr="00AD0483">
        <w:rPr>
          <w:rFonts w:ascii="Times New Roman" w:eastAsia="Calibri" w:hAnsi="Times New Roman" w:cs="Times New Roman"/>
          <w:b/>
          <w:sz w:val="24"/>
          <w:lang w:eastAsia="en-US"/>
        </w:rPr>
        <w:t xml:space="preserve"> </w:t>
      </w:r>
      <w:r w:rsidRPr="00AD0483">
        <w:rPr>
          <w:rFonts w:ascii="Times New Roman" w:eastAsia="Calibri" w:hAnsi="Times New Roman" w:cs="Times New Roman"/>
          <w:sz w:val="24"/>
          <w:lang w:eastAsia="en-US"/>
        </w:rPr>
        <w:t xml:space="preserve">(um por cento), sobre o(s) valor(es) da(s) Ordem(ns) de Serviço(s) em caso de descumprimento dos prazos de execução dos serviços do </w:t>
      </w:r>
      <w:r w:rsidRPr="00AD0483">
        <w:rPr>
          <w:rFonts w:ascii="Times New Roman" w:eastAsia="Calibri" w:hAnsi="Times New Roman" w:cs="Times New Roman"/>
          <w:b/>
          <w:sz w:val="24"/>
          <w:lang w:eastAsia="en-US"/>
        </w:rPr>
        <w:t>item 14</w:t>
      </w:r>
      <w:r w:rsidRPr="00AD0483">
        <w:rPr>
          <w:rFonts w:ascii="Times New Roman" w:eastAsia="Calibri" w:hAnsi="Times New Roman" w:cs="Times New Roman"/>
          <w:sz w:val="24"/>
          <w:lang w:eastAsia="en-US"/>
        </w:rPr>
        <w:t xml:space="preserve"> do Termo de Referência;</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AD0483">
        <w:rPr>
          <w:rFonts w:ascii="Times New Roman" w:eastAsia="Calibri" w:hAnsi="Times New Roman" w:cs="Times New Roman"/>
          <w:b/>
          <w:sz w:val="24"/>
          <w:lang w:eastAsia="en-US"/>
        </w:rPr>
        <w:t>Multa diária</w:t>
      </w:r>
      <w:r w:rsidRPr="00AD0483">
        <w:rPr>
          <w:rFonts w:ascii="Times New Roman" w:eastAsia="Calibri" w:hAnsi="Times New Roman" w:cs="Times New Roman"/>
          <w:sz w:val="24"/>
          <w:lang w:eastAsia="en-US"/>
        </w:rPr>
        <w:t xml:space="preserve"> de 1% (um por cento), sobre o(s) valor(es) da(s) Ordem(ns) de Serviço(s) em caso de descumprimento do prazo para correção de defeitos apresentados, por ocorrência;</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AD0483">
        <w:rPr>
          <w:rFonts w:ascii="Times New Roman" w:eastAsia="Calibri" w:hAnsi="Times New Roman" w:cs="Times New Roman"/>
          <w:b/>
          <w:sz w:val="24"/>
          <w:lang w:eastAsia="en-US"/>
        </w:rPr>
        <w:t>Multa diária</w:t>
      </w:r>
      <w:r w:rsidRPr="00AD0483">
        <w:rPr>
          <w:rFonts w:ascii="Times New Roman" w:eastAsia="Calibri" w:hAnsi="Times New Roman" w:cs="Times New Roman"/>
          <w:sz w:val="24"/>
          <w:lang w:eastAsia="en-US"/>
        </w:rPr>
        <w:t xml:space="preserve"> de 1</w:t>
      </w:r>
      <w:r w:rsidRPr="00AD0483">
        <w:rPr>
          <w:rFonts w:ascii="Times New Roman" w:eastAsia="Calibri" w:hAnsi="Times New Roman" w:cs="Times New Roman"/>
          <w:bCs/>
          <w:sz w:val="24"/>
          <w:lang w:eastAsia="en-US"/>
        </w:rPr>
        <w:t>%</w:t>
      </w:r>
      <w:r w:rsidRPr="00AD0483">
        <w:rPr>
          <w:rFonts w:ascii="Times New Roman" w:eastAsia="Calibri" w:hAnsi="Times New Roman" w:cs="Times New Roman"/>
          <w:b/>
          <w:sz w:val="24"/>
          <w:lang w:eastAsia="en-US"/>
        </w:rPr>
        <w:t xml:space="preserve"> </w:t>
      </w:r>
      <w:r w:rsidRPr="00AD0483">
        <w:rPr>
          <w:rFonts w:ascii="Times New Roman" w:eastAsia="Calibri" w:hAnsi="Times New Roman" w:cs="Times New Roman"/>
          <w:sz w:val="24"/>
          <w:lang w:eastAsia="en-US"/>
        </w:rPr>
        <w:t>(um por cento), sobre o(s) valor(es) da(s) Ordem(ns) de Serviço(s) em caso de descumprimento das características dos materiais aplicados, por ocorrência;</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825062">
        <w:rPr>
          <w:rFonts w:ascii="Times New Roman" w:hAnsi="Times New Roman" w:cs="Times New Roman"/>
          <w:b/>
          <w:sz w:val="24"/>
        </w:rPr>
        <w:t>Multa compensatória</w:t>
      </w:r>
      <w:r w:rsidRPr="00AD0483">
        <w:rPr>
          <w:rFonts w:ascii="Times New Roman" w:hAnsi="Times New Roman" w:cs="Times New Roman"/>
          <w:sz w:val="24"/>
        </w:rPr>
        <w:t xml:space="preserve"> de 5% (cinco por cento), sobre o valor contratado, quando o descumprimento resultar na rescisão do Contrato, sem prejuízo das demais penalidades previstas neste Contrato;</w:t>
      </w:r>
    </w:p>
    <w:p w:rsidR="004028B3" w:rsidRPr="00AD0483" w:rsidRDefault="004028B3" w:rsidP="004028B3">
      <w:pPr>
        <w:pStyle w:val="PargrafodaLista"/>
        <w:numPr>
          <w:ilvl w:val="0"/>
          <w:numId w:val="73"/>
        </w:numPr>
        <w:spacing w:after="120"/>
        <w:contextualSpacing w:val="0"/>
        <w:jc w:val="both"/>
        <w:rPr>
          <w:rFonts w:ascii="Times New Roman" w:hAnsi="Times New Roman" w:cs="Times New Roman"/>
          <w:sz w:val="24"/>
        </w:rPr>
      </w:pPr>
      <w:r w:rsidRPr="00AD0483">
        <w:rPr>
          <w:rFonts w:ascii="Times New Roman" w:hAnsi="Times New Roman" w:cs="Times New Roman"/>
          <w:sz w:val="24"/>
        </w:rPr>
        <w:t xml:space="preserve">Em caso de inexecução parcial, a multa compensatória, no mesmo percentual do subitem acima, será aplicada de forma proporcional à obrigação inadimplida; </w:t>
      </w:r>
    </w:p>
    <w:p w:rsidR="004028B3" w:rsidRPr="00AD0483" w:rsidRDefault="004028B3" w:rsidP="004028B3">
      <w:pPr>
        <w:pStyle w:val="Corpodetexto"/>
        <w:widowControl w:val="0"/>
        <w:numPr>
          <w:ilvl w:val="0"/>
          <w:numId w:val="73"/>
        </w:numPr>
        <w:tabs>
          <w:tab w:val="left" w:pos="-1276"/>
          <w:tab w:val="left" w:pos="567"/>
          <w:tab w:val="left" w:pos="993"/>
          <w:tab w:val="left" w:pos="1560"/>
        </w:tabs>
        <w:suppressAutoHyphens/>
        <w:ind w:right="113"/>
        <w:jc w:val="both"/>
        <w:rPr>
          <w:rFonts w:ascii="Times New Roman" w:hAnsi="Times New Roman" w:cs="Times New Roman"/>
          <w:sz w:val="24"/>
        </w:rPr>
      </w:pPr>
      <w:r w:rsidRPr="00AD0483">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4028B3" w:rsidRPr="00AD0483" w:rsidRDefault="004028B3" w:rsidP="004028B3">
      <w:pPr>
        <w:spacing w:after="120"/>
        <w:ind w:left="851" w:right="-2" w:hanging="567"/>
        <w:jc w:val="both"/>
        <w:rPr>
          <w:rFonts w:ascii="Times New Roman" w:hAnsi="Times New Roman" w:cs="Times New Roman"/>
          <w:sz w:val="24"/>
        </w:rPr>
      </w:pPr>
      <w:r w:rsidRPr="00AD0483">
        <w:rPr>
          <w:rFonts w:ascii="Times New Roman" w:hAnsi="Times New Roman" w:cs="Times New Roman"/>
          <w:sz w:val="24"/>
        </w:rPr>
        <w:t>12.2</w:t>
      </w:r>
      <w:r w:rsidRPr="00AD0483">
        <w:rPr>
          <w:rFonts w:ascii="Times New Roman" w:hAnsi="Times New Roman" w:cs="Times New Roman"/>
          <w:sz w:val="24"/>
        </w:rPr>
        <w:tab/>
        <w:t>O(s) valor(es) da(s) multa(s) poderá(ao) ser descontado (s) do pagamento, ou da garantia prestada, ou  ser recolhido(s) em conta única do Tesouro Nacional, por meio de GRU, indicada pela Coordenação Geral de Recursos Logísticos do Contratante,</w:t>
      </w:r>
      <w:r w:rsidRPr="00AD0483">
        <w:rPr>
          <w:rFonts w:ascii="Times New Roman" w:hAnsi="Times New Roman" w:cs="Times New Roman"/>
          <w:bCs/>
          <w:sz w:val="24"/>
        </w:rPr>
        <w:t xml:space="preserve"> </w:t>
      </w:r>
      <w:r w:rsidRPr="00AD0483">
        <w:rPr>
          <w:rFonts w:ascii="Times New Roman" w:hAnsi="Times New Roman" w:cs="Times New Roman"/>
          <w:sz w:val="24"/>
        </w:rPr>
        <w:t xml:space="preserve">no prazo de até </w:t>
      </w:r>
      <w:r w:rsidRPr="00AD0483">
        <w:rPr>
          <w:rFonts w:ascii="Times New Roman" w:hAnsi="Times New Roman" w:cs="Times New Roman"/>
          <w:b/>
          <w:sz w:val="24"/>
        </w:rPr>
        <w:t>05 (cinco) dias</w:t>
      </w:r>
      <w:r w:rsidRPr="00AD0483">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rsidR="004028B3" w:rsidRPr="009274B9" w:rsidRDefault="004028B3" w:rsidP="004028B3">
      <w:pPr>
        <w:spacing w:after="120"/>
        <w:ind w:left="851" w:right="-2" w:hanging="567"/>
        <w:jc w:val="both"/>
        <w:rPr>
          <w:rFonts w:ascii="Times New Roman" w:hAnsi="Times New Roman" w:cs="Times New Roman"/>
          <w:sz w:val="24"/>
        </w:rPr>
      </w:pPr>
      <w:r>
        <w:rPr>
          <w:rFonts w:ascii="Times New Roman" w:hAnsi="Times New Roman"/>
          <w:sz w:val="24"/>
        </w:rPr>
        <w:t>12.3</w:t>
      </w:r>
      <w:r>
        <w:rPr>
          <w:rFonts w:ascii="Times New Roman" w:hAnsi="Times New Roman"/>
          <w:sz w:val="24"/>
        </w:rPr>
        <w:tab/>
      </w:r>
      <w:r w:rsidRPr="009274B9">
        <w:rPr>
          <w:rFonts w:ascii="Times New Roman" w:hAnsi="Times New Roman"/>
          <w:sz w:val="24"/>
        </w:rPr>
        <w:t>Também ficam sujeitas às penalidades do art. 87, III e IV da Lei nº 8.666, de 1993, a Contratada que:</w:t>
      </w:r>
    </w:p>
    <w:p w:rsidR="004028B3" w:rsidRPr="009274B9" w:rsidRDefault="004028B3" w:rsidP="004028B3">
      <w:pPr>
        <w:spacing w:after="120"/>
        <w:ind w:left="1560" w:hanging="709"/>
        <w:jc w:val="both"/>
        <w:rPr>
          <w:rFonts w:ascii="Times New Roman" w:hAnsi="Times New Roman"/>
          <w:sz w:val="24"/>
        </w:rPr>
      </w:pPr>
      <w:r>
        <w:rPr>
          <w:rFonts w:ascii="Times New Roman" w:hAnsi="Times New Roman"/>
          <w:sz w:val="24"/>
        </w:rPr>
        <w:t>12.3.1</w:t>
      </w:r>
      <w:r>
        <w:rPr>
          <w:rFonts w:ascii="Times New Roman" w:hAnsi="Times New Roman"/>
          <w:sz w:val="24"/>
        </w:rPr>
        <w:tab/>
      </w:r>
      <w:r w:rsidRPr="009274B9">
        <w:rPr>
          <w:rFonts w:ascii="Times New Roman" w:hAnsi="Times New Roman"/>
          <w:sz w:val="24"/>
        </w:rPr>
        <w:t>tenha sofrido condenação definitiva por praticar, por meio dolosos, fraude fiscal no recolhimento de quaisquer tributos;</w:t>
      </w:r>
    </w:p>
    <w:p w:rsidR="004028B3" w:rsidRPr="009274B9" w:rsidRDefault="004028B3" w:rsidP="004028B3">
      <w:pPr>
        <w:spacing w:before="120" w:after="120"/>
        <w:ind w:left="1560" w:hanging="709"/>
        <w:jc w:val="both"/>
        <w:rPr>
          <w:rFonts w:ascii="Times New Roman" w:hAnsi="Times New Roman"/>
          <w:sz w:val="24"/>
        </w:rPr>
      </w:pPr>
      <w:r>
        <w:rPr>
          <w:rFonts w:ascii="Times New Roman" w:hAnsi="Times New Roman"/>
          <w:sz w:val="24"/>
        </w:rPr>
        <w:t>12.3.2</w:t>
      </w:r>
      <w:r>
        <w:rPr>
          <w:rFonts w:ascii="Times New Roman" w:hAnsi="Times New Roman"/>
          <w:sz w:val="24"/>
        </w:rPr>
        <w:tab/>
      </w:r>
      <w:r w:rsidRPr="009274B9">
        <w:rPr>
          <w:rFonts w:ascii="Times New Roman" w:hAnsi="Times New Roman"/>
          <w:sz w:val="24"/>
        </w:rPr>
        <w:t>tenha praticado atos ilícitos visando a frustrar os objetivos da licitação;</w:t>
      </w:r>
    </w:p>
    <w:p w:rsidR="004028B3" w:rsidRPr="009274B9" w:rsidRDefault="004028B3" w:rsidP="004028B3">
      <w:pPr>
        <w:spacing w:before="120" w:after="120"/>
        <w:ind w:left="1560" w:hanging="709"/>
        <w:jc w:val="both"/>
        <w:rPr>
          <w:rFonts w:ascii="Times New Roman" w:hAnsi="Times New Roman"/>
          <w:sz w:val="24"/>
        </w:rPr>
      </w:pPr>
      <w:r>
        <w:rPr>
          <w:rFonts w:ascii="Times New Roman" w:hAnsi="Times New Roman"/>
          <w:sz w:val="24"/>
        </w:rPr>
        <w:t>12.3.3</w:t>
      </w:r>
      <w:r>
        <w:rPr>
          <w:rFonts w:ascii="Times New Roman" w:hAnsi="Times New Roman"/>
          <w:sz w:val="24"/>
        </w:rPr>
        <w:tab/>
      </w:r>
      <w:r w:rsidRPr="009274B9">
        <w:rPr>
          <w:rFonts w:ascii="Times New Roman" w:hAnsi="Times New Roman"/>
          <w:sz w:val="24"/>
        </w:rPr>
        <w:t>demonstre não possuir idoneidade para contratar com a Administração em virtude de atos ilícitos praticados.</w:t>
      </w:r>
    </w:p>
    <w:p w:rsidR="004028B3" w:rsidRPr="009274B9" w:rsidRDefault="004028B3" w:rsidP="004028B3">
      <w:pPr>
        <w:spacing w:after="120"/>
        <w:ind w:left="851" w:right="-2" w:hanging="567"/>
        <w:jc w:val="both"/>
        <w:rPr>
          <w:rFonts w:ascii="Times New Roman" w:hAnsi="Times New Roman" w:cs="Times New Roman"/>
          <w:sz w:val="24"/>
        </w:rPr>
      </w:pPr>
      <w:r>
        <w:rPr>
          <w:rFonts w:ascii="Times New Roman" w:hAnsi="Times New Roman" w:cs="Times New Roman"/>
          <w:sz w:val="24"/>
          <w:shd w:val="clear" w:color="auto" w:fill="FFFFFF"/>
        </w:rPr>
        <w:t>12.4</w:t>
      </w:r>
      <w:r>
        <w:rPr>
          <w:rFonts w:ascii="Times New Roman" w:hAnsi="Times New Roman" w:cs="Times New Roman"/>
          <w:sz w:val="24"/>
          <w:shd w:val="clear" w:color="auto" w:fill="FFFFFF"/>
        </w:rPr>
        <w:tab/>
      </w:r>
      <w:r w:rsidRPr="009274B9">
        <w:rPr>
          <w:rFonts w:ascii="Times New Roman" w:hAnsi="Times New Roman" w:cs="Times New Roman"/>
          <w:sz w:val="24"/>
          <w:shd w:val="clear" w:color="auto" w:fill="FFFFFF"/>
        </w:rPr>
        <w:t>A penalidade de multa pode ser aplicada cumulativamente com a sanção de impedimento.</w:t>
      </w:r>
    </w:p>
    <w:p w:rsidR="004028B3" w:rsidRPr="004852C6" w:rsidRDefault="004028B3" w:rsidP="004028B3">
      <w:pPr>
        <w:spacing w:after="120"/>
        <w:ind w:left="851" w:hanging="567"/>
        <w:jc w:val="both"/>
        <w:rPr>
          <w:rFonts w:ascii="Times New Roman" w:hAnsi="Times New Roman" w:cs="Times New Roman"/>
          <w:sz w:val="24"/>
        </w:rPr>
      </w:pPr>
      <w:r>
        <w:rPr>
          <w:rFonts w:ascii="Times New Roman" w:hAnsi="Times New Roman" w:cs="Times New Roman"/>
          <w:sz w:val="24"/>
        </w:rPr>
        <w:t>12.5</w:t>
      </w:r>
      <w:r>
        <w:rPr>
          <w:rFonts w:ascii="Times New Roman" w:hAnsi="Times New Roman" w:cs="Times New Roman"/>
          <w:sz w:val="24"/>
        </w:rPr>
        <w:tab/>
      </w: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4028B3" w:rsidRPr="00322CDA" w:rsidRDefault="004028B3" w:rsidP="004028B3">
      <w:pPr>
        <w:spacing w:after="120"/>
        <w:ind w:left="851" w:hanging="567"/>
        <w:jc w:val="both"/>
        <w:rPr>
          <w:rFonts w:ascii="Times New Roman" w:hAnsi="Times New Roman" w:cs="Times New Roman"/>
          <w:sz w:val="24"/>
        </w:rPr>
      </w:pPr>
      <w:r>
        <w:rPr>
          <w:rFonts w:ascii="Times New Roman" w:hAnsi="Times New Roman" w:cs="Times New Roman"/>
          <w:sz w:val="24"/>
        </w:rPr>
        <w:t>12.6</w:t>
      </w:r>
      <w:r>
        <w:rPr>
          <w:rFonts w:ascii="Times New Roman" w:hAnsi="Times New Roman" w:cs="Times New Roman"/>
          <w:sz w:val="24"/>
        </w:rPr>
        <w:tab/>
      </w:r>
      <w:r w:rsidRPr="004852C6">
        <w:rPr>
          <w:rFonts w:ascii="Times New Roman" w:hAnsi="Times New Roman" w:cs="Times New Roman"/>
          <w:sz w:val="24"/>
        </w:rPr>
        <w:t xml:space="preserve">A autoridade competente, na aplicação das sanções, levará em consideração a gravidade da conduta do infrator, o caráter educativo da pena, bem como o dano causado à Administração, </w:t>
      </w:r>
      <w:r w:rsidRPr="00322CDA">
        <w:rPr>
          <w:rFonts w:ascii="Times New Roman" w:hAnsi="Times New Roman" w:cs="Times New Roman"/>
          <w:sz w:val="24"/>
        </w:rPr>
        <w:t>observado o princípio da proporcionalidade.</w:t>
      </w:r>
    </w:p>
    <w:p w:rsidR="004028B3" w:rsidRDefault="004028B3" w:rsidP="004028B3">
      <w:pPr>
        <w:spacing w:after="120"/>
        <w:ind w:left="851" w:hanging="567"/>
        <w:jc w:val="both"/>
        <w:rPr>
          <w:rFonts w:ascii="Times New Roman" w:hAnsi="Times New Roman" w:cs="Times New Roman"/>
          <w:sz w:val="24"/>
        </w:rPr>
      </w:pPr>
      <w:r w:rsidRPr="00322CDA">
        <w:rPr>
          <w:rFonts w:ascii="Times New Roman" w:hAnsi="Times New Roman" w:cs="Times New Roman"/>
          <w:sz w:val="24"/>
        </w:rPr>
        <w:lastRenderedPageBreak/>
        <w:t>12.7</w:t>
      </w:r>
      <w:r w:rsidRPr="00322CDA">
        <w:rPr>
          <w:rFonts w:ascii="Times New Roman" w:hAnsi="Times New Roman" w:cs="Times New Roman"/>
          <w:sz w:val="24"/>
        </w:rPr>
        <w:tab/>
        <w:t>As penalidades serão obrigatoriamente registradas no SICAF.</w:t>
      </w:r>
    </w:p>
    <w:p w:rsidR="004028B3" w:rsidRPr="00322CDA" w:rsidRDefault="004028B3" w:rsidP="004028B3">
      <w:pPr>
        <w:spacing w:after="120"/>
        <w:ind w:left="851" w:hanging="567"/>
        <w:jc w:val="both"/>
        <w:rPr>
          <w:rFonts w:ascii="Times New Roman" w:hAnsi="Times New Roman" w:cs="Times New Roman"/>
          <w:sz w:val="24"/>
        </w:rPr>
      </w:pPr>
    </w:p>
    <w:p w:rsidR="004028B3" w:rsidRPr="004028B3" w:rsidRDefault="004028B3" w:rsidP="004028B3">
      <w:pPr>
        <w:pStyle w:val="Nivel01Titulo"/>
        <w:tabs>
          <w:tab w:val="clear" w:pos="567"/>
          <w:tab w:val="left" w:pos="426"/>
        </w:tabs>
        <w:spacing w:before="0" w:after="120"/>
        <w:rPr>
          <w:rFonts w:ascii="Times New Roman" w:hAnsi="Times New Roman"/>
          <w:color w:val="auto"/>
          <w:sz w:val="24"/>
          <w:szCs w:val="24"/>
        </w:rPr>
      </w:pPr>
      <w:r w:rsidRPr="004028B3">
        <w:rPr>
          <w:rFonts w:ascii="Times New Roman" w:hAnsi="Times New Roman"/>
          <w:color w:val="auto"/>
          <w:sz w:val="24"/>
          <w:szCs w:val="24"/>
        </w:rPr>
        <w:t>13.</w:t>
      </w:r>
      <w:r w:rsidRPr="004028B3">
        <w:rPr>
          <w:rFonts w:ascii="Times New Roman" w:hAnsi="Times New Roman"/>
          <w:color w:val="auto"/>
          <w:sz w:val="24"/>
          <w:szCs w:val="24"/>
        </w:rPr>
        <w:tab/>
        <w:t>CLÁUSULA DÉCIMA TERCEIRA – RESCISÃO</w:t>
      </w:r>
    </w:p>
    <w:p w:rsidR="004028B3" w:rsidRPr="00633E11" w:rsidRDefault="004028B3" w:rsidP="004028B3">
      <w:pPr>
        <w:spacing w:after="120"/>
        <w:ind w:left="993" w:hanging="633"/>
        <w:jc w:val="both"/>
        <w:rPr>
          <w:rFonts w:ascii="Times New Roman" w:hAnsi="Times New Roman" w:cs="Times New Roman"/>
          <w:sz w:val="24"/>
        </w:rPr>
      </w:pPr>
      <w:r>
        <w:rPr>
          <w:rFonts w:ascii="Times New Roman" w:hAnsi="Times New Roman" w:cs="Times New Roman"/>
          <w:sz w:val="24"/>
        </w:rPr>
        <w:t>13.1</w:t>
      </w:r>
      <w:r>
        <w:rPr>
          <w:rFonts w:ascii="Times New Roman" w:hAnsi="Times New Roman" w:cs="Times New Roman"/>
          <w:sz w:val="24"/>
        </w:rPr>
        <w:tab/>
      </w:r>
      <w:r w:rsidRPr="00633E11">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4028B3" w:rsidRPr="006B0FD0" w:rsidRDefault="004028B3" w:rsidP="004028B3">
      <w:pPr>
        <w:spacing w:after="120"/>
        <w:ind w:left="993" w:hanging="633"/>
        <w:jc w:val="both"/>
        <w:rPr>
          <w:rFonts w:ascii="Times New Roman" w:hAnsi="Times New Roman" w:cs="Times New Roman"/>
          <w:sz w:val="24"/>
        </w:rPr>
      </w:pPr>
      <w:r>
        <w:rPr>
          <w:rFonts w:ascii="Times New Roman" w:hAnsi="Times New Roman" w:cs="Times New Roman"/>
          <w:sz w:val="24"/>
        </w:rPr>
        <w:t>13.2</w:t>
      </w:r>
      <w:r>
        <w:rPr>
          <w:rFonts w:ascii="Times New Roman" w:hAnsi="Times New Roman" w:cs="Times New Roman"/>
          <w:sz w:val="24"/>
        </w:rPr>
        <w:tab/>
      </w:r>
      <w:r w:rsidRPr="006B0FD0">
        <w:rPr>
          <w:rFonts w:ascii="Times New Roman" w:hAnsi="Times New Roman" w:cs="Times New Roman"/>
          <w:sz w:val="24"/>
        </w:rPr>
        <w:t>Os casos de rescisão contratual serão formalmente motivados, assegurando-se à CONTRATADA o direito à prévia e ampla defesa.</w:t>
      </w:r>
    </w:p>
    <w:p w:rsidR="004028B3" w:rsidRPr="006B0FD0" w:rsidRDefault="004028B3" w:rsidP="004028B3">
      <w:pPr>
        <w:spacing w:after="120"/>
        <w:ind w:left="993" w:hanging="633"/>
        <w:jc w:val="both"/>
        <w:rPr>
          <w:rFonts w:ascii="Times New Roman" w:hAnsi="Times New Roman" w:cs="Times New Roman"/>
          <w:sz w:val="24"/>
        </w:rPr>
      </w:pPr>
      <w:r>
        <w:rPr>
          <w:rFonts w:ascii="Times New Roman" w:hAnsi="Times New Roman" w:cs="Times New Roman"/>
          <w:sz w:val="24"/>
        </w:rPr>
        <w:t>13.3</w:t>
      </w:r>
      <w:r>
        <w:rPr>
          <w:rFonts w:ascii="Times New Roman" w:hAnsi="Times New Roman" w:cs="Times New Roman"/>
          <w:sz w:val="24"/>
        </w:rPr>
        <w:tab/>
      </w:r>
      <w:r w:rsidRPr="006B0FD0">
        <w:rPr>
          <w:rFonts w:ascii="Times New Roman" w:hAnsi="Times New Roman" w:cs="Times New Roman"/>
          <w:sz w:val="24"/>
        </w:rPr>
        <w:t>A CONTRATADA reconhece os direitos d</w:t>
      </w:r>
      <w:r>
        <w:rPr>
          <w:rFonts w:ascii="Times New Roman" w:hAnsi="Times New Roman" w:cs="Times New Roman"/>
          <w:sz w:val="24"/>
        </w:rPr>
        <w:t>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rsidR="004028B3" w:rsidRPr="006B0FD0" w:rsidRDefault="004028B3" w:rsidP="004028B3">
      <w:pPr>
        <w:spacing w:after="120"/>
        <w:ind w:left="993" w:hanging="633"/>
        <w:jc w:val="both"/>
        <w:rPr>
          <w:rFonts w:ascii="Times New Roman" w:hAnsi="Times New Roman" w:cs="Times New Roman"/>
          <w:sz w:val="24"/>
        </w:rPr>
      </w:pPr>
      <w:r>
        <w:rPr>
          <w:rFonts w:ascii="Times New Roman" w:hAnsi="Times New Roman" w:cs="Times New Roman"/>
          <w:sz w:val="24"/>
        </w:rPr>
        <w:t>13.4</w:t>
      </w:r>
      <w:r>
        <w:rPr>
          <w:rFonts w:ascii="Times New Roman" w:hAnsi="Times New Roman" w:cs="Times New Roman"/>
          <w:sz w:val="24"/>
        </w:rPr>
        <w:tab/>
      </w:r>
      <w:r w:rsidRPr="006B0FD0">
        <w:rPr>
          <w:rFonts w:ascii="Times New Roman" w:hAnsi="Times New Roman" w:cs="Times New Roman"/>
          <w:sz w:val="24"/>
        </w:rPr>
        <w:t>O termo de rescisão, sempre que possível, será precedido:</w:t>
      </w:r>
    </w:p>
    <w:p w:rsidR="004028B3" w:rsidRPr="006B0FD0" w:rsidRDefault="004028B3" w:rsidP="004028B3">
      <w:pPr>
        <w:spacing w:after="120"/>
        <w:ind w:left="1701" w:hanging="708"/>
        <w:jc w:val="both"/>
        <w:rPr>
          <w:rFonts w:ascii="Times New Roman" w:hAnsi="Times New Roman" w:cs="Times New Roman"/>
          <w:sz w:val="24"/>
        </w:rPr>
      </w:pPr>
      <w:r>
        <w:rPr>
          <w:rFonts w:ascii="Times New Roman" w:hAnsi="Times New Roman" w:cs="Times New Roman"/>
          <w:sz w:val="24"/>
        </w:rPr>
        <w:t>13.4.1</w:t>
      </w:r>
      <w:r>
        <w:rPr>
          <w:rFonts w:ascii="Times New Roman" w:hAnsi="Times New Roman" w:cs="Times New Roman"/>
          <w:sz w:val="24"/>
        </w:rPr>
        <w:tab/>
      </w:r>
      <w:r w:rsidRPr="006B0FD0">
        <w:rPr>
          <w:rFonts w:ascii="Times New Roman" w:hAnsi="Times New Roman" w:cs="Times New Roman"/>
          <w:sz w:val="24"/>
        </w:rPr>
        <w:t>Balanço dos eventos contratuais já cumpridos ou parcialmente cumpridos;</w:t>
      </w:r>
    </w:p>
    <w:p w:rsidR="004028B3" w:rsidRPr="006B0FD0" w:rsidRDefault="004028B3" w:rsidP="004028B3">
      <w:pPr>
        <w:spacing w:after="120"/>
        <w:ind w:left="1701" w:hanging="708"/>
        <w:jc w:val="both"/>
        <w:rPr>
          <w:rFonts w:ascii="Times New Roman" w:hAnsi="Times New Roman" w:cs="Times New Roman"/>
          <w:sz w:val="24"/>
        </w:rPr>
      </w:pPr>
      <w:r>
        <w:rPr>
          <w:rFonts w:ascii="Times New Roman" w:hAnsi="Times New Roman" w:cs="Times New Roman"/>
          <w:sz w:val="24"/>
        </w:rPr>
        <w:t>13.4.2</w:t>
      </w:r>
      <w:r>
        <w:rPr>
          <w:rFonts w:ascii="Times New Roman" w:hAnsi="Times New Roman" w:cs="Times New Roman"/>
          <w:sz w:val="24"/>
        </w:rPr>
        <w:tab/>
      </w:r>
      <w:r w:rsidRPr="006B0FD0">
        <w:rPr>
          <w:rFonts w:ascii="Times New Roman" w:hAnsi="Times New Roman" w:cs="Times New Roman"/>
          <w:sz w:val="24"/>
        </w:rPr>
        <w:t>Relação dos pagamentos já efetuados e ainda devidos;</w:t>
      </w:r>
    </w:p>
    <w:p w:rsidR="004028B3" w:rsidRDefault="004028B3" w:rsidP="004028B3">
      <w:pPr>
        <w:spacing w:after="120"/>
        <w:ind w:left="1701" w:hanging="708"/>
        <w:jc w:val="both"/>
        <w:rPr>
          <w:rFonts w:ascii="Times New Roman" w:hAnsi="Times New Roman" w:cs="Times New Roman"/>
          <w:sz w:val="24"/>
        </w:rPr>
      </w:pPr>
      <w:r>
        <w:rPr>
          <w:rFonts w:ascii="Times New Roman" w:hAnsi="Times New Roman" w:cs="Times New Roman"/>
          <w:sz w:val="24"/>
        </w:rPr>
        <w:t>13.4.3</w:t>
      </w:r>
      <w:r>
        <w:rPr>
          <w:rFonts w:ascii="Times New Roman" w:hAnsi="Times New Roman" w:cs="Times New Roman"/>
          <w:sz w:val="24"/>
        </w:rPr>
        <w:tab/>
      </w:r>
      <w:r w:rsidRPr="006B0FD0">
        <w:rPr>
          <w:rFonts w:ascii="Times New Roman" w:hAnsi="Times New Roman" w:cs="Times New Roman"/>
          <w:sz w:val="24"/>
        </w:rPr>
        <w:t>Indenizações e multas.</w:t>
      </w:r>
    </w:p>
    <w:p w:rsidR="004028B3" w:rsidRPr="00AF445F" w:rsidRDefault="004028B3" w:rsidP="004028B3">
      <w:pPr>
        <w:spacing w:after="120"/>
        <w:ind w:left="1560"/>
        <w:jc w:val="both"/>
        <w:rPr>
          <w:rFonts w:ascii="Times New Roman" w:hAnsi="Times New Roman" w:cs="Times New Roman"/>
          <w:sz w:val="8"/>
          <w:szCs w:val="8"/>
        </w:rPr>
      </w:pPr>
    </w:p>
    <w:p w:rsidR="004028B3" w:rsidRPr="004028B3" w:rsidRDefault="004028B3" w:rsidP="004028B3">
      <w:pPr>
        <w:pStyle w:val="Nivel01Titulo"/>
        <w:tabs>
          <w:tab w:val="clear" w:pos="567"/>
          <w:tab w:val="left" w:pos="426"/>
        </w:tabs>
        <w:spacing w:before="0" w:after="120"/>
        <w:ind w:left="426" w:hanging="426"/>
        <w:rPr>
          <w:rFonts w:ascii="Times New Roman" w:hAnsi="Times New Roman"/>
          <w:color w:val="auto"/>
          <w:sz w:val="24"/>
          <w:szCs w:val="24"/>
        </w:rPr>
      </w:pPr>
      <w:r w:rsidRPr="004028B3">
        <w:rPr>
          <w:rFonts w:ascii="Times New Roman" w:hAnsi="Times New Roman"/>
          <w:color w:val="auto"/>
          <w:sz w:val="24"/>
          <w:szCs w:val="24"/>
        </w:rPr>
        <w:t>14.</w:t>
      </w:r>
      <w:r w:rsidRPr="004028B3">
        <w:rPr>
          <w:rFonts w:ascii="Times New Roman" w:hAnsi="Times New Roman"/>
          <w:color w:val="auto"/>
          <w:sz w:val="24"/>
          <w:szCs w:val="24"/>
        </w:rPr>
        <w:tab/>
        <w:t>CLÁUSULA DÉCIMA QUARTA – VEDAÇÕES</w:t>
      </w:r>
    </w:p>
    <w:p w:rsidR="004028B3" w:rsidRPr="006B0FD0" w:rsidRDefault="004028B3" w:rsidP="004028B3">
      <w:pPr>
        <w:spacing w:after="120"/>
        <w:ind w:left="993" w:hanging="567"/>
        <w:jc w:val="both"/>
        <w:rPr>
          <w:rFonts w:ascii="Times New Roman" w:hAnsi="Times New Roman" w:cs="Times New Roman"/>
          <w:sz w:val="24"/>
        </w:rPr>
      </w:pPr>
      <w:r>
        <w:rPr>
          <w:rFonts w:ascii="Times New Roman" w:hAnsi="Times New Roman" w:cs="Times New Roman"/>
          <w:sz w:val="24"/>
        </w:rPr>
        <w:t>14.1</w:t>
      </w:r>
      <w:r>
        <w:rPr>
          <w:rFonts w:ascii="Times New Roman" w:hAnsi="Times New Roman" w:cs="Times New Roman"/>
          <w:sz w:val="24"/>
        </w:rPr>
        <w:tab/>
      </w:r>
      <w:r w:rsidRPr="006B0FD0">
        <w:rPr>
          <w:rFonts w:ascii="Times New Roman" w:hAnsi="Times New Roman" w:cs="Times New Roman"/>
          <w:sz w:val="24"/>
        </w:rPr>
        <w:t>É vedado à CONTRATADA:</w:t>
      </w:r>
    </w:p>
    <w:p w:rsidR="004028B3" w:rsidRPr="006B0FD0" w:rsidRDefault="004028B3" w:rsidP="004028B3">
      <w:pPr>
        <w:spacing w:after="120"/>
        <w:ind w:left="1701" w:hanging="708"/>
        <w:jc w:val="both"/>
        <w:rPr>
          <w:rFonts w:ascii="Times New Roman" w:hAnsi="Times New Roman" w:cs="Times New Roman"/>
          <w:sz w:val="24"/>
        </w:rPr>
      </w:pPr>
      <w:r>
        <w:rPr>
          <w:rFonts w:ascii="Times New Roman" w:hAnsi="Times New Roman" w:cs="Times New Roman"/>
          <w:sz w:val="24"/>
        </w:rPr>
        <w:t>14.1.2</w:t>
      </w:r>
      <w:r>
        <w:rPr>
          <w:rFonts w:ascii="Times New Roman" w:hAnsi="Times New Roman" w:cs="Times New Roman"/>
          <w:sz w:val="24"/>
        </w:rPr>
        <w:tab/>
      </w:r>
      <w:r w:rsidRPr="006B0FD0">
        <w:rPr>
          <w:rFonts w:ascii="Times New Roman" w:hAnsi="Times New Roman" w:cs="Times New Roman"/>
          <w:sz w:val="24"/>
        </w:rPr>
        <w:t>caucionar ou utilizar este Termo de Contrato para qualquer operação financeira;</w:t>
      </w:r>
    </w:p>
    <w:p w:rsidR="004028B3" w:rsidRDefault="004028B3" w:rsidP="004028B3">
      <w:pPr>
        <w:spacing w:after="120"/>
        <w:ind w:left="1701" w:hanging="708"/>
        <w:jc w:val="both"/>
        <w:rPr>
          <w:rFonts w:ascii="Times New Roman" w:hAnsi="Times New Roman" w:cs="Times New Roman"/>
          <w:sz w:val="24"/>
        </w:rPr>
      </w:pPr>
      <w:r>
        <w:rPr>
          <w:rFonts w:ascii="Times New Roman" w:hAnsi="Times New Roman" w:cs="Times New Roman"/>
          <w:sz w:val="24"/>
        </w:rPr>
        <w:t>14.1.3</w:t>
      </w:r>
      <w:r>
        <w:rPr>
          <w:rFonts w:ascii="Times New Roman" w:hAnsi="Times New Roman" w:cs="Times New Roman"/>
          <w:sz w:val="24"/>
        </w:rPr>
        <w:tab/>
      </w:r>
      <w:r w:rsidRPr="006B0FD0">
        <w:rPr>
          <w:rFonts w:ascii="Times New Roman" w:hAnsi="Times New Roman" w:cs="Times New Roman"/>
          <w:sz w:val="24"/>
        </w:rPr>
        <w:t>interromper a execução dos serviços sob alegação de inadimplemento por parte d</w:t>
      </w:r>
      <w:r>
        <w:rPr>
          <w:rFonts w:ascii="Times New Roman" w:hAnsi="Times New Roman" w:cs="Times New Roman"/>
          <w:sz w:val="24"/>
        </w:rPr>
        <w:t>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salvo nos casos previstos em lei.</w:t>
      </w:r>
    </w:p>
    <w:p w:rsidR="004028B3" w:rsidRPr="00AF445F" w:rsidRDefault="004028B3" w:rsidP="004028B3">
      <w:pPr>
        <w:spacing w:after="120"/>
        <w:ind w:left="1560"/>
        <w:jc w:val="both"/>
        <w:rPr>
          <w:rFonts w:ascii="Times New Roman" w:hAnsi="Times New Roman" w:cs="Times New Roman"/>
          <w:sz w:val="8"/>
          <w:szCs w:val="8"/>
        </w:rPr>
      </w:pPr>
    </w:p>
    <w:p w:rsidR="004028B3" w:rsidRPr="004028B3" w:rsidRDefault="004028B3" w:rsidP="004028B3">
      <w:pPr>
        <w:pStyle w:val="Nivel01Titulo"/>
        <w:tabs>
          <w:tab w:val="clear" w:pos="567"/>
          <w:tab w:val="left" w:pos="426"/>
        </w:tabs>
        <w:spacing w:before="0" w:after="120"/>
        <w:ind w:left="0" w:firstLine="0"/>
        <w:rPr>
          <w:rFonts w:ascii="Times New Roman" w:hAnsi="Times New Roman"/>
          <w:color w:val="auto"/>
          <w:sz w:val="24"/>
          <w:szCs w:val="24"/>
        </w:rPr>
      </w:pPr>
      <w:r w:rsidRPr="004028B3">
        <w:rPr>
          <w:rFonts w:ascii="Times New Roman" w:hAnsi="Times New Roman"/>
          <w:color w:val="auto"/>
          <w:sz w:val="24"/>
          <w:szCs w:val="24"/>
        </w:rPr>
        <w:t>15.</w:t>
      </w:r>
      <w:r w:rsidRPr="004028B3">
        <w:rPr>
          <w:rFonts w:ascii="Times New Roman" w:hAnsi="Times New Roman"/>
          <w:color w:val="auto"/>
          <w:sz w:val="24"/>
          <w:szCs w:val="24"/>
        </w:rPr>
        <w:tab/>
        <w:t>CLÁUSULA DÉCIMA QUINTA – ALTERAÇÕES</w:t>
      </w:r>
    </w:p>
    <w:p w:rsidR="004028B3" w:rsidRPr="006B0FD0" w:rsidRDefault="004028B3" w:rsidP="004028B3">
      <w:pPr>
        <w:spacing w:after="120"/>
        <w:ind w:left="993" w:hanging="567"/>
        <w:jc w:val="both"/>
        <w:rPr>
          <w:rFonts w:ascii="Times New Roman" w:hAnsi="Times New Roman" w:cs="Times New Roman"/>
          <w:sz w:val="24"/>
        </w:rPr>
      </w:pPr>
      <w:r>
        <w:rPr>
          <w:rFonts w:ascii="Times New Roman" w:hAnsi="Times New Roman" w:cs="Times New Roman"/>
          <w:sz w:val="24"/>
        </w:rPr>
        <w:t>15.1</w:t>
      </w:r>
      <w:r>
        <w:rPr>
          <w:rFonts w:ascii="Times New Roman" w:hAnsi="Times New Roman" w:cs="Times New Roman"/>
          <w:sz w:val="24"/>
        </w:rPr>
        <w:tab/>
      </w:r>
      <w:r w:rsidRPr="006B0FD0">
        <w:rPr>
          <w:rFonts w:ascii="Times New Roman" w:hAnsi="Times New Roman" w:cs="Times New Roman"/>
          <w:sz w:val="24"/>
        </w:rPr>
        <w:t>Eventuais alterações contratuais reger-se-ão pela disciplina do art. 65 da Lei nº 8.666, de 1993.</w:t>
      </w:r>
    </w:p>
    <w:p w:rsidR="004028B3" w:rsidRDefault="004028B3" w:rsidP="004028B3">
      <w:pPr>
        <w:spacing w:after="120"/>
        <w:ind w:left="993" w:hanging="567"/>
        <w:jc w:val="both"/>
        <w:rPr>
          <w:rFonts w:ascii="Times New Roman" w:hAnsi="Times New Roman" w:cs="Times New Roman"/>
          <w:sz w:val="24"/>
        </w:rPr>
      </w:pPr>
      <w:r>
        <w:rPr>
          <w:rFonts w:ascii="Times New Roman" w:hAnsi="Times New Roman" w:cs="Times New Roman"/>
          <w:sz w:val="24"/>
        </w:rPr>
        <w:t>15.2</w:t>
      </w:r>
      <w:r>
        <w:rPr>
          <w:rFonts w:ascii="Times New Roman" w:hAnsi="Times New Roman" w:cs="Times New Roman"/>
          <w:sz w:val="24"/>
        </w:rPr>
        <w:tab/>
      </w: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Pr>
          <w:rFonts w:ascii="Times New Roman" w:hAnsi="Times New Roman" w:cs="Times New Roman"/>
          <w:sz w:val="24"/>
        </w:rPr>
        <w:t>este</w:t>
      </w:r>
      <w:r w:rsidRPr="006B0FD0">
        <w:rPr>
          <w:rFonts w:ascii="Times New Roman" w:hAnsi="Times New Roman" w:cs="Times New Roman"/>
          <w:sz w:val="24"/>
        </w:rPr>
        <w:t xml:space="preserve"> </w:t>
      </w:r>
      <w:r>
        <w:rPr>
          <w:rFonts w:ascii="Times New Roman" w:hAnsi="Times New Roman" w:cs="Times New Roman"/>
          <w:sz w:val="24"/>
        </w:rPr>
        <w:t>C</w:t>
      </w:r>
      <w:r w:rsidRPr="006B0FD0">
        <w:rPr>
          <w:rFonts w:ascii="Times New Roman" w:hAnsi="Times New Roman" w:cs="Times New Roman"/>
          <w:sz w:val="24"/>
        </w:rPr>
        <w:t>ontrato.</w:t>
      </w:r>
    </w:p>
    <w:p w:rsidR="0082443F" w:rsidRPr="0059218A" w:rsidRDefault="0082443F" w:rsidP="004028B3">
      <w:pPr>
        <w:spacing w:after="120"/>
        <w:ind w:left="993" w:hanging="567"/>
        <w:jc w:val="both"/>
        <w:rPr>
          <w:rFonts w:ascii="Times New Roman" w:hAnsi="Times New Roman" w:cs="Times New Roman"/>
          <w:color w:val="FF0000"/>
          <w:sz w:val="24"/>
        </w:rPr>
      </w:pPr>
      <w:r w:rsidRPr="00135D06">
        <w:rPr>
          <w:rFonts w:ascii="Times New Roman" w:hAnsi="Times New Roman" w:cs="Times New Roman"/>
          <w:color w:val="000000" w:themeColor="text1"/>
          <w:sz w:val="24"/>
        </w:rPr>
        <w:t xml:space="preserve">15.3   É vedado efetuar acréscimos nos quantitativos fixados pela Ata de Registro de Preços, inclusive o acréscimo de que trata o § 1º do art. 65 da Lei 8.666, de 1993. </w:t>
      </w:r>
    </w:p>
    <w:p w:rsidR="004028B3" w:rsidRDefault="004028B3" w:rsidP="004028B3">
      <w:pPr>
        <w:spacing w:after="120"/>
        <w:ind w:left="993" w:hanging="567"/>
        <w:jc w:val="both"/>
        <w:rPr>
          <w:rFonts w:ascii="Times New Roman" w:hAnsi="Times New Roman" w:cs="Times New Roman"/>
          <w:sz w:val="24"/>
        </w:rPr>
      </w:pPr>
      <w:r>
        <w:rPr>
          <w:rFonts w:ascii="Times New Roman" w:hAnsi="Times New Roman" w:cs="Times New Roman"/>
          <w:sz w:val="24"/>
        </w:rPr>
        <w:t>15.</w:t>
      </w:r>
      <w:r w:rsidR="0082443F">
        <w:rPr>
          <w:rFonts w:ascii="Times New Roman" w:hAnsi="Times New Roman" w:cs="Times New Roman"/>
          <w:sz w:val="24"/>
        </w:rPr>
        <w:t>4</w:t>
      </w:r>
      <w:r>
        <w:rPr>
          <w:rFonts w:ascii="Times New Roman" w:hAnsi="Times New Roman" w:cs="Times New Roman"/>
          <w:sz w:val="24"/>
        </w:rPr>
        <w:tab/>
      </w:r>
      <w:r w:rsidRPr="006B0FD0">
        <w:rPr>
          <w:rFonts w:ascii="Times New Roman" w:hAnsi="Times New Roman" w:cs="Times New Roman"/>
          <w:sz w:val="24"/>
        </w:rPr>
        <w:t>As supressões resultante</w:t>
      </w:r>
      <w:r>
        <w:rPr>
          <w:rFonts w:ascii="Times New Roman" w:hAnsi="Times New Roman" w:cs="Times New Roman"/>
          <w:sz w:val="24"/>
        </w:rPr>
        <w:t>s</w:t>
      </w:r>
      <w:r w:rsidRPr="006B0FD0">
        <w:rPr>
          <w:rFonts w:ascii="Times New Roman" w:hAnsi="Times New Roman" w:cs="Times New Roman"/>
          <w:sz w:val="24"/>
        </w:rPr>
        <w:t xml:space="preserve"> d</w:t>
      </w:r>
      <w:r>
        <w:rPr>
          <w:rFonts w:ascii="Times New Roman" w:hAnsi="Times New Roman" w:cs="Times New Roman"/>
          <w:sz w:val="24"/>
        </w:rPr>
        <w:t>o</w:t>
      </w:r>
      <w:r w:rsidRPr="006B0FD0">
        <w:rPr>
          <w:rFonts w:ascii="Times New Roman" w:hAnsi="Times New Roman" w:cs="Times New Roman"/>
          <w:sz w:val="24"/>
        </w:rPr>
        <w:t xml:space="preserve"> acordo celebrado entre as partes contratantes poderão exceder o limite de 25% (vinte e cinco por cento) do valor inicial atualizado d</w:t>
      </w:r>
      <w:r>
        <w:rPr>
          <w:rFonts w:ascii="Times New Roman" w:hAnsi="Times New Roman" w:cs="Times New Roman"/>
          <w:sz w:val="24"/>
        </w:rPr>
        <w:t>este</w:t>
      </w:r>
      <w:r w:rsidRPr="006B0FD0">
        <w:rPr>
          <w:rFonts w:ascii="Times New Roman" w:hAnsi="Times New Roman" w:cs="Times New Roman"/>
          <w:sz w:val="24"/>
        </w:rPr>
        <w:t xml:space="preserve"> </w:t>
      </w:r>
      <w:r>
        <w:rPr>
          <w:rFonts w:ascii="Times New Roman" w:hAnsi="Times New Roman" w:cs="Times New Roman"/>
          <w:sz w:val="24"/>
        </w:rPr>
        <w:t>C</w:t>
      </w:r>
      <w:r w:rsidRPr="006B0FD0">
        <w:rPr>
          <w:rFonts w:ascii="Times New Roman" w:hAnsi="Times New Roman" w:cs="Times New Roman"/>
          <w:sz w:val="24"/>
        </w:rPr>
        <w:t>ontrato.</w:t>
      </w:r>
    </w:p>
    <w:p w:rsidR="004028B3" w:rsidRPr="00AF445F" w:rsidRDefault="004028B3" w:rsidP="004028B3">
      <w:pPr>
        <w:spacing w:after="120"/>
        <w:ind w:left="851"/>
        <w:jc w:val="both"/>
        <w:rPr>
          <w:rFonts w:ascii="Times New Roman" w:hAnsi="Times New Roman" w:cs="Times New Roman"/>
          <w:sz w:val="8"/>
          <w:szCs w:val="8"/>
        </w:rPr>
      </w:pPr>
    </w:p>
    <w:p w:rsidR="004028B3" w:rsidRPr="004028B3" w:rsidRDefault="004028B3" w:rsidP="004028B3">
      <w:pPr>
        <w:pStyle w:val="Nivel01Titulo"/>
        <w:tabs>
          <w:tab w:val="clear" w:pos="567"/>
          <w:tab w:val="left" w:pos="426"/>
        </w:tabs>
        <w:spacing w:before="0" w:after="120"/>
        <w:ind w:left="426" w:hanging="426"/>
        <w:rPr>
          <w:rFonts w:ascii="Times New Roman" w:hAnsi="Times New Roman"/>
          <w:color w:val="auto"/>
          <w:sz w:val="24"/>
          <w:szCs w:val="24"/>
        </w:rPr>
      </w:pPr>
      <w:r w:rsidRPr="004028B3">
        <w:rPr>
          <w:rFonts w:ascii="Times New Roman" w:hAnsi="Times New Roman"/>
          <w:color w:val="auto"/>
          <w:sz w:val="24"/>
          <w:szCs w:val="24"/>
        </w:rPr>
        <w:t>16.</w:t>
      </w:r>
      <w:r w:rsidRPr="004028B3">
        <w:rPr>
          <w:rFonts w:ascii="Times New Roman" w:hAnsi="Times New Roman"/>
          <w:color w:val="auto"/>
          <w:sz w:val="24"/>
          <w:szCs w:val="24"/>
        </w:rPr>
        <w:tab/>
        <w:t>CLÁUSULA DÉCIMA SEXTA – DOS CASOS OMISSOS</w:t>
      </w:r>
    </w:p>
    <w:p w:rsidR="004028B3" w:rsidRDefault="004028B3" w:rsidP="004028B3">
      <w:pPr>
        <w:spacing w:after="120"/>
        <w:ind w:left="993" w:hanging="567"/>
        <w:jc w:val="both"/>
        <w:rPr>
          <w:rFonts w:ascii="Times New Roman" w:hAnsi="Times New Roman" w:cs="Times New Roman"/>
          <w:sz w:val="24"/>
        </w:rPr>
      </w:pPr>
      <w:r>
        <w:rPr>
          <w:rFonts w:ascii="Times New Roman" w:hAnsi="Times New Roman" w:cs="Times New Roman"/>
          <w:sz w:val="24"/>
        </w:rPr>
        <w:t>16.1</w:t>
      </w:r>
      <w:r>
        <w:rPr>
          <w:rFonts w:ascii="Times New Roman" w:hAnsi="Times New Roman" w:cs="Times New Roman"/>
          <w:sz w:val="24"/>
        </w:rPr>
        <w:tab/>
      </w:r>
      <w:r w:rsidRPr="006B0FD0">
        <w:rPr>
          <w:rFonts w:ascii="Times New Roman" w:hAnsi="Times New Roman" w:cs="Times New Roman"/>
          <w:sz w:val="24"/>
        </w:rPr>
        <w:t>Os casos omissos serão decididos pel</w:t>
      </w:r>
      <w:r>
        <w:rPr>
          <w:rFonts w:ascii="Times New Roman" w:hAnsi="Times New Roman" w:cs="Times New Roman"/>
          <w:sz w:val="24"/>
        </w:rPr>
        <w:t>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xml:space="preserve">, segundo as disposições contidas na Lei nº 8.666, de 1993, na Lei nº 10.520, de 2002 e demais normas federais aplicáveis e, subsidiariamente, segundo as disposições contidas na Lei nº 8.078, de 1990 – Código de Defesa do Consumidor – e normas e princípios gerais dos </w:t>
      </w:r>
      <w:r>
        <w:rPr>
          <w:rFonts w:ascii="Times New Roman" w:hAnsi="Times New Roman" w:cs="Times New Roman"/>
          <w:sz w:val="24"/>
        </w:rPr>
        <w:t>C</w:t>
      </w:r>
      <w:r w:rsidRPr="006B0FD0">
        <w:rPr>
          <w:rFonts w:ascii="Times New Roman" w:hAnsi="Times New Roman" w:cs="Times New Roman"/>
          <w:sz w:val="24"/>
        </w:rPr>
        <w:t>ontratos.</w:t>
      </w:r>
    </w:p>
    <w:p w:rsidR="004028B3" w:rsidRDefault="004028B3" w:rsidP="004028B3">
      <w:pPr>
        <w:spacing w:after="120"/>
        <w:ind w:left="851"/>
        <w:jc w:val="both"/>
        <w:rPr>
          <w:rFonts w:ascii="Times New Roman" w:hAnsi="Times New Roman" w:cs="Times New Roman"/>
          <w:sz w:val="8"/>
          <w:szCs w:val="8"/>
        </w:rPr>
      </w:pPr>
    </w:p>
    <w:p w:rsidR="004028B3" w:rsidRPr="00AF445F" w:rsidRDefault="004028B3" w:rsidP="004028B3">
      <w:pPr>
        <w:spacing w:after="120"/>
        <w:ind w:left="851"/>
        <w:jc w:val="both"/>
        <w:rPr>
          <w:rFonts w:ascii="Times New Roman" w:hAnsi="Times New Roman" w:cs="Times New Roman"/>
          <w:sz w:val="8"/>
          <w:szCs w:val="8"/>
        </w:rPr>
      </w:pPr>
    </w:p>
    <w:p w:rsidR="004028B3" w:rsidRPr="004028B3" w:rsidRDefault="004028B3" w:rsidP="004028B3">
      <w:pPr>
        <w:pStyle w:val="Nivel01Titulo"/>
        <w:tabs>
          <w:tab w:val="clear" w:pos="567"/>
          <w:tab w:val="left" w:pos="426"/>
        </w:tabs>
        <w:spacing w:before="0"/>
        <w:ind w:left="426" w:hanging="426"/>
        <w:rPr>
          <w:rFonts w:ascii="Times New Roman" w:hAnsi="Times New Roman"/>
          <w:color w:val="auto"/>
          <w:sz w:val="24"/>
          <w:szCs w:val="24"/>
        </w:rPr>
      </w:pPr>
      <w:r w:rsidRPr="004028B3">
        <w:rPr>
          <w:rFonts w:ascii="Times New Roman" w:hAnsi="Times New Roman"/>
          <w:color w:val="auto"/>
          <w:sz w:val="24"/>
          <w:szCs w:val="24"/>
        </w:rPr>
        <w:t>17. CLÁUSULA DÉCIMA SÉTIMA – PUBLICAÇÃO</w:t>
      </w:r>
    </w:p>
    <w:p w:rsidR="004028B3" w:rsidRDefault="004028B3" w:rsidP="004028B3">
      <w:pPr>
        <w:ind w:left="993" w:hanging="633"/>
        <w:jc w:val="both"/>
        <w:rPr>
          <w:rFonts w:ascii="Times New Roman" w:hAnsi="Times New Roman" w:cs="Times New Roman"/>
          <w:sz w:val="24"/>
        </w:rPr>
      </w:pPr>
      <w:r>
        <w:rPr>
          <w:rFonts w:ascii="Times New Roman" w:hAnsi="Times New Roman" w:cs="Times New Roman"/>
          <w:sz w:val="24"/>
        </w:rPr>
        <w:t>17.1</w:t>
      </w:r>
      <w:r>
        <w:rPr>
          <w:rFonts w:ascii="Times New Roman" w:hAnsi="Times New Roman" w:cs="Times New Roman"/>
          <w:sz w:val="24"/>
        </w:rPr>
        <w:tab/>
      </w:r>
      <w:r w:rsidRPr="006B0FD0">
        <w:rPr>
          <w:rFonts w:ascii="Times New Roman" w:hAnsi="Times New Roman" w:cs="Times New Roman"/>
          <w:sz w:val="24"/>
        </w:rPr>
        <w:t xml:space="preserve">Incumbirá </w:t>
      </w:r>
      <w:r>
        <w:rPr>
          <w:rFonts w:ascii="Times New Roman" w:hAnsi="Times New Roman" w:cs="Times New Roman"/>
          <w:sz w:val="24"/>
        </w:rPr>
        <w:t>ao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rsidR="004028B3" w:rsidRDefault="004028B3" w:rsidP="004028B3">
      <w:pPr>
        <w:spacing w:after="120"/>
        <w:ind w:left="425"/>
        <w:jc w:val="both"/>
        <w:rPr>
          <w:rFonts w:ascii="Times New Roman" w:hAnsi="Times New Roman" w:cs="Times New Roman"/>
          <w:sz w:val="8"/>
          <w:szCs w:val="8"/>
        </w:rPr>
      </w:pPr>
    </w:p>
    <w:p w:rsidR="004028B3" w:rsidRPr="00AF445F" w:rsidRDefault="004028B3" w:rsidP="004028B3">
      <w:pPr>
        <w:spacing w:after="120"/>
        <w:ind w:left="425"/>
        <w:jc w:val="both"/>
        <w:rPr>
          <w:rFonts w:ascii="Times New Roman" w:hAnsi="Times New Roman" w:cs="Times New Roman"/>
          <w:sz w:val="8"/>
          <w:szCs w:val="8"/>
        </w:rPr>
      </w:pPr>
    </w:p>
    <w:p w:rsidR="004028B3" w:rsidRPr="00633E11" w:rsidRDefault="004028B3" w:rsidP="004028B3">
      <w:pPr>
        <w:suppressAutoHyphens/>
        <w:ind w:left="426" w:hanging="426"/>
        <w:jc w:val="both"/>
        <w:rPr>
          <w:rFonts w:ascii="Times New Roman" w:hAnsi="Times New Roman" w:cs="Times New Roman"/>
          <w:b/>
          <w:caps/>
          <w:sz w:val="24"/>
        </w:rPr>
      </w:pPr>
      <w:r>
        <w:rPr>
          <w:rFonts w:ascii="Times New Roman" w:hAnsi="Times New Roman" w:cs="Times New Roman"/>
          <w:b/>
          <w:caps/>
          <w:sz w:val="24"/>
        </w:rPr>
        <w:lastRenderedPageBreak/>
        <w:t>18.</w:t>
      </w:r>
      <w:r>
        <w:rPr>
          <w:rFonts w:ascii="Times New Roman" w:hAnsi="Times New Roman" w:cs="Times New Roman"/>
          <w:b/>
          <w:caps/>
          <w:sz w:val="24"/>
        </w:rPr>
        <w:tab/>
      </w:r>
      <w:r w:rsidRPr="00633E11">
        <w:rPr>
          <w:rFonts w:ascii="Times New Roman" w:hAnsi="Times New Roman" w:cs="Times New Roman"/>
          <w:b/>
          <w:caps/>
          <w:sz w:val="24"/>
        </w:rPr>
        <w:t>CLÁUSULA DÉCIMA OITAVA – COMUNICAÇÕES</w:t>
      </w:r>
    </w:p>
    <w:p w:rsidR="004028B3" w:rsidRPr="00633E11" w:rsidRDefault="004028B3" w:rsidP="004028B3">
      <w:pPr>
        <w:spacing w:after="120"/>
        <w:ind w:left="993" w:hanging="633"/>
        <w:jc w:val="both"/>
        <w:rPr>
          <w:rFonts w:ascii="Times New Roman" w:hAnsi="Times New Roman" w:cs="Times New Roman"/>
          <w:caps/>
          <w:sz w:val="24"/>
        </w:rPr>
      </w:pPr>
      <w:r>
        <w:rPr>
          <w:rFonts w:ascii="Times New Roman" w:hAnsi="Times New Roman" w:cs="Times New Roman"/>
          <w:sz w:val="24"/>
        </w:rPr>
        <w:t>18.1</w:t>
      </w:r>
      <w:r>
        <w:rPr>
          <w:rFonts w:ascii="Times New Roman" w:hAnsi="Times New Roman" w:cs="Times New Roman"/>
          <w:sz w:val="24"/>
        </w:rPr>
        <w:tab/>
      </w:r>
      <w:r w:rsidRPr="00633E11">
        <w:rPr>
          <w:rFonts w:ascii="Times New Roman" w:hAnsi="Times New Roman" w:cs="Times New Roman"/>
          <w:sz w:val="24"/>
        </w:rPr>
        <w:t>Eventuais correspondências expedidas pelas partes signatárias deverão mencionar o número deste Contrato e o assunto específico da correspondência.</w:t>
      </w:r>
      <w:r w:rsidRPr="00633E11">
        <w:rPr>
          <w:rFonts w:ascii="Times New Roman" w:hAnsi="Times New Roman" w:cs="Times New Roman"/>
          <w:caps/>
          <w:sz w:val="24"/>
        </w:rPr>
        <w:t xml:space="preserve"> </w:t>
      </w:r>
    </w:p>
    <w:p w:rsidR="004028B3" w:rsidRPr="00633E11" w:rsidRDefault="004028B3" w:rsidP="004028B3">
      <w:pPr>
        <w:spacing w:after="120"/>
        <w:ind w:left="993" w:hanging="633"/>
        <w:jc w:val="both"/>
        <w:rPr>
          <w:rFonts w:ascii="Times New Roman" w:hAnsi="Times New Roman" w:cs="Times New Roman"/>
          <w:caps/>
          <w:sz w:val="24"/>
        </w:rPr>
      </w:pPr>
      <w:r>
        <w:rPr>
          <w:rFonts w:ascii="Times New Roman" w:hAnsi="Times New Roman" w:cs="Times New Roman"/>
          <w:sz w:val="24"/>
        </w:rPr>
        <w:t>18.2</w:t>
      </w:r>
      <w:r>
        <w:rPr>
          <w:rFonts w:ascii="Times New Roman" w:hAnsi="Times New Roman" w:cs="Times New Roman"/>
          <w:sz w:val="24"/>
        </w:rPr>
        <w:tab/>
      </w:r>
      <w:r w:rsidRPr="00633E11">
        <w:rPr>
          <w:rFonts w:ascii="Times New Roman" w:hAnsi="Times New Roman" w:cs="Times New Roman"/>
          <w:sz w:val="24"/>
        </w:rPr>
        <w:t>As comunicações feitas ao Contratante deverão ser endereçadas à Coordenação Geral de Compras e Contratos do Ministério de Minas e Energia, situada na Esplanada dos Ministérios, bloco U, sala 450-A, CEP 70.065-900, Telefone (61) 3319.5464.</w:t>
      </w:r>
    </w:p>
    <w:p w:rsidR="004028B3" w:rsidRPr="00633E11" w:rsidRDefault="004028B3" w:rsidP="004028B3">
      <w:pPr>
        <w:spacing w:after="120"/>
        <w:ind w:left="993" w:hanging="633"/>
        <w:jc w:val="both"/>
        <w:rPr>
          <w:rFonts w:ascii="Times New Roman" w:hAnsi="Times New Roman" w:cs="Times New Roman"/>
          <w:caps/>
          <w:sz w:val="24"/>
        </w:rPr>
      </w:pPr>
      <w:r>
        <w:rPr>
          <w:rFonts w:ascii="Times New Roman" w:hAnsi="Times New Roman" w:cs="Times New Roman"/>
          <w:sz w:val="24"/>
        </w:rPr>
        <w:t>18.3</w:t>
      </w:r>
      <w:r>
        <w:rPr>
          <w:rFonts w:ascii="Times New Roman" w:hAnsi="Times New Roman" w:cs="Times New Roman"/>
          <w:sz w:val="24"/>
        </w:rPr>
        <w:tab/>
      </w:r>
      <w:r w:rsidRPr="00633E11">
        <w:rPr>
          <w:rFonts w:ascii="Times New Roman" w:hAnsi="Times New Roman" w:cs="Times New Roman"/>
          <w:sz w:val="24"/>
        </w:rPr>
        <w:t>As comunicações feitas à Contratada deverão ser endereçadas a empresa .................... , estabelecida no .............................., CEP: .....................</w:t>
      </w:r>
    </w:p>
    <w:p w:rsidR="004028B3" w:rsidRPr="00AF445F" w:rsidRDefault="004028B3" w:rsidP="004028B3">
      <w:pPr>
        <w:spacing w:after="120"/>
        <w:contextualSpacing/>
        <w:jc w:val="both"/>
        <w:rPr>
          <w:rFonts w:ascii="Times New Roman" w:hAnsi="Times New Roman" w:cs="Times New Roman"/>
          <w:sz w:val="8"/>
          <w:szCs w:val="8"/>
        </w:rPr>
      </w:pPr>
    </w:p>
    <w:p w:rsidR="004028B3" w:rsidRPr="0012681E" w:rsidRDefault="004028B3" w:rsidP="004028B3">
      <w:pPr>
        <w:pStyle w:val="Nivel1"/>
        <w:spacing w:before="0" w:line="240" w:lineRule="auto"/>
        <w:ind w:left="360" w:hanging="36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12681E">
        <w:rPr>
          <w:rFonts w:ascii="Times New Roman" w:hAnsi="Times New Roman" w:cs="Times New Roman"/>
          <w:sz w:val="24"/>
          <w:szCs w:val="24"/>
        </w:rPr>
        <w:t xml:space="preserve">CLÁUSULA DÉCIMA </w:t>
      </w:r>
      <w:r>
        <w:rPr>
          <w:rFonts w:ascii="Times New Roman" w:hAnsi="Times New Roman" w:cs="Times New Roman"/>
          <w:sz w:val="24"/>
          <w:szCs w:val="24"/>
        </w:rPr>
        <w:t>NONA</w:t>
      </w:r>
      <w:r w:rsidRPr="0012681E">
        <w:rPr>
          <w:rFonts w:ascii="Times New Roman" w:hAnsi="Times New Roman" w:cs="Times New Roman"/>
          <w:sz w:val="24"/>
          <w:szCs w:val="24"/>
        </w:rPr>
        <w:t xml:space="preserve"> – FORO</w:t>
      </w:r>
    </w:p>
    <w:p w:rsidR="004028B3" w:rsidRPr="0012681E" w:rsidRDefault="004028B3" w:rsidP="004028B3">
      <w:pPr>
        <w:spacing w:after="120"/>
        <w:ind w:left="993" w:hanging="633"/>
        <w:jc w:val="both"/>
        <w:rPr>
          <w:rFonts w:ascii="Times New Roman" w:hAnsi="Times New Roman" w:cs="Times New Roman"/>
          <w:sz w:val="24"/>
        </w:rPr>
      </w:pPr>
      <w:r>
        <w:rPr>
          <w:rFonts w:ascii="Times New Roman" w:hAnsi="Times New Roman" w:cs="Times New Roman"/>
          <w:sz w:val="24"/>
        </w:rPr>
        <w:t>19.1</w:t>
      </w:r>
      <w:r>
        <w:rPr>
          <w:rFonts w:ascii="Times New Roman" w:hAnsi="Times New Roman" w:cs="Times New Roman"/>
          <w:sz w:val="24"/>
        </w:rPr>
        <w:tab/>
      </w: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rsidR="004028B3" w:rsidRPr="0012681E" w:rsidRDefault="004028B3" w:rsidP="004028B3">
      <w:pPr>
        <w:spacing w:after="120"/>
        <w:ind w:left="993" w:hanging="633"/>
        <w:jc w:val="both"/>
        <w:rPr>
          <w:rFonts w:ascii="Times New Roman" w:hAnsi="Times New Roman" w:cs="Times New Roman"/>
          <w:sz w:val="24"/>
        </w:rPr>
      </w:pPr>
      <w:r>
        <w:rPr>
          <w:rFonts w:ascii="Times New Roman" w:hAnsi="Times New Roman" w:cs="Times New Roman"/>
          <w:sz w:val="24"/>
        </w:rPr>
        <w:t>19.2</w:t>
      </w:r>
      <w:r>
        <w:rPr>
          <w:rFonts w:ascii="Times New Roman" w:hAnsi="Times New Roman" w:cs="Times New Roman"/>
          <w:sz w:val="24"/>
        </w:rPr>
        <w:tab/>
      </w:r>
      <w:r w:rsidRPr="0012681E">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4028B3" w:rsidRPr="0012681E" w:rsidRDefault="004028B3" w:rsidP="004028B3">
      <w:pPr>
        <w:ind w:left="993" w:hanging="633"/>
        <w:rPr>
          <w:rFonts w:ascii="Times New Roman" w:hAnsi="Times New Roman" w:cs="Times New Roman"/>
          <w:sz w:val="24"/>
        </w:rPr>
      </w:pPr>
    </w:p>
    <w:p w:rsidR="004028B3" w:rsidRPr="0012681E" w:rsidRDefault="004028B3" w:rsidP="004028B3">
      <w:pPr>
        <w:pStyle w:val="RCRodapCentralizado"/>
        <w:spacing w:before="0" w:after="120"/>
        <w:ind w:left="851"/>
        <w:jc w:val="right"/>
        <w:rPr>
          <w:color w:val="auto"/>
          <w:position w:val="6"/>
          <w:szCs w:val="24"/>
        </w:rPr>
      </w:pPr>
      <w:r w:rsidRPr="0012681E">
        <w:rPr>
          <w:color w:val="auto"/>
          <w:position w:val="6"/>
          <w:szCs w:val="24"/>
        </w:rPr>
        <w:t>Brasília,        de                      de  201</w:t>
      </w:r>
      <w:r>
        <w:rPr>
          <w:color w:val="auto"/>
          <w:position w:val="6"/>
          <w:szCs w:val="24"/>
        </w:rPr>
        <w:t>7</w:t>
      </w:r>
      <w:r w:rsidRPr="0012681E">
        <w:rPr>
          <w:color w:val="auto"/>
          <w:position w:val="6"/>
          <w:szCs w:val="24"/>
        </w:rPr>
        <w:t>.</w:t>
      </w:r>
    </w:p>
    <w:p w:rsidR="004028B3" w:rsidRPr="0012681E" w:rsidRDefault="004028B3" w:rsidP="004028B3">
      <w:pPr>
        <w:pStyle w:val="P30"/>
        <w:spacing w:after="120"/>
        <w:jc w:val="left"/>
        <w:rPr>
          <w:bCs/>
          <w:position w:val="6"/>
          <w:szCs w:val="24"/>
        </w:rPr>
      </w:pPr>
      <w:r w:rsidRPr="0012681E">
        <w:rPr>
          <w:bCs/>
          <w:position w:val="6"/>
          <w:szCs w:val="24"/>
        </w:rPr>
        <w:t xml:space="preserve">Pelo CONTRATANTE:                    </w:t>
      </w:r>
    </w:p>
    <w:p w:rsidR="004028B3" w:rsidRPr="00247DC1" w:rsidRDefault="004028B3" w:rsidP="004028B3">
      <w:pPr>
        <w:pStyle w:val="P30"/>
        <w:spacing w:after="120"/>
        <w:jc w:val="center"/>
        <w:rPr>
          <w:b w:val="0"/>
          <w:bCs/>
          <w:caps/>
        </w:rPr>
      </w:pPr>
      <w:r>
        <w:rPr>
          <w:b w:val="0"/>
          <w:bCs/>
          <w:caps/>
        </w:rPr>
        <w:t>_______________________________________________________</w:t>
      </w:r>
    </w:p>
    <w:p w:rsidR="004028B3" w:rsidRPr="00247DC1" w:rsidRDefault="004028B3" w:rsidP="004028B3">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rsidR="004028B3" w:rsidRPr="00247DC1" w:rsidRDefault="004028B3" w:rsidP="004028B3">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4028B3" w:rsidRPr="00247DC1" w:rsidRDefault="004028B3" w:rsidP="004028B3">
      <w:pPr>
        <w:pStyle w:val="Corpodetexto"/>
        <w:tabs>
          <w:tab w:val="left" w:pos="0"/>
        </w:tabs>
        <w:jc w:val="both"/>
        <w:rPr>
          <w:b/>
        </w:rPr>
      </w:pPr>
    </w:p>
    <w:p w:rsidR="004028B3" w:rsidRPr="0012681E" w:rsidRDefault="004028B3" w:rsidP="004028B3">
      <w:pPr>
        <w:pStyle w:val="Corpodetexto"/>
        <w:tabs>
          <w:tab w:val="left" w:pos="0"/>
        </w:tabs>
        <w:jc w:val="both"/>
        <w:rPr>
          <w:rFonts w:ascii="Times New Roman" w:hAnsi="Times New Roman" w:cs="Times New Roman"/>
          <w:b/>
          <w:sz w:val="24"/>
        </w:rPr>
      </w:pPr>
      <w:r w:rsidRPr="0012681E">
        <w:rPr>
          <w:rFonts w:ascii="Times New Roman" w:hAnsi="Times New Roman" w:cs="Times New Roman"/>
          <w:b/>
          <w:sz w:val="24"/>
        </w:rPr>
        <w:t>Pela CONTRATADA:</w:t>
      </w:r>
    </w:p>
    <w:p w:rsidR="004028B3" w:rsidRPr="00247DC1" w:rsidRDefault="004028B3" w:rsidP="004028B3">
      <w:pPr>
        <w:pStyle w:val="Corpodetexto"/>
        <w:jc w:val="both"/>
      </w:pPr>
      <w:r w:rsidRPr="00247DC1">
        <w:t>________________________________</w:t>
      </w:r>
    </w:p>
    <w:p w:rsidR="004028B3" w:rsidRPr="0012681E" w:rsidRDefault="004028B3" w:rsidP="004028B3">
      <w:pPr>
        <w:pStyle w:val="Corpodetexto"/>
        <w:jc w:val="both"/>
        <w:rPr>
          <w:rFonts w:ascii="Times New Roman" w:hAnsi="Times New Roman" w:cs="Times New Roman"/>
          <w:b/>
          <w:sz w:val="24"/>
        </w:rPr>
      </w:pPr>
      <w:r w:rsidRPr="0012681E">
        <w:rPr>
          <w:rFonts w:ascii="Times New Roman" w:hAnsi="Times New Roman" w:cs="Times New Roman"/>
          <w:b/>
          <w:sz w:val="24"/>
        </w:rPr>
        <w:t>TESTEMUNHAS:</w:t>
      </w:r>
    </w:p>
    <w:p w:rsidR="004028B3" w:rsidRPr="0012681E" w:rsidRDefault="004028B3" w:rsidP="004028B3">
      <w:pPr>
        <w:pStyle w:val="BodyText21"/>
        <w:spacing w:after="120"/>
        <w:rPr>
          <w:position w:val="6"/>
          <w:szCs w:val="24"/>
        </w:rPr>
      </w:pPr>
      <w:r w:rsidRPr="0012681E">
        <w:rPr>
          <w:position w:val="6"/>
          <w:szCs w:val="24"/>
        </w:rPr>
        <w:t>______________________________             _________________________________</w:t>
      </w:r>
    </w:p>
    <w:p w:rsidR="004028B3" w:rsidRPr="0012681E" w:rsidRDefault="004028B3" w:rsidP="004028B3">
      <w:pPr>
        <w:pStyle w:val="BodyText21"/>
        <w:spacing w:after="120"/>
        <w:rPr>
          <w:position w:val="6"/>
          <w:szCs w:val="24"/>
        </w:rPr>
      </w:pPr>
      <w:r w:rsidRPr="0012681E">
        <w:rPr>
          <w:position w:val="6"/>
          <w:szCs w:val="24"/>
        </w:rPr>
        <w:t>Nome:                                                                      Nome:</w:t>
      </w:r>
    </w:p>
    <w:p w:rsidR="004028B3" w:rsidRPr="0012681E" w:rsidRDefault="004028B3" w:rsidP="004028B3">
      <w:pPr>
        <w:tabs>
          <w:tab w:val="left" w:pos="1134"/>
          <w:tab w:val="left" w:pos="8505"/>
        </w:tabs>
        <w:spacing w:after="120"/>
        <w:jc w:val="both"/>
        <w:rPr>
          <w:rFonts w:ascii="Times New Roman" w:hAnsi="Times New Roman" w:cs="Times New Roman"/>
          <w:sz w:val="24"/>
        </w:rPr>
      </w:pPr>
      <w:r w:rsidRPr="0012681E">
        <w:rPr>
          <w:rFonts w:ascii="Times New Roman" w:hAnsi="Times New Roman" w:cs="Times New Roman"/>
          <w:sz w:val="24"/>
        </w:rPr>
        <w:t xml:space="preserve">CPF/MF:                                                                  CPF/MF: </w:t>
      </w:r>
    </w:p>
    <w:sectPr w:rsidR="004028B3" w:rsidRPr="0012681E" w:rsidSect="004B453F">
      <w:headerReference w:type="default" r:id="rId26"/>
      <w:pgSz w:w="11906" w:h="16838" w:code="9"/>
      <w:pgMar w:top="1134" w:right="851" w:bottom="851" w:left="1418"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78D" w:rsidRDefault="004F378D" w:rsidP="004B453F">
      <w:r>
        <w:separator/>
      </w:r>
    </w:p>
  </w:endnote>
  <w:endnote w:type="continuationSeparator" w:id="0">
    <w:p w:rsidR="004F378D" w:rsidRDefault="004F378D" w:rsidP="004B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w:panose1 w:val="00000000000000000000"/>
    <w:charset w:val="00"/>
    <w:family w:val="auto"/>
    <w:notTrueType/>
    <w:pitch w:val="default"/>
    <w:sig w:usb0="00000000" w:usb1="09060000" w:usb2="00000010"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cofont_Spranq_eco_Sans">
    <w:altName w:val="Menlo"/>
    <w:charset w:val="00"/>
    <w:family w:val="swiss"/>
    <w:pitch w:val="variable"/>
    <w:sig w:usb0="800000AF" w:usb1="1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78D" w:rsidRDefault="004F378D" w:rsidP="004B453F">
      <w:r>
        <w:separator/>
      </w:r>
    </w:p>
  </w:footnote>
  <w:footnote w:type="continuationSeparator" w:id="0">
    <w:p w:rsidR="004F378D" w:rsidRDefault="004F378D" w:rsidP="004B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4F378D" w:rsidRPr="004B453F" w:rsidTr="00470463">
      <w:tc>
        <w:tcPr>
          <w:tcW w:w="1488" w:type="dxa"/>
          <w:tcBorders>
            <w:bottom w:val="double" w:sz="4" w:space="0" w:color="auto"/>
          </w:tcBorders>
        </w:tcPr>
        <w:p w:rsidR="004F378D" w:rsidRPr="004B453F" w:rsidRDefault="004F378D" w:rsidP="004B453F">
          <w:pPr>
            <w:pStyle w:val="Ttulo"/>
            <w:jc w:val="left"/>
            <w:rPr>
              <w:rFonts w:ascii="Arial Narrow" w:hAnsi="Arial Narrow"/>
              <w:sz w:val="12"/>
              <w:szCs w:val="12"/>
            </w:rPr>
          </w:pPr>
          <w:r w:rsidRPr="004B453F">
            <w:rPr>
              <w:sz w:val="12"/>
              <w:szCs w:val="1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4.4pt" fillcolor="window">
                <v:imagedata r:id="rId1" o:title=""/>
              </v:shape>
              <o:OLEObject Type="Embed" ProgID="PBrush" ShapeID="_x0000_i1025" DrawAspect="Content" ObjectID="_1562745897" r:id="rId2"/>
            </w:object>
          </w:r>
          <w:r w:rsidRPr="004B453F">
            <w:rPr>
              <w:rFonts w:ascii="Arial Narrow" w:hAnsi="Arial Narrow"/>
              <w:sz w:val="12"/>
              <w:szCs w:val="12"/>
            </w:rPr>
            <w:t xml:space="preserve"> </w:t>
          </w:r>
        </w:p>
      </w:tc>
      <w:tc>
        <w:tcPr>
          <w:tcW w:w="6804" w:type="dxa"/>
          <w:tcBorders>
            <w:bottom w:val="double" w:sz="4" w:space="0" w:color="auto"/>
          </w:tcBorders>
        </w:tcPr>
        <w:p w:rsidR="004F378D" w:rsidRPr="004B453F" w:rsidRDefault="004F378D" w:rsidP="004B453F">
          <w:pPr>
            <w:ind w:right="-7"/>
            <w:rPr>
              <w:rFonts w:ascii="Times New Roman" w:hAnsi="Times New Roman" w:cs="Times New Roman"/>
              <w:sz w:val="12"/>
              <w:szCs w:val="12"/>
            </w:rPr>
          </w:pPr>
          <w:r w:rsidRPr="004B453F">
            <w:rPr>
              <w:rFonts w:ascii="Times New Roman" w:hAnsi="Times New Roman" w:cs="Times New Roman"/>
              <w:sz w:val="12"/>
              <w:szCs w:val="12"/>
            </w:rPr>
            <w:t>MINISTÉRIO DE MINAS E ENERGIA</w:t>
          </w:r>
        </w:p>
        <w:p w:rsidR="004F378D" w:rsidRPr="004B453F" w:rsidRDefault="004F378D" w:rsidP="004B453F">
          <w:pPr>
            <w:ind w:right="-7"/>
            <w:rPr>
              <w:rFonts w:ascii="Times New Roman" w:hAnsi="Times New Roman" w:cs="Times New Roman"/>
              <w:bCs/>
              <w:sz w:val="12"/>
              <w:szCs w:val="12"/>
            </w:rPr>
          </w:pPr>
          <w:r w:rsidRPr="004B453F">
            <w:rPr>
              <w:rFonts w:ascii="Times New Roman" w:hAnsi="Times New Roman" w:cs="Times New Roman"/>
              <w:sz w:val="12"/>
              <w:szCs w:val="12"/>
            </w:rPr>
            <w:t>SECRETARIA EXECUTIVA</w:t>
          </w:r>
          <w:r w:rsidRPr="004B453F">
            <w:rPr>
              <w:rFonts w:ascii="Times New Roman" w:hAnsi="Times New Roman" w:cs="Times New Roman"/>
              <w:bCs/>
              <w:sz w:val="12"/>
              <w:szCs w:val="12"/>
            </w:rPr>
            <w:t xml:space="preserve"> </w:t>
          </w:r>
        </w:p>
        <w:p w:rsidR="004F378D" w:rsidRPr="004B453F" w:rsidRDefault="004F378D" w:rsidP="004B453F">
          <w:pPr>
            <w:ind w:right="-7"/>
            <w:rPr>
              <w:rFonts w:ascii="Times New Roman" w:hAnsi="Times New Roman" w:cs="Times New Roman"/>
              <w:bCs/>
              <w:sz w:val="12"/>
              <w:szCs w:val="12"/>
            </w:rPr>
          </w:pPr>
          <w:r w:rsidRPr="004B453F">
            <w:rPr>
              <w:rFonts w:ascii="Times New Roman" w:hAnsi="Times New Roman" w:cs="Times New Roman"/>
              <w:sz w:val="12"/>
              <w:szCs w:val="12"/>
            </w:rPr>
            <w:t>SUBSECRETARIA DE PLANEJAMENTO, ORÇAMENTO E ADMINISTRAÇÃO</w:t>
          </w:r>
        </w:p>
        <w:p w:rsidR="004F378D" w:rsidRPr="004B453F" w:rsidRDefault="004F378D" w:rsidP="004B453F">
          <w:pPr>
            <w:ind w:right="-7"/>
            <w:rPr>
              <w:rFonts w:ascii="Times New Roman" w:hAnsi="Times New Roman" w:cs="Times New Roman"/>
              <w:sz w:val="12"/>
              <w:szCs w:val="12"/>
            </w:rPr>
          </w:pPr>
          <w:r w:rsidRPr="004B453F">
            <w:rPr>
              <w:rFonts w:ascii="Times New Roman" w:hAnsi="Times New Roman" w:cs="Times New Roman"/>
              <w:bCs/>
              <w:sz w:val="12"/>
              <w:szCs w:val="12"/>
            </w:rPr>
            <w:t>COORDENAÇÃO-GERAL DE COMPRAS E CONTRATOS</w:t>
          </w:r>
          <w:r w:rsidRPr="004B453F">
            <w:rPr>
              <w:rFonts w:ascii="Times New Roman" w:hAnsi="Times New Roman" w:cs="Times New Roman"/>
              <w:sz w:val="12"/>
              <w:szCs w:val="12"/>
            </w:rPr>
            <w:t xml:space="preserve"> </w:t>
          </w:r>
        </w:p>
        <w:p w:rsidR="004F378D" w:rsidRPr="004B453F" w:rsidRDefault="004F378D" w:rsidP="004B453F">
          <w:pPr>
            <w:pStyle w:val="Subttulo"/>
            <w:jc w:val="left"/>
            <w:rPr>
              <w:b w:val="0"/>
              <w:sz w:val="12"/>
              <w:szCs w:val="12"/>
            </w:rPr>
          </w:pPr>
          <w:r w:rsidRPr="004B453F">
            <w:rPr>
              <w:b w:val="0"/>
              <w:sz w:val="12"/>
              <w:szCs w:val="12"/>
            </w:rPr>
            <w:t>COORDENAÇÃO DE LICITAÇÕES E COMPRAS</w:t>
          </w:r>
        </w:p>
      </w:tc>
      <w:tc>
        <w:tcPr>
          <w:tcW w:w="1498" w:type="dxa"/>
          <w:tcBorders>
            <w:bottom w:val="double" w:sz="4" w:space="0" w:color="auto"/>
          </w:tcBorders>
        </w:tcPr>
        <w:p w:rsidR="004F378D" w:rsidRPr="004B453F" w:rsidRDefault="004F378D" w:rsidP="004B453F">
          <w:pPr>
            <w:jc w:val="center"/>
            <w:rPr>
              <w:sz w:val="12"/>
              <w:szCs w:val="12"/>
            </w:rPr>
          </w:pPr>
        </w:p>
      </w:tc>
    </w:tr>
  </w:tbl>
  <w:p w:rsidR="004F378D" w:rsidRPr="004B453F" w:rsidRDefault="004F378D">
    <w:pPr>
      <w:pStyle w:val="Cabealh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15:restartNumberingAfterBreak="0">
    <w:nsid w:val="005570D2"/>
    <w:multiLevelType w:val="hybridMultilevel"/>
    <w:tmpl w:val="204088CE"/>
    <w:lvl w:ilvl="0" w:tplc="863AC52E">
      <w:start w:val="1"/>
      <w:numFmt w:val="decimal"/>
      <w:pStyle w:val="Pargrafo1"/>
      <w:lvlText w:val=".%1"/>
      <w:lvlJc w:val="left"/>
      <w:pPr>
        <w:ind w:left="284" w:hanging="284"/>
      </w:pPr>
      <w:rPr>
        <w:rFonts w:cs="Times New Roman" w:hint="default"/>
      </w:rPr>
    </w:lvl>
    <w:lvl w:ilvl="1" w:tplc="04160005">
      <w:start w:val="1"/>
      <w:numFmt w:val="bullet"/>
      <w:lvlText w:val=""/>
      <w:lvlJc w:val="left"/>
      <w:pPr>
        <w:tabs>
          <w:tab w:val="num" w:pos="1440"/>
        </w:tabs>
        <w:ind w:left="1440" w:hanging="360"/>
      </w:pPr>
      <w:rPr>
        <w:rFonts w:ascii="Wingdings" w:hAnsi="Wingdings"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00D46B1D"/>
    <w:multiLevelType w:val="multilevel"/>
    <w:tmpl w:val="1A988AAC"/>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404D5B"/>
    <w:multiLevelType w:val="hybridMultilevel"/>
    <w:tmpl w:val="7EA020EE"/>
    <w:lvl w:ilvl="0" w:tplc="CF663C2A">
      <w:start w:val="1"/>
      <w:numFmt w:val="decimal"/>
      <w:pStyle w:val="NormalMS"/>
      <w:lvlText w:val="12.%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720531"/>
    <w:multiLevelType w:val="multilevel"/>
    <w:tmpl w:val="B03A3546"/>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7667FF4"/>
    <w:multiLevelType w:val="multilevel"/>
    <w:tmpl w:val="410496B8"/>
    <w:lvl w:ilvl="0">
      <w:start w:val="12"/>
      <w:numFmt w:val="decimal"/>
      <w:lvlText w:val="%1"/>
      <w:lvlJc w:val="left"/>
      <w:pPr>
        <w:ind w:left="375" w:hanging="375"/>
      </w:pPr>
      <w:rPr>
        <w:rFonts w:ascii="Arial" w:hAnsi="Arial" w:cs="Tahoma" w:hint="default"/>
        <w:color w:val="auto"/>
        <w:sz w:val="20"/>
      </w:rPr>
    </w:lvl>
    <w:lvl w:ilvl="1">
      <w:start w:val="1"/>
      <w:numFmt w:val="decimal"/>
      <w:lvlText w:val="%1.%2"/>
      <w:lvlJc w:val="left"/>
      <w:pPr>
        <w:ind w:left="735" w:hanging="375"/>
      </w:pPr>
      <w:rPr>
        <w:rFonts w:ascii="Times New Roman" w:hAnsi="Times New Roman" w:cs="Times New Roman" w:hint="default"/>
        <w:color w:val="auto"/>
        <w:sz w:val="24"/>
        <w:szCs w:val="24"/>
      </w:rPr>
    </w:lvl>
    <w:lvl w:ilvl="2">
      <w:start w:val="1"/>
      <w:numFmt w:val="decimal"/>
      <w:lvlText w:val="%1.%2.%3"/>
      <w:lvlJc w:val="left"/>
      <w:pPr>
        <w:ind w:left="1440" w:hanging="720"/>
      </w:pPr>
      <w:rPr>
        <w:rFonts w:ascii="Times New Roman" w:hAnsi="Times New Roman" w:cs="Times New Roman" w:hint="default"/>
        <w:color w:val="auto"/>
        <w:sz w:val="24"/>
        <w:szCs w:val="24"/>
      </w:rPr>
    </w:lvl>
    <w:lvl w:ilvl="3">
      <w:start w:val="1"/>
      <w:numFmt w:val="decimal"/>
      <w:lvlText w:val="%1.%2.%3.%4"/>
      <w:lvlJc w:val="left"/>
      <w:pPr>
        <w:ind w:left="1800" w:hanging="720"/>
      </w:pPr>
      <w:rPr>
        <w:rFonts w:ascii="Arial" w:hAnsi="Arial" w:cs="Tahoma" w:hint="default"/>
        <w:color w:val="auto"/>
        <w:sz w:val="20"/>
      </w:rPr>
    </w:lvl>
    <w:lvl w:ilvl="4">
      <w:start w:val="1"/>
      <w:numFmt w:val="decimal"/>
      <w:lvlText w:val="%1.%2.%3.%4.%5"/>
      <w:lvlJc w:val="left"/>
      <w:pPr>
        <w:ind w:left="2520" w:hanging="1080"/>
      </w:pPr>
      <w:rPr>
        <w:rFonts w:ascii="Arial" w:hAnsi="Arial" w:cs="Tahoma" w:hint="default"/>
        <w:color w:val="auto"/>
        <w:sz w:val="20"/>
      </w:rPr>
    </w:lvl>
    <w:lvl w:ilvl="5">
      <w:start w:val="1"/>
      <w:numFmt w:val="decimal"/>
      <w:lvlText w:val="%1.%2.%3.%4.%5.%6"/>
      <w:lvlJc w:val="left"/>
      <w:pPr>
        <w:ind w:left="2880" w:hanging="1080"/>
      </w:pPr>
      <w:rPr>
        <w:rFonts w:ascii="Arial" w:hAnsi="Arial" w:cs="Tahoma" w:hint="default"/>
        <w:color w:val="auto"/>
        <w:sz w:val="20"/>
      </w:rPr>
    </w:lvl>
    <w:lvl w:ilvl="6">
      <w:start w:val="1"/>
      <w:numFmt w:val="decimal"/>
      <w:lvlText w:val="%1.%2.%3.%4.%5.%6.%7"/>
      <w:lvlJc w:val="left"/>
      <w:pPr>
        <w:ind w:left="3600" w:hanging="1440"/>
      </w:pPr>
      <w:rPr>
        <w:rFonts w:ascii="Arial" w:hAnsi="Arial" w:cs="Tahoma" w:hint="default"/>
        <w:color w:val="auto"/>
        <w:sz w:val="20"/>
      </w:rPr>
    </w:lvl>
    <w:lvl w:ilvl="7">
      <w:start w:val="1"/>
      <w:numFmt w:val="decimal"/>
      <w:lvlText w:val="%1.%2.%3.%4.%5.%6.%7.%8"/>
      <w:lvlJc w:val="left"/>
      <w:pPr>
        <w:ind w:left="3960" w:hanging="1440"/>
      </w:pPr>
      <w:rPr>
        <w:rFonts w:ascii="Arial" w:hAnsi="Arial" w:cs="Tahoma" w:hint="default"/>
        <w:color w:val="auto"/>
        <w:sz w:val="20"/>
      </w:rPr>
    </w:lvl>
    <w:lvl w:ilvl="8">
      <w:start w:val="1"/>
      <w:numFmt w:val="decimal"/>
      <w:lvlText w:val="%1.%2.%3.%4.%5.%6.%7.%8.%9"/>
      <w:lvlJc w:val="left"/>
      <w:pPr>
        <w:ind w:left="4680" w:hanging="1800"/>
      </w:pPr>
      <w:rPr>
        <w:rFonts w:ascii="Arial" w:hAnsi="Arial" w:cs="Tahoma" w:hint="default"/>
        <w:color w:val="auto"/>
        <w:sz w:val="20"/>
      </w:rPr>
    </w:lvl>
  </w:abstractNum>
  <w:abstractNum w:abstractNumId="7" w15:restartNumberingAfterBreak="0">
    <w:nsid w:val="0C571DD9"/>
    <w:multiLevelType w:val="multilevel"/>
    <w:tmpl w:val="88A0EFBC"/>
    <w:lvl w:ilvl="0">
      <w:start w:val="2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A43EF1"/>
    <w:multiLevelType w:val="multilevel"/>
    <w:tmpl w:val="F45E5C02"/>
    <w:lvl w:ilvl="0">
      <w:start w:val="5"/>
      <w:numFmt w:val="decimal"/>
      <w:lvlText w:val="2.%1"/>
      <w:lvlJc w:val="left"/>
      <w:pPr>
        <w:ind w:left="720" w:hanging="360"/>
      </w:pPr>
      <w:rPr>
        <w:rFonts w:ascii="Times New Roman" w:hAnsi="Times New Roman" w:cs="Times New Roman" w:hint="default"/>
        <w:b w:val="0"/>
        <w:sz w:val="24"/>
        <w:szCs w:val="24"/>
      </w:rPr>
    </w:lvl>
    <w:lvl w:ilvl="1">
      <w:start w:val="1"/>
      <w:numFmt w:val="decimal"/>
      <w:lvlText w:val="6.%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E74FA0"/>
    <w:multiLevelType w:val="multilevel"/>
    <w:tmpl w:val="F51E42D4"/>
    <w:lvl w:ilvl="0">
      <w:start w:val="26"/>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10A24307"/>
    <w:multiLevelType w:val="multilevel"/>
    <w:tmpl w:val="2AAC878C"/>
    <w:lvl w:ilvl="0">
      <w:start w:val="13"/>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111C0390"/>
    <w:multiLevelType w:val="multilevel"/>
    <w:tmpl w:val="6B74A8F8"/>
    <w:lvl w:ilvl="0">
      <w:start w:val="14"/>
      <w:numFmt w:val="decimal"/>
      <w:lvlText w:val="%1"/>
      <w:lvlJc w:val="left"/>
      <w:pPr>
        <w:ind w:left="600" w:hanging="600"/>
      </w:pPr>
      <w:rPr>
        <w:rFonts w:hint="default"/>
      </w:rPr>
    </w:lvl>
    <w:lvl w:ilvl="1">
      <w:start w:val="1"/>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212DAF"/>
    <w:multiLevelType w:val="multilevel"/>
    <w:tmpl w:val="C19E51DC"/>
    <w:lvl w:ilvl="0">
      <w:start w:val="1"/>
      <w:numFmt w:val="decimal"/>
      <w:lvlText w:val="2.%1"/>
      <w:lvlJc w:val="left"/>
      <w:pPr>
        <w:ind w:left="720" w:hanging="360"/>
      </w:pPr>
      <w:rPr>
        <w:rFonts w:ascii="Times New Roman" w:hAnsi="Times New Roman" w:cs="Times New Roman" w:hint="default"/>
        <w:b w:val="0"/>
        <w:sz w:val="24"/>
        <w:szCs w:val="24"/>
      </w:rPr>
    </w:lvl>
    <w:lvl w:ilvl="1">
      <w:start w:val="1"/>
      <w:numFmt w:val="decimal"/>
      <w:lvlText w:val="5.%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FC0E71"/>
    <w:multiLevelType w:val="multilevel"/>
    <w:tmpl w:val="7DDA8FFA"/>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3380FCF"/>
    <w:multiLevelType w:val="hybridMultilevel"/>
    <w:tmpl w:val="D2825B72"/>
    <w:lvl w:ilvl="0" w:tplc="2B32707C">
      <w:start w:val="1"/>
      <w:numFmt w:val="lowerLetter"/>
      <w:lvlText w:val="%1)"/>
      <w:lvlJc w:val="left"/>
      <w:pPr>
        <w:ind w:left="1211" w:hanging="360"/>
      </w:pPr>
      <w:rPr>
        <w:b/>
        <w:color w:val="000000" w:themeColor="text1"/>
      </w:rPr>
    </w:lvl>
    <w:lvl w:ilvl="1" w:tplc="B07C1BB2">
      <w:start w:val="1"/>
      <w:numFmt w:val="lowerLetter"/>
      <w:lvlText w:val="%2)"/>
      <w:lvlJc w:val="left"/>
      <w:pPr>
        <w:ind w:left="1776" w:hanging="696"/>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3A5DDC"/>
    <w:multiLevelType w:val="hybridMultilevel"/>
    <w:tmpl w:val="90860582"/>
    <w:lvl w:ilvl="0" w:tplc="DFBA86CA">
      <w:start w:val="1"/>
      <w:numFmt w:val="upperRoman"/>
      <w:lvlText w:val="%1."/>
      <w:lvlJc w:val="left"/>
      <w:pPr>
        <w:ind w:left="1854" w:hanging="360"/>
      </w:pPr>
      <w:rPr>
        <w:rFonts w:hint="default"/>
      </w:r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1C1B6D80"/>
    <w:multiLevelType w:val="multilevel"/>
    <w:tmpl w:val="C6D6B378"/>
    <w:lvl w:ilvl="0">
      <w:start w:val="1"/>
      <w:numFmt w:val="decimal"/>
      <w:pStyle w:val="ProjetoFinalNvel1"/>
      <w:lvlText w:val="%1."/>
      <w:lvlJc w:val="left"/>
      <w:pPr>
        <w:tabs>
          <w:tab w:val="num" w:pos="360"/>
        </w:tabs>
        <w:ind w:left="360" w:hanging="360"/>
      </w:pPr>
      <w:rPr>
        <w:rFonts w:cs="Times New Roman"/>
      </w:rPr>
    </w:lvl>
    <w:lvl w:ilvl="1">
      <w:start w:val="1"/>
      <w:numFmt w:val="decimal"/>
      <w:pStyle w:val="ProjetoFinalNvel2"/>
      <w:lvlText w:val="%1.%2."/>
      <w:lvlJc w:val="left"/>
      <w:pPr>
        <w:tabs>
          <w:tab w:val="num" w:pos="1080"/>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1D5C100D"/>
    <w:multiLevelType w:val="multilevel"/>
    <w:tmpl w:val="8CD43F4C"/>
    <w:lvl w:ilvl="0">
      <w:start w:val="1"/>
      <w:numFmt w:val="decimal"/>
      <w:pStyle w:val="Nivel01"/>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
      <w:lvlJc w:val="left"/>
      <w:pPr>
        <w:ind w:left="1142" w:hanging="432"/>
      </w:pPr>
      <w:rPr>
        <w:rFonts w:hint="default"/>
        <w:b w:val="0"/>
        <w:color w:val="auto"/>
      </w:rPr>
    </w:lvl>
    <w:lvl w:ilvl="2">
      <w:start w:val="1"/>
      <w:numFmt w:val="decimal"/>
      <w:lvlText w:val="8.%3"/>
      <w:lvlJc w:val="left"/>
      <w:pPr>
        <w:ind w:left="1497" w:hanging="504"/>
      </w:pPr>
      <w:rPr>
        <w:rFonts w:hint="default"/>
        <w:b w:val="0"/>
        <w:color w:val="auto"/>
        <w:sz w:val="24"/>
        <w:szCs w:val="24"/>
      </w:rPr>
    </w:lvl>
    <w:lvl w:ilvl="3">
      <w:start w:val="1"/>
      <w:numFmt w:val="decimal"/>
      <w:lvlText w:val="%1.%2.%3.%4."/>
      <w:lvlJc w:val="left"/>
      <w:pPr>
        <w:ind w:left="731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642CB4"/>
    <w:multiLevelType w:val="multilevel"/>
    <w:tmpl w:val="40B6DFC6"/>
    <w:lvl w:ilvl="0">
      <w:start w:val="18"/>
      <w:numFmt w:val="decimal"/>
      <w:lvlText w:val="%1"/>
      <w:lvlJc w:val="left"/>
      <w:pPr>
        <w:ind w:left="420" w:hanging="420"/>
      </w:pPr>
      <w:rPr>
        <w:rFonts w:hint="default"/>
        <w:color w:val="auto"/>
      </w:rPr>
    </w:lvl>
    <w:lvl w:ilvl="1">
      <w:start w:val="1"/>
      <w:numFmt w:val="decimal"/>
      <w:lvlText w:val="%1.%2"/>
      <w:lvlJc w:val="left"/>
      <w:pPr>
        <w:ind w:left="846" w:hanging="4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2" w15:restartNumberingAfterBreak="0">
    <w:nsid w:val="1F9420E3"/>
    <w:multiLevelType w:val="hybridMultilevel"/>
    <w:tmpl w:val="7BF24E52"/>
    <w:lvl w:ilvl="0" w:tplc="C6507344">
      <w:start w:val="1"/>
      <w:numFmt w:val="decimal"/>
      <w:lvlText w:val="12.%1"/>
      <w:lvlJc w:val="left"/>
      <w:pPr>
        <w:ind w:left="1080" w:hanging="360"/>
      </w:pPr>
      <w:rPr>
        <w:rFonts w:ascii="Times New Roman" w:hAnsi="Times New Roman" w:cs="Times New Roman" w:hint="default"/>
        <w:b w:val="0"/>
        <w:i w:val="0"/>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21806A9B"/>
    <w:multiLevelType w:val="multilevel"/>
    <w:tmpl w:val="F6ACB54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230467A"/>
    <w:multiLevelType w:val="multilevel"/>
    <w:tmpl w:val="D9285D1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2343098D"/>
    <w:multiLevelType w:val="multilevel"/>
    <w:tmpl w:val="EB8C1D58"/>
    <w:lvl w:ilvl="0">
      <w:start w:val="12"/>
      <w:numFmt w:val="decimal"/>
      <w:lvlText w:val="%1."/>
      <w:lvlJc w:val="left"/>
      <w:pPr>
        <w:ind w:left="4613" w:hanging="360"/>
      </w:pPr>
      <w:rPr>
        <w:rFonts w:hint="default"/>
        <w:b/>
      </w:rPr>
    </w:lvl>
    <w:lvl w:ilvl="1">
      <w:start w:val="1"/>
      <w:numFmt w:val="decimal"/>
      <w:lvlText w:val="%1.%2."/>
      <w:lvlJc w:val="left"/>
      <w:pPr>
        <w:ind w:left="999"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29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518493D"/>
    <w:multiLevelType w:val="multilevel"/>
    <w:tmpl w:val="8E54B79C"/>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269267C9"/>
    <w:multiLevelType w:val="multilevel"/>
    <w:tmpl w:val="9D6A95BA"/>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7EA0245"/>
    <w:multiLevelType w:val="multilevel"/>
    <w:tmpl w:val="7CEA9296"/>
    <w:lvl w:ilvl="0">
      <w:start w:val="1"/>
      <w:numFmt w:val="decimal"/>
      <w:lvlText w:val="%1"/>
      <w:lvlJc w:val="left"/>
      <w:pPr>
        <w:ind w:left="570" w:hanging="570"/>
      </w:pPr>
      <w:rPr>
        <w:rFonts w:hint="default"/>
        <w:color w:val="auto"/>
      </w:rPr>
    </w:lvl>
    <w:lvl w:ilvl="1">
      <w:start w:val="1"/>
      <w:numFmt w:val="decimal"/>
      <w:lvlText w:val="%1.%2"/>
      <w:lvlJc w:val="left"/>
      <w:pPr>
        <w:ind w:left="854" w:hanging="57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29" w15:restartNumberingAfterBreak="0">
    <w:nsid w:val="28AE5E6E"/>
    <w:multiLevelType w:val="multilevel"/>
    <w:tmpl w:val="CEC0355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734C68"/>
    <w:multiLevelType w:val="multilevel"/>
    <w:tmpl w:val="EF7AD28C"/>
    <w:lvl w:ilvl="0">
      <w:start w:val="1"/>
      <w:numFmt w:val="decimal"/>
      <w:lvlText w:val="%1"/>
      <w:lvlJc w:val="left"/>
      <w:pPr>
        <w:ind w:left="570" w:hanging="570"/>
      </w:pPr>
      <w:rPr>
        <w:rFonts w:hint="default"/>
      </w:rPr>
    </w:lvl>
    <w:lvl w:ilvl="1">
      <w:start w:val="1"/>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2E4A7956"/>
    <w:multiLevelType w:val="multilevel"/>
    <w:tmpl w:val="FC2CB5E2"/>
    <w:lvl w:ilvl="0">
      <w:start w:val="14"/>
      <w:numFmt w:val="decimal"/>
      <w:lvlText w:val="%1"/>
      <w:lvlJc w:val="left"/>
      <w:pPr>
        <w:ind w:left="375" w:hanging="375"/>
      </w:pPr>
      <w:rPr>
        <w:rFonts w:hint="default"/>
      </w:rPr>
    </w:lvl>
    <w:lvl w:ilvl="1">
      <w:start w:val="1"/>
      <w:numFmt w:val="decimal"/>
      <w:lvlText w:val="%1.%2"/>
      <w:lvlJc w:val="left"/>
      <w:pPr>
        <w:ind w:left="735" w:hanging="375"/>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F4527EB"/>
    <w:multiLevelType w:val="multilevel"/>
    <w:tmpl w:val="1D0CA47A"/>
    <w:lvl w:ilvl="0">
      <w:start w:val="7"/>
      <w:numFmt w:val="decimal"/>
      <w:lvlText w:val="%1"/>
      <w:lvlJc w:val="left"/>
      <w:pPr>
        <w:ind w:left="360" w:hanging="360"/>
      </w:pPr>
      <w:rPr>
        <w:rFonts w:eastAsia="Times New Roman" w:hint="default"/>
        <w:u w:val="none"/>
      </w:rPr>
    </w:lvl>
    <w:lvl w:ilvl="1">
      <w:start w:val="1"/>
      <w:numFmt w:val="decimal"/>
      <w:lvlText w:val="%1.%2"/>
      <w:lvlJc w:val="left"/>
      <w:pPr>
        <w:ind w:left="360" w:hanging="360"/>
      </w:pPr>
      <w:rPr>
        <w:rFonts w:eastAsia="Times New Roman" w:hint="default"/>
        <w:u w:val="none"/>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440" w:hanging="1440"/>
      </w:pPr>
      <w:rPr>
        <w:rFonts w:eastAsia="Times New Roman" w:hint="default"/>
        <w:u w:val="none"/>
      </w:rPr>
    </w:lvl>
    <w:lvl w:ilvl="8">
      <w:start w:val="1"/>
      <w:numFmt w:val="decimal"/>
      <w:lvlText w:val="%1.%2.%3.%4.%5.%6.%7.%8.%9"/>
      <w:lvlJc w:val="left"/>
      <w:pPr>
        <w:ind w:left="1800" w:hanging="1800"/>
      </w:pPr>
      <w:rPr>
        <w:rFonts w:eastAsia="Times New Roman" w:hint="default"/>
        <w:u w:val="none"/>
      </w:rPr>
    </w:lvl>
  </w:abstractNum>
  <w:abstractNum w:abstractNumId="33" w15:restartNumberingAfterBreak="0">
    <w:nsid w:val="2F626D5D"/>
    <w:multiLevelType w:val="multilevel"/>
    <w:tmpl w:val="BA76EFFA"/>
    <w:lvl w:ilvl="0">
      <w:start w:val="6"/>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4" w15:restartNumberingAfterBreak="0">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35" w15:restartNumberingAfterBreak="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33C1A"/>
    <w:multiLevelType w:val="multilevel"/>
    <w:tmpl w:val="DB1E89A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A42E9A"/>
    <w:multiLevelType w:val="multilevel"/>
    <w:tmpl w:val="1F04496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BC3B84"/>
    <w:multiLevelType w:val="multilevel"/>
    <w:tmpl w:val="C9F0AD98"/>
    <w:lvl w:ilvl="0">
      <w:start w:val="6"/>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39675173"/>
    <w:multiLevelType w:val="multilevel"/>
    <w:tmpl w:val="75C697CA"/>
    <w:lvl w:ilvl="0">
      <w:start w:val="24"/>
      <w:numFmt w:val="decimal"/>
      <w:lvlText w:val="%1"/>
      <w:lvlJc w:val="left"/>
      <w:pPr>
        <w:ind w:left="420" w:hanging="420"/>
      </w:pPr>
      <w:rPr>
        <w:rFonts w:hint="default"/>
        <w:u w:val="single"/>
      </w:rPr>
    </w:lvl>
    <w:lvl w:ilvl="1">
      <w:start w:val="1"/>
      <w:numFmt w:val="decimal"/>
      <w:lvlText w:val="%1.%2"/>
      <w:lvlJc w:val="left"/>
      <w:pPr>
        <w:ind w:left="987" w:hanging="4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40" w15:restartNumberingAfterBreak="0">
    <w:nsid w:val="3B167481"/>
    <w:multiLevelType w:val="hybridMultilevel"/>
    <w:tmpl w:val="99D408BA"/>
    <w:lvl w:ilvl="0" w:tplc="DFD0B13A">
      <w:start w:val="1"/>
      <w:numFmt w:val="decimal"/>
      <w:lvlText w:val="28.4.%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1" w15:restartNumberingAfterBreak="0">
    <w:nsid w:val="3BBB2978"/>
    <w:multiLevelType w:val="multilevel"/>
    <w:tmpl w:val="4986F382"/>
    <w:lvl w:ilvl="0">
      <w:start w:val="27"/>
      <w:numFmt w:val="decimal"/>
      <w:lvlText w:val="%1"/>
      <w:lvlJc w:val="left"/>
      <w:pPr>
        <w:ind w:left="420" w:hanging="420"/>
      </w:pPr>
      <w:rPr>
        <w:rFonts w:hint="default"/>
      </w:rPr>
    </w:lvl>
    <w:lvl w:ilvl="1">
      <w:start w:val="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3FA863FE"/>
    <w:multiLevelType w:val="multilevel"/>
    <w:tmpl w:val="C7F8287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3FE5626E"/>
    <w:multiLevelType w:val="multilevel"/>
    <w:tmpl w:val="C9C8989E"/>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FE73E2F"/>
    <w:multiLevelType w:val="multilevel"/>
    <w:tmpl w:val="C820118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15157C"/>
    <w:multiLevelType w:val="multilevel"/>
    <w:tmpl w:val="C8D076FA"/>
    <w:lvl w:ilvl="0">
      <w:start w:val="8"/>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6" w15:restartNumberingAfterBreak="0">
    <w:nsid w:val="44C753FC"/>
    <w:multiLevelType w:val="multilevel"/>
    <w:tmpl w:val="46E6490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6C653C"/>
    <w:multiLevelType w:val="multilevel"/>
    <w:tmpl w:val="1A3E13D8"/>
    <w:lvl w:ilvl="0">
      <w:start w:val="3"/>
      <w:numFmt w:val="decimal"/>
      <w:lvlText w:val="%1"/>
      <w:lvlJc w:val="left"/>
      <w:pPr>
        <w:ind w:left="360" w:hanging="360"/>
      </w:pPr>
      <w:rPr>
        <w:rFonts w:eastAsia="TimesNewRomanPSMT" w:hint="default"/>
      </w:rPr>
    </w:lvl>
    <w:lvl w:ilvl="1">
      <w:start w:val="1"/>
      <w:numFmt w:val="decimal"/>
      <w:lvlText w:val="%1.%2"/>
      <w:lvlJc w:val="left"/>
      <w:pPr>
        <w:ind w:left="360" w:hanging="36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800" w:hanging="1800"/>
      </w:pPr>
      <w:rPr>
        <w:rFonts w:eastAsia="TimesNewRomanPSMT" w:hint="default"/>
      </w:rPr>
    </w:lvl>
  </w:abstractNum>
  <w:abstractNum w:abstractNumId="48" w15:restartNumberingAfterBreak="0">
    <w:nsid w:val="478F7EFD"/>
    <w:multiLevelType w:val="multilevel"/>
    <w:tmpl w:val="296431AA"/>
    <w:styleLink w:val="WWNum11"/>
    <w:lvl w:ilvl="0">
      <w:start w:val="2"/>
      <w:numFmt w:val="decimal"/>
      <w:lvlText w:val=" %1 "/>
      <w:lvlJc w:val="left"/>
      <w:rPr>
        <w:rFonts w:ascii="Times New Roman" w:hAnsi="Times New Roman" w:cs="Arial"/>
        <w:b w:val="0"/>
        <w:bCs w:val="0"/>
        <w:sz w:val="24"/>
        <w:szCs w:val="24"/>
      </w:rPr>
    </w:lvl>
    <w:lvl w:ilvl="1">
      <w:start w:val="1"/>
      <w:numFmt w:val="decimal"/>
      <w:lvlText w:val=" %1.%2 "/>
      <w:lvlJc w:val="left"/>
      <w:rPr>
        <w:rFonts w:ascii="Times New Roman" w:hAnsi="Times New Roman" w:cs="Arial"/>
        <w:b w:val="0"/>
        <w:bCs w:val="0"/>
        <w:sz w:val="24"/>
        <w:szCs w:val="24"/>
      </w:rPr>
    </w:lvl>
    <w:lvl w:ilvl="2">
      <w:start w:val="1"/>
      <w:numFmt w:val="decimal"/>
      <w:lvlText w:val=" %1.%2.%3 "/>
      <w:lvlJc w:val="left"/>
      <w:rPr>
        <w:rFonts w:ascii="Times New Roman" w:hAnsi="Times New Roman" w:cs="Arial"/>
        <w:b w:val="0"/>
        <w:bCs w:val="0"/>
        <w:sz w:val="24"/>
        <w:szCs w:val="24"/>
      </w:rPr>
    </w:lvl>
    <w:lvl w:ilvl="3">
      <w:start w:val="1"/>
      <w:numFmt w:val="decimal"/>
      <w:lvlText w:val=" %1.%2.%3.%4 "/>
      <w:lvlJc w:val="left"/>
      <w:rPr>
        <w:rFonts w:ascii="Times New Roman" w:hAnsi="Times New Roman" w:cs="Arial"/>
        <w:b w:val="0"/>
        <w:bCs w:val="0"/>
        <w:sz w:val="24"/>
        <w:szCs w:val="24"/>
      </w:rPr>
    </w:lvl>
    <w:lvl w:ilvl="4">
      <w:start w:val="1"/>
      <w:numFmt w:val="decimal"/>
      <w:lvlText w:val=" %1.%2.%3.%4.%5 "/>
      <w:lvlJc w:val="left"/>
      <w:rPr>
        <w:rFonts w:ascii="Times New Roman" w:hAnsi="Times New Roman" w:cs="Arial"/>
        <w:b w:val="0"/>
        <w:bCs w:val="0"/>
        <w:sz w:val="24"/>
        <w:szCs w:val="24"/>
      </w:rPr>
    </w:lvl>
    <w:lvl w:ilvl="5">
      <w:start w:val="1"/>
      <w:numFmt w:val="decimal"/>
      <w:lvlText w:val=" %1.%2.%3.%4.%5.%6 "/>
      <w:lvlJc w:val="left"/>
      <w:rPr>
        <w:rFonts w:ascii="Times New Roman" w:hAnsi="Times New Roman" w:cs="Arial"/>
        <w:b w:val="0"/>
        <w:bCs w:val="0"/>
        <w:sz w:val="24"/>
        <w:szCs w:val="24"/>
      </w:rPr>
    </w:lvl>
    <w:lvl w:ilvl="6">
      <w:start w:val="1"/>
      <w:numFmt w:val="decimal"/>
      <w:lvlText w:val=" %1.%2.%3.%4.%5.%6.%7 "/>
      <w:lvlJc w:val="left"/>
      <w:rPr>
        <w:rFonts w:ascii="Times New Roman" w:hAnsi="Times New Roman" w:cs="Arial"/>
        <w:b w:val="0"/>
        <w:bCs w:val="0"/>
        <w:sz w:val="24"/>
        <w:szCs w:val="24"/>
      </w:rPr>
    </w:lvl>
    <w:lvl w:ilvl="7">
      <w:start w:val="1"/>
      <w:numFmt w:val="decimal"/>
      <w:lvlText w:val=" %1.%2.%3.%4.%5.%6.%7.%8 "/>
      <w:lvlJc w:val="left"/>
      <w:rPr>
        <w:rFonts w:ascii="Times New Roman" w:hAnsi="Times New Roman" w:cs="Arial"/>
        <w:b w:val="0"/>
        <w:bCs w:val="0"/>
        <w:sz w:val="24"/>
        <w:szCs w:val="24"/>
      </w:rPr>
    </w:lvl>
    <w:lvl w:ilvl="8">
      <w:start w:val="1"/>
      <w:numFmt w:val="decimal"/>
      <w:lvlText w:val=" %1.%2.%3.%4.%5.%6.%7.%8.%9 "/>
      <w:lvlJc w:val="left"/>
      <w:rPr>
        <w:rFonts w:ascii="Times New Roman" w:hAnsi="Times New Roman" w:cs="Arial"/>
        <w:b w:val="0"/>
        <w:bCs w:val="0"/>
        <w:sz w:val="24"/>
        <w:szCs w:val="24"/>
      </w:rPr>
    </w:lvl>
  </w:abstractNum>
  <w:abstractNum w:abstractNumId="49" w15:restartNumberingAfterBreak="0">
    <w:nsid w:val="4AB1231D"/>
    <w:multiLevelType w:val="multilevel"/>
    <w:tmpl w:val="818C417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4CB91C9A"/>
    <w:multiLevelType w:val="multilevel"/>
    <w:tmpl w:val="138E9558"/>
    <w:lvl w:ilvl="0">
      <w:start w:val="1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4F664FE2"/>
    <w:multiLevelType w:val="multilevel"/>
    <w:tmpl w:val="6A1E81AE"/>
    <w:lvl w:ilvl="0">
      <w:start w:val="6"/>
      <w:numFmt w:val="decimal"/>
      <w:lvlText w:val="%1"/>
      <w:lvlJc w:val="left"/>
      <w:pPr>
        <w:ind w:left="360" w:hanging="360"/>
      </w:pPr>
      <w:rPr>
        <w:rFonts w:hint="default"/>
        <w:strike w:val="0"/>
        <w:color w:val="auto"/>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F8F5F78"/>
    <w:multiLevelType w:val="multilevel"/>
    <w:tmpl w:val="7996D512"/>
    <w:lvl w:ilvl="0">
      <w:start w:val="20"/>
      <w:numFmt w:val="decimal"/>
      <w:lvlText w:val="%1"/>
      <w:lvlJc w:val="left"/>
      <w:pPr>
        <w:ind w:left="420" w:hanging="420"/>
      </w:pPr>
      <w:rPr>
        <w:rFonts w:hint="default"/>
        <w:b w:val="0"/>
      </w:rPr>
    </w:lvl>
    <w:lvl w:ilvl="1">
      <w:start w:val="1"/>
      <w:numFmt w:val="decimal"/>
      <w:lvlText w:val="%1.%2"/>
      <w:lvlJc w:val="left"/>
      <w:pPr>
        <w:ind w:left="845" w:hanging="4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53" w15:restartNumberingAfterBreak="0">
    <w:nsid w:val="521839E0"/>
    <w:multiLevelType w:val="hybridMultilevel"/>
    <w:tmpl w:val="8D1629EA"/>
    <w:lvl w:ilvl="0" w:tplc="CF7EA142">
      <w:start w:val="1"/>
      <w:numFmt w:val="decimal"/>
      <w:lvlText w:val="28.%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52CB0C96"/>
    <w:multiLevelType w:val="multilevel"/>
    <w:tmpl w:val="F23A491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4BF71F4"/>
    <w:multiLevelType w:val="multilevel"/>
    <w:tmpl w:val="DD325E0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3A64F5"/>
    <w:multiLevelType w:val="multilevel"/>
    <w:tmpl w:val="C5AAB40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15:restartNumberingAfterBreak="0">
    <w:nsid w:val="56960988"/>
    <w:multiLevelType w:val="multilevel"/>
    <w:tmpl w:val="68646476"/>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8" w15:restartNumberingAfterBreak="0">
    <w:nsid w:val="57F52329"/>
    <w:multiLevelType w:val="multilevel"/>
    <w:tmpl w:val="733A082A"/>
    <w:lvl w:ilvl="0">
      <w:start w:val="1"/>
      <w:numFmt w:val="decimal"/>
      <w:pStyle w:val="MarcadorN3Num"/>
      <w:lvlText w:val="%1."/>
      <w:lvlJc w:val="left"/>
      <w:pPr>
        <w:tabs>
          <w:tab w:val="num" w:pos="1985"/>
        </w:tabs>
        <w:ind w:left="1985"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58C65EDB"/>
    <w:multiLevelType w:val="multilevel"/>
    <w:tmpl w:val="91AC0D6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A204628"/>
    <w:multiLevelType w:val="multilevel"/>
    <w:tmpl w:val="6B74A8F8"/>
    <w:lvl w:ilvl="0">
      <w:start w:val="14"/>
      <w:numFmt w:val="decimal"/>
      <w:lvlText w:val="%1"/>
      <w:lvlJc w:val="left"/>
      <w:pPr>
        <w:ind w:left="600" w:hanging="600"/>
      </w:pPr>
      <w:rPr>
        <w:rFonts w:hint="default"/>
      </w:rPr>
    </w:lvl>
    <w:lvl w:ilvl="1">
      <w:start w:val="1"/>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1" w15:restartNumberingAfterBreak="0">
    <w:nsid w:val="5BF21A8D"/>
    <w:multiLevelType w:val="multilevel"/>
    <w:tmpl w:val="AE72D894"/>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5F6E395F"/>
    <w:multiLevelType w:val="multilevel"/>
    <w:tmpl w:val="9FD4F214"/>
    <w:lvl w:ilvl="0">
      <w:start w:val="15"/>
      <w:numFmt w:val="decimal"/>
      <w:lvlText w:val="%1"/>
      <w:lvlJc w:val="left"/>
      <w:pPr>
        <w:ind w:left="420" w:hanging="420"/>
      </w:pPr>
      <w:rPr>
        <w:rFonts w:cs="Tahoma" w:hint="default"/>
        <w:color w:val="auto"/>
      </w:rPr>
    </w:lvl>
    <w:lvl w:ilvl="1">
      <w:start w:val="1"/>
      <w:numFmt w:val="decimal"/>
      <w:lvlText w:val="%1.%2"/>
      <w:lvlJc w:val="left"/>
      <w:pPr>
        <w:ind w:left="420" w:hanging="420"/>
      </w:pPr>
      <w:rPr>
        <w:rFonts w:cs="Tahoma" w:hint="default"/>
        <w:b w:val="0"/>
        <w:color w:val="auto"/>
      </w:rPr>
    </w:lvl>
    <w:lvl w:ilvl="2">
      <w:start w:val="1"/>
      <w:numFmt w:val="decimal"/>
      <w:lvlText w:val="%1.%2.%3"/>
      <w:lvlJc w:val="left"/>
      <w:pPr>
        <w:ind w:left="720" w:hanging="720"/>
      </w:pPr>
      <w:rPr>
        <w:rFonts w:cs="Tahoma" w:hint="default"/>
        <w:b w:val="0"/>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63" w15:restartNumberingAfterBreak="0">
    <w:nsid w:val="609863D7"/>
    <w:multiLevelType w:val="hybridMultilevel"/>
    <w:tmpl w:val="1A06B6A4"/>
    <w:lvl w:ilvl="0" w:tplc="0416000F">
      <w:start w:val="1"/>
      <w:numFmt w:val="bullet"/>
      <w:pStyle w:val="Bullet0"/>
      <w:lvlText w:val=""/>
      <w:lvlJc w:val="left"/>
      <w:pPr>
        <w:tabs>
          <w:tab w:val="num" w:pos="720"/>
        </w:tabs>
        <w:ind w:left="720" w:hanging="360"/>
      </w:pPr>
      <w:rPr>
        <w:rFonts w:ascii="Wingdings" w:hAnsi="Wingdings" w:hint="default"/>
        <w:color w:val="FF9900"/>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3130A42"/>
    <w:multiLevelType w:val="multilevel"/>
    <w:tmpl w:val="81EA749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6502425A"/>
    <w:multiLevelType w:val="multilevel"/>
    <w:tmpl w:val="7694964C"/>
    <w:lvl w:ilvl="0">
      <w:start w:val="21"/>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7" w15:restartNumberingAfterBreak="0">
    <w:nsid w:val="66983555"/>
    <w:multiLevelType w:val="multilevel"/>
    <w:tmpl w:val="759A0192"/>
    <w:lvl w:ilvl="0">
      <w:start w:val="30"/>
      <w:numFmt w:val="decimal"/>
      <w:lvlText w:val="%1."/>
      <w:lvlJc w:val="left"/>
      <w:pPr>
        <w:ind w:left="720" w:hanging="360"/>
      </w:pPr>
      <w:rPr>
        <w:rFonts w:hint="default"/>
        <w:u w:val="none"/>
      </w:rPr>
    </w:lvl>
    <w:lvl w:ilvl="1">
      <w:start w:val="1"/>
      <w:numFmt w:val="decimal"/>
      <w:lvlText w:val="29.%2"/>
      <w:lvlJc w:val="left"/>
      <w:pPr>
        <w:ind w:left="987" w:hanging="420"/>
      </w:pPr>
      <w:rPr>
        <w:rFonts w:hint="default"/>
        <w:u w:val="non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68" w15:restartNumberingAfterBreak="0">
    <w:nsid w:val="69C32FFC"/>
    <w:multiLevelType w:val="multilevel"/>
    <w:tmpl w:val="F25C5110"/>
    <w:lvl w:ilvl="0">
      <w:start w:val="16"/>
      <w:numFmt w:val="decimal"/>
      <w:lvlText w:val="%1"/>
      <w:lvlJc w:val="left"/>
      <w:pPr>
        <w:ind w:left="420" w:hanging="420"/>
      </w:pPr>
      <w:rPr>
        <w:rFonts w:hint="default"/>
        <w:b/>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9" w15:restartNumberingAfterBreak="0">
    <w:nsid w:val="6CE84CCD"/>
    <w:multiLevelType w:val="multilevel"/>
    <w:tmpl w:val="284C31DE"/>
    <w:lvl w:ilvl="0">
      <w:start w:val="2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6F46309E"/>
    <w:multiLevelType w:val="multilevel"/>
    <w:tmpl w:val="CC1CFAC8"/>
    <w:lvl w:ilvl="0">
      <w:start w:val="2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2BD09F6"/>
    <w:multiLevelType w:val="multilevel"/>
    <w:tmpl w:val="332A1FD6"/>
    <w:lvl w:ilvl="0">
      <w:start w:val="16"/>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76154F77"/>
    <w:multiLevelType w:val="multilevel"/>
    <w:tmpl w:val="E4F66EC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6F3130"/>
    <w:multiLevelType w:val="multilevel"/>
    <w:tmpl w:val="F7B0C4B4"/>
    <w:lvl w:ilvl="0">
      <w:start w:val="1"/>
      <w:numFmt w:val="decimal"/>
      <w:lvlText w:val="%1."/>
      <w:lvlJc w:val="left"/>
      <w:pPr>
        <w:ind w:left="1065" w:hanging="705"/>
      </w:pPr>
      <w:rPr>
        <w:rFonts w:ascii="Times New Roman" w:hAnsi="Times New Roman" w:cs="Times New Roman" w:hint="default"/>
        <w:b w:val="0"/>
        <w:sz w:val="24"/>
        <w:szCs w:val="24"/>
        <w:u w:val="none"/>
      </w:rPr>
    </w:lvl>
    <w:lvl w:ilvl="1">
      <w:start w:val="1"/>
      <w:numFmt w:val="decimal"/>
      <w:lvlText w:val="2. %2"/>
      <w:lvlJc w:val="left"/>
      <w:pPr>
        <w:ind w:left="2842" w:hanging="1140"/>
      </w:pPr>
      <w:rPr>
        <w:rFonts w:ascii="Times New Roman" w:hAnsi="Times New Roman" w:cs="Times New Roman" w:hint="default"/>
        <w:b w:val="0"/>
        <w:sz w:val="24"/>
        <w:szCs w:val="24"/>
      </w:rPr>
    </w:lvl>
    <w:lvl w:ilvl="2">
      <w:start w:val="1"/>
      <w:numFmt w:val="decimal"/>
      <w:lvlText w:val="9.%3"/>
      <w:lvlJc w:val="left"/>
      <w:pPr>
        <w:ind w:left="1500" w:hanging="1140"/>
      </w:pPr>
      <w:rPr>
        <w:rFonts w:ascii="Times New Roman" w:hAnsi="Times New Roman" w:hint="default"/>
        <w:color w:val="000000"/>
        <w:sz w:val="24"/>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0"/>
  </w:num>
  <w:num w:numId="2">
    <w:abstractNumId w:val="30"/>
  </w:num>
  <w:num w:numId="3">
    <w:abstractNumId w:val="42"/>
  </w:num>
  <w:num w:numId="4">
    <w:abstractNumId w:val="23"/>
  </w:num>
  <w:num w:numId="5">
    <w:abstractNumId w:val="65"/>
  </w:num>
  <w:num w:numId="6">
    <w:abstractNumId w:val="57"/>
  </w:num>
  <w:num w:numId="7">
    <w:abstractNumId w:val="38"/>
  </w:num>
  <w:num w:numId="8">
    <w:abstractNumId w:val="54"/>
  </w:num>
  <w:num w:numId="9">
    <w:abstractNumId w:val="49"/>
  </w:num>
  <w:num w:numId="10">
    <w:abstractNumId w:val="26"/>
  </w:num>
  <w:num w:numId="11">
    <w:abstractNumId w:val="34"/>
  </w:num>
  <w:num w:numId="12">
    <w:abstractNumId w:val="16"/>
  </w:num>
  <w:num w:numId="13">
    <w:abstractNumId w:val="72"/>
  </w:num>
  <w:num w:numId="14">
    <w:abstractNumId w:val="25"/>
  </w:num>
  <w:num w:numId="15">
    <w:abstractNumId w:val="37"/>
  </w:num>
  <w:num w:numId="16">
    <w:abstractNumId w:val="6"/>
  </w:num>
  <w:num w:numId="17">
    <w:abstractNumId w:val="27"/>
  </w:num>
  <w:num w:numId="18">
    <w:abstractNumId w:val="31"/>
  </w:num>
  <w:num w:numId="19">
    <w:abstractNumId w:val="68"/>
  </w:num>
  <w:num w:numId="20">
    <w:abstractNumId w:val="55"/>
  </w:num>
  <w:num w:numId="21">
    <w:abstractNumId w:val="21"/>
  </w:num>
  <w:num w:numId="22">
    <w:abstractNumId w:val="3"/>
  </w:num>
  <w:num w:numId="23">
    <w:abstractNumId w:val="52"/>
  </w:num>
  <w:num w:numId="24">
    <w:abstractNumId w:val="66"/>
  </w:num>
  <w:num w:numId="25">
    <w:abstractNumId w:val="9"/>
  </w:num>
  <w:num w:numId="26">
    <w:abstractNumId w:val="62"/>
  </w:num>
  <w:num w:numId="27">
    <w:abstractNumId w:val="71"/>
  </w:num>
  <w:num w:numId="28">
    <w:abstractNumId w:val="73"/>
  </w:num>
  <w:num w:numId="29">
    <w:abstractNumId w:val="13"/>
  </w:num>
  <w:num w:numId="30">
    <w:abstractNumId w:val="8"/>
  </w:num>
  <w:num w:numId="31">
    <w:abstractNumId w:val="32"/>
  </w:num>
  <w:num w:numId="32">
    <w:abstractNumId w:val="43"/>
  </w:num>
  <w:num w:numId="33">
    <w:abstractNumId w:val="33"/>
  </w:num>
  <w:num w:numId="34">
    <w:abstractNumId w:val="45"/>
  </w:num>
  <w:num w:numId="35">
    <w:abstractNumId w:val="59"/>
  </w:num>
  <w:num w:numId="36">
    <w:abstractNumId w:val="47"/>
  </w:num>
  <w:num w:numId="37">
    <w:abstractNumId w:val="22"/>
  </w:num>
  <w:num w:numId="38">
    <w:abstractNumId w:val="5"/>
  </w:num>
  <w:num w:numId="39">
    <w:abstractNumId w:val="10"/>
  </w:num>
  <w:num w:numId="40">
    <w:abstractNumId w:val="60"/>
  </w:num>
  <w:num w:numId="41">
    <w:abstractNumId w:val="11"/>
  </w:num>
  <w:num w:numId="42">
    <w:abstractNumId w:val="56"/>
  </w:num>
  <w:num w:numId="43">
    <w:abstractNumId w:val="46"/>
  </w:num>
  <w:num w:numId="44">
    <w:abstractNumId w:val="44"/>
  </w:num>
  <w:num w:numId="45">
    <w:abstractNumId w:val="50"/>
  </w:num>
  <w:num w:numId="46">
    <w:abstractNumId w:val="14"/>
  </w:num>
  <w:num w:numId="47">
    <w:abstractNumId w:val="29"/>
  </w:num>
  <w:num w:numId="48">
    <w:abstractNumId w:val="69"/>
  </w:num>
  <w:num w:numId="49">
    <w:abstractNumId w:val="61"/>
  </w:num>
  <w:num w:numId="50">
    <w:abstractNumId w:val="7"/>
  </w:num>
  <w:num w:numId="51">
    <w:abstractNumId w:val="39"/>
  </w:num>
  <w:num w:numId="52">
    <w:abstractNumId w:val="70"/>
  </w:num>
  <w:num w:numId="53">
    <w:abstractNumId w:val="36"/>
  </w:num>
  <w:num w:numId="54">
    <w:abstractNumId w:val="41"/>
  </w:num>
  <w:num w:numId="55">
    <w:abstractNumId w:val="67"/>
  </w:num>
  <w:num w:numId="56">
    <w:abstractNumId w:val="53"/>
  </w:num>
  <w:num w:numId="57">
    <w:abstractNumId w:val="17"/>
  </w:num>
  <w:num w:numId="58">
    <w:abstractNumId w:val="40"/>
  </w:num>
  <w:num w:numId="59">
    <w:abstractNumId w:val="0"/>
  </w:num>
  <w:num w:numId="60">
    <w:abstractNumId w:val="1"/>
  </w:num>
  <w:num w:numId="61">
    <w:abstractNumId w:val="63"/>
  </w:num>
  <w:num w:numId="62">
    <w:abstractNumId w:val="19"/>
  </w:num>
  <w:num w:numId="63">
    <w:abstractNumId w:val="2"/>
    <w:lvlOverride w:ilvl="0">
      <w:startOverride w:val="1"/>
    </w:lvlOverride>
  </w:num>
  <w:num w:numId="64">
    <w:abstractNumId w:val="58"/>
  </w:num>
  <w:num w:numId="65">
    <w:abstractNumId w:val="4"/>
  </w:num>
  <w:num w:numId="66">
    <w:abstractNumId w:val="48"/>
  </w:num>
  <w:num w:numId="67">
    <w:abstractNumId w:val="18"/>
  </w:num>
  <w:num w:numId="68">
    <w:abstractNumId w:val="64"/>
  </w:num>
  <w:num w:numId="69">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74"/>
  </w:num>
  <w:num w:numId="72">
    <w:abstractNumId w:val="51"/>
  </w:num>
  <w:num w:numId="73">
    <w:abstractNumId w:val="15"/>
  </w:num>
  <w:num w:numId="74">
    <w:abstractNumId w:val="28"/>
  </w:num>
  <w:num w:numId="75">
    <w:abstractNumId w:val="12"/>
  </w:num>
  <w:num w:numId="76">
    <w:abstractNumId w:val="24"/>
  </w:num>
  <w:num w:numId="77">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3F"/>
    <w:rsid w:val="00002F41"/>
    <w:rsid w:val="00025AA4"/>
    <w:rsid w:val="000319EB"/>
    <w:rsid w:val="00071F9D"/>
    <w:rsid w:val="00083685"/>
    <w:rsid w:val="000920BD"/>
    <w:rsid w:val="000C1779"/>
    <w:rsid w:val="000E080A"/>
    <w:rsid w:val="000E55CD"/>
    <w:rsid w:val="00101A4A"/>
    <w:rsid w:val="00112F88"/>
    <w:rsid w:val="00135D06"/>
    <w:rsid w:val="00167F2E"/>
    <w:rsid w:val="00173411"/>
    <w:rsid w:val="00184095"/>
    <w:rsid w:val="001A5392"/>
    <w:rsid w:val="001B3177"/>
    <w:rsid w:val="001B5E05"/>
    <w:rsid w:val="00203D01"/>
    <w:rsid w:val="00205F41"/>
    <w:rsid w:val="00213AC4"/>
    <w:rsid w:val="0025788F"/>
    <w:rsid w:val="0029792E"/>
    <w:rsid w:val="002A3D85"/>
    <w:rsid w:val="002C6ED2"/>
    <w:rsid w:val="002D3673"/>
    <w:rsid w:val="002F088E"/>
    <w:rsid w:val="002F1080"/>
    <w:rsid w:val="002F6AB2"/>
    <w:rsid w:val="00300B01"/>
    <w:rsid w:val="00303DAE"/>
    <w:rsid w:val="00355641"/>
    <w:rsid w:val="00356506"/>
    <w:rsid w:val="00383C7F"/>
    <w:rsid w:val="00397215"/>
    <w:rsid w:val="003C62B1"/>
    <w:rsid w:val="004008BC"/>
    <w:rsid w:val="004028B3"/>
    <w:rsid w:val="004036E5"/>
    <w:rsid w:val="004251EC"/>
    <w:rsid w:val="00457A6A"/>
    <w:rsid w:val="004700EB"/>
    <w:rsid w:val="00470463"/>
    <w:rsid w:val="004B453F"/>
    <w:rsid w:val="004F378D"/>
    <w:rsid w:val="00524D6D"/>
    <w:rsid w:val="00530DD3"/>
    <w:rsid w:val="00557183"/>
    <w:rsid w:val="0059218A"/>
    <w:rsid w:val="005B7DEC"/>
    <w:rsid w:val="005E368F"/>
    <w:rsid w:val="00615503"/>
    <w:rsid w:val="00626813"/>
    <w:rsid w:val="00640FDD"/>
    <w:rsid w:val="00661F37"/>
    <w:rsid w:val="00686513"/>
    <w:rsid w:val="00690A71"/>
    <w:rsid w:val="00695F88"/>
    <w:rsid w:val="006E0391"/>
    <w:rsid w:val="006E1B20"/>
    <w:rsid w:val="00750ED0"/>
    <w:rsid w:val="00752863"/>
    <w:rsid w:val="00762FB0"/>
    <w:rsid w:val="007A3AFA"/>
    <w:rsid w:val="007B35D8"/>
    <w:rsid w:val="007E7533"/>
    <w:rsid w:val="0080358D"/>
    <w:rsid w:val="00814356"/>
    <w:rsid w:val="00820941"/>
    <w:rsid w:val="008223DA"/>
    <w:rsid w:val="0082443F"/>
    <w:rsid w:val="00824E50"/>
    <w:rsid w:val="008402D3"/>
    <w:rsid w:val="00847B8E"/>
    <w:rsid w:val="0087442C"/>
    <w:rsid w:val="00877E5F"/>
    <w:rsid w:val="008C1031"/>
    <w:rsid w:val="008C2A99"/>
    <w:rsid w:val="00910C33"/>
    <w:rsid w:val="009149A0"/>
    <w:rsid w:val="009433F9"/>
    <w:rsid w:val="00957F03"/>
    <w:rsid w:val="009A7A4D"/>
    <w:rsid w:val="00A23AEA"/>
    <w:rsid w:val="00A67924"/>
    <w:rsid w:val="00A90743"/>
    <w:rsid w:val="00AA0554"/>
    <w:rsid w:val="00B50988"/>
    <w:rsid w:val="00B51C65"/>
    <w:rsid w:val="00B64742"/>
    <w:rsid w:val="00B73111"/>
    <w:rsid w:val="00B860C2"/>
    <w:rsid w:val="00B92A51"/>
    <w:rsid w:val="00B9467B"/>
    <w:rsid w:val="00BB16F6"/>
    <w:rsid w:val="00BC246A"/>
    <w:rsid w:val="00BE7D16"/>
    <w:rsid w:val="00C4327E"/>
    <w:rsid w:val="00C9665D"/>
    <w:rsid w:val="00CB43DD"/>
    <w:rsid w:val="00CC33B8"/>
    <w:rsid w:val="00D11E85"/>
    <w:rsid w:val="00D37545"/>
    <w:rsid w:val="00DB1630"/>
    <w:rsid w:val="00DD653D"/>
    <w:rsid w:val="00DE3626"/>
    <w:rsid w:val="00DF2B44"/>
    <w:rsid w:val="00E26D91"/>
    <w:rsid w:val="00E51E21"/>
    <w:rsid w:val="00E5680C"/>
    <w:rsid w:val="00E626F5"/>
    <w:rsid w:val="00E62BEE"/>
    <w:rsid w:val="00ED3169"/>
    <w:rsid w:val="00EE2B7C"/>
    <w:rsid w:val="00F12700"/>
    <w:rsid w:val="00F17131"/>
    <w:rsid w:val="00F25567"/>
    <w:rsid w:val="00FF0796"/>
    <w:rsid w:val="00FF1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148D2E30"/>
  <w15:chartTrackingRefBased/>
  <w15:docId w15:val="{8F9EF7E6-18A2-41CC-BD99-818C8CEC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53F"/>
    <w:pPr>
      <w:spacing w:after="0" w:line="240" w:lineRule="auto"/>
    </w:pPr>
    <w:rPr>
      <w:rFonts w:ascii="Arial" w:eastAsia="Times New Roman" w:hAnsi="Arial" w:cs="Tahoma"/>
      <w:sz w:val="20"/>
      <w:szCs w:val="24"/>
      <w:lang w:eastAsia="pt-BR"/>
    </w:rPr>
  </w:style>
  <w:style w:type="paragraph" w:styleId="Ttulo1">
    <w:name w:val="heading 1"/>
    <w:aliases w:val="h1,Part,ExHeading 1,H1"/>
    <w:basedOn w:val="Normal"/>
    <w:next w:val="Normal"/>
    <w:link w:val="Ttulo1Char"/>
    <w:qFormat/>
    <w:rsid w:val="004B4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h2,Chapter Title,Heading 2 Hidden"/>
    <w:basedOn w:val="Normal"/>
    <w:next w:val="Normal"/>
    <w:link w:val="Ttulo2Char"/>
    <w:qFormat/>
    <w:rsid w:val="00820941"/>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aliases w:val="h3,Section"/>
    <w:basedOn w:val="Normal"/>
    <w:next w:val="Normal"/>
    <w:link w:val="Ttulo3Char"/>
    <w:qFormat/>
    <w:rsid w:val="00820941"/>
    <w:pPr>
      <w:keepNext/>
      <w:tabs>
        <w:tab w:val="num" w:pos="1134"/>
      </w:tabs>
      <w:spacing w:before="120" w:after="120"/>
      <w:ind w:left="1134" w:hanging="1134"/>
      <w:outlineLvl w:val="2"/>
    </w:pPr>
    <w:rPr>
      <w:rFonts w:cs="Times New Roman"/>
      <w:sz w:val="24"/>
      <w:szCs w:val="20"/>
      <w:lang w:eastAsia="en-US"/>
    </w:rPr>
  </w:style>
  <w:style w:type="paragraph" w:styleId="Ttulo4">
    <w:name w:val="heading 4"/>
    <w:aliases w:val="Map Title"/>
    <w:basedOn w:val="Normal"/>
    <w:next w:val="Normal"/>
    <w:link w:val="Ttulo4Char"/>
    <w:qFormat/>
    <w:rsid w:val="00820941"/>
    <w:pPr>
      <w:keepNext/>
      <w:numPr>
        <w:numId w:val="6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aliases w:val="Block Label"/>
    <w:basedOn w:val="Normal"/>
    <w:next w:val="Normal"/>
    <w:link w:val="Ttulo5Char"/>
    <w:unhideWhenUsed/>
    <w:qFormat/>
    <w:rsid w:val="00820941"/>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9"/>
    <w:qFormat/>
    <w:rsid w:val="00820941"/>
    <w:pPr>
      <w:tabs>
        <w:tab w:val="num" w:pos="1152"/>
      </w:tabs>
      <w:spacing w:before="240" w:after="60"/>
      <w:ind w:left="1152" w:hanging="1152"/>
      <w:outlineLvl w:val="5"/>
    </w:pPr>
    <w:rPr>
      <w:rFonts w:cs="Times New Roman"/>
      <w:b/>
      <w:bCs/>
      <w:sz w:val="22"/>
      <w:szCs w:val="22"/>
      <w:lang w:eastAsia="en-US"/>
    </w:rPr>
  </w:style>
  <w:style w:type="paragraph" w:styleId="Ttulo7">
    <w:name w:val="heading 7"/>
    <w:basedOn w:val="Normal"/>
    <w:next w:val="Normal"/>
    <w:link w:val="Ttulo7Char"/>
    <w:qFormat/>
    <w:rsid w:val="00820941"/>
    <w:pPr>
      <w:tabs>
        <w:tab w:val="num" w:pos="1296"/>
      </w:tabs>
      <w:spacing w:before="240" w:after="60"/>
      <w:ind w:left="1296" w:hanging="1296"/>
      <w:outlineLvl w:val="6"/>
    </w:pPr>
    <w:rPr>
      <w:rFonts w:cs="Times New Roman"/>
      <w:sz w:val="24"/>
      <w:lang w:eastAsia="en-US"/>
    </w:rPr>
  </w:style>
  <w:style w:type="paragraph" w:styleId="Ttulo8">
    <w:name w:val="heading 8"/>
    <w:basedOn w:val="Normal"/>
    <w:next w:val="Normal"/>
    <w:link w:val="Ttulo8Char"/>
    <w:uiPriority w:val="99"/>
    <w:qFormat/>
    <w:rsid w:val="00820941"/>
    <w:pPr>
      <w:tabs>
        <w:tab w:val="num" w:pos="1440"/>
      </w:tabs>
      <w:spacing w:before="240" w:after="60"/>
      <w:ind w:left="1440" w:hanging="1440"/>
      <w:outlineLvl w:val="7"/>
    </w:pPr>
    <w:rPr>
      <w:rFonts w:cs="Times New Roman"/>
      <w:i/>
      <w:iCs/>
      <w:sz w:val="24"/>
      <w:lang w:eastAsia="en-US"/>
    </w:rPr>
  </w:style>
  <w:style w:type="paragraph" w:styleId="Ttulo9">
    <w:name w:val="heading 9"/>
    <w:basedOn w:val="Normal"/>
    <w:next w:val="Normal"/>
    <w:link w:val="Ttulo9Char"/>
    <w:qFormat/>
    <w:rsid w:val="00820941"/>
    <w:pPr>
      <w:tabs>
        <w:tab w:val="num" w:pos="1584"/>
      </w:tabs>
      <w:spacing w:before="240" w:after="60"/>
      <w:ind w:left="1584" w:hanging="1584"/>
      <w:outlineLvl w:val="8"/>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4B453F"/>
    <w:rPr>
      <w:color w:val="000080"/>
      <w:u w:val="single"/>
    </w:rPr>
  </w:style>
  <w:style w:type="paragraph" w:customStyle="1" w:styleId="Nivel01">
    <w:name w:val="Nivel 01"/>
    <w:basedOn w:val="Ttulo1"/>
    <w:next w:val="Normal"/>
    <w:link w:val="Nivel01Char"/>
    <w:qFormat/>
    <w:rsid w:val="004B453F"/>
    <w:pPr>
      <w:numPr>
        <w:numId w:val="1"/>
      </w:num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Fontepargpadro"/>
    <w:link w:val="Nivel01"/>
    <w:rsid w:val="004B453F"/>
    <w:rPr>
      <w:rFonts w:ascii="Arial" w:eastAsiaTheme="majorEastAsia" w:hAnsi="Arial" w:cs="Times New Roman"/>
      <w:b/>
      <w:bCs/>
      <w:color w:val="000000"/>
      <w:sz w:val="20"/>
      <w:szCs w:val="20"/>
      <w:lang w:eastAsia="pt-BR"/>
    </w:rPr>
  </w:style>
  <w:style w:type="paragraph" w:customStyle="1" w:styleId="Nivel1">
    <w:name w:val="Nivel1"/>
    <w:basedOn w:val="Ttulo1"/>
    <w:link w:val="Nivel1Char"/>
    <w:qFormat/>
    <w:rsid w:val="004B453F"/>
    <w:pPr>
      <w:spacing w:before="480" w:line="276" w:lineRule="auto"/>
      <w:ind w:left="357" w:hanging="357"/>
      <w:jc w:val="both"/>
    </w:pPr>
    <w:rPr>
      <w:rFonts w:ascii="Arial" w:hAnsi="Arial" w:cs="Arial"/>
      <w:b/>
      <w:color w:val="000000"/>
      <w:sz w:val="20"/>
      <w:szCs w:val="20"/>
    </w:rPr>
  </w:style>
  <w:style w:type="character" w:customStyle="1" w:styleId="Nivel1Char">
    <w:name w:val="Nivel1 Char"/>
    <w:basedOn w:val="Fontepargpadro"/>
    <w:link w:val="Nivel1"/>
    <w:rsid w:val="004B453F"/>
    <w:rPr>
      <w:rFonts w:ascii="Arial" w:eastAsiaTheme="majorEastAsia" w:hAnsi="Arial" w:cs="Arial"/>
      <w:b/>
      <w:color w:val="000000"/>
      <w:sz w:val="20"/>
      <w:szCs w:val="20"/>
      <w:lang w:eastAsia="pt-BR"/>
    </w:rPr>
  </w:style>
  <w:style w:type="character" w:customStyle="1" w:styleId="Ttulo1Char">
    <w:name w:val="Título 1 Char"/>
    <w:aliases w:val="h1 Char,Part Char,ExHeading 1 Char,H1 Char"/>
    <w:basedOn w:val="Fontepargpadro"/>
    <w:link w:val="Ttulo1"/>
    <w:rsid w:val="004B453F"/>
    <w:rPr>
      <w:rFonts w:asciiTheme="majorHAnsi" w:eastAsiaTheme="majorEastAsia" w:hAnsiTheme="majorHAnsi" w:cstheme="majorBidi"/>
      <w:color w:val="2E74B5" w:themeColor="accent1" w:themeShade="BF"/>
      <w:sz w:val="32"/>
      <w:szCs w:val="32"/>
      <w:lang w:eastAsia="pt-BR"/>
    </w:rPr>
  </w:style>
  <w:style w:type="paragraph" w:styleId="Cabealho">
    <w:name w:val="header"/>
    <w:aliases w:val="hd,he"/>
    <w:basedOn w:val="Normal"/>
    <w:link w:val="CabealhoChar"/>
    <w:unhideWhenUsed/>
    <w:rsid w:val="004B453F"/>
    <w:pPr>
      <w:tabs>
        <w:tab w:val="center" w:pos="4252"/>
        <w:tab w:val="right" w:pos="8504"/>
      </w:tabs>
    </w:pPr>
  </w:style>
  <w:style w:type="character" w:customStyle="1" w:styleId="CabealhoChar">
    <w:name w:val="Cabeçalho Char"/>
    <w:aliases w:val="hd Char,he Char"/>
    <w:basedOn w:val="Fontepargpadro"/>
    <w:link w:val="Cabealho"/>
    <w:rsid w:val="004B453F"/>
    <w:rPr>
      <w:rFonts w:ascii="Arial" w:eastAsia="Times New Roman" w:hAnsi="Arial" w:cs="Tahoma"/>
      <w:sz w:val="20"/>
      <w:szCs w:val="24"/>
      <w:lang w:eastAsia="pt-BR"/>
    </w:rPr>
  </w:style>
  <w:style w:type="paragraph" w:styleId="Rodap">
    <w:name w:val="footer"/>
    <w:basedOn w:val="Normal"/>
    <w:link w:val="RodapChar"/>
    <w:unhideWhenUsed/>
    <w:rsid w:val="004B453F"/>
    <w:pPr>
      <w:tabs>
        <w:tab w:val="center" w:pos="4252"/>
        <w:tab w:val="right" w:pos="8504"/>
      </w:tabs>
    </w:pPr>
  </w:style>
  <w:style w:type="character" w:customStyle="1" w:styleId="RodapChar">
    <w:name w:val="Rodapé Char"/>
    <w:basedOn w:val="Fontepargpadro"/>
    <w:link w:val="Rodap"/>
    <w:rsid w:val="004B453F"/>
    <w:rPr>
      <w:rFonts w:ascii="Arial" w:eastAsia="Times New Roman" w:hAnsi="Arial" w:cs="Tahoma"/>
      <w:sz w:val="20"/>
      <w:szCs w:val="24"/>
      <w:lang w:eastAsia="pt-BR"/>
    </w:rPr>
  </w:style>
  <w:style w:type="paragraph" w:styleId="Subttulo">
    <w:name w:val="Subtitle"/>
    <w:basedOn w:val="Normal"/>
    <w:link w:val="SubttuloChar"/>
    <w:qFormat/>
    <w:rsid w:val="004B453F"/>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4B453F"/>
    <w:rPr>
      <w:rFonts w:ascii="Times New Roman" w:eastAsia="Times New Roman" w:hAnsi="Times New Roman" w:cs="Times New Roman"/>
      <w:b/>
      <w:sz w:val="24"/>
      <w:szCs w:val="20"/>
      <w:lang w:eastAsia="pt-BR"/>
    </w:rPr>
  </w:style>
  <w:style w:type="paragraph" w:styleId="Ttulo">
    <w:name w:val="Title"/>
    <w:basedOn w:val="Normal"/>
    <w:link w:val="TtuloChar"/>
    <w:uiPriority w:val="10"/>
    <w:qFormat/>
    <w:rsid w:val="004B453F"/>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4B453F"/>
    <w:rPr>
      <w:rFonts w:ascii="Times New Roman" w:eastAsia="Times New Roman" w:hAnsi="Times New Roman" w:cs="Times New Roman"/>
      <w:b/>
      <w:sz w:val="28"/>
      <w:szCs w:val="20"/>
    </w:rPr>
  </w:style>
  <w:style w:type="paragraph" w:styleId="PargrafodaLista">
    <w:name w:val="List Paragraph"/>
    <w:aliases w:val="Normal com bullets"/>
    <w:basedOn w:val="Normal"/>
    <w:link w:val="PargrafodaListaChar"/>
    <w:uiPriority w:val="34"/>
    <w:qFormat/>
    <w:rsid w:val="00D37545"/>
    <w:pPr>
      <w:ind w:left="720"/>
      <w:contextualSpacing/>
    </w:pPr>
  </w:style>
  <w:style w:type="table" w:styleId="Tabelacomgrade">
    <w:name w:val="Table Grid"/>
    <w:basedOn w:val="Tabelanormal"/>
    <w:rsid w:val="00D3754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Normal com bullets Char"/>
    <w:link w:val="PargrafodaLista"/>
    <w:rsid w:val="00D37545"/>
    <w:rPr>
      <w:rFonts w:ascii="Arial" w:eastAsia="Times New Roman" w:hAnsi="Arial" w:cs="Tahoma"/>
      <w:sz w:val="20"/>
      <w:szCs w:val="24"/>
      <w:lang w:eastAsia="pt-BR"/>
    </w:rPr>
  </w:style>
  <w:style w:type="paragraph" w:styleId="Recuodecorpodetexto">
    <w:name w:val="Body Text Indent"/>
    <w:basedOn w:val="Normal"/>
    <w:link w:val="RecuodecorpodetextoChar"/>
    <w:unhideWhenUsed/>
    <w:rsid w:val="00D37545"/>
    <w:pPr>
      <w:spacing w:after="120"/>
      <w:ind w:left="283"/>
    </w:pPr>
  </w:style>
  <w:style w:type="character" w:customStyle="1" w:styleId="RecuodecorpodetextoChar">
    <w:name w:val="Recuo de corpo de texto Char"/>
    <w:basedOn w:val="Fontepargpadro"/>
    <w:link w:val="Recuodecorpodetexto"/>
    <w:rsid w:val="00D37545"/>
    <w:rPr>
      <w:rFonts w:ascii="Arial" w:eastAsia="Times New Roman" w:hAnsi="Arial" w:cs="Tahoma"/>
      <w:sz w:val="20"/>
      <w:szCs w:val="24"/>
      <w:lang w:eastAsia="pt-BR"/>
    </w:rPr>
  </w:style>
  <w:style w:type="paragraph" w:customStyle="1" w:styleId="CM20">
    <w:name w:val="CM20"/>
    <w:basedOn w:val="Normal"/>
    <w:next w:val="Normal"/>
    <w:rsid w:val="00D37545"/>
    <w:pPr>
      <w:widowControl w:val="0"/>
      <w:autoSpaceDE w:val="0"/>
      <w:autoSpaceDN w:val="0"/>
      <w:adjustRightInd w:val="0"/>
      <w:spacing w:after="123"/>
    </w:pPr>
    <w:rPr>
      <w:rFonts w:ascii="Times New Roman" w:hAnsi="Times New Roman" w:cs="Times New Roman"/>
      <w:sz w:val="24"/>
    </w:rPr>
  </w:style>
  <w:style w:type="paragraph" w:styleId="Corpodetexto2">
    <w:name w:val="Body Text 2"/>
    <w:basedOn w:val="Normal"/>
    <w:link w:val="Corpodetexto2Char"/>
    <w:unhideWhenUsed/>
    <w:rsid w:val="00D37545"/>
    <w:pPr>
      <w:spacing w:after="120" w:line="480" w:lineRule="auto"/>
    </w:pPr>
  </w:style>
  <w:style w:type="character" w:customStyle="1" w:styleId="Corpodetexto2Char">
    <w:name w:val="Corpo de texto 2 Char"/>
    <w:basedOn w:val="Fontepargpadro"/>
    <w:link w:val="Corpodetexto2"/>
    <w:rsid w:val="00D37545"/>
    <w:rPr>
      <w:rFonts w:ascii="Arial" w:eastAsia="Times New Roman" w:hAnsi="Arial" w:cs="Tahoma"/>
      <w:sz w:val="20"/>
      <w:szCs w:val="24"/>
      <w:lang w:eastAsia="pt-BR"/>
    </w:rPr>
  </w:style>
  <w:style w:type="paragraph" w:styleId="Corpodetexto">
    <w:name w:val="Body Text"/>
    <w:basedOn w:val="Normal"/>
    <w:link w:val="CorpodetextoChar"/>
    <w:unhideWhenUsed/>
    <w:rsid w:val="00690A71"/>
    <w:pPr>
      <w:spacing w:after="120"/>
    </w:pPr>
  </w:style>
  <w:style w:type="character" w:customStyle="1" w:styleId="CorpodetextoChar">
    <w:name w:val="Corpo de texto Char"/>
    <w:basedOn w:val="Fontepargpadro"/>
    <w:link w:val="Corpodetexto"/>
    <w:rsid w:val="00690A71"/>
    <w:rPr>
      <w:rFonts w:ascii="Arial" w:eastAsia="Times New Roman" w:hAnsi="Arial" w:cs="Tahoma"/>
      <w:sz w:val="20"/>
      <w:szCs w:val="24"/>
      <w:lang w:eastAsia="pt-BR"/>
    </w:rPr>
  </w:style>
  <w:style w:type="paragraph" w:customStyle="1" w:styleId="Recuodecorpodetexto21">
    <w:name w:val="Recuo de corpo de texto 21"/>
    <w:basedOn w:val="Normal"/>
    <w:rsid w:val="00690A71"/>
    <w:pPr>
      <w:spacing w:line="360" w:lineRule="auto"/>
      <w:ind w:left="709" w:hanging="709"/>
      <w:jc w:val="both"/>
    </w:pPr>
    <w:rPr>
      <w:rFonts w:cs="Times New Roman"/>
      <w:sz w:val="24"/>
      <w:szCs w:val="20"/>
    </w:rPr>
  </w:style>
  <w:style w:type="character" w:styleId="nfase">
    <w:name w:val="Emphasis"/>
    <w:basedOn w:val="Fontepargpadro"/>
    <w:uiPriority w:val="20"/>
    <w:qFormat/>
    <w:rsid w:val="00690A71"/>
    <w:rPr>
      <w:i/>
      <w:iCs/>
    </w:rPr>
  </w:style>
  <w:style w:type="paragraph" w:customStyle="1" w:styleId="textojustificadorecuoprimeiralinha">
    <w:name w:val="texto_justificado_recuo_primeira_linha"/>
    <w:basedOn w:val="Normal"/>
    <w:rsid w:val="00690A71"/>
    <w:pPr>
      <w:spacing w:before="100" w:beforeAutospacing="1" w:after="100" w:afterAutospacing="1"/>
    </w:pPr>
    <w:rPr>
      <w:rFonts w:ascii="Times New Roman" w:hAnsi="Times New Roman" w:cs="Times New Roman"/>
      <w:sz w:val="24"/>
    </w:rPr>
  </w:style>
  <w:style w:type="character" w:customStyle="1" w:styleId="scayt-misspell-word">
    <w:name w:val="scayt-misspell-word"/>
    <w:rsid w:val="00690A71"/>
  </w:style>
  <w:style w:type="paragraph" w:styleId="Recuodecorpodetexto3">
    <w:name w:val="Body Text Indent 3"/>
    <w:basedOn w:val="Normal"/>
    <w:link w:val="Recuodecorpodetexto3Char"/>
    <w:unhideWhenUsed/>
    <w:rsid w:val="00820941"/>
    <w:pPr>
      <w:spacing w:after="120"/>
      <w:ind w:left="283"/>
    </w:pPr>
    <w:rPr>
      <w:sz w:val="16"/>
      <w:szCs w:val="16"/>
    </w:rPr>
  </w:style>
  <w:style w:type="character" w:customStyle="1" w:styleId="Recuodecorpodetexto3Char">
    <w:name w:val="Recuo de corpo de texto 3 Char"/>
    <w:basedOn w:val="Fontepargpadro"/>
    <w:link w:val="Recuodecorpodetexto3"/>
    <w:rsid w:val="00820941"/>
    <w:rPr>
      <w:rFonts w:ascii="Arial" w:eastAsia="Times New Roman" w:hAnsi="Arial" w:cs="Tahoma"/>
      <w:sz w:val="16"/>
      <w:szCs w:val="16"/>
      <w:lang w:eastAsia="pt-BR"/>
    </w:rPr>
  </w:style>
  <w:style w:type="character" w:customStyle="1" w:styleId="Ttulo2Char">
    <w:name w:val="Título 2 Char"/>
    <w:aliases w:val="h2 Char1,Chapter Title Char1,Heading 2 Hidden Char1"/>
    <w:basedOn w:val="Fontepargpadro"/>
    <w:link w:val="Ttulo2"/>
    <w:rsid w:val="00820941"/>
    <w:rPr>
      <w:rFonts w:ascii="Times New Roman" w:eastAsia="Times New Roman" w:hAnsi="Times New Roman" w:cs="Times New Roman"/>
      <w:b/>
      <w:color w:val="000000"/>
      <w:sz w:val="20"/>
      <w:szCs w:val="20"/>
      <w:lang w:eastAsia="pt-BR"/>
    </w:rPr>
  </w:style>
  <w:style w:type="character" w:customStyle="1" w:styleId="Ttulo3Char">
    <w:name w:val="Título 3 Char"/>
    <w:aliases w:val="h3 Char,Section Char"/>
    <w:basedOn w:val="Fontepargpadro"/>
    <w:link w:val="Ttulo3"/>
    <w:rsid w:val="00820941"/>
    <w:rPr>
      <w:rFonts w:ascii="Arial" w:eastAsia="Times New Roman" w:hAnsi="Arial" w:cs="Times New Roman"/>
      <w:sz w:val="24"/>
      <w:szCs w:val="20"/>
    </w:rPr>
  </w:style>
  <w:style w:type="character" w:customStyle="1" w:styleId="Ttulo4Char">
    <w:name w:val="Título 4 Char"/>
    <w:aliases w:val="Map Title Char"/>
    <w:basedOn w:val="Fontepargpadro"/>
    <w:link w:val="Ttulo4"/>
    <w:rsid w:val="00820941"/>
    <w:rPr>
      <w:rFonts w:ascii="Times New Roman" w:eastAsia="Times New Roman" w:hAnsi="Times New Roman" w:cs="Times New Roman"/>
      <w:b/>
      <w:i/>
      <w:snapToGrid w:val="0"/>
      <w:sz w:val="24"/>
      <w:szCs w:val="20"/>
      <w:lang w:eastAsia="pt-BR"/>
    </w:rPr>
  </w:style>
  <w:style w:type="character" w:customStyle="1" w:styleId="Ttulo5Char">
    <w:name w:val="Título 5 Char"/>
    <w:aliases w:val="Block Label Char"/>
    <w:basedOn w:val="Fontepargpadro"/>
    <w:link w:val="Ttulo5"/>
    <w:rsid w:val="00820941"/>
    <w:rPr>
      <w:rFonts w:asciiTheme="majorHAnsi" w:eastAsiaTheme="majorEastAsia" w:hAnsiTheme="majorHAnsi" w:cstheme="majorBidi"/>
      <w:color w:val="1F4D78" w:themeColor="accent1" w:themeShade="7F"/>
      <w:sz w:val="20"/>
      <w:szCs w:val="24"/>
      <w:lang w:eastAsia="pt-BR"/>
    </w:rPr>
  </w:style>
  <w:style w:type="character" w:customStyle="1" w:styleId="Ttulo6Char">
    <w:name w:val="Título 6 Char"/>
    <w:basedOn w:val="Fontepargpadro"/>
    <w:link w:val="Ttulo6"/>
    <w:uiPriority w:val="99"/>
    <w:rsid w:val="00820941"/>
    <w:rPr>
      <w:rFonts w:ascii="Arial" w:eastAsia="Times New Roman" w:hAnsi="Arial" w:cs="Times New Roman"/>
      <w:b/>
      <w:bCs/>
    </w:rPr>
  </w:style>
  <w:style w:type="character" w:customStyle="1" w:styleId="Ttulo7Char">
    <w:name w:val="Título 7 Char"/>
    <w:basedOn w:val="Fontepargpadro"/>
    <w:link w:val="Ttulo7"/>
    <w:rsid w:val="00820941"/>
    <w:rPr>
      <w:rFonts w:ascii="Arial" w:eastAsia="Times New Roman" w:hAnsi="Arial" w:cs="Times New Roman"/>
      <w:sz w:val="24"/>
      <w:szCs w:val="24"/>
    </w:rPr>
  </w:style>
  <w:style w:type="character" w:customStyle="1" w:styleId="Ttulo8Char">
    <w:name w:val="Título 8 Char"/>
    <w:basedOn w:val="Fontepargpadro"/>
    <w:link w:val="Ttulo8"/>
    <w:uiPriority w:val="99"/>
    <w:rsid w:val="00820941"/>
    <w:rPr>
      <w:rFonts w:ascii="Arial" w:eastAsia="Times New Roman" w:hAnsi="Arial" w:cs="Times New Roman"/>
      <w:i/>
      <w:iCs/>
      <w:sz w:val="24"/>
      <w:szCs w:val="24"/>
    </w:rPr>
  </w:style>
  <w:style w:type="character" w:customStyle="1" w:styleId="Ttulo9Char">
    <w:name w:val="Título 9 Char"/>
    <w:basedOn w:val="Fontepargpadro"/>
    <w:link w:val="Ttulo9"/>
    <w:rsid w:val="00820941"/>
    <w:rPr>
      <w:rFonts w:ascii="Arial" w:eastAsia="Times New Roman" w:hAnsi="Arial" w:cs="Times New Roman"/>
    </w:rPr>
  </w:style>
  <w:style w:type="paragraph" w:styleId="NormalWeb">
    <w:name w:val="Normal (Web)"/>
    <w:basedOn w:val="Normal"/>
    <w:uiPriority w:val="99"/>
    <w:rsid w:val="0082094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820941"/>
    <w:rPr>
      <w:rFonts w:ascii="Tahoma" w:hAnsi="Tahoma"/>
      <w:sz w:val="16"/>
      <w:szCs w:val="16"/>
    </w:rPr>
  </w:style>
  <w:style w:type="character" w:customStyle="1" w:styleId="TextodebaloChar">
    <w:name w:val="Texto de balão Char"/>
    <w:basedOn w:val="Fontepargpadro"/>
    <w:link w:val="Textodebalo"/>
    <w:rsid w:val="00820941"/>
    <w:rPr>
      <w:rFonts w:ascii="Tahoma" w:eastAsia="Times New Roman" w:hAnsi="Tahoma" w:cs="Tahoma"/>
      <w:sz w:val="16"/>
      <w:szCs w:val="16"/>
      <w:lang w:eastAsia="pt-BR"/>
    </w:rPr>
  </w:style>
  <w:style w:type="paragraph" w:customStyle="1" w:styleId="Nvel2">
    <w:name w:val="Nível 2"/>
    <w:basedOn w:val="Normal"/>
    <w:next w:val="Normal"/>
    <w:rsid w:val="00820941"/>
    <w:pPr>
      <w:spacing w:after="120"/>
      <w:jc w:val="both"/>
    </w:pPr>
    <w:rPr>
      <w:rFonts w:cs="Times New Roman"/>
      <w:b/>
      <w:szCs w:val="20"/>
    </w:rPr>
  </w:style>
  <w:style w:type="character" w:customStyle="1" w:styleId="normalchar1">
    <w:name w:val="normal__char1"/>
    <w:rsid w:val="00820941"/>
    <w:rPr>
      <w:rFonts w:ascii="Arial" w:hAnsi="Arial" w:cs="Arial" w:hint="default"/>
      <w:strike w:val="0"/>
      <w:dstrike w:val="0"/>
      <w:sz w:val="24"/>
      <w:szCs w:val="24"/>
      <w:u w:val="none"/>
      <w:effect w:val="none"/>
    </w:rPr>
  </w:style>
  <w:style w:type="character" w:customStyle="1" w:styleId="apple-style-span">
    <w:name w:val="apple-style-span"/>
    <w:basedOn w:val="Fontepargpadro"/>
    <w:uiPriority w:val="99"/>
    <w:rsid w:val="00820941"/>
  </w:style>
  <w:style w:type="paragraph" w:styleId="Citao">
    <w:name w:val="Quote"/>
    <w:basedOn w:val="Normal"/>
    <w:next w:val="Normal"/>
    <w:link w:val="CitaoChar"/>
    <w:uiPriority w:val="29"/>
    <w:qFormat/>
    <w:rsid w:val="0082094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820941"/>
    <w:rPr>
      <w:rFonts w:ascii="Arial" w:eastAsia="Calibri" w:hAnsi="Arial" w:cs="Tahoma"/>
      <w:i/>
      <w:iCs/>
      <w:color w:val="000000"/>
      <w:sz w:val="20"/>
      <w:szCs w:val="24"/>
      <w:shd w:val="clear" w:color="auto" w:fill="FFFFCC"/>
    </w:rPr>
  </w:style>
  <w:style w:type="paragraph" w:styleId="Commarcadores5">
    <w:name w:val="List Bullet 5"/>
    <w:basedOn w:val="Normal"/>
    <w:rsid w:val="00820941"/>
    <w:pPr>
      <w:numPr>
        <w:numId w:val="59"/>
      </w:numPr>
      <w:contextualSpacing/>
    </w:pPr>
  </w:style>
  <w:style w:type="paragraph" w:customStyle="1" w:styleId="citao2">
    <w:name w:val="citação 2"/>
    <w:basedOn w:val="Citao"/>
    <w:link w:val="citao2Char"/>
    <w:qFormat/>
    <w:rsid w:val="00820941"/>
    <w:rPr>
      <w:szCs w:val="20"/>
    </w:rPr>
  </w:style>
  <w:style w:type="character" w:customStyle="1" w:styleId="citao2Char">
    <w:name w:val="citação 2 Char"/>
    <w:basedOn w:val="CitaoChar"/>
    <w:link w:val="citao2"/>
    <w:rsid w:val="00820941"/>
    <w:rPr>
      <w:rFonts w:ascii="Arial" w:eastAsia="Calibri" w:hAnsi="Arial" w:cs="Tahoma"/>
      <w:i/>
      <w:iCs/>
      <w:color w:val="000000"/>
      <w:sz w:val="20"/>
      <w:szCs w:val="20"/>
      <w:shd w:val="clear" w:color="auto" w:fill="FFFFCC"/>
    </w:rPr>
  </w:style>
  <w:style w:type="paragraph" w:customStyle="1" w:styleId="em0020ementa">
    <w:name w:val="em_0020ementa"/>
    <w:basedOn w:val="Normal"/>
    <w:rsid w:val="00820941"/>
    <w:pPr>
      <w:ind w:left="4160"/>
      <w:jc w:val="both"/>
    </w:pPr>
    <w:rPr>
      <w:rFonts w:ascii="Times New Roman" w:hAnsi="Times New Roman" w:cs="Times New Roman"/>
      <w:sz w:val="28"/>
      <w:szCs w:val="28"/>
    </w:rPr>
  </w:style>
  <w:style w:type="character" w:customStyle="1" w:styleId="cp0020corpodespachochar1">
    <w:name w:val="cp_0020corpodespacho__char1"/>
    <w:rsid w:val="008209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20941"/>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820941"/>
    <w:rPr>
      <w:sz w:val="16"/>
      <w:szCs w:val="16"/>
    </w:rPr>
  </w:style>
  <w:style w:type="paragraph" w:styleId="Textodecomentrio">
    <w:name w:val="annotation text"/>
    <w:basedOn w:val="Normal"/>
    <w:link w:val="TextodecomentrioChar"/>
    <w:uiPriority w:val="99"/>
    <w:unhideWhenUsed/>
    <w:rsid w:val="00820941"/>
    <w:rPr>
      <w:szCs w:val="20"/>
    </w:rPr>
  </w:style>
  <w:style w:type="character" w:customStyle="1" w:styleId="TextodecomentrioChar">
    <w:name w:val="Texto de comentário Char"/>
    <w:basedOn w:val="Fontepargpadro"/>
    <w:link w:val="Textodecomentrio"/>
    <w:uiPriority w:val="99"/>
    <w:rsid w:val="00820941"/>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20941"/>
    <w:rPr>
      <w:b/>
      <w:bCs/>
    </w:rPr>
  </w:style>
  <w:style w:type="character" w:customStyle="1" w:styleId="AssuntodocomentrioChar">
    <w:name w:val="Assunto do comentário Char"/>
    <w:basedOn w:val="TextodecomentrioChar"/>
    <w:link w:val="Assuntodocomentrio"/>
    <w:uiPriority w:val="99"/>
    <w:semiHidden/>
    <w:rsid w:val="00820941"/>
    <w:rPr>
      <w:rFonts w:ascii="Arial" w:eastAsia="Times New Roman" w:hAnsi="Arial" w:cs="Tahoma"/>
      <w:b/>
      <w:bCs/>
      <w:sz w:val="20"/>
      <w:szCs w:val="20"/>
      <w:lang w:eastAsia="pt-BR"/>
    </w:rPr>
  </w:style>
  <w:style w:type="paragraph" w:styleId="Reviso">
    <w:name w:val="Revision"/>
    <w:hidden/>
    <w:uiPriority w:val="99"/>
    <w:semiHidden/>
    <w:rsid w:val="00820941"/>
    <w:pPr>
      <w:spacing w:after="0" w:line="240" w:lineRule="auto"/>
    </w:pPr>
    <w:rPr>
      <w:rFonts w:ascii="Ecofont_Spranq_eco_Sans" w:eastAsia="Times New Roman" w:hAnsi="Ecofont_Spranq_eco_Sans" w:cs="Tahoma"/>
      <w:sz w:val="24"/>
      <w:szCs w:val="24"/>
      <w:lang w:eastAsia="pt-BR"/>
    </w:rPr>
  </w:style>
  <w:style w:type="paragraph" w:customStyle="1" w:styleId="Default">
    <w:name w:val="Default"/>
    <w:rsid w:val="0082094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2">
    <w:name w:val="Body Text Indent 2"/>
    <w:basedOn w:val="Normal"/>
    <w:link w:val="Recuodecorpodetexto2Char"/>
    <w:unhideWhenUsed/>
    <w:rsid w:val="00820941"/>
    <w:pPr>
      <w:spacing w:after="120" w:line="480" w:lineRule="auto"/>
      <w:ind w:left="283"/>
    </w:pPr>
  </w:style>
  <w:style w:type="character" w:customStyle="1" w:styleId="Recuodecorpodetexto2Char">
    <w:name w:val="Recuo de corpo de texto 2 Char"/>
    <w:basedOn w:val="Fontepargpadro"/>
    <w:link w:val="Recuodecorpodetexto2"/>
    <w:rsid w:val="00820941"/>
    <w:rPr>
      <w:rFonts w:ascii="Arial" w:eastAsia="Times New Roman" w:hAnsi="Arial" w:cs="Tahoma"/>
      <w:sz w:val="20"/>
      <w:szCs w:val="24"/>
      <w:lang w:eastAsia="pt-BR"/>
    </w:rPr>
  </w:style>
  <w:style w:type="paragraph" w:customStyle="1" w:styleId="Nivel01Titulo">
    <w:name w:val="Nivel_01_Titulo"/>
    <w:basedOn w:val="Ttulo1"/>
    <w:next w:val="Normal"/>
    <w:link w:val="Nivel01TituloChar"/>
    <w:qFormat/>
    <w:rsid w:val="00820941"/>
    <w:pPr>
      <w:tabs>
        <w:tab w:val="left" w:pos="567"/>
      </w:tabs>
      <w:ind w:left="360" w:hanging="360"/>
      <w:jc w:val="both"/>
    </w:pPr>
    <w:rPr>
      <w:rFonts w:ascii="Arial" w:hAnsi="Arial" w:cs="Times New Roman"/>
      <w:b/>
      <w:bCs/>
      <w:sz w:val="20"/>
      <w:szCs w:val="20"/>
    </w:rPr>
  </w:style>
  <w:style w:type="paragraph" w:customStyle="1" w:styleId="BodyText21">
    <w:name w:val="Body Text 21"/>
    <w:basedOn w:val="Normal"/>
    <w:rsid w:val="00820941"/>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820941"/>
    <w:rPr>
      <w:rFonts w:ascii="Arial" w:eastAsiaTheme="majorEastAsia" w:hAnsi="Arial" w:cs="Times New Roman"/>
      <w:b/>
      <w:bCs/>
      <w:color w:val="2E74B5" w:themeColor="accent1" w:themeShade="BF"/>
      <w:sz w:val="20"/>
      <w:szCs w:val="20"/>
      <w:lang w:eastAsia="pt-BR"/>
    </w:rPr>
  </w:style>
  <w:style w:type="paragraph" w:customStyle="1" w:styleId="P30">
    <w:name w:val="P30"/>
    <w:basedOn w:val="Normal"/>
    <w:rsid w:val="00820941"/>
    <w:pPr>
      <w:jc w:val="both"/>
    </w:pPr>
    <w:rPr>
      <w:rFonts w:ascii="Times New Roman" w:hAnsi="Times New Roman" w:cs="Times New Roman"/>
      <w:b/>
      <w:sz w:val="24"/>
      <w:szCs w:val="20"/>
    </w:rPr>
  </w:style>
  <w:style w:type="paragraph" w:customStyle="1" w:styleId="RCRodapCentralizado">
    <w:name w:val="RC RodapéCentralizado"/>
    <w:rsid w:val="00820941"/>
    <w:pPr>
      <w:spacing w:before="240" w:after="0" w:line="240" w:lineRule="auto"/>
      <w:jc w:val="center"/>
    </w:pPr>
    <w:rPr>
      <w:rFonts w:ascii="Times New Roman" w:eastAsia="Times New Roman" w:hAnsi="Times New Roman" w:cs="Times New Roman"/>
      <w:color w:val="000000"/>
      <w:sz w:val="24"/>
      <w:szCs w:val="20"/>
      <w:lang w:eastAsia="pt-BR"/>
    </w:rPr>
  </w:style>
  <w:style w:type="paragraph" w:customStyle="1" w:styleId="alnea">
    <w:name w:val="alínea"/>
    <w:basedOn w:val="Normal"/>
    <w:rsid w:val="00820941"/>
    <w:pPr>
      <w:overflowPunct w:val="0"/>
      <w:autoSpaceDE w:val="0"/>
      <w:autoSpaceDN w:val="0"/>
      <w:adjustRightInd w:val="0"/>
      <w:spacing w:before="240"/>
      <w:ind w:firstLine="1701"/>
      <w:jc w:val="both"/>
      <w:textAlignment w:val="baseline"/>
    </w:pPr>
    <w:rPr>
      <w:rFonts w:cs="Times New Roman"/>
      <w:sz w:val="24"/>
      <w:szCs w:val="20"/>
    </w:rPr>
  </w:style>
  <w:style w:type="numbering" w:customStyle="1" w:styleId="Semlista1">
    <w:name w:val="Sem lista1"/>
    <w:next w:val="Semlista"/>
    <w:uiPriority w:val="99"/>
    <w:semiHidden/>
    <w:unhideWhenUsed/>
    <w:rsid w:val="00820941"/>
  </w:style>
  <w:style w:type="paragraph" w:customStyle="1" w:styleId="PADRAO">
    <w:name w:val="PADRAO"/>
    <w:rsid w:val="00820941"/>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20941"/>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marques">
    <w:name w:val="marques"/>
    <w:basedOn w:val="Normal"/>
    <w:rsid w:val="00820941"/>
    <w:pPr>
      <w:jc w:val="both"/>
    </w:pPr>
    <w:rPr>
      <w:rFonts w:ascii="Times New Roman" w:hAnsi="Times New Roman" w:cs="Times New Roman"/>
      <w:sz w:val="24"/>
      <w:szCs w:val="20"/>
      <w:lang w:val="en-US"/>
    </w:rPr>
  </w:style>
  <w:style w:type="paragraph" w:customStyle="1" w:styleId="contrato">
    <w:name w:val="contrato"/>
    <w:basedOn w:val="Normal"/>
    <w:rsid w:val="00820941"/>
    <w:pPr>
      <w:jc w:val="both"/>
    </w:pPr>
    <w:rPr>
      <w:rFonts w:cs="Times New Roman"/>
      <w:sz w:val="22"/>
      <w:szCs w:val="20"/>
      <w:lang w:val="pt-PT"/>
    </w:rPr>
  </w:style>
  <w:style w:type="paragraph" w:customStyle="1" w:styleId="inciso">
    <w:name w:val="inciso"/>
    <w:basedOn w:val="Normal"/>
    <w:rsid w:val="00820941"/>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8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820941"/>
  </w:style>
  <w:style w:type="paragraph" w:styleId="SemEspaamento">
    <w:name w:val="No Spacing"/>
    <w:uiPriority w:val="1"/>
    <w:qFormat/>
    <w:rsid w:val="00820941"/>
    <w:pPr>
      <w:spacing w:after="0" w:line="240" w:lineRule="auto"/>
    </w:pPr>
    <w:rPr>
      <w:rFonts w:ascii="Times New Roman" w:eastAsia="Times New Roman" w:hAnsi="Times New Roman" w:cs="Times New Roman"/>
      <w:snapToGrid w:val="0"/>
      <w:sz w:val="20"/>
      <w:szCs w:val="20"/>
      <w:lang w:eastAsia="pt-BR"/>
    </w:rPr>
  </w:style>
  <w:style w:type="character" w:customStyle="1" w:styleId="apple-converted-space">
    <w:name w:val="apple-converted-space"/>
    <w:basedOn w:val="Fontepargpadro"/>
    <w:rsid w:val="00820941"/>
  </w:style>
  <w:style w:type="character" w:styleId="Forte">
    <w:name w:val="Strong"/>
    <w:basedOn w:val="Fontepargpadro"/>
    <w:uiPriority w:val="22"/>
    <w:qFormat/>
    <w:rsid w:val="00820941"/>
    <w:rPr>
      <w:b/>
      <w:bCs/>
    </w:rPr>
  </w:style>
  <w:style w:type="paragraph" w:customStyle="1" w:styleId="textoprformatado">
    <w:name w:val="textoprformatado"/>
    <w:basedOn w:val="Normal"/>
    <w:rsid w:val="00820941"/>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820941"/>
    <w:pPr>
      <w:spacing w:line="271" w:lineRule="atLeast"/>
    </w:pPr>
    <w:rPr>
      <w:color w:val="auto"/>
    </w:rPr>
  </w:style>
  <w:style w:type="paragraph" w:styleId="TextosemFormatao">
    <w:name w:val="Plain Text"/>
    <w:basedOn w:val="Normal"/>
    <w:link w:val="TextosemFormataoChar"/>
    <w:uiPriority w:val="99"/>
    <w:unhideWhenUsed/>
    <w:rsid w:val="00820941"/>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820941"/>
    <w:rPr>
      <w:rFonts w:ascii="Calibri" w:eastAsia="Calibri" w:hAnsi="Calibri" w:cs="Consolas"/>
      <w:szCs w:val="21"/>
    </w:rPr>
  </w:style>
  <w:style w:type="paragraph" w:customStyle="1" w:styleId="Recuodecorpodetexto22">
    <w:name w:val="Recuo de corpo de texto 22"/>
    <w:basedOn w:val="Normal"/>
    <w:rsid w:val="00820941"/>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8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820941"/>
  </w:style>
  <w:style w:type="character" w:customStyle="1" w:styleId="Heading2Char">
    <w:name w:val="Heading 2 Char"/>
    <w:aliases w:val="h2 Char,Chapter Title Char,Heading 2 Hidden Char"/>
    <w:uiPriority w:val="9"/>
    <w:semiHidden/>
    <w:rsid w:val="00820941"/>
    <w:rPr>
      <w:rFonts w:ascii="Cambria" w:eastAsia="Times New Roman" w:hAnsi="Cambria" w:cs="Times New Roman"/>
      <w:b/>
      <w:bCs/>
      <w:i/>
      <w:iCs/>
      <w:sz w:val="28"/>
      <w:szCs w:val="28"/>
      <w:lang w:eastAsia="en-US"/>
    </w:rPr>
  </w:style>
  <w:style w:type="paragraph" w:customStyle="1" w:styleId="Bullet0">
    <w:name w:val="Bullet 0"/>
    <w:basedOn w:val="Normal"/>
    <w:uiPriority w:val="99"/>
    <w:rsid w:val="00820941"/>
    <w:pPr>
      <w:numPr>
        <w:numId w:val="61"/>
      </w:numPr>
      <w:spacing w:before="120"/>
    </w:pPr>
    <w:rPr>
      <w:rFonts w:cs="Times New Roman"/>
      <w:sz w:val="24"/>
      <w:szCs w:val="20"/>
      <w:lang w:eastAsia="en-US"/>
    </w:rPr>
  </w:style>
  <w:style w:type="paragraph" w:customStyle="1" w:styleId="Recuo4">
    <w:name w:val="Recuo4"/>
    <w:basedOn w:val="Normal"/>
    <w:uiPriority w:val="99"/>
    <w:rsid w:val="00820941"/>
    <w:pPr>
      <w:spacing w:before="120" w:after="60"/>
      <w:ind w:left="1871"/>
      <w:jc w:val="both"/>
    </w:pPr>
    <w:rPr>
      <w:rFonts w:cs="Times New Roman"/>
      <w:noProof/>
      <w:szCs w:val="20"/>
    </w:rPr>
  </w:style>
  <w:style w:type="table" w:customStyle="1" w:styleId="Tabelacomgrade3">
    <w:name w:val="Tabela com grade3"/>
    <w:basedOn w:val="Tabelanormal"/>
    <w:next w:val="Tabelacomgrade"/>
    <w:uiPriority w:val="99"/>
    <w:rsid w:val="00820941"/>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3">
    <w:name w:val="Recuo3"/>
    <w:basedOn w:val="Normal"/>
    <w:uiPriority w:val="99"/>
    <w:rsid w:val="00820941"/>
    <w:pPr>
      <w:spacing w:before="120" w:after="60"/>
      <w:ind w:left="1134"/>
      <w:jc w:val="both"/>
    </w:pPr>
    <w:rPr>
      <w:rFonts w:cs="Times New Roman"/>
      <w:noProof/>
      <w:szCs w:val="20"/>
    </w:rPr>
  </w:style>
  <w:style w:type="paragraph" w:customStyle="1" w:styleId="Recuo2">
    <w:name w:val="Recuo2"/>
    <w:basedOn w:val="Normal"/>
    <w:uiPriority w:val="99"/>
    <w:rsid w:val="00820941"/>
    <w:pPr>
      <w:spacing w:before="120" w:after="120"/>
      <w:ind w:left="567"/>
      <w:jc w:val="both"/>
    </w:pPr>
    <w:rPr>
      <w:rFonts w:cs="Times New Roman"/>
      <w:szCs w:val="20"/>
    </w:rPr>
  </w:style>
  <w:style w:type="paragraph" w:customStyle="1" w:styleId="ProjetoFinalNvel1">
    <w:name w:val="Projeto Final Nível 1"/>
    <w:basedOn w:val="Normal"/>
    <w:uiPriority w:val="99"/>
    <w:rsid w:val="00820941"/>
    <w:pPr>
      <w:numPr>
        <w:numId w:val="62"/>
      </w:numPr>
    </w:pPr>
    <w:rPr>
      <w:rFonts w:ascii="Times New Roman" w:hAnsi="Times New Roman" w:cs="Times New Roman"/>
      <w:szCs w:val="20"/>
      <w:lang w:eastAsia="en-US"/>
    </w:rPr>
  </w:style>
  <w:style w:type="paragraph" w:customStyle="1" w:styleId="ProjetoFinalNvel2">
    <w:name w:val="Projeto Final Nível 2"/>
    <w:basedOn w:val="Normal"/>
    <w:uiPriority w:val="99"/>
    <w:rsid w:val="00820941"/>
    <w:pPr>
      <w:numPr>
        <w:ilvl w:val="1"/>
        <w:numId w:val="62"/>
      </w:numPr>
    </w:pPr>
    <w:rPr>
      <w:rFonts w:ascii="Times New Roman" w:hAnsi="Times New Roman" w:cs="Times New Roman"/>
      <w:szCs w:val="20"/>
      <w:lang w:eastAsia="en-US"/>
    </w:rPr>
  </w:style>
  <w:style w:type="paragraph" w:styleId="CabealhodoSumrio">
    <w:name w:val="TOC Heading"/>
    <w:basedOn w:val="Ttulo1"/>
    <w:next w:val="Normal"/>
    <w:uiPriority w:val="99"/>
    <w:qFormat/>
    <w:rsid w:val="00820941"/>
    <w:pPr>
      <w:widowControl w:val="0"/>
      <w:tabs>
        <w:tab w:val="left" w:pos="567"/>
        <w:tab w:val="left" w:pos="1560"/>
        <w:tab w:val="left" w:pos="4464"/>
        <w:tab w:val="left" w:pos="5184"/>
        <w:tab w:val="left" w:pos="5904"/>
        <w:tab w:val="left" w:pos="6624"/>
      </w:tabs>
      <w:suppressAutoHyphens/>
      <w:spacing w:before="480" w:line="276" w:lineRule="auto"/>
      <w:jc w:val="both"/>
      <w:outlineLvl w:val="9"/>
    </w:pPr>
    <w:rPr>
      <w:rFonts w:ascii="Cambria" w:eastAsia="Times New Roman" w:hAnsi="Cambria" w:cs="Times New Roman"/>
      <w:bCs/>
      <w:caps/>
      <w:color w:val="365F91"/>
      <w:sz w:val="28"/>
      <w:szCs w:val="28"/>
      <w:lang w:eastAsia="en-US"/>
    </w:rPr>
  </w:style>
  <w:style w:type="paragraph" w:styleId="Sumrio2">
    <w:name w:val="toc 2"/>
    <w:basedOn w:val="Normal"/>
    <w:next w:val="Normal"/>
    <w:autoRedefine/>
    <w:uiPriority w:val="99"/>
    <w:semiHidden/>
    <w:rsid w:val="00820941"/>
    <w:pPr>
      <w:spacing w:after="200" w:line="276" w:lineRule="auto"/>
      <w:ind w:left="220"/>
    </w:pPr>
    <w:rPr>
      <w:rFonts w:ascii="Calibri" w:eastAsia="Calibri" w:hAnsi="Calibri" w:cs="Times New Roman"/>
      <w:sz w:val="22"/>
      <w:szCs w:val="22"/>
      <w:lang w:eastAsia="en-US"/>
    </w:rPr>
  </w:style>
  <w:style w:type="paragraph" w:customStyle="1" w:styleId="Pargrafo1">
    <w:name w:val="Parágrafo 1"/>
    <w:basedOn w:val="Normal"/>
    <w:uiPriority w:val="99"/>
    <w:rsid w:val="00820941"/>
    <w:pPr>
      <w:numPr>
        <w:numId w:val="63"/>
      </w:numPr>
      <w:suppressAutoHyphens/>
      <w:spacing w:before="120" w:after="120"/>
      <w:jc w:val="both"/>
    </w:pPr>
    <w:rPr>
      <w:rFonts w:ascii="Times New Roman" w:hAnsi="Times New Roman" w:cs="Times New Roman"/>
      <w:sz w:val="24"/>
      <w:lang w:eastAsia="ar-SA"/>
    </w:rPr>
  </w:style>
  <w:style w:type="paragraph" w:styleId="Sumrio1">
    <w:name w:val="toc 1"/>
    <w:basedOn w:val="Normal"/>
    <w:next w:val="Normal"/>
    <w:autoRedefine/>
    <w:uiPriority w:val="99"/>
    <w:rsid w:val="00820941"/>
    <w:pPr>
      <w:tabs>
        <w:tab w:val="left" w:pos="440"/>
        <w:tab w:val="right" w:leader="dot" w:pos="9062"/>
      </w:tabs>
      <w:spacing w:after="200" w:line="276" w:lineRule="auto"/>
    </w:pPr>
    <w:rPr>
      <w:rFonts w:ascii="Calibri" w:eastAsia="Calibri" w:hAnsi="Calibri" w:cs="Times New Roman"/>
      <w:sz w:val="22"/>
      <w:szCs w:val="22"/>
      <w:lang w:eastAsia="en-US"/>
    </w:rPr>
  </w:style>
  <w:style w:type="paragraph" w:styleId="Textodenotaderodap">
    <w:name w:val="footnote text"/>
    <w:basedOn w:val="Normal"/>
    <w:link w:val="TextodenotaderodapChar"/>
    <w:uiPriority w:val="99"/>
    <w:rsid w:val="00820941"/>
    <w:pPr>
      <w:spacing w:after="200" w:line="276" w:lineRule="auto"/>
    </w:pPr>
    <w:rPr>
      <w:rFonts w:ascii="Calibri" w:eastAsia="Calibri" w:hAnsi="Calibri" w:cs="Times New Roman"/>
      <w:szCs w:val="20"/>
      <w:lang w:eastAsia="en-US"/>
    </w:rPr>
  </w:style>
  <w:style w:type="character" w:customStyle="1" w:styleId="TextodenotaderodapChar">
    <w:name w:val="Texto de nota de rodapé Char"/>
    <w:basedOn w:val="Fontepargpadro"/>
    <w:link w:val="Textodenotaderodap"/>
    <w:uiPriority w:val="99"/>
    <w:rsid w:val="00820941"/>
    <w:rPr>
      <w:rFonts w:ascii="Calibri" w:eastAsia="Calibri" w:hAnsi="Calibri" w:cs="Times New Roman"/>
      <w:sz w:val="20"/>
      <w:szCs w:val="20"/>
    </w:rPr>
  </w:style>
  <w:style w:type="character" w:styleId="Refdenotaderodap">
    <w:name w:val="footnote reference"/>
    <w:uiPriority w:val="99"/>
    <w:rsid w:val="00820941"/>
    <w:rPr>
      <w:rFonts w:cs="Times New Roman"/>
      <w:vertAlign w:val="superscript"/>
    </w:rPr>
  </w:style>
  <w:style w:type="character" w:styleId="HiperlinkVisitado">
    <w:name w:val="FollowedHyperlink"/>
    <w:uiPriority w:val="99"/>
    <w:rsid w:val="00820941"/>
    <w:rPr>
      <w:rFonts w:cs="Times New Roman"/>
      <w:color w:val="800080"/>
      <w:u w:val="single"/>
    </w:rPr>
  </w:style>
  <w:style w:type="paragraph" w:customStyle="1" w:styleId="PargrafodaLista1">
    <w:name w:val="Parágrafo da Lista1"/>
    <w:basedOn w:val="Normal"/>
    <w:uiPriority w:val="99"/>
    <w:rsid w:val="00820941"/>
    <w:pPr>
      <w:spacing w:after="200" w:line="276" w:lineRule="auto"/>
      <w:ind w:left="720"/>
    </w:pPr>
    <w:rPr>
      <w:rFonts w:ascii="Calibri" w:hAnsi="Calibri" w:cs="Times New Roman"/>
      <w:noProof/>
      <w:sz w:val="22"/>
      <w:szCs w:val="22"/>
      <w:lang w:eastAsia="en-US"/>
    </w:rPr>
  </w:style>
  <w:style w:type="paragraph" w:styleId="Pr-formataoHTML">
    <w:name w:val="HTML Preformatted"/>
    <w:basedOn w:val="Normal"/>
    <w:link w:val="Pr-formataoHTMLChar"/>
    <w:uiPriority w:val="99"/>
    <w:rsid w:val="0082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Pr-formataoHTMLChar">
    <w:name w:val="Pré-formatação HTML Char"/>
    <w:basedOn w:val="Fontepargpadro"/>
    <w:link w:val="Pr-formataoHTML"/>
    <w:uiPriority w:val="99"/>
    <w:rsid w:val="00820941"/>
    <w:rPr>
      <w:rFonts w:ascii="Arial Unicode MS" w:eastAsia="Arial Unicode MS" w:hAnsi="Arial Unicode MS" w:cs="Arial Unicode MS"/>
      <w:sz w:val="20"/>
      <w:szCs w:val="20"/>
      <w:lang w:eastAsia="pt-BR"/>
    </w:rPr>
  </w:style>
  <w:style w:type="paragraph" w:customStyle="1" w:styleId="AnexoTtulodeAnexo">
    <w:name w:val="(Anexo) Título de Anexo"/>
    <w:basedOn w:val="Normal"/>
    <w:rsid w:val="00820941"/>
    <w:pPr>
      <w:spacing w:after="360"/>
      <w:jc w:val="center"/>
    </w:pPr>
    <w:rPr>
      <w:rFonts w:ascii="Times New Roman" w:hAnsi="Times New Roman" w:cs="Times New Roman"/>
      <w:b/>
      <w:bCs/>
      <w:sz w:val="24"/>
    </w:rPr>
  </w:style>
  <w:style w:type="paragraph" w:customStyle="1" w:styleId="footnotedescription">
    <w:name w:val="footnote description"/>
    <w:next w:val="Normal"/>
    <w:link w:val="footnotedescriptionChar"/>
    <w:hidden/>
    <w:rsid w:val="00820941"/>
    <w:pPr>
      <w:spacing w:after="132" w:line="239" w:lineRule="auto"/>
      <w:ind w:left="1654" w:right="173" w:hanging="505"/>
      <w:jc w:val="both"/>
    </w:pPr>
    <w:rPr>
      <w:rFonts w:ascii="Calibri" w:eastAsia="Calibri" w:hAnsi="Calibri" w:cs="Calibri"/>
      <w:color w:val="000000"/>
      <w:lang w:eastAsia="pt-BR"/>
    </w:rPr>
  </w:style>
  <w:style w:type="character" w:customStyle="1" w:styleId="footnotedescriptionChar">
    <w:name w:val="footnote description Char"/>
    <w:link w:val="footnotedescription"/>
    <w:rsid w:val="00820941"/>
    <w:rPr>
      <w:rFonts w:ascii="Calibri" w:eastAsia="Calibri" w:hAnsi="Calibri" w:cs="Calibri"/>
      <w:color w:val="000000"/>
      <w:lang w:eastAsia="pt-BR"/>
    </w:rPr>
  </w:style>
  <w:style w:type="paragraph" w:customStyle="1" w:styleId="Nvel1">
    <w:name w:val="Nível 1"/>
    <w:basedOn w:val="Normal"/>
    <w:next w:val="Nvel2"/>
    <w:rsid w:val="00820941"/>
    <w:pPr>
      <w:keepNext/>
      <w:tabs>
        <w:tab w:val="num" w:pos="432"/>
      </w:tabs>
      <w:spacing w:before="120" w:after="120"/>
      <w:ind w:left="432" w:hanging="432"/>
      <w:jc w:val="both"/>
    </w:pPr>
    <w:rPr>
      <w:rFonts w:cs="Arial"/>
      <w:b/>
      <w:bCs/>
      <w:caps/>
      <w:sz w:val="24"/>
    </w:rPr>
  </w:style>
  <w:style w:type="paragraph" w:customStyle="1" w:styleId="Nvel3">
    <w:name w:val="Nível 3"/>
    <w:basedOn w:val="Nvel2"/>
    <w:rsid w:val="00820941"/>
    <w:pPr>
      <w:tabs>
        <w:tab w:val="num" w:pos="1534"/>
      </w:tabs>
      <w:spacing w:before="120"/>
      <w:ind w:left="357" w:firstLine="454"/>
    </w:pPr>
    <w:rPr>
      <w:rFonts w:cs="Arial"/>
      <w:b w:val="0"/>
      <w:sz w:val="24"/>
      <w:szCs w:val="24"/>
    </w:rPr>
  </w:style>
  <w:style w:type="paragraph" w:customStyle="1" w:styleId="MarcadorN3Num">
    <w:name w:val="Marcador_N3_Num"/>
    <w:basedOn w:val="Normal"/>
    <w:rsid w:val="00820941"/>
    <w:pPr>
      <w:numPr>
        <w:numId w:val="64"/>
      </w:numPr>
      <w:spacing w:line="360" w:lineRule="auto"/>
      <w:jc w:val="both"/>
    </w:pPr>
    <w:rPr>
      <w:rFonts w:ascii="Times New Roman" w:hAnsi="Times New Roman" w:cs="Times New Roman"/>
      <w:sz w:val="24"/>
      <w:szCs w:val="20"/>
      <w:lang w:eastAsia="en-US"/>
    </w:rPr>
  </w:style>
  <w:style w:type="character" w:styleId="TtulodoLivro">
    <w:name w:val="Book Title"/>
    <w:uiPriority w:val="33"/>
    <w:qFormat/>
    <w:rsid w:val="00820941"/>
    <w:rPr>
      <w:b/>
      <w:bCs/>
      <w:smallCaps/>
      <w:spacing w:val="5"/>
    </w:rPr>
  </w:style>
  <w:style w:type="paragraph" w:customStyle="1" w:styleId="P">
    <w:name w:val="P"/>
    <w:basedOn w:val="Normal"/>
    <w:rsid w:val="00820941"/>
    <w:pPr>
      <w:widowControl w:val="0"/>
      <w:suppressAutoHyphens/>
      <w:jc w:val="both"/>
    </w:pPr>
    <w:rPr>
      <w:rFonts w:eastAsia="Arial" w:cs="Arial"/>
      <w:b/>
      <w:kern w:val="1"/>
      <w:sz w:val="24"/>
      <w:lang w:eastAsia="ar-SA"/>
    </w:rPr>
  </w:style>
  <w:style w:type="paragraph" w:customStyle="1" w:styleId="Ttulo2Ttulo21">
    <w:name w:val="Título 2.Título 21"/>
    <w:basedOn w:val="Normal"/>
    <w:next w:val="Normal"/>
    <w:rsid w:val="00820941"/>
    <w:pPr>
      <w:keepNext/>
      <w:spacing w:line="360" w:lineRule="atLeast"/>
      <w:jc w:val="center"/>
      <w:outlineLvl w:val="1"/>
    </w:pPr>
    <w:rPr>
      <w:rFonts w:cs="Times New Roman"/>
      <w:b/>
      <w:sz w:val="22"/>
      <w:szCs w:val="20"/>
    </w:rPr>
  </w:style>
  <w:style w:type="character" w:customStyle="1" w:styleId="st">
    <w:name w:val="st"/>
    <w:rsid w:val="00820941"/>
  </w:style>
  <w:style w:type="paragraph" w:customStyle="1" w:styleId="NormalArial">
    <w:name w:val="Normal + Arial"/>
    <w:basedOn w:val="Normal"/>
    <w:rsid w:val="00820941"/>
    <w:rPr>
      <w:rFonts w:cs="Arial"/>
      <w:szCs w:val="20"/>
    </w:rPr>
  </w:style>
  <w:style w:type="paragraph" w:customStyle="1" w:styleId="QUQuadrado">
    <w:name w:val="QU Quadrado"/>
    <w:rsid w:val="00820941"/>
    <w:pPr>
      <w:spacing w:before="240" w:after="0" w:line="240" w:lineRule="auto"/>
      <w:ind w:left="1440"/>
      <w:jc w:val="both"/>
    </w:pPr>
    <w:rPr>
      <w:rFonts w:ascii="Times New Roman" w:eastAsia="Times New Roman" w:hAnsi="Times New Roman" w:cs="Times New Roman"/>
      <w:snapToGrid w:val="0"/>
      <w:color w:val="000000"/>
      <w:sz w:val="24"/>
      <w:szCs w:val="20"/>
      <w:lang w:eastAsia="pt-BR"/>
    </w:rPr>
  </w:style>
  <w:style w:type="paragraph" w:customStyle="1" w:styleId="parag2">
    <w:name w:val="parag2"/>
    <w:basedOn w:val="Normal"/>
    <w:rsid w:val="00820941"/>
    <w:pPr>
      <w:spacing w:before="100" w:beforeAutospacing="1" w:after="100" w:afterAutospacing="1"/>
    </w:pPr>
    <w:rPr>
      <w:rFonts w:ascii="Times New Roman" w:hAnsi="Times New Roman" w:cs="Times New Roman"/>
      <w:sz w:val="24"/>
    </w:rPr>
  </w:style>
  <w:style w:type="numbering" w:customStyle="1" w:styleId="Semlista3">
    <w:name w:val="Sem lista3"/>
    <w:next w:val="Semlista"/>
    <w:uiPriority w:val="99"/>
    <w:semiHidden/>
    <w:unhideWhenUsed/>
    <w:rsid w:val="00820941"/>
  </w:style>
  <w:style w:type="paragraph" w:styleId="Legenda">
    <w:name w:val="caption"/>
    <w:basedOn w:val="Normal"/>
    <w:next w:val="Normal"/>
    <w:qFormat/>
    <w:rsid w:val="00820941"/>
    <w:pPr>
      <w:jc w:val="center"/>
    </w:pPr>
    <w:rPr>
      <w:rFonts w:ascii="Times New Roman" w:hAnsi="Times New Roman" w:cs="Times New Roman"/>
      <w:b/>
      <w:sz w:val="24"/>
      <w:szCs w:val="20"/>
    </w:rPr>
  </w:style>
  <w:style w:type="character" w:styleId="Nmerodepgina">
    <w:name w:val="page number"/>
    <w:basedOn w:val="Fontepargpadro"/>
    <w:rsid w:val="00820941"/>
  </w:style>
  <w:style w:type="paragraph" w:styleId="Corpodetexto3">
    <w:name w:val="Body Text 3"/>
    <w:basedOn w:val="Normal"/>
    <w:link w:val="Corpodetexto3Char"/>
    <w:rsid w:val="00820941"/>
    <w:pPr>
      <w:tabs>
        <w:tab w:val="left" w:pos="567"/>
      </w:tabs>
      <w:spacing w:line="360" w:lineRule="auto"/>
      <w:jc w:val="both"/>
    </w:pPr>
    <w:rPr>
      <w:rFonts w:cs="Times New Roman"/>
      <w:noProof/>
      <w:sz w:val="22"/>
      <w:szCs w:val="20"/>
    </w:rPr>
  </w:style>
  <w:style w:type="character" w:customStyle="1" w:styleId="Corpodetexto3Char">
    <w:name w:val="Corpo de texto 3 Char"/>
    <w:basedOn w:val="Fontepargpadro"/>
    <w:link w:val="Corpodetexto3"/>
    <w:rsid w:val="00820941"/>
    <w:rPr>
      <w:rFonts w:ascii="Arial" w:eastAsia="Times New Roman" w:hAnsi="Arial" w:cs="Times New Roman"/>
      <w:noProof/>
      <w:szCs w:val="20"/>
      <w:lang w:eastAsia="pt-BR"/>
    </w:rPr>
  </w:style>
  <w:style w:type="paragraph" w:styleId="Textoembloco">
    <w:name w:val="Block Text"/>
    <w:basedOn w:val="Normal"/>
    <w:rsid w:val="00820941"/>
    <w:pPr>
      <w:tabs>
        <w:tab w:val="left" w:pos="720"/>
      </w:tabs>
      <w:ind w:left="720" w:right="-170" w:hanging="720"/>
      <w:jc w:val="both"/>
    </w:pPr>
    <w:rPr>
      <w:rFonts w:ascii="Century Gothic" w:hAnsi="Century Gothic" w:cs="Times New Roman"/>
      <w:sz w:val="24"/>
    </w:rPr>
  </w:style>
  <w:style w:type="paragraph" w:customStyle="1" w:styleId="ParaPrinc">
    <w:name w:val="ParaPrinc"/>
    <w:basedOn w:val="Normal"/>
    <w:rsid w:val="00820941"/>
    <w:pPr>
      <w:widowControl w:val="0"/>
      <w:snapToGrid w:val="0"/>
      <w:jc w:val="both"/>
    </w:pPr>
    <w:rPr>
      <w:rFonts w:ascii="Book Antiqua" w:hAnsi="Book Antiqua" w:cs="Times New Roman"/>
      <w:sz w:val="24"/>
      <w:szCs w:val="20"/>
      <w:lang w:val="en-AU"/>
    </w:rPr>
  </w:style>
  <w:style w:type="paragraph" w:styleId="Recuonormal">
    <w:name w:val="Normal Indent"/>
    <w:basedOn w:val="Normal"/>
    <w:rsid w:val="00820941"/>
    <w:pPr>
      <w:ind w:left="708"/>
    </w:pPr>
    <w:rPr>
      <w:rFonts w:cs="Times New Roman"/>
      <w:sz w:val="24"/>
      <w:szCs w:val="20"/>
      <w:lang w:val="pt-PT"/>
    </w:rPr>
  </w:style>
  <w:style w:type="paragraph" w:customStyle="1" w:styleId="xl28">
    <w:name w:val="xl28"/>
    <w:basedOn w:val="Normal"/>
    <w:rsid w:val="00820941"/>
    <w:pPr>
      <w:pBdr>
        <w:left w:val="single" w:sz="4" w:space="0" w:color="auto"/>
        <w:bottom w:val="single" w:sz="4" w:space="0" w:color="auto"/>
        <w:right w:val="single" w:sz="4" w:space="0" w:color="auto"/>
      </w:pBdr>
      <w:spacing w:before="100" w:beforeAutospacing="1" w:after="100" w:afterAutospacing="1"/>
      <w:jc w:val="both"/>
    </w:pPr>
    <w:rPr>
      <w:rFonts w:eastAsia="Arial Unicode MS" w:cs="Arial"/>
      <w:sz w:val="22"/>
      <w:szCs w:val="22"/>
      <w:lang w:val="en-US" w:eastAsia="en-US"/>
    </w:rPr>
  </w:style>
  <w:style w:type="paragraph" w:customStyle="1" w:styleId="PN">
    <w:name w:val="PN"/>
    <w:rsid w:val="00820941"/>
    <w:pPr>
      <w:spacing w:before="240" w:after="0" w:line="360" w:lineRule="atLeast"/>
      <w:jc w:val="both"/>
    </w:pPr>
    <w:rPr>
      <w:rFonts w:ascii="Arial" w:eastAsia="Times New Roman" w:hAnsi="Arial" w:cs="Times New Roman"/>
      <w:sz w:val="24"/>
      <w:szCs w:val="20"/>
      <w:lang w:val="en-US" w:eastAsia="pt-BR"/>
    </w:rPr>
  </w:style>
  <w:style w:type="paragraph" w:customStyle="1" w:styleId="20">
    <w:name w:val="20"/>
    <w:rsid w:val="00820941"/>
    <w:pPr>
      <w:spacing w:after="0" w:line="360" w:lineRule="atLeast"/>
      <w:jc w:val="both"/>
    </w:pPr>
    <w:rPr>
      <w:rFonts w:ascii="Courier" w:eastAsia="Times New Roman" w:hAnsi="Courier" w:cs="Times New Roman"/>
      <w:sz w:val="24"/>
      <w:szCs w:val="20"/>
      <w:lang w:eastAsia="pt-BR"/>
    </w:rPr>
  </w:style>
  <w:style w:type="table" w:customStyle="1" w:styleId="Tabelacomgrade4">
    <w:name w:val="Tabela com grade4"/>
    <w:basedOn w:val="Tabelanormal"/>
    <w:next w:val="Tabelacomgrade"/>
    <w:rsid w:val="0082094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xttituloazulgrande1">
    <w:name w:val="txttituloazulgrande1"/>
    <w:basedOn w:val="Fontepargpadro"/>
    <w:rsid w:val="00820941"/>
    <w:rPr>
      <w:rFonts w:ascii="Verdana" w:hAnsi="Verdana" w:hint="default"/>
      <w:color w:val="0039BA"/>
      <w:sz w:val="32"/>
      <w:szCs w:val="32"/>
    </w:rPr>
  </w:style>
  <w:style w:type="paragraph" w:customStyle="1" w:styleId="NormalMS">
    <w:name w:val="Normal MS"/>
    <w:autoRedefine/>
    <w:rsid w:val="00820941"/>
    <w:pPr>
      <w:numPr>
        <w:numId w:val="65"/>
      </w:numPr>
      <w:spacing w:after="0" w:line="240" w:lineRule="auto"/>
      <w:ind w:hanging="720"/>
      <w:jc w:val="both"/>
    </w:pPr>
    <w:rPr>
      <w:rFonts w:ascii="Calibri" w:eastAsia="Times New Roman" w:hAnsi="Calibri" w:cs="Arial"/>
      <w:sz w:val="24"/>
      <w:szCs w:val="24"/>
    </w:rPr>
  </w:style>
  <w:style w:type="paragraph" w:customStyle="1" w:styleId="TIT2APC">
    <w:name w:val="TIT.2_APC"/>
    <w:basedOn w:val="Ttulo2"/>
    <w:autoRedefine/>
    <w:rsid w:val="00820941"/>
    <w:pPr>
      <w:tabs>
        <w:tab w:val="clear" w:pos="1701"/>
        <w:tab w:val="left" w:pos="0"/>
        <w:tab w:val="left" w:pos="1134"/>
      </w:tabs>
      <w:ind w:right="0"/>
      <w:jc w:val="both"/>
    </w:pPr>
    <w:rPr>
      <w:b w:val="0"/>
      <w:bCs/>
      <w:iCs/>
      <w:noProof/>
      <w:color w:val="auto"/>
      <w:sz w:val="24"/>
      <w:szCs w:val="24"/>
      <w:u w:val="single"/>
      <w:lang w:eastAsia="x-none"/>
    </w:rPr>
  </w:style>
  <w:style w:type="paragraph" w:customStyle="1" w:styleId="Corpodetexto21">
    <w:name w:val="Corpo de texto 21"/>
    <w:basedOn w:val="Normal"/>
    <w:rsid w:val="00820941"/>
    <w:pPr>
      <w:jc w:val="both"/>
    </w:pPr>
    <w:rPr>
      <w:rFonts w:ascii="Times New Roman" w:hAnsi="Times New Roman" w:cs="Times New Roman"/>
      <w:sz w:val="24"/>
      <w:szCs w:val="20"/>
    </w:rPr>
  </w:style>
  <w:style w:type="paragraph" w:customStyle="1" w:styleId="Standard">
    <w:name w:val="Standard"/>
    <w:rsid w:val="00820941"/>
    <w:pPr>
      <w:tabs>
        <w:tab w:val="left" w:pos="709"/>
      </w:tabs>
      <w:suppressAutoHyphens/>
      <w:overflowPunct w:val="0"/>
      <w:autoSpaceDN w:val="0"/>
      <w:spacing w:after="0" w:line="100" w:lineRule="atLeast"/>
      <w:textAlignment w:val="baseline"/>
    </w:pPr>
    <w:rPr>
      <w:rFonts w:ascii="Times New Roman" w:eastAsia="Times New Roman" w:hAnsi="Times New Roman" w:cs="Times New Roman"/>
      <w:color w:val="00000A"/>
      <w:kern w:val="3"/>
      <w:sz w:val="20"/>
      <w:szCs w:val="20"/>
      <w:lang w:eastAsia="ar-SA"/>
    </w:rPr>
  </w:style>
  <w:style w:type="numbering" w:customStyle="1" w:styleId="WWNum11">
    <w:name w:val="WWNum11"/>
    <w:basedOn w:val="Semlista"/>
    <w:rsid w:val="00820941"/>
    <w:pPr>
      <w:numPr>
        <w:numId w:val="66"/>
      </w:numPr>
    </w:pPr>
  </w:style>
  <w:style w:type="paragraph" w:customStyle="1" w:styleId="itemnivel2">
    <w:name w:val="item_nivel2"/>
    <w:basedOn w:val="Normal"/>
    <w:rsid w:val="00820941"/>
    <w:pPr>
      <w:spacing w:before="100" w:beforeAutospacing="1" w:after="100" w:afterAutospacing="1"/>
    </w:pPr>
    <w:rPr>
      <w:rFonts w:ascii="Times New Roman" w:hAnsi="Times New Roman" w:cs="Times New Roman"/>
      <w:sz w:val="24"/>
    </w:rPr>
  </w:style>
  <w:style w:type="paragraph" w:customStyle="1" w:styleId="msonormal0">
    <w:name w:val="msonormal"/>
    <w:basedOn w:val="Normal"/>
    <w:rsid w:val="00820941"/>
    <w:pPr>
      <w:spacing w:before="100" w:beforeAutospacing="1" w:after="100" w:afterAutospacing="1"/>
    </w:pPr>
    <w:rPr>
      <w:rFonts w:ascii="Times New Roman" w:hAnsi="Times New Roman" w:cs="Times New Roman"/>
      <w:sz w:val="24"/>
    </w:rPr>
  </w:style>
  <w:style w:type="paragraph" w:customStyle="1" w:styleId="font5">
    <w:name w:val="font5"/>
    <w:basedOn w:val="Normal"/>
    <w:rsid w:val="00820941"/>
    <w:pPr>
      <w:spacing w:before="100" w:beforeAutospacing="1" w:after="100" w:afterAutospacing="1"/>
    </w:pPr>
    <w:rPr>
      <w:rFonts w:ascii="Times New Roman" w:hAnsi="Times New Roman" w:cs="Times New Roman"/>
      <w:color w:val="000000"/>
      <w:sz w:val="16"/>
      <w:szCs w:val="16"/>
    </w:rPr>
  </w:style>
  <w:style w:type="paragraph" w:customStyle="1" w:styleId="font6">
    <w:name w:val="font6"/>
    <w:basedOn w:val="Normal"/>
    <w:rsid w:val="00820941"/>
    <w:pPr>
      <w:spacing w:before="100" w:beforeAutospacing="1" w:after="100" w:afterAutospacing="1"/>
    </w:pPr>
    <w:rPr>
      <w:rFonts w:ascii="Times New Roman" w:hAnsi="Times New Roman" w:cs="Times New Roman"/>
      <w:b/>
      <w:bCs/>
      <w:color w:val="000000"/>
      <w:sz w:val="16"/>
      <w:szCs w:val="16"/>
    </w:rPr>
  </w:style>
  <w:style w:type="paragraph" w:customStyle="1" w:styleId="font7">
    <w:name w:val="font7"/>
    <w:basedOn w:val="Normal"/>
    <w:rsid w:val="00820941"/>
    <w:pPr>
      <w:spacing w:before="100" w:beforeAutospacing="1" w:after="100" w:afterAutospacing="1"/>
    </w:pPr>
    <w:rPr>
      <w:rFonts w:ascii="Times New Roman" w:hAnsi="Times New Roman" w:cs="Times New Roman"/>
      <w:color w:val="000000"/>
      <w:sz w:val="16"/>
      <w:szCs w:val="16"/>
    </w:rPr>
  </w:style>
  <w:style w:type="paragraph" w:customStyle="1" w:styleId="font8">
    <w:name w:val="font8"/>
    <w:basedOn w:val="Normal"/>
    <w:rsid w:val="00820941"/>
    <w:pPr>
      <w:spacing w:before="100" w:beforeAutospacing="1" w:after="100" w:afterAutospacing="1"/>
    </w:pPr>
    <w:rPr>
      <w:rFonts w:ascii="Times New Roman" w:hAnsi="Times New Roman" w:cs="Times New Roman"/>
      <w:color w:val="000000"/>
      <w:sz w:val="16"/>
      <w:szCs w:val="16"/>
      <w:u w:val="single"/>
    </w:rPr>
  </w:style>
  <w:style w:type="paragraph" w:customStyle="1" w:styleId="font9">
    <w:name w:val="font9"/>
    <w:basedOn w:val="Normal"/>
    <w:rsid w:val="00820941"/>
    <w:pPr>
      <w:spacing w:before="100" w:beforeAutospacing="1" w:after="100" w:afterAutospacing="1"/>
    </w:pPr>
    <w:rPr>
      <w:rFonts w:ascii="Times New Roman" w:hAnsi="Times New Roman" w:cs="Times New Roman"/>
      <w:b/>
      <w:bCs/>
      <w:color w:val="000000"/>
      <w:sz w:val="16"/>
      <w:szCs w:val="16"/>
      <w:u w:val="single"/>
    </w:rPr>
  </w:style>
  <w:style w:type="paragraph" w:customStyle="1" w:styleId="font10">
    <w:name w:val="font10"/>
    <w:basedOn w:val="Normal"/>
    <w:rsid w:val="00820941"/>
    <w:pPr>
      <w:spacing w:before="100" w:beforeAutospacing="1" w:after="100" w:afterAutospacing="1"/>
    </w:pPr>
    <w:rPr>
      <w:rFonts w:ascii="Times New Roman" w:hAnsi="Times New Roman" w:cs="Times New Roman"/>
      <w:i/>
      <w:iCs/>
      <w:color w:val="000000"/>
      <w:sz w:val="16"/>
      <w:szCs w:val="16"/>
    </w:rPr>
  </w:style>
  <w:style w:type="paragraph" w:customStyle="1" w:styleId="xl63">
    <w:name w:val="xl63"/>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64">
    <w:name w:val="xl64"/>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65">
    <w:name w:val="xl65"/>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66">
    <w:name w:val="xl66"/>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67">
    <w:name w:val="xl67"/>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68">
    <w:name w:val="xl68"/>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69">
    <w:name w:val="xl69"/>
    <w:basedOn w:val="Normal"/>
    <w:rsid w:val="008209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rPr>
  </w:style>
  <w:style w:type="paragraph" w:customStyle="1" w:styleId="xl70">
    <w:name w:val="xl70"/>
    <w:basedOn w:val="Normal"/>
    <w:rsid w:val="00820941"/>
    <w:pPr>
      <w:spacing w:before="100" w:beforeAutospacing="1" w:after="100" w:afterAutospacing="1"/>
    </w:pPr>
    <w:rPr>
      <w:rFonts w:ascii="Times New Roman" w:hAnsi="Times New Roman" w:cs="Times New Roman"/>
      <w:sz w:val="24"/>
    </w:rPr>
  </w:style>
  <w:style w:type="paragraph" w:customStyle="1" w:styleId="xl71">
    <w:name w:val="xl71"/>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72">
    <w:name w:val="xl72"/>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16"/>
      <w:szCs w:val="16"/>
    </w:rPr>
  </w:style>
  <w:style w:type="paragraph" w:customStyle="1" w:styleId="xl73">
    <w:name w:val="xl73"/>
    <w:basedOn w:val="Normal"/>
    <w:rsid w:val="008209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rPr>
  </w:style>
  <w:style w:type="paragraph" w:customStyle="1" w:styleId="xl74">
    <w:name w:val="xl74"/>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75">
    <w:name w:val="xl75"/>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76">
    <w:name w:val="xl76"/>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77">
    <w:name w:val="xl77"/>
    <w:basedOn w:val="Normal"/>
    <w:rsid w:val="008209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rPr>
  </w:style>
  <w:style w:type="paragraph" w:customStyle="1" w:styleId="xl78">
    <w:name w:val="xl78"/>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9">
    <w:name w:val="xl79"/>
    <w:basedOn w:val="Normal"/>
    <w:rsid w:val="00820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80">
    <w:name w:val="xl80"/>
    <w:basedOn w:val="Normal"/>
    <w:rsid w:val="008209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81">
    <w:name w:val="xl81"/>
    <w:basedOn w:val="Normal"/>
    <w:rsid w:val="008209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82">
    <w:name w:val="xl82"/>
    <w:basedOn w:val="Normal"/>
    <w:rsid w:val="008209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83">
    <w:name w:val="xl83"/>
    <w:basedOn w:val="Normal"/>
    <w:rsid w:val="008209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84">
    <w:name w:val="xl84"/>
    <w:basedOn w:val="Normal"/>
    <w:rsid w:val="008209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85">
    <w:name w:val="xl85"/>
    <w:basedOn w:val="Normal"/>
    <w:rsid w:val="008209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gov.br" TargetMode="External"/><Relationship Id="rId13" Type="http://schemas.openxmlformats.org/officeDocument/2006/relationships/hyperlink" Target="http://www.cnj.jus.br/improbidade_adm/%20consultar_requerido.php" TargetMode="External"/><Relationship Id="rId18" Type="http://schemas.openxmlformats.org/officeDocument/2006/relationships/hyperlink" Target="http://www.mme.gov.b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legislacao.planalto.gov.br/legisla/legislacao.nsf/Viw_Identificacao/DEC%207.746-2012?OpenDocument" TargetMode="External"/><Relationship Id="rId7" Type="http://schemas.openxmlformats.org/officeDocument/2006/relationships/hyperlink" Target="http://www.comprasnet.gov.br/" TargetMode="External"/><Relationship Id="rId12" Type="http://schemas.openxmlformats.org/officeDocument/2006/relationships/hyperlink" Target="http://www.portaldatransparencia.gov.br/ceis" TargetMode="External"/><Relationship Id="rId17" Type="http://schemas.openxmlformats.org/officeDocument/2006/relationships/hyperlink" Target="http://www.comprasgovernamentais.gov.br" TargetMode="External"/><Relationship Id="rId25" Type="http://schemas.openxmlformats.org/officeDocument/2006/relationships/hyperlink" Target="http://www.dnit.gov.br/custos-e-pagamentos/sicro" TargetMode="External"/><Relationship Id="rId2" Type="http://schemas.openxmlformats.org/officeDocument/2006/relationships/styles" Target="styles.xml"/><Relationship Id="rId16" Type="http://schemas.openxmlformats.org/officeDocument/2006/relationships/hyperlink" Target="mailto:licitacao@mme.gov.br" TargetMode="External"/><Relationship Id="rId20" Type="http://schemas.openxmlformats.org/officeDocument/2006/relationships/hyperlink" Target="http://cpsustentaveis.planejamento.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mme.gov.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licitacao@mme.gov.br" TargetMode="External"/><Relationship Id="rId23" Type="http://schemas.openxmlformats.org/officeDocument/2006/relationships/hyperlink" Target="http://bancodeprecos.com.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net.gov.br" TargetMode="External"/><Relationship Id="rId4" Type="http://schemas.openxmlformats.org/officeDocument/2006/relationships/webSettings" Target="webSettings.xml"/><Relationship Id="rId9" Type="http://schemas.openxmlformats.org/officeDocument/2006/relationships/hyperlink" Target="mailto:licitacao@mme.gov.br" TargetMode="External"/><Relationship Id="rId14" Type="http://schemas.openxmlformats.org/officeDocument/2006/relationships/hyperlink" Target="http://www.portaldoempreendedor.gov.br" TargetMode="External"/><Relationship Id="rId22" Type="http://schemas.openxmlformats.org/officeDocument/2006/relationships/hyperlink" Target="http://paineldeprecos.planejamento.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100</Pages>
  <Words>52619</Words>
  <Characters>284146</Characters>
  <Application>Microsoft Office Word</Application>
  <DocSecurity>0</DocSecurity>
  <Lines>2367</Lines>
  <Paragraphs>672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Claudete Martins</dc:creator>
  <cp:keywords/>
  <dc:description/>
  <cp:lastModifiedBy>Raimunda Alves de Sousa Oliveira</cp:lastModifiedBy>
  <cp:revision>36</cp:revision>
  <cp:lastPrinted>2017-07-26T12:14:00Z</cp:lastPrinted>
  <dcterms:created xsi:type="dcterms:W3CDTF">2017-07-20T20:18:00Z</dcterms:created>
  <dcterms:modified xsi:type="dcterms:W3CDTF">2017-07-28T14:19:00Z</dcterms:modified>
</cp:coreProperties>
</file>