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anchor allowOverlap="1" behindDoc="0" distB="0" distT="0" distL="0" distR="0" hidden="0" layoutInCell="1" locked="0" relativeHeight="0" simplePos="0">
            <wp:simplePos x="0" y="0"/>
            <wp:positionH relativeFrom="margin">
              <wp:posOffset>1193963</wp:posOffset>
            </wp:positionH>
            <wp:positionV relativeFrom="margin">
              <wp:posOffset>-85724</wp:posOffset>
            </wp:positionV>
            <wp:extent cx="3343275" cy="1362075"/>
            <wp:effectExtent b="0" l="0" r="0" t="0"/>
            <wp:wrapTopAndBottom distB="0" distT="0"/>
            <wp:docPr descr="Logotipo&#10;&#10;Descrição gerada automaticamente" id="1" name="image1.png"/>
            <a:graphic>
              <a:graphicData uri="http://schemas.openxmlformats.org/drawingml/2006/picture">
                <pic:pic>
                  <pic:nvPicPr>
                    <pic:cNvPr descr="Logotipo&#10;&#10;Descrição gerada automaticamente" id="0" name="image1.png"/>
                    <pic:cNvPicPr preferRelativeResize="0"/>
                  </pic:nvPicPr>
                  <pic:blipFill>
                    <a:blip r:embed="rId6"/>
                    <a:srcRect b="14645" l="0" r="0" t="13131"/>
                    <a:stretch>
                      <a:fillRect/>
                    </a:stretch>
                  </pic:blipFill>
                  <pic:spPr>
                    <a:xfrm>
                      <a:off x="0" y="0"/>
                      <a:ext cx="3343275" cy="1362075"/>
                    </a:xfrm>
                    <a:prstGeom prst="rect"/>
                    <a:ln/>
                  </pic:spPr>
                </pic:pic>
              </a:graphicData>
            </a:graphic>
          </wp:anchor>
        </w:drawing>
      </w:r>
      <w:r w:rsidDel="00000000" w:rsidR="00000000" w:rsidRPr="00000000">
        <w:rPr>
          <w:rFonts w:ascii="Calibri" w:cs="Calibri" w:eastAsia="Calibri" w:hAnsi="Calibri"/>
          <w:b w:val="1"/>
          <w:sz w:val="24"/>
          <w:szCs w:val="24"/>
          <w:rtl w:val="0"/>
        </w:rPr>
        <w:t xml:space="preserve">Secretaria Nacional de Justiça</w:t>
      </w:r>
    </w:p>
    <w:p w:rsidR="00000000" w:rsidDel="00000000" w:rsidP="00000000" w:rsidRDefault="00000000" w:rsidRPr="00000000" w14:paraId="00000002">
      <w:pPr>
        <w:spacing w:after="20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Departamento de Migrações</w:t>
      </w:r>
    </w:p>
    <w:p w:rsidR="00000000" w:rsidDel="00000000" w:rsidP="00000000" w:rsidRDefault="00000000" w:rsidRPr="00000000" w14:paraId="00000003">
      <w:pPr>
        <w:spacing w:after="20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spacing w:after="20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spacing w:after="20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Texto Base</w:t>
      </w:r>
    </w:p>
    <w:p w:rsidR="00000000" w:rsidDel="00000000" w:rsidP="00000000" w:rsidRDefault="00000000" w:rsidRPr="00000000" w14:paraId="00000006">
      <w:pPr>
        <w:spacing w:after="20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2ª Conferência Nacional de Migrações, Refúgio e Apatridia — 2ª COMIGRAR</w:t>
      </w:r>
    </w:p>
    <w:p w:rsidR="00000000" w:rsidDel="00000000" w:rsidP="00000000" w:rsidRDefault="00000000" w:rsidRPr="00000000" w14:paraId="00000007">
      <w:pPr>
        <w:spacing w:after="20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8">
      <w:pPr>
        <w:spacing w:after="200" w:line="240" w:lineRule="auto"/>
        <w:jc w:val="center"/>
        <w:rPr>
          <w:rFonts w:ascii="Calibri" w:cs="Calibri" w:eastAsia="Calibri" w:hAnsi="Calibri"/>
          <w:b w:val="1"/>
          <w:color w:val="990000"/>
          <w:sz w:val="24"/>
          <w:szCs w:val="24"/>
        </w:rPr>
      </w:pPr>
      <w:r w:rsidDel="00000000" w:rsidR="00000000" w:rsidRPr="00000000">
        <w:rPr>
          <w:rFonts w:ascii="Calibri" w:cs="Calibri" w:eastAsia="Calibri" w:hAnsi="Calibri"/>
          <w:b w:val="1"/>
          <w:color w:val="990000"/>
          <w:sz w:val="24"/>
          <w:szCs w:val="24"/>
        </w:rPr>
        <w:drawing>
          <wp:inline distB="114300" distT="114300" distL="114300" distR="114300">
            <wp:extent cx="5731200" cy="1231900"/>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731200" cy="12319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20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A">
      <w:pPr>
        <w:spacing w:after="20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B">
      <w:pPr>
        <w:spacing w:after="20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C">
      <w:pPr>
        <w:spacing w:after="20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D">
      <w:pPr>
        <w:spacing w:after="20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E">
      <w:pPr>
        <w:spacing w:after="20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F">
      <w:pPr>
        <w:spacing w:after="20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0">
      <w:pPr>
        <w:spacing w:after="20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1">
      <w:pPr>
        <w:spacing w:after="200" w:line="240" w:lineRule="auto"/>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2">
      <w:pPr>
        <w:spacing w:after="20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3">
      <w:pPr>
        <w:spacing w:after="20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Brasília — DF</w:t>
      </w:r>
    </w:p>
    <w:p w:rsidR="00000000" w:rsidDel="00000000" w:rsidP="00000000" w:rsidRDefault="00000000" w:rsidRPr="00000000" w14:paraId="00000014">
      <w:pPr>
        <w:spacing w:after="200"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2024</w:t>
      </w:r>
      <w:r w:rsidDel="00000000" w:rsidR="00000000" w:rsidRPr="00000000">
        <w:rPr>
          <w:rtl w:val="0"/>
        </w:rPr>
      </w:r>
    </w:p>
    <w:p w:rsidR="00000000" w:rsidDel="00000000" w:rsidP="00000000" w:rsidRDefault="00000000" w:rsidRPr="00000000" w14:paraId="00000015">
      <w:pPr>
        <w:spacing w:after="200"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pStyle w:val="Heading1"/>
        <w:jc w:val="center"/>
        <w:rPr/>
      </w:pPr>
      <w:bookmarkStart w:colFirst="0" w:colLast="0" w:name="_x7uzbmbdhe5x" w:id="0"/>
      <w:bookmarkEnd w:id="0"/>
      <w:r w:rsidDel="00000000" w:rsidR="00000000" w:rsidRPr="00000000">
        <w:rPr>
          <w:rtl w:val="0"/>
        </w:rPr>
        <w:t xml:space="preserve">— EXPEDIENTE —</w:t>
      </w:r>
    </w:p>
    <w:p w:rsidR="00000000" w:rsidDel="00000000" w:rsidP="00000000" w:rsidRDefault="00000000" w:rsidRPr="00000000" w14:paraId="00000017">
      <w:pPr>
        <w:spacing w:after="20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Governo Federal</w:t>
      </w:r>
    </w:p>
    <w:p w:rsidR="00000000" w:rsidDel="00000000" w:rsidP="00000000" w:rsidRDefault="00000000" w:rsidRPr="00000000" w14:paraId="00000019">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Ministério da Justiça e Segurança Pública</w:t>
      </w:r>
    </w:p>
    <w:p w:rsidR="00000000" w:rsidDel="00000000" w:rsidP="00000000" w:rsidRDefault="00000000" w:rsidRPr="00000000" w14:paraId="0000001A">
      <w:pPr>
        <w:spacing w:line="240" w:lineRule="auto"/>
        <w:ind w:left="0" w:right="-844.7244094488178"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Enrique Ricardo Lewandowski</w:t>
      </w:r>
    </w:p>
    <w:p w:rsidR="00000000" w:rsidDel="00000000" w:rsidP="00000000" w:rsidRDefault="00000000" w:rsidRPr="00000000" w14:paraId="0000001B">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Secretaria Nacional de Justiça</w:t>
      </w:r>
    </w:p>
    <w:p w:rsidR="00000000" w:rsidDel="00000000" w:rsidP="00000000" w:rsidRDefault="00000000" w:rsidRPr="00000000" w14:paraId="0000001D">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Jean Uema</w:t>
      </w:r>
    </w:p>
    <w:p w:rsidR="00000000" w:rsidDel="00000000" w:rsidP="00000000" w:rsidRDefault="00000000" w:rsidRPr="00000000" w14:paraId="0000001E">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Departamento de Migrações</w:t>
      </w:r>
    </w:p>
    <w:p w:rsidR="00000000" w:rsidDel="00000000" w:rsidP="00000000" w:rsidRDefault="00000000" w:rsidRPr="00000000" w14:paraId="00000020">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Luana </w:t>
      </w:r>
      <w:r w:rsidDel="00000000" w:rsidR="00000000" w:rsidRPr="00000000">
        <w:rPr>
          <w:rFonts w:ascii="Calibri" w:cs="Calibri" w:eastAsia="Calibri" w:hAnsi="Calibri"/>
          <w:sz w:val="24"/>
          <w:szCs w:val="24"/>
          <w:rtl w:val="0"/>
        </w:rPr>
        <w:t xml:space="preserve">Medeiros</w:t>
      </w:r>
    </w:p>
    <w:p w:rsidR="00000000" w:rsidDel="00000000" w:rsidP="00000000" w:rsidRDefault="00000000" w:rsidRPr="00000000" w14:paraId="00000021">
      <w:pPr>
        <w:keepLines w:val="1"/>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keepLines w:val="1"/>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Coordenação-Geral de Política Migratória</w:t>
      </w:r>
    </w:p>
    <w:p w:rsidR="00000000" w:rsidDel="00000000" w:rsidP="00000000" w:rsidRDefault="00000000" w:rsidRPr="00000000" w14:paraId="00000023">
      <w:pPr>
        <w:keepLines w:val="1"/>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Paulo Illes</w:t>
      </w:r>
    </w:p>
    <w:p w:rsidR="00000000" w:rsidDel="00000000" w:rsidP="00000000" w:rsidRDefault="00000000" w:rsidRPr="00000000" w14:paraId="00000024">
      <w:pPr>
        <w:keepLines w:val="1"/>
        <w:spacing w:after="0"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5">
      <w:pPr>
        <w:keepLines w:val="1"/>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Apoio Técnico</w:t>
      </w:r>
    </w:p>
    <w:p w:rsidR="00000000" w:rsidDel="00000000" w:rsidP="00000000" w:rsidRDefault="00000000" w:rsidRPr="00000000" w14:paraId="00000026">
      <w:pPr>
        <w:keepLines w:val="1"/>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Agência da ONU para Refugiados (ACNUR)</w:t>
      </w:r>
      <w:r w:rsidDel="00000000" w:rsidR="00000000" w:rsidRPr="00000000">
        <w:rPr>
          <w:rtl w:val="0"/>
        </w:rPr>
      </w:r>
    </w:p>
    <w:p w:rsidR="00000000" w:rsidDel="00000000" w:rsidP="00000000" w:rsidRDefault="00000000" w:rsidRPr="00000000" w14:paraId="00000027">
      <w:pPr>
        <w:keepLines w:val="1"/>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Bibiana Waquil Campana </w:t>
      </w:r>
    </w:p>
    <w:p w:rsidR="00000000" w:rsidDel="00000000" w:rsidP="00000000" w:rsidRDefault="00000000" w:rsidRPr="00000000" w14:paraId="00000028">
      <w:pPr>
        <w:keepLines w:val="1"/>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Bruna de Paula Miranda Pereira</w:t>
      </w:r>
    </w:p>
    <w:p w:rsidR="00000000" w:rsidDel="00000000" w:rsidP="00000000" w:rsidRDefault="00000000" w:rsidRPr="00000000" w14:paraId="00000029">
      <w:pPr>
        <w:keepLines w:val="1"/>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keepLines w:val="1"/>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Organização Internacional do Trabalho (OIT)</w:t>
      </w:r>
    </w:p>
    <w:p w:rsidR="00000000" w:rsidDel="00000000" w:rsidP="00000000" w:rsidRDefault="00000000" w:rsidRPr="00000000" w14:paraId="0000002B">
      <w:pPr>
        <w:keepLines w:val="1"/>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Isabel Meunier </w:t>
      </w:r>
    </w:p>
    <w:p w:rsidR="00000000" w:rsidDel="00000000" w:rsidP="00000000" w:rsidRDefault="00000000" w:rsidRPr="00000000" w14:paraId="0000002C">
      <w:pPr>
        <w:keepLines w:val="1"/>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keepLines w:val="1"/>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Agência da ONU para as Migrações (OIM)</w:t>
      </w:r>
    </w:p>
    <w:p w:rsidR="00000000" w:rsidDel="00000000" w:rsidP="00000000" w:rsidRDefault="00000000" w:rsidRPr="00000000" w14:paraId="0000002E">
      <w:pPr>
        <w:keepLines w:val="1"/>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Nícolas Neves dos Santos</w:t>
      </w:r>
    </w:p>
    <w:p w:rsidR="00000000" w:rsidDel="00000000" w:rsidP="00000000" w:rsidRDefault="00000000" w:rsidRPr="00000000" w14:paraId="0000002F">
      <w:pPr>
        <w:keepLines w:val="1"/>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Tamires Fonseca Zanotti </w:t>
      </w:r>
    </w:p>
    <w:p w:rsidR="00000000" w:rsidDel="00000000" w:rsidP="00000000" w:rsidRDefault="00000000" w:rsidRPr="00000000" w14:paraId="00000030">
      <w:pPr>
        <w:keepLines w:val="1"/>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keepLines w:val="1"/>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spacing w:before="20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Brasília, março 2024</w:t>
      </w:r>
    </w:p>
    <w:p w:rsidR="00000000" w:rsidDel="00000000" w:rsidP="00000000" w:rsidRDefault="00000000" w:rsidRPr="00000000" w14:paraId="00000035">
      <w:pPr>
        <w:spacing w:line="240" w:lineRule="auto"/>
        <w:rPr>
          <w:rFonts w:ascii="Calibri" w:cs="Calibri" w:eastAsia="Calibri" w:hAnsi="Calibri"/>
          <w:sz w:val="24"/>
          <w:szCs w:val="24"/>
        </w:rPr>
      </w:pPr>
      <w:hyperlink r:id="rId8">
        <w:r w:rsidDel="00000000" w:rsidR="00000000" w:rsidRPr="00000000">
          <w:rPr>
            <w:rFonts w:ascii="Calibri" w:cs="Calibri" w:eastAsia="Calibri" w:hAnsi="Calibri"/>
            <w:color w:val="1155cc"/>
            <w:sz w:val="24"/>
            <w:szCs w:val="24"/>
            <w:u w:val="single"/>
            <w:rtl w:val="0"/>
          </w:rPr>
          <w:t xml:space="preserve">comigrar2@mj.gov.br</w:t>
        </w:r>
      </w:hyperlink>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Esplanada dos Ministérios, Anexo II, 3° andar, sala 301A, CEP 70064-901, Brasília/DF</w:t>
      </w:r>
    </w:p>
    <w:p w:rsidR="00000000" w:rsidDel="00000000" w:rsidP="00000000" w:rsidRDefault="00000000" w:rsidRPr="00000000" w14:paraId="00000037">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spacing w:after="20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spacing w:after="200" w:line="240" w:lineRule="auto"/>
        <w:jc w:val="center"/>
        <w:rPr>
          <w:rFonts w:ascii="Calibri" w:cs="Calibri" w:eastAsia="Calibri" w:hAnsi="Calibri"/>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704850</wp:posOffset>
            </wp:positionH>
            <wp:positionV relativeFrom="paragraph">
              <wp:posOffset>306884</wp:posOffset>
            </wp:positionV>
            <wp:extent cx="4314825" cy="645616"/>
            <wp:effectExtent b="0" l="0" r="0" t="0"/>
            <wp:wrapSquare wrapText="bothSides" distB="114300" distT="114300" distL="114300" distR="114300"/>
            <wp:docPr id="3" name="image3.png"/>
            <a:graphic>
              <a:graphicData uri="http://schemas.openxmlformats.org/drawingml/2006/picture">
                <pic:pic>
                  <pic:nvPicPr>
                    <pic:cNvPr id="0" name="image3.png"/>
                    <pic:cNvPicPr preferRelativeResize="0"/>
                  </pic:nvPicPr>
                  <pic:blipFill>
                    <a:blip r:embed="rId9"/>
                    <a:srcRect b="0" l="0" r="0" t="22975"/>
                    <a:stretch>
                      <a:fillRect/>
                    </a:stretch>
                  </pic:blipFill>
                  <pic:spPr>
                    <a:xfrm>
                      <a:off x="0" y="0"/>
                      <a:ext cx="4314825" cy="645616"/>
                    </a:xfrm>
                    <a:prstGeom prst="rect"/>
                    <a:ln/>
                  </pic:spPr>
                </pic:pic>
              </a:graphicData>
            </a:graphic>
          </wp:anchor>
        </w:drawing>
      </w:r>
    </w:p>
    <w:p w:rsidR="00000000" w:rsidDel="00000000" w:rsidP="00000000" w:rsidRDefault="00000000" w:rsidRPr="00000000" w14:paraId="00000040">
      <w:pPr>
        <w:pStyle w:val="Heading1"/>
        <w:jc w:val="center"/>
        <w:rPr/>
      </w:pPr>
      <w:bookmarkStart w:colFirst="0" w:colLast="0" w:name="_609dk3jd7bk1" w:id="1"/>
      <w:bookmarkEnd w:id="1"/>
      <w:r w:rsidDel="00000000" w:rsidR="00000000" w:rsidRPr="00000000">
        <w:rPr>
          <w:rtl w:val="0"/>
        </w:rPr>
        <w:t xml:space="preserve">— ÍNDICE —</w:t>
      </w:r>
    </w:p>
    <w:p w:rsidR="00000000" w:rsidDel="00000000" w:rsidP="00000000" w:rsidRDefault="00000000" w:rsidRPr="00000000" w14:paraId="00000041">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spacing w:after="0" w:line="240" w:lineRule="auto"/>
        <w:jc w:val="left"/>
        <w:rPr>
          <w:rFonts w:ascii="Calibri" w:cs="Calibri" w:eastAsia="Calibri" w:hAnsi="Calibri"/>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43">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x7uzbmbdhe5x">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EXPEDIENTE —</w:t>
              <w:tab/>
              <w:t xml:space="preserve">2</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609dk3jd7bk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ÍNDICE —</w:t>
              <w:tab/>
              <w:t xml:space="preserve">3</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d8jt1byu5cv1">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GLOSSÁRIO —</w:t>
            </w:r>
          </w:hyperlink>
          <w:hyperlink w:anchor="_d8jt1byu5cv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46">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vjxfa1yz0hxy">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APRESENTAÇÃO —</w:t>
              <w:tab/>
              <w:t xml:space="preserve">5</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f3uvlhyqjks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ORIENTAÇÕES PARA O DEBATE E A CONSTRUÇÃO DE PROPOSTAS —</w:t>
              <w:tab/>
              <w:t xml:space="preserve">5</w:t>
            </w:r>
          </w:hyperlink>
          <w:r w:rsidDel="00000000" w:rsidR="00000000" w:rsidRPr="00000000">
            <w:rPr>
              <w:rtl w:val="0"/>
            </w:rPr>
          </w:r>
        </w:p>
        <w:p w:rsidR="00000000" w:rsidDel="00000000" w:rsidP="00000000" w:rsidRDefault="00000000" w:rsidRPr="00000000" w14:paraId="0000004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9ygu2wn5rrn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EIXO 1. Igualdade de tratamento e acesso a serviços públicos—</w:t>
              <w:tab/>
              <w:t xml:space="preserve">6</w:t>
            </w:r>
          </w:hyperlink>
          <w:r w:rsidDel="00000000" w:rsidR="00000000" w:rsidRPr="00000000">
            <w:rPr>
              <w:rtl w:val="0"/>
            </w:rPr>
          </w:r>
        </w:p>
        <w:p w:rsidR="00000000" w:rsidDel="00000000" w:rsidP="00000000" w:rsidRDefault="00000000" w:rsidRPr="00000000" w14:paraId="0000004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gtw8hl1ymf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EIXO 2. Inserção socioeconômica e promoção do trabalho decente —</w:t>
              <w:tab/>
              <w:t xml:space="preserve">6</w:t>
            </w:r>
          </w:hyperlink>
          <w:r w:rsidDel="00000000" w:rsidR="00000000" w:rsidRPr="00000000">
            <w:rPr>
              <w:rtl w:val="0"/>
            </w:rPr>
          </w:r>
        </w:p>
        <w:p w:rsidR="00000000" w:rsidDel="00000000" w:rsidP="00000000" w:rsidRDefault="00000000" w:rsidRPr="00000000" w14:paraId="0000004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7fdwwve6o95i">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EIXO 3. Interculturalidade e diversidades —</w:t>
              <w:tab/>
              <w:t xml:space="preserve">7</w:t>
            </w:r>
          </w:hyperlink>
          <w:r w:rsidDel="00000000" w:rsidR="00000000" w:rsidRPr="00000000">
            <w:rPr>
              <w:rtl w:val="0"/>
            </w:rPr>
          </w:r>
        </w:p>
        <w:p w:rsidR="00000000" w:rsidDel="00000000" w:rsidP="00000000" w:rsidRDefault="00000000" w:rsidRPr="00000000" w14:paraId="0000004B">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s6b0dnpytjad">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EIXO 4. Governança e participação social —</w:t>
              <w:tab/>
              <w:t xml:space="preserve">7</w:t>
            </w:r>
          </w:hyperlink>
          <w:r w:rsidDel="00000000" w:rsidR="00000000" w:rsidRPr="00000000">
            <w:rPr>
              <w:rtl w:val="0"/>
            </w:rPr>
          </w:r>
        </w:p>
        <w:p w:rsidR="00000000" w:rsidDel="00000000" w:rsidP="00000000" w:rsidRDefault="00000000" w:rsidRPr="00000000" w14:paraId="0000004C">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j8221pwc1hdu">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EIXO 5. Regularização migratória e documental —</w:t>
              <w:tab/>
              <w:t xml:space="preserve">8</w:t>
            </w:r>
          </w:hyperlink>
          <w:r w:rsidDel="00000000" w:rsidR="00000000" w:rsidRPr="00000000">
            <w:rPr>
              <w:rtl w:val="0"/>
            </w:rPr>
          </w:r>
        </w:p>
        <w:p w:rsidR="00000000" w:rsidDel="00000000" w:rsidP="00000000" w:rsidRDefault="00000000" w:rsidRPr="00000000" w14:paraId="0000004D">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u3liyx36hi9x">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EIXO 6. Enfrentamento a violações de direitos —</w:t>
              <w:tab/>
              <w:t xml:space="preserve">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E">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pStyle w:val="Heading1"/>
        <w:spacing w:after="200" w:lineRule="auto"/>
        <w:rPr/>
      </w:pPr>
      <w:bookmarkStart w:colFirst="0" w:colLast="0" w:name="_d8jt1byu5cv1" w:id="2"/>
      <w:bookmarkEnd w:id="2"/>
      <w:r w:rsidDel="00000000" w:rsidR="00000000" w:rsidRPr="00000000">
        <w:rPr>
          <w:rtl w:val="0"/>
        </w:rPr>
        <w:t xml:space="preserve">— GLOSSÁRIO —</w:t>
      </w:r>
    </w:p>
    <w:p w:rsidR="00000000" w:rsidDel="00000000" w:rsidP="00000000" w:rsidRDefault="00000000" w:rsidRPr="00000000" w14:paraId="0000006E">
      <w:pPr>
        <w:jc w:val="both"/>
        <w:rPr/>
      </w:pPr>
      <w:r w:rsidDel="00000000" w:rsidR="00000000" w:rsidRPr="00000000">
        <w:rPr>
          <w:rtl w:val="0"/>
        </w:rPr>
      </w:r>
    </w:p>
    <w:p w:rsidR="00000000" w:rsidDel="00000000" w:rsidP="00000000" w:rsidRDefault="00000000" w:rsidRPr="00000000" w14:paraId="0000006F">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Interculturalidade:</w:t>
      </w:r>
      <w:r w:rsidDel="00000000" w:rsidR="00000000" w:rsidRPr="00000000">
        <w:rPr>
          <w:rFonts w:ascii="Calibri" w:cs="Calibri" w:eastAsia="Calibri" w:hAnsi="Calibri"/>
          <w:sz w:val="24"/>
          <w:szCs w:val="24"/>
          <w:rtl w:val="0"/>
        </w:rPr>
        <w:t xml:space="preserve"> diz respeito à proposição e à construção de formas igualitárias de contato entre as culturas, que levem em consideração todos os aspectos políticos, sociais e econômicos que as permeiam de forma a diminuir qualquer percepção de  hierarquias;</w:t>
      </w:r>
    </w:p>
    <w:p w:rsidR="00000000" w:rsidDel="00000000" w:rsidP="00000000" w:rsidRDefault="00000000" w:rsidRPr="00000000" w14:paraId="00000070">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Inserção socioeconômica:</w:t>
      </w:r>
      <w:r w:rsidDel="00000000" w:rsidR="00000000" w:rsidRPr="00000000">
        <w:rPr>
          <w:rFonts w:ascii="Calibri" w:cs="Calibri" w:eastAsia="Calibri" w:hAnsi="Calibri"/>
          <w:sz w:val="24"/>
          <w:szCs w:val="24"/>
          <w:rtl w:val="0"/>
        </w:rPr>
        <w:t xml:space="preserve"> inserir, em termos sociais e econômicos, pessoas marginalizadas da sociedade, por meio de políticas públicas. </w:t>
      </w:r>
    </w:p>
    <w:p w:rsidR="00000000" w:rsidDel="00000000" w:rsidP="00000000" w:rsidRDefault="00000000" w:rsidRPr="00000000" w14:paraId="00000071">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Trabalho Decente:</w:t>
      </w:r>
      <w:r w:rsidDel="00000000" w:rsidR="00000000" w:rsidRPr="00000000">
        <w:rPr>
          <w:rFonts w:ascii="Calibri" w:cs="Calibri" w:eastAsia="Calibri" w:hAnsi="Calibri"/>
          <w:sz w:val="24"/>
          <w:szCs w:val="24"/>
          <w:rtl w:val="0"/>
        </w:rPr>
        <w:t xml:space="preserve"> É o trabalho produtivo adequadamente remunerado, exercido em condições de liberdade, equidade e segurança.</w:t>
      </w:r>
      <w:r w:rsidDel="00000000" w:rsidR="00000000" w:rsidRPr="00000000">
        <w:rPr>
          <w:rtl w:val="0"/>
        </w:rPr>
      </w:r>
    </w:p>
    <w:p w:rsidR="00000000" w:rsidDel="00000000" w:rsidP="00000000" w:rsidRDefault="00000000" w:rsidRPr="00000000" w14:paraId="00000072">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Migrante:</w:t>
      </w:r>
      <w:r w:rsidDel="00000000" w:rsidR="00000000" w:rsidRPr="00000000">
        <w:rPr>
          <w:rFonts w:ascii="Calibri" w:cs="Calibri" w:eastAsia="Calibri" w:hAnsi="Calibri"/>
          <w:sz w:val="24"/>
          <w:szCs w:val="24"/>
          <w:rtl w:val="0"/>
        </w:rPr>
        <w:t xml:space="preserve"> Pessoa que se desloca de seu lugar de residência habitual para outro país e nele se estabelece temporária ou definitivamente; </w:t>
      </w:r>
    </w:p>
    <w:p w:rsidR="00000000" w:rsidDel="00000000" w:rsidP="00000000" w:rsidRDefault="00000000" w:rsidRPr="00000000" w14:paraId="00000073">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Refugiado: </w:t>
      </w:r>
      <w:r w:rsidDel="00000000" w:rsidR="00000000" w:rsidRPr="00000000">
        <w:rPr>
          <w:rFonts w:ascii="Calibri" w:cs="Calibri" w:eastAsia="Calibri" w:hAnsi="Calibri"/>
          <w:sz w:val="24"/>
          <w:szCs w:val="24"/>
          <w:rtl w:val="0"/>
        </w:rPr>
        <w:t xml:space="preserve">Pessoa que, devido a fundados temores de perseguição por motivos de raça, religião, nacionalidade, grupo social ou opinião política, ou devido a grave e generalizada violação de direitos humanos, é obrigada a deixar seu país de nacionalidade para buscar proteção internacional em outro país, nos termos da Lei nº 9.474, de 22 de julho de 1997; </w:t>
      </w:r>
    </w:p>
    <w:p w:rsidR="00000000" w:rsidDel="00000000" w:rsidP="00000000" w:rsidRDefault="00000000" w:rsidRPr="00000000" w14:paraId="00000074">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Apátrida:</w:t>
      </w:r>
      <w:r w:rsidDel="00000000" w:rsidR="00000000" w:rsidRPr="00000000">
        <w:rPr>
          <w:rFonts w:ascii="Calibri" w:cs="Calibri" w:eastAsia="Calibri" w:hAnsi="Calibri"/>
          <w:sz w:val="24"/>
          <w:szCs w:val="24"/>
          <w:rtl w:val="0"/>
        </w:rPr>
        <w:t xml:space="preserve"> Pessoa que não seja considerada como nacional por nenhum Estado, segundo a sua legislação, nos termos da Convenção sobre o Estatuto dos Apátridas, de 1954, promulgada pelo Decreto nº 4.246, de 22 de maio de 2002, ou assim reconhecida pelo Estado brasileiro, conforme disposto na Lei nº 13.445, de 24 de maio de 2017;</w:t>
      </w:r>
    </w:p>
    <w:p w:rsidR="00000000" w:rsidDel="00000000" w:rsidP="00000000" w:rsidRDefault="00000000" w:rsidRPr="00000000" w14:paraId="00000075">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Pessoa brasileira no exterior:</w:t>
      </w:r>
      <w:r w:rsidDel="00000000" w:rsidR="00000000" w:rsidRPr="00000000">
        <w:rPr>
          <w:rFonts w:ascii="Calibri" w:cs="Calibri" w:eastAsia="Calibri" w:hAnsi="Calibri"/>
          <w:sz w:val="24"/>
          <w:szCs w:val="24"/>
          <w:rtl w:val="0"/>
        </w:rPr>
        <w:t xml:space="preserve"> pessoa brasileira que se estabelece temporária ou definitivamente no exterior;</w:t>
      </w:r>
    </w:p>
    <w:p w:rsidR="00000000" w:rsidDel="00000000" w:rsidP="00000000" w:rsidRDefault="00000000" w:rsidRPr="00000000" w14:paraId="00000076">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Pessoa brasileira retornada:</w:t>
      </w:r>
      <w:r w:rsidDel="00000000" w:rsidR="00000000" w:rsidRPr="00000000">
        <w:rPr>
          <w:rFonts w:ascii="Calibri" w:cs="Calibri" w:eastAsia="Calibri" w:hAnsi="Calibri"/>
          <w:sz w:val="24"/>
          <w:szCs w:val="24"/>
          <w:rtl w:val="0"/>
        </w:rPr>
        <w:t xml:space="preserve"> pessoa brasileira que retorna ao Brasil após se estabelecer temporária ou definitivamente no exterior;</w:t>
      </w:r>
    </w:p>
    <w:p w:rsidR="00000000" w:rsidDel="00000000" w:rsidP="00000000" w:rsidRDefault="00000000" w:rsidRPr="00000000" w14:paraId="00000077">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Trabalho análogo à escravidão:</w:t>
      </w:r>
      <w:r w:rsidDel="00000000" w:rsidR="00000000" w:rsidRPr="00000000">
        <w:rPr>
          <w:rFonts w:ascii="Calibri" w:cs="Calibri" w:eastAsia="Calibri" w:hAnsi="Calibri"/>
          <w:sz w:val="24"/>
          <w:szCs w:val="24"/>
          <w:rtl w:val="0"/>
        </w:rPr>
        <w:t xml:space="preserve"> Atividade forçada desenvolvida sob condições degradantes e/ou em jornadas exaustivas, podendo a pessoa ser impedida de deixar seu local de trabalho.</w:t>
      </w:r>
    </w:p>
    <w:p w:rsidR="00000000" w:rsidDel="00000000" w:rsidP="00000000" w:rsidRDefault="00000000" w:rsidRPr="00000000" w14:paraId="00000078">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Trabalho infantil:</w:t>
      </w:r>
      <w:r w:rsidDel="00000000" w:rsidR="00000000" w:rsidRPr="00000000">
        <w:rPr>
          <w:rFonts w:ascii="Calibri" w:cs="Calibri" w:eastAsia="Calibri" w:hAnsi="Calibri"/>
          <w:sz w:val="24"/>
          <w:szCs w:val="24"/>
          <w:rtl w:val="0"/>
        </w:rPr>
        <w:t xml:space="preserve"> É o trabalho realizado por crianças e adolescentes menores de 16 anos, no Brasil. Entre 14 e 16 anos é permitido o trabalho apenas na condição de aprendiz. </w:t>
      </w:r>
    </w:p>
    <w:p w:rsidR="00000000" w:rsidDel="00000000" w:rsidP="00000000" w:rsidRDefault="00000000" w:rsidRPr="00000000" w14:paraId="00000079">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Tráfico de pessoas: </w:t>
      </w:r>
      <w:r w:rsidDel="00000000" w:rsidR="00000000" w:rsidRPr="00000000">
        <w:rPr>
          <w:rFonts w:ascii="Calibri" w:cs="Calibri" w:eastAsia="Calibri" w:hAnsi="Calibri"/>
          <w:sz w:val="24"/>
          <w:szCs w:val="24"/>
          <w:rtl w:val="0"/>
        </w:rPr>
        <w:t xml:space="preserve">ato de agenciar, aliciar, recrutar, transportar, transferir, comprar, alojar ou acolher pessoas, mediante grave ameaça, violência, coação, fraude ou abuso, </w:t>
      </w:r>
    </w:p>
    <w:p w:rsidR="00000000" w:rsidDel="00000000" w:rsidP="00000000" w:rsidRDefault="00000000" w:rsidRPr="00000000" w14:paraId="0000007A">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Contrabando de pessoas: </w:t>
      </w:r>
      <w:r w:rsidDel="00000000" w:rsidR="00000000" w:rsidRPr="00000000">
        <w:rPr>
          <w:rFonts w:ascii="Calibri" w:cs="Calibri" w:eastAsia="Calibri" w:hAnsi="Calibri"/>
          <w:sz w:val="24"/>
          <w:szCs w:val="24"/>
          <w:rtl w:val="0"/>
        </w:rPr>
        <w:t xml:space="preserve">ato, por parte de um aliciador, de facilitar a entrada irregular de uma pessoa num Estado do qual ela não é nacional ou residente permanente, com o objetivo de obter, direta ou indiretamente, um benefício financeiro ou material. </w:t>
      </w:r>
    </w:p>
    <w:p w:rsidR="00000000" w:rsidDel="00000000" w:rsidP="00000000" w:rsidRDefault="00000000" w:rsidRPr="00000000" w14:paraId="0000007B">
      <w:pPr>
        <w:pStyle w:val="Heading1"/>
        <w:spacing w:after="200" w:lineRule="auto"/>
        <w:jc w:val="left"/>
        <w:rPr/>
      </w:pPr>
      <w:bookmarkStart w:colFirst="0" w:colLast="0" w:name="_h1pz6jjpsx6z" w:id="3"/>
      <w:bookmarkEnd w:id="3"/>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pStyle w:val="Heading1"/>
        <w:spacing w:after="200" w:lineRule="auto"/>
        <w:jc w:val="center"/>
        <w:rPr/>
      </w:pPr>
      <w:bookmarkStart w:colFirst="0" w:colLast="0" w:name="_vjxfa1yz0hxy" w:id="4"/>
      <w:bookmarkEnd w:id="4"/>
      <w:r w:rsidDel="00000000" w:rsidR="00000000" w:rsidRPr="00000000">
        <w:rPr>
          <w:rtl w:val="0"/>
        </w:rPr>
        <w:t xml:space="preserve">— APRESENTAÇÃO — </w:t>
      </w:r>
    </w:p>
    <w:p w:rsidR="00000000" w:rsidDel="00000000" w:rsidP="00000000" w:rsidRDefault="00000000" w:rsidRPr="00000000" w14:paraId="00000081">
      <w:pPr>
        <w:spacing w:after="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Secretaria Nacional de Justiça, por meio da publicação da </w:t>
      </w:r>
      <w:r w:rsidDel="00000000" w:rsidR="00000000" w:rsidRPr="00000000">
        <w:rPr>
          <w:rFonts w:ascii="Calibri" w:cs="Calibri" w:eastAsia="Calibri" w:hAnsi="Calibri"/>
          <w:b w:val="1"/>
          <w:sz w:val="24"/>
          <w:szCs w:val="24"/>
          <w:rtl w:val="0"/>
        </w:rPr>
        <w:t xml:space="preserve">Portaria </w:t>
      </w:r>
      <w:r w:rsidDel="00000000" w:rsidR="00000000" w:rsidRPr="00000000">
        <w:rPr>
          <w:rFonts w:ascii="Calibri" w:cs="Calibri" w:eastAsia="Calibri" w:hAnsi="Calibri"/>
          <w:b w:val="1"/>
          <w:sz w:val="24"/>
          <w:szCs w:val="24"/>
          <w:rtl w:val="0"/>
        </w:rPr>
        <w:t xml:space="preserve">SENAJUS</w:t>
      </w:r>
      <w:r w:rsidDel="00000000" w:rsidR="00000000" w:rsidRPr="00000000">
        <w:rPr>
          <w:rFonts w:ascii="Calibri" w:cs="Calibri" w:eastAsia="Calibri" w:hAnsi="Calibri"/>
          <w:b w:val="1"/>
          <w:sz w:val="24"/>
          <w:szCs w:val="24"/>
          <w:rtl w:val="0"/>
        </w:rPr>
        <w:t xml:space="preserve">/MJSP nº 81, de 20 de setembro de 2023</w:t>
      </w:r>
      <w:r w:rsidDel="00000000" w:rsidR="00000000" w:rsidRPr="00000000">
        <w:rPr>
          <w:rFonts w:ascii="Calibri" w:cs="Calibri" w:eastAsia="Calibri" w:hAnsi="Calibri"/>
          <w:sz w:val="24"/>
          <w:szCs w:val="24"/>
          <w:rtl w:val="0"/>
        </w:rPr>
        <w:t xml:space="preserve">, deu início ao processo de organização e mobilização para a 2ª Conferência Nacional de Migrações, Refúgio e Apatridia — 2ª COMIGRAR, reafirmando o compromisso do Estado brasileiro com a defesa dos direitos da população migrante, refugiada e apátrida e retomando o debate e a mobilização em torno do aprimoramento das políticas públicas nacionais, estaduais, municipais e do Distrito Federal destinadas a este público. </w:t>
      </w:r>
    </w:p>
    <w:p w:rsidR="00000000" w:rsidDel="00000000" w:rsidP="00000000" w:rsidRDefault="00000000" w:rsidRPr="00000000" w14:paraId="00000082">
      <w:pPr>
        <w:spacing w:after="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2ª COMIGRAR é uma iniciativa de mobilização nacional dos diversos atores sociais, políticos e institucionais interessados no tema das migrações, refúgio e apatridia: pessoas migrantes, refugiadas e apátridas, seus coletivos e associações, trabalhadoras/es dos serviços de atendimento ao público, pesquisadoras/es, servidoras/es públicos, organizações da sociedade civil e membros de entidades</w:t>
      </w:r>
      <w:r w:rsidDel="00000000" w:rsidR="00000000" w:rsidRPr="00000000">
        <w:rPr>
          <w:rFonts w:ascii="Calibri" w:cs="Calibri" w:eastAsia="Calibri" w:hAnsi="Calibri"/>
          <w:sz w:val="24"/>
          <w:szCs w:val="24"/>
          <w:rtl w:val="0"/>
        </w:rPr>
        <w:t xml:space="preserve"> de classe</w:t>
      </w:r>
      <w:r w:rsidDel="00000000" w:rsidR="00000000" w:rsidRPr="00000000">
        <w:rPr>
          <w:rFonts w:ascii="Calibri" w:cs="Calibri" w:eastAsia="Calibri" w:hAnsi="Calibri"/>
          <w:sz w:val="24"/>
          <w:szCs w:val="24"/>
          <w:rtl w:val="0"/>
        </w:rPr>
        <w:t xml:space="preserve">. Nela, serão evidenciadas as principais demandas e contribuições da sociedade, apontando caminhos para que o Governo Federal possa efetivar os direitos da população migrante, refugiada e apátrida, brasileira retornada e no exterior.</w:t>
      </w:r>
    </w:p>
    <w:p w:rsidR="00000000" w:rsidDel="00000000" w:rsidP="00000000" w:rsidRDefault="00000000" w:rsidRPr="00000000" w14:paraId="00000083">
      <w:pPr>
        <w:spacing w:after="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Conferência será composta por duas etapas, a serem realizadas conforme calendário de atividade: I —</w:t>
      </w:r>
      <w:r w:rsidDel="00000000" w:rsidR="00000000" w:rsidRPr="00000000">
        <w:rPr>
          <w:rFonts w:ascii="Calibri" w:cs="Calibri" w:eastAsia="Calibri" w:hAnsi="Calibri"/>
          <w:b w:val="1"/>
          <w:sz w:val="24"/>
          <w:szCs w:val="24"/>
          <w:rtl w:val="0"/>
        </w:rPr>
        <w:t xml:space="preserve"> Etapa Preparatória</w:t>
      </w:r>
      <w:r w:rsidDel="00000000" w:rsidR="00000000" w:rsidRPr="00000000">
        <w:rPr>
          <w:rFonts w:ascii="Calibri" w:cs="Calibri" w:eastAsia="Calibri" w:hAnsi="Calibri"/>
          <w:sz w:val="24"/>
          <w:szCs w:val="24"/>
          <w:rtl w:val="0"/>
        </w:rPr>
        <w:t xml:space="preserve">; II — </w:t>
      </w:r>
      <w:r w:rsidDel="00000000" w:rsidR="00000000" w:rsidRPr="00000000">
        <w:rPr>
          <w:rFonts w:ascii="Calibri" w:cs="Calibri" w:eastAsia="Calibri" w:hAnsi="Calibri"/>
          <w:b w:val="1"/>
          <w:sz w:val="24"/>
          <w:szCs w:val="24"/>
          <w:rtl w:val="0"/>
        </w:rPr>
        <w:t xml:space="preserve">Conferência Nacional</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84">
      <w:pPr>
        <w:spacing w:after="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Etapa Preparatória é composta pelas Conferências Livres Locais, Conferências Estaduais e Conferências Livres Nacionais, instâncias disparadoras dos processos de articulação, mobilização e debate que a 2ª COMIGRAR deseja produzir. As conferências </w:t>
      </w:r>
      <w:r w:rsidDel="00000000" w:rsidR="00000000" w:rsidRPr="00000000">
        <w:rPr>
          <w:rFonts w:ascii="Calibri" w:cs="Calibri" w:eastAsia="Calibri" w:hAnsi="Calibri"/>
          <w:sz w:val="24"/>
          <w:szCs w:val="24"/>
          <w:rtl w:val="0"/>
        </w:rPr>
        <w:t xml:space="preserve">reunirão</w:t>
      </w:r>
      <w:r w:rsidDel="00000000" w:rsidR="00000000" w:rsidRPr="00000000">
        <w:rPr>
          <w:rFonts w:ascii="Calibri" w:cs="Calibri" w:eastAsia="Calibri" w:hAnsi="Calibri"/>
          <w:sz w:val="24"/>
          <w:szCs w:val="24"/>
          <w:rtl w:val="0"/>
        </w:rPr>
        <w:t xml:space="preserve"> as reflexões, desafios e perspectivas acumuladas nos mais diversos setores da sociedade no que se refere a</w:t>
      </w:r>
      <w:r w:rsidDel="00000000" w:rsidR="00000000" w:rsidRPr="00000000">
        <w:rPr>
          <w:rFonts w:ascii="Calibri" w:cs="Calibri" w:eastAsia="Calibri" w:hAnsi="Calibri"/>
          <w:sz w:val="24"/>
          <w:szCs w:val="24"/>
          <w:rtl w:val="0"/>
        </w:rPr>
        <w:t xml:space="preserve"> migrações, refúgio e apatridia</w:t>
      </w:r>
      <w:r w:rsidDel="00000000" w:rsidR="00000000" w:rsidRPr="00000000">
        <w:rPr>
          <w:rFonts w:ascii="Calibri" w:cs="Calibri" w:eastAsia="Calibri" w:hAnsi="Calibri"/>
          <w:sz w:val="24"/>
          <w:szCs w:val="24"/>
          <w:rtl w:val="0"/>
        </w:rPr>
        <w:t xml:space="preserve">, a partir do </w:t>
      </w:r>
      <w:r w:rsidDel="00000000" w:rsidR="00000000" w:rsidRPr="00000000">
        <w:rPr>
          <w:rFonts w:ascii="Calibri" w:cs="Calibri" w:eastAsia="Calibri" w:hAnsi="Calibri"/>
          <w:b w:val="1"/>
          <w:sz w:val="24"/>
          <w:szCs w:val="24"/>
          <w:rtl w:val="0"/>
        </w:rPr>
        <w:t xml:space="preserve">tema “Cidadania em Movimento”</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Tudo o que for produzido servirá como material consultivo e de referência para a formulação, condução e avaliação das políticas públicas</w:t>
      </w:r>
      <w:r w:rsidDel="00000000" w:rsidR="00000000" w:rsidRPr="00000000">
        <w:rPr>
          <w:rFonts w:ascii="Calibri" w:cs="Calibri" w:eastAsia="Calibri" w:hAnsi="Calibri"/>
          <w:sz w:val="24"/>
          <w:szCs w:val="24"/>
          <w:rtl w:val="0"/>
        </w:rPr>
        <w:t xml:space="preserve"> e como subsídio para a elaboração do I Plano Nacional de Migrações, Refúgio e Apatridia.</w:t>
      </w:r>
    </w:p>
    <w:p w:rsidR="00000000" w:rsidDel="00000000" w:rsidP="00000000" w:rsidRDefault="00000000" w:rsidRPr="00000000" w14:paraId="00000085">
      <w:pPr>
        <w:spacing w:after="200" w:line="240" w:lineRule="auto"/>
        <w:jc w:val="left"/>
        <w:rPr>
          <w:rFonts w:ascii="Calibri" w:cs="Calibri" w:eastAsia="Calibri" w:hAnsi="Calibri"/>
          <w:sz w:val="24"/>
          <w:szCs w:val="24"/>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calendário de atividades e orientações sobre modalidades e inscrições de conferência, envio de propostas e eleição de delegados estão detalhados no </w:t>
            </w:r>
            <w:hyperlink r:id="rId10">
              <w:r w:rsidDel="00000000" w:rsidR="00000000" w:rsidRPr="00000000">
                <w:rPr>
                  <w:rFonts w:ascii="Calibri" w:cs="Calibri" w:eastAsia="Calibri" w:hAnsi="Calibri"/>
                  <w:color w:val="1155cc"/>
                  <w:sz w:val="24"/>
                  <w:szCs w:val="24"/>
                  <w:u w:val="single"/>
                  <w:rtl w:val="0"/>
                </w:rPr>
                <w:t xml:space="preserve">Documento Orientador — Etapa Preparatória</w:t>
              </w:r>
            </w:hyperlink>
            <w:r w:rsidDel="00000000" w:rsidR="00000000" w:rsidRPr="00000000">
              <w:rPr>
                <w:rFonts w:ascii="Calibri" w:cs="Calibri" w:eastAsia="Calibri" w:hAnsi="Calibri"/>
                <w:sz w:val="24"/>
                <w:szCs w:val="24"/>
                <w:rtl w:val="0"/>
              </w:rPr>
              <w:t xml:space="preserve">.</w:t>
            </w:r>
          </w:p>
        </w:tc>
      </w:tr>
    </w:tbl>
    <w:p w:rsidR="00000000" w:rsidDel="00000000" w:rsidP="00000000" w:rsidRDefault="00000000" w:rsidRPr="00000000" w14:paraId="00000087">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0">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pStyle w:val="Heading1"/>
        <w:spacing w:after="200" w:lineRule="auto"/>
        <w:rPr>
          <w:rFonts w:ascii="Calibri" w:cs="Calibri" w:eastAsia="Calibri" w:hAnsi="Calibri"/>
          <w:sz w:val="24"/>
          <w:szCs w:val="24"/>
        </w:rPr>
      </w:pPr>
      <w:bookmarkStart w:colFirst="0" w:colLast="0" w:name="_f3uvlhyqjks9" w:id="5"/>
      <w:bookmarkEnd w:id="5"/>
      <w:r w:rsidDel="00000000" w:rsidR="00000000" w:rsidRPr="00000000">
        <w:rPr>
          <w:rtl w:val="0"/>
        </w:rPr>
        <w:t xml:space="preserve">— ORIENTAÇÕES PARA O DEBATE E A CONSTRUÇÃO DE PROPOSTAS —</w:t>
      </w:r>
      <w:r w:rsidDel="00000000" w:rsidR="00000000" w:rsidRPr="00000000">
        <w:rPr>
          <w:rtl w:val="0"/>
        </w:rPr>
      </w:r>
    </w:p>
    <w:p w:rsidR="00000000" w:rsidDel="00000000" w:rsidP="00000000" w:rsidRDefault="00000000" w:rsidRPr="00000000" w14:paraId="00000092">
      <w:pPr>
        <w:spacing w:after="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presente documento traz textos e questionamentos de apresentação sobre alguns pontos recorrentes no debate público sobre migrações, refúgio e apatridia, dentro de cada um dos </w:t>
      </w:r>
      <w:r w:rsidDel="00000000" w:rsidR="00000000" w:rsidRPr="00000000">
        <w:rPr>
          <w:rFonts w:ascii="Calibri" w:cs="Calibri" w:eastAsia="Calibri" w:hAnsi="Calibri"/>
          <w:b w:val="1"/>
          <w:sz w:val="24"/>
          <w:szCs w:val="24"/>
          <w:rtl w:val="0"/>
        </w:rPr>
        <w:t xml:space="preserve">seis eixos temáticos da 2ª COMIGRAR</w:t>
      </w:r>
      <w:r w:rsidDel="00000000" w:rsidR="00000000" w:rsidRPr="00000000">
        <w:rPr>
          <w:rFonts w:ascii="Calibri" w:cs="Calibri" w:eastAsia="Calibri" w:hAnsi="Calibri"/>
          <w:sz w:val="24"/>
          <w:szCs w:val="24"/>
          <w:rtl w:val="0"/>
        </w:rPr>
        <w:t xml:space="preserve">, nomeadamente:</w:t>
      </w:r>
    </w:p>
    <w:p w:rsidR="00000000" w:rsidDel="00000000" w:rsidP="00000000" w:rsidRDefault="00000000" w:rsidRPr="00000000" w14:paraId="00000093">
      <w:pPr>
        <w:numPr>
          <w:ilvl w:val="0"/>
          <w:numId w:val="3"/>
        </w:numPr>
        <w:spacing w:after="20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Igualdade de tratamento e acesso a serviços públicos;</w:t>
      </w:r>
    </w:p>
    <w:p w:rsidR="00000000" w:rsidDel="00000000" w:rsidP="00000000" w:rsidRDefault="00000000" w:rsidRPr="00000000" w14:paraId="00000094">
      <w:pPr>
        <w:numPr>
          <w:ilvl w:val="0"/>
          <w:numId w:val="3"/>
        </w:numPr>
        <w:spacing w:after="20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Inserção socioeconômica e promoção do trabalho decente;</w:t>
      </w:r>
    </w:p>
    <w:p w:rsidR="00000000" w:rsidDel="00000000" w:rsidP="00000000" w:rsidRDefault="00000000" w:rsidRPr="00000000" w14:paraId="00000095">
      <w:pPr>
        <w:numPr>
          <w:ilvl w:val="0"/>
          <w:numId w:val="3"/>
        </w:numPr>
        <w:spacing w:after="20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Interculturalidade e diversidades;</w:t>
      </w:r>
    </w:p>
    <w:p w:rsidR="00000000" w:rsidDel="00000000" w:rsidP="00000000" w:rsidRDefault="00000000" w:rsidRPr="00000000" w14:paraId="00000096">
      <w:pPr>
        <w:numPr>
          <w:ilvl w:val="0"/>
          <w:numId w:val="3"/>
        </w:numPr>
        <w:spacing w:after="20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Governança e participação social;</w:t>
      </w:r>
    </w:p>
    <w:p w:rsidR="00000000" w:rsidDel="00000000" w:rsidP="00000000" w:rsidRDefault="00000000" w:rsidRPr="00000000" w14:paraId="00000097">
      <w:pPr>
        <w:numPr>
          <w:ilvl w:val="0"/>
          <w:numId w:val="3"/>
        </w:numPr>
        <w:spacing w:after="20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Regularização migratória e documental;</w:t>
      </w:r>
    </w:p>
    <w:p w:rsidR="00000000" w:rsidDel="00000000" w:rsidP="00000000" w:rsidRDefault="00000000" w:rsidRPr="00000000" w14:paraId="00000098">
      <w:pPr>
        <w:numPr>
          <w:ilvl w:val="0"/>
          <w:numId w:val="3"/>
        </w:numPr>
        <w:spacing w:after="20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Enfrentamento a violações de direitos.</w:t>
      </w:r>
    </w:p>
    <w:p w:rsidR="00000000" w:rsidDel="00000000" w:rsidP="00000000" w:rsidRDefault="00000000" w:rsidRPr="00000000" w14:paraId="00000099">
      <w:pPr>
        <w:spacing w:after="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Trata-se de material de referência para as discussões em que se construirão as propostas a serem encaminhadas para a Conferência Nacional. Assim, os textos a seguir buscam oferecer um</w:t>
      </w:r>
      <w:r w:rsidDel="00000000" w:rsidR="00000000" w:rsidRPr="00000000">
        <w:rPr>
          <w:rFonts w:ascii="Calibri" w:cs="Calibri" w:eastAsia="Calibri" w:hAnsi="Calibri"/>
          <w:b w:val="1"/>
          <w:sz w:val="24"/>
          <w:szCs w:val="24"/>
          <w:rtl w:val="0"/>
        </w:rPr>
        <w:t xml:space="preserve"> pontapé inicial</w:t>
      </w:r>
      <w:r w:rsidDel="00000000" w:rsidR="00000000" w:rsidRPr="00000000">
        <w:rPr>
          <w:rFonts w:ascii="Calibri" w:cs="Calibri" w:eastAsia="Calibri" w:hAnsi="Calibri"/>
          <w:sz w:val="24"/>
          <w:szCs w:val="24"/>
          <w:rtl w:val="0"/>
        </w:rPr>
        <w:t xml:space="preserve"> para os debates nos eixos temáticos, mas as discussões e construções de propostas não precisam se limitar ao seu conteúdo. </w:t>
      </w:r>
      <w:r w:rsidDel="00000000" w:rsidR="00000000" w:rsidRPr="00000000">
        <w:rPr>
          <w:rtl w:val="0"/>
        </w:rPr>
      </w:r>
    </w:p>
    <w:p w:rsidR="00000000" w:rsidDel="00000000" w:rsidP="00000000" w:rsidRDefault="00000000" w:rsidRPr="00000000" w14:paraId="0000009A">
      <w:pPr>
        <w:spacing w:after="20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B">
      <w:pPr>
        <w:pStyle w:val="Heading2"/>
        <w:rPr/>
      </w:pPr>
      <w:bookmarkStart w:colFirst="0" w:colLast="0" w:name="_9ygu2wn5rrn6" w:id="6"/>
      <w:bookmarkEnd w:id="6"/>
      <w:r w:rsidDel="00000000" w:rsidR="00000000" w:rsidRPr="00000000">
        <w:rPr>
          <w:rtl w:val="0"/>
        </w:rPr>
        <w:t xml:space="preserve">— EIXO 1. Igualdade de tratamento e acesso a serviços públicos—</w:t>
      </w:r>
    </w:p>
    <w:p w:rsidR="00000000" w:rsidDel="00000000" w:rsidP="00000000" w:rsidRDefault="00000000" w:rsidRPr="00000000" w14:paraId="0000009C">
      <w:pPr>
        <w:spacing w:after="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igualdade é princípio consagrado na Constituição Federal brasileira e nas diversas políticas públicas universais. Pode ser entendida tanto como o tratamento igual entre todos pelas leis quanto na promoção da igualdade de oportunidades. Porém, pessoas migrantes, refugiadas e apátridas podem enfrentar obstáculos em diversas instituições públicas para serem tratadas da mesma maneira que pessoas brasileiras. Além disso, é importante que sejam produzidos e coletados dados sobre </w:t>
      </w:r>
      <w:r w:rsidDel="00000000" w:rsidR="00000000" w:rsidRPr="00000000">
        <w:rPr>
          <w:rFonts w:ascii="Calibri" w:cs="Calibri" w:eastAsia="Calibri" w:hAnsi="Calibri"/>
          <w:sz w:val="24"/>
          <w:szCs w:val="24"/>
          <w:rtl w:val="0"/>
        </w:rPr>
        <w:t xml:space="preserve">a população migrante, refugiada e apátrida no Brasil, pessoas brasileiras no exterior e retornadas para a produção de políticas públicas. </w:t>
      </w:r>
      <w:r w:rsidDel="00000000" w:rsidR="00000000" w:rsidRPr="00000000">
        <w:rPr>
          <w:rFonts w:ascii="Calibri" w:cs="Calibri" w:eastAsia="Calibri" w:hAnsi="Calibri"/>
          <w:sz w:val="24"/>
          <w:szCs w:val="24"/>
          <w:rtl w:val="0"/>
        </w:rPr>
        <w:t xml:space="preserve">Dito isto:</w:t>
      </w:r>
      <w:r w:rsidDel="00000000" w:rsidR="00000000" w:rsidRPr="00000000">
        <w:rPr>
          <w:rtl w:val="0"/>
        </w:rPr>
      </w:r>
    </w:p>
    <w:p w:rsidR="00000000" w:rsidDel="00000000" w:rsidP="00000000" w:rsidRDefault="00000000" w:rsidRPr="00000000" w14:paraId="0000009D">
      <w:pPr>
        <w:numPr>
          <w:ilvl w:val="0"/>
          <w:numId w:val="4"/>
        </w:numPr>
        <w:spacing w:after="0" w:afterAutospacing="0" w:line="240" w:lineRule="auto"/>
        <w:ind w:left="720" w:hanging="36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Quais as principais dificuldades de acesso aos serviços públicos no Brasil para a população migrante, refugiada e apátrida? Quais as sugestões para resolver isso?</w:t>
      </w:r>
    </w:p>
    <w:p w:rsidR="00000000" w:rsidDel="00000000" w:rsidP="00000000" w:rsidRDefault="00000000" w:rsidRPr="00000000" w14:paraId="0000009E">
      <w:pPr>
        <w:numPr>
          <w:ilvl w:val="0"/>
          <w:numId w:val="4"/>
        </w:numPr>
        <w:spacing w:after="0" w:afterAutospacing="0" w:line="240" w:lineRule="auto"/>
        <w:ind w:left="720" w:hanging="360"/>
        <w:jc w:val="both"/>
        <w:rPr>
          <w:rFonts w:ascii="Calibri" w:cs="Calibri" w:eastAsia="Calibri" w:hAnsi="Calibri"/>
          <w:i w:val="1"/>
          <w:sz w:val="24"/>
          <w:szCs w:val="24"/>
          <w:u w:val="none"/>
        </w:rPr>
      </w:pPr>
      <w:r w:rsidDel="00000000" w:rsidR="00000000" w:rsidRPr="00000000">
        <w:rPr>
          <w:rFonts w:ascii="Calibri" w:cs="Calibri" w:eastAsia="Calibri" w:hAnsi="Calibri"/>
          <w:i w:val="1"/>
          <w:sz w:val="24"/>
          <w:szCs w:val="24"/>
          <w:rtl w:val="0"/>
        </w:rPr>
        <w:t xml:space="preserve">Como garantir a igualdade de tratamento e de acesso aos serviços públicos brasileiros às pessoas migrantes, refugiadas e apátridas?</w:t>
      </w:r>
    </w:p>
    <w:p w:rsidR="00000000" w:rsidDel="00000000" w:rsidP="00000000" w:rsidRDefault="00000000" w:rsidRPr="00000000" w14:paraId="0000009F">
      <w:pPr>
        <w:numPr>
          <w:ilvl w:val="0"/>
          <w:numId w:val="4"/>
        </w:numPr>
        <w:spacing w:after="0" w:afterAutospacing="0" w:line="240" w:lineRule="auto"/>
        <w:ind w:left="720" w:hanging="360"/>
        <w:jc w:val="both"/>
        <w:rPr>
          <w:rFonts w:ascii="Calibri" w:cs="Calibri" w:eastAsia="Calibri" w:hAnsi="Calibri"/>
          <w:i w:val="1"/>
          <w:sz w:val="24"/>
          <w:szCs w:val="24"/>
          <w:u w:val="none"/>
        </w:rPr>
      </w:pPr>
      <w:r w:rsidDel="00000000" w:rsidR="00000000" w:rsidRPr="00000000">
        <w:rPr>
          <w:rFonts w:ascii="Calibri" w:cs="Calibri" w:eastAsia="Calibri" w:hAnsi="Calibri"/>
          <w:i w:val="1"/>
          <w:sz w:val="24"/>
          <w:szCs w:val="24"/>
          <w:rtl w:val="0"/>
        </w:rPr>
        <w:t xml:space="preserve">Como os serviços públicos poderiam melhorar e facilitar o atendimento e os procedimentos ali realizados para pessoas migrantes, refugiadas e apátridas?</w:t>
      </w:r>
    </w:p>
    <w:p w:rsidR="00000000" w:rsidDel="00000000" w:rsidP="00000000" w:rsidRDefault="00000000" w:rsidRPr="00000000" w14:paraId="000000A0">
      <w:pPr>
        <w:numPr>
          <w:ilvl w:val="0"/>
          <w:numId w:val="4"/>
        </w:numPr>
        <w:spacing w:after="200" w:line="240" w:lineRule="auto"/>
        <w:ind w:left="720" w:hanging="360"/>
        <w:jc w:val="both"/>
        <w:rPr>
          <w:rFonts w:ascii="Calibri" w:cs="Calibri" w:eastAsia="Calibri" w:hAnsi="Calibri"/>
          <w:i w:val="1"/>
          <w:sz w:val="24"/>
          <w:szCs w:val="24"/>
          <w:u w:val="none"/>
        </w:rPr>
      </w:pPr>
      <w:r w:rsidDel="00000000" w:rsidR="00000000" w:rsidRPr="00000000">
        <w:rPr>
          <w:rFonts w:ascii="Calibri" w:cs="Calibri" w:eastAsia="Calibri" w:hAnsi="Calibri"/>
          <w:i w:val="1"/>
          <w:sz w:val="24"/>
          <w:szCs w:val="24"/>
          <w:rtl w:val="0"/>
        </w:rPr>
        <w:t xml:space="preserve">Quais as principais dificuldades para a produção de dados sobre pessoas migrantes, refugiadas e apátridas, brasileiras retornadas e no exterior?</w:t>
        <w:br w:type="textWrapping"/>
      </w:r>
      <w:r w:rsidDel="00000000" w:rsidR="00000000" w:rsidRPr="00000000">
        <w:rPr>
          <w:rtl w:val="0"/>
        </w:rPr>
      </w:r>
    </w:p>
    <w:p w:rsidR="00000000" w:rsidDel="00000000" w:rsidP="00000000" w:rsidRDefault="00000000" w:rsidRPr="00000000" w14:paraId="000000A1">
      <w:pPr>
        <w:pStyle w:val="Heading2"/>
        <w:rPr/>
      </w:pPr>
      <w:bookmarkStart w:colFirst="0" w:colLast="0" w:name="_gtw8hl1ymfpr" w:id="7"/>
      <w:bookmarkEnd w:id="7"/>
      <w:r w:rsidDel="00000000" w:rsidR="00000000" w:rsidRPr="00000000">
        <w:rPr>
          <w:rtl w:val="0"/>
        </w:rPr>
        <w:t xml:space="preserve">— EIXO 2. Inserção socioeconômica e promoção do trabalho decente —</w:t>
      </w:r>
    </w:p>
    <w:p w:rsidR="00000000" w:rsidDel="00000000" w:rsidP="00000000" w:rsidRDefault="00000000" w:rsidRPr="00000000" w14:paraId="000000A2">
      <w:pPr>
        <w:spacing w:after="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inserção socioeconômica das pessoas migrantes, refugiadas e apátridas é importante para a promoção de direitos e integração local desta população. Esse eixo trata do acesso ao emprego; criação de vagas qualificadas para migrantes, refugiados e apátridas; formação profissional e educação; acesso a programas de assistência social; remessas financeiras; entre outros. Além disso, um ponto fundamental é a promoção do trabalho decente. Portanto, aqui também podem ser discutidas medidas de prevenção e enfrentamento ao trabalho análogo à escravidão, ao trabalho infantil e ao tráfico e contrabando de pessoas. Por fim, podem ser abordadas neste eixo as estratégias de inserção socioeconômicas de pessoas brasileiras retornadas. Algumas perguntas podem nortear a reflexão sobre esse tema: </w:t>
      </w:r>
    </w:p>
    <w:p w:rsidR="00000000" w:rsidDel="00000000" w:rsidP="00000000" w:rsidRDefault="00000000" w:rsidRPr="00000000" w14:paraId="000000A3">
      <w:pPr>
        <w:numPr>
          <w:ilvl w:val="0"/>
          <w:numId w:val="1"/>
        </w:numPr>
        <w:spacing w:after="0" w:afterAutospacing="0" w:line="240" w:lineRule="auto"/>
        <w:ind w:left="720" w:hanging="360"/>
        <w:jc w:val="both"/>
        <w:rPr>
          <w:rFonts w:ascii="Calibri" w:cs="Calibri" w:eastAsia="Calibri" w:hAnsi="Calibri"/>
          <w:i w:val="1"/>
          <w:sz w:val="24"/>
          <w:szCs w:val="24"/>
          <w:u w:val="none"/>
        </w:rPr>
      </w:pPr>
      <w:r w:rsidDel="00000000" w:rsidR="00000000" w:rsidRPr="00000000">
        <w:rPr>
          <w:rFonts w:ascii="Calibri" w:cs="Calibri" w:eastAsia="Calibri" w:hAnsi="Calibri"/>
          <w:i w:val="1"/>
          <w:sz w:val="24"/>
          <w:szCs w:val="24"/>
          <w:rtl w:val="0"/>
        </w:rPr>
        <w:t xml:space="preserve">Quais dificuldades as pessoas migrantes, refugiadas e apátridas enfrentam no acesso ao mundo do trabalho? </w:t>
      </w:r>
    </w:p>
    <w:p w:rsidR="00000000" w:rsidDel="00000000" w:rsidP="00000000" w:rsidRDefault="00000000" w:rsidRPr="00000000" w14:paraId="000000A4">
      <w:pPr>
        <w:numPr>
          <w:ilvl w:val="0"/>
          <w:numId w:val="1"/>
        </w:numPr>
        <w:spacing w:after="0" w:afterAutospacing="0" w:line="240" w:lineRule="auto"/>
        <w:ind w:left="720" w:hanging="360"/>
        <w:jc w:val="both"/>
        <w:rPr>
          <w:rFonts w:ascii="Calibri" w:cs="Calibri" w:eastAsia="Calibri" w:hAnsi="Calibri"/>
          <w:i w:val="1"/>
          <w:sz w:val="24"/>
          <w:szCs w:val="24"/>
          <w:u w:val="none"/>
        </w:rPr>
      </w:pPr>
      <w:r w:rsidDel="00000000" w:rsidR="00000000" w:rsidRPr="00000000">
        <w:rPr>
          <w:rFonts w:ascii="Calibri" w:cs="Calibri" w:eastAsia="Calibri" w:hAnsi="Calibri"/>
          <w:i w:val="1"/>
          <w:sz w:val="24"/>
          <w:szCs w:val="24"/>
          <w:rtl w:val="0"/>
        </w:rPr>
        <w:t xml:space="preserve">Como o Poder Público pode auxiliar na inserção socioeconômica das pessoas migrantes, refugiadas e apátridas?</w:t>
      </w:r>
    </w:p>
    <w:p w:rsidR="00000000" w:rsidDel="00000000" w:rsidP="00000000" w:rsidRDefault="00000000" w:rsidRPr="00000000" w14:paraId="000000A5">
      <w:pPr>
        <w:numPr>
          <w:ilvl w:val="0"/>
          <w:numId w:val="1"/>
        </w:numPr>
        <w:spacing w:after="0" w:afterAutospacing="0" w:line="240" w:lineRule="auto"/>
        <w:ind w:left="720" w:hanging="360"/>
        <w:jc w:val="both"/>
        <w:rPr>
          <w:rFonts w:ascii="Calibri" w:cs="Calibri" w:eastAsia="Calibri" w:hAnsi="Calibri"/>
          <w:i w:val="1"/>
          <w:sz w:val="24"/>
          <w:szCs w:val="24"/>
          <w:u w:val="none"/>
        </w:rPr>
      </w:pPr>
      <w:r w:rsidDel="00000000" w:rsidR="00000000" w:rsidRPr="00000000">
        <w:rPr>
          <w:rFonts w:ascii="Calibri" w:cs="Calibri" w:eastAsia="Calibri" w:hAnsi="Calibri"/>
          <w:i w:val="1"/>
          <w:sz w:val="24"/>
          <w:szCs w:val="24"/>
          <w:rtl w:val="0"/>
        </w:rPr>
        <w:t xml:space="preserve">Quais ações e programas podem ser pensados para apoiar os brasileiros retornados em sua inserção socioeconômica?</w:t>
      </w:r>
    </w:p>
    <w:p w:rsidR="00000000" w:rsidDel="00000000" w:rsidP="00000000" w:rsidRDefault="00000000" w:rsidRPr="00000000" w14:paraId="000000A6">
      <w:pPr>
        <w:numPr>
          <w:ilvl w:val="0"/>
          <w:numId w:val="1"/>
        </w:numPr>
        <w:spacing w:after="200" w:line="240" w:lineRule="auto"/>
        <w:ind w:left="720" w:hanging="360"/>
        <w:jc w:val="both"/>
        <w:rPr>
          <w:rFonts w:ascii="Calibri" w:cs="Calibri" w:eastAsia="Calibri" w:hAnsi="Calibri"/>
          <w:i w:val="1"/>
          <w:sz w:val="24"/>
          <w:szCs w:val="24"/>
          <w:u w:val="none"/>
        </w:rPr>
      </w:pPr>
      <w:r w:rsidDel="00000000" w:rsidR="00000000" w:rsidRPr="00000000">
        <w:rPr>
          <w:rFonts w:ascii="Calibri" w:cs="Calibri" w:eastAsia="Calibri" w:hAnsi="Calibri"/>
          <w:i w:val="1"/>
          <w:sz w:val="24"/>
          <w:szCs w:val="24"/>
          <w:rtl w:val="0"/>
        </w:rPr>
        <w:t xml:space="preserve">Como promover o trabalho decente das pessoas migrantes, refugiadas e apátridas?</w:t>
      </w:r>
    </w:p>
    <w:p w:rsidR="00000000" w:rsidDel="00000000" w:rsidP="00000000" w:rsidRDefault="00000000" w:rsidRPr="00000000" w14:paraId="000000A7">
      <w:pPr>
        <w:spacing w:after="200" w:line="240" w:lineRule="auto"/>
        <w:ind w:left="0" w:firstLine="0"/>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A8">
      <w:pPr>
        <w:pStyle w:val="Heading2"/>
        <w:rPr/>
      </w:pPr>
      <w:bookmarkStart w:colFirst="0" w:colLast="0" w:name="_7fdwwve6o95i" w:id="8"/>
      <w:bookmarkEnd w:id="8"/>
      <w:r w:rsidDel="00000000" w:rsidR="00000000" w:rsidRPr="00000000">
        <w:rPr>
          <w:rtl w:val="0"/>
        </w:rPr>
        <w:t xml:space="preserve">— EIXO 3. Interculturalidade e diversidades —</w:t>
      </w:r>
      <w:r w:rsidDel="00000000" w:rsidR="00000000" w:rsidRPr="00000000">
        <w:rPr>
          <w:rtl w:val="0"/>
        </w:rPr>
      </w:r>
    </w:p>
    <w:p w:rsidR="00000000" w:rsidDel="00000000" w:rsidP="00000000" w:rsidRDefault="00000000" w:rsidRPr="00000000" w14:paraId="000000A9">
      <w:pPr>
        <w:spacing w:after="200" w:line="240" w:lineRule="auto"/>
        <w:jc w:val="both"/>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Para que pessoas migrantes, refugiadas e apátridas tenham seus direitos plenamente contemplados, é necessário que as políticas públicas, programas e ações sejam feitas com atenção às especificidades de gênero, orientação sexual, idade, deficiência, raça, etnia, crença, religião e nacionalidade. Esse eixo propõe uma reflexão sobre o respeito e o diálogo na interação entre migrantes, refugiados e apátridas e profissionais de serviços e programa públicos, independente da origem e nacionalidade de cada um.  Esse tema enfrenta diversos desafios à sua concretização, de caráter legal, técnico, de formação dos profissionais da gestão pública, entre outros. Assim, questiona-se:</w:t>
      </w:r>
      <w:r w:rsidDel="00000000" w:rsidR="00000000" w:rsidRPr="00000000">
        <w:rPr>
          <w:rtl w:val="0"/>
        </w:rPr>
      </w:r>
    </w:p>
    <w:p w:rsidR="00000000" w:rsidDel="00000000" w:rsidP="00000000" w:rsidRDefault="00000000" w:rsidRPr="00000000" w14:paraId="000000AA">
      <w:pPr>
        <w:numPr>
          <w:ilvl w:val="0"/>
          <w:numId w:val="7"/>
        </w:numPr>
        <w:spacing w:after="0" w:afterAutospacing="0" w:line="240" w:lineRule="auto"/>
        <w:ind w:left="720" w:hanging="36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Quais ações podem ser adotadas pelo Poder Público para promover o </w:t>
      </w:r>
      <w:r w:rsidDel="00000000" w:rsidR="00000000" w:rsidRPr="00000000">
        <w:rPr>
          <w:rFonts w:ascii="Calibri" w:cs="Calibri" w:eastAsia="Calibri" w:hAnsi="Calibri"/>
          <w:i w:val="1"/>
          <w:sz w:val="24"/>
          <w:szCs w:val="24"/>
          <w:rtl w:val="0"/>
        </w:rPr>
        <w:t xml:space="preserve">atendimento intercultural </w:t>
      </w:r>
      <w:r w:rsidDel="00000000" w:rsidR="00000000" w:rsidRPr="00000000">
        <w:rPr>
          <w:rFonts w:ascii="Calibri" w:cs="Calibri" w:eastAsia="Calibri" w:hAnsi="Calibri"/>
          <w:i w:val="1"/>
          <w:sz w:val="24"/>
          <w:szCs w:val="24"/>
          <w:rtl w:val="0"/>
        </w:rPr>
        <w:t xml:space="preserve">de pessoas migrantes, refugiadas e apátridas?</w:t>
      </w:r>
    </w:p>
    <w:p w:rsidR="00000000" w:rsidDel="00000000" w:rsidP="00000000" w:rsidRDefault="00000000" w:rsidRPr="00000000" w14:paraId="000000AB">
      <w:pPr>
        <w:numPr>
          <w:ilvl w:val="0"/>
          <w:numId w:val="7"/>
        </w:numPr>
        <w:spacing w:after="0" w:afterAutospacing="0" w:line="240" w:lineRule="auto"/>
        <w:ind w:left="720" w:hanging="36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Como garantir que os temas de gênero, orientação sexual, idade, deficiência, raça, etnia, crença, religião e nacionalidade estejam presentes na elaboração de políticas públicas, programas e ações para pessoas migrantes, refugiadas e apátridas? Quais são exemplos que podem ser adotados pelo Brasil?</w:t>
      </w:r>
    </w:p>
    <w:p w:rsidR="00000000" w:rsidDel="00000000" w:rsidP="00000000" w:rsidRDefault="00000000" w:rsidRPr="00000000" w14:paraId="000000AC">
      <w:pPr>
        <w:numPr>
          <w:ilvl w:val="0"/>
          <w:numId w:val="7"/>
        </w:numPr>
        <w:spacing w:after="200" w:line="240" w:lineRule="auto"/>
        <w:ind w:left="720" w:hanging="36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De que maneira o Poder Público pode apoiar empreendimentos culturais de pessoas migrantes, refugiadas e apátridas?</w:t>
      </w:r>
      <w:r w:rsidDel="00000000" w:rsidR="00000000" w:rsidRPr="00000000">
        <w:rPr>
          <w:rtl w:val="0"/>
        </w:rPr>
      </w:r>
    </w:p>
    <w:p w:rsidR="00000000" w:rsidDel="00000000" w:rsidP="00000000" w:rsidRDefault="00000000" w:rsidRPr="00000000" w14:paraId="000000AD">
      <w:pPr>
        <w:spacing w:after="20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E">
      <w:pPr>
        <w:pStyle w:val="Heading2"/>
        <w:rPr>
          <w:rFonts w:ascii="Calibri" w:cs="Calibri" w:eastAsia="Calibri" w:hAnsi="Calibri"/>
          <w:sz w:val="24"/>
          <w:szCs w:val="24"/>
        </w:rPr>
      </w:pPr>
      <w:bookmarkStart w:colFirst="0" w:colLast="0" w:name="_s6b0dnpytjad" w:id="9"/>
      <w:bookmarkEnd w:id="9"/>
      <w:r w:rsidDel="00000000" w:rsidR="00000000" w:rsidRPr="00000000">
        <w:rPr>
          <w:rtl w:val="0"/>
        </w:rPr>
        <w:t xml:space="preserve">— </w:t>
      </w:r>
      <w:r w:rsidDel="00000000" w:rsidR="00000000" w:rsidRPr="00000000">
        <w:rPr>
          <w:rtl w:val="0"/>
        </w:rPr>
        <w:t xml:space="preserve">EIXO 4. Governança e participação social —</w:t>
      </w:r>
      <w:r w:rsidDel="00000000" w:rsidR="00000000" w:rsidRPr="00000000">
        <w:rPr>
          <w:rtl w:val="0"/>
        </w:rPr>
      </w:r>
    </w:p>
    <w:p w:rsidR="00000000" w:rsidDel="00000000" w:rsidP="00000000" w:rsidRDefault="00000000" w:rsidRPr="00000000" w14:paraId="000000AF">
      <w:pPr>
        <w:spacing w:after="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Entende-se por governança o conjunto de normas, práticas e estruturas organizacionais que regulam a atuação do Estado. Nela, estão incluídas a discussão sobre estratégias para implementar políticas para a população migrante, refugiada e apátrida em todos os níveis de governo, de forma intersetorial e com participação da sociedade civil. Nesse sentido, migrantes, refugiados e apátridas devem ter protagonismo e autonomia para apresentar as barreiras impostas para a sua efetiva participação na construção de políticas públicas e discutir estratégias de fortalecimento de sua participação social. Esse eixo compreende ainda a discussão acerca de estratégias de cooperação internacionais que tenham como objetivo fortalecer a defesa dos princípios do Direito Internacional dos Direitos Humanos, do Direito Internacional dos Refugiados e do Direito Internacional Humanitário. Assim, questiona-se</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B0">
      <w:pPr>
        <w:numPr>
          <w:ilvl w:val="0"/>
          <w:numId w:val="2"/>
        </w:numPr>
        <w:spacing w:after="0" w:afterAutospacing="0" w:line="240" w:lineRule="auto"/>
        <w:ind w:left="720" w:hanging="36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Quais os principais desafios dos governos municipais no que se refere à formulação e implementação de políticas públicas para pessoas migrantes, refugiadas e apátridas? Como o governo federal pode apoiá-los?</w:t>
      </w:r>
    </w:p>
    <w:p w:rsidR="00000000" w:rsidDel="00000000" w:rsidP="00000000" w:rsidRDefault="00000000" w:rsidRPr="00000000" w14:paraId="000000B1">
      <w:pPr>
        <w:numPr>
          <w:ilvl w:val="0"/>
          <w:numId w:val="2"/>
        </w:numPr>
        <w:spacing w:after="0" w:afterAutospacing="0" w:line="240" w:lineRule="auto"/>
        <w:ind w:left="720" w:hanging="36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Quais as barreiras simbólicas e institucionais - no governo federal, nos municípios, nos estados e no Distrito Federal - para a participação social e política de pessoas migrantes, refugiadas e apátridas em espaços como conselhos e comitês? Quais estratégias podem ser pensadas para enfrentá-las?</w:t>
      </w:r>
    </w:p>
    <w:p w:rsidR="00000000" w:rsidDel="00000000" w:rsidP="00000000" w:rsidRDefault="00000000" w:rsidRPr="00000000" w14:paraId="000000B2">
      <w:pPr>
        <w:numPr>
          <w:ilvl w:val="0"/>
          <w:numId w:val="2"/>
        </w:numPr>
        <w:spacing w:after="0" w:afterAutospacing="0" w:line="240" w:lineRule="auto"/>
        <w:ind w:left="720" w:hanging="36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Quais ações em matéria de cooperação e diálogo internacional podem ser desenvolvidas, pelo governo brasileiro, na defesa da dignidade humana e da promoção dos direitos humanos na governança internacional das migrações, refúgio e apatridia? </w:t>
      </w:r>
    </w:p>
    <w:p w:rsidR="00000000" w:rsidDel="00000000" w:rsidP="00000000" w:rsidRDefault="00000000" w:rsidRPr="00000000" w14:paraId="000000B3">
      <w:pPr>
        <w:numPr>
          <w:ilvl w:val="0"/>
          <w:numId w:val="2"/>
        </w:numPr>
        <w:spacing w:after="200" w:line="240" w:lineRule="auto"/>
        <w:ind w:left="720" w:hanging="36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Quais as lacunas que se referem à atuação de consulados e embaixadas na promoção dos direitos das pessoas migrantes, refugiadas e apátridas e, em especial, da população brasileira no exterior?</w:t>
      </w:r>
      <w:r w:rsidDel="00000000" w:rsidR="00000000" w:rsidRPr="00000000">
        <w:rPr>
          <w:rtl w:val="0"/>
        </w:rPr>
      </w:r>
    </w:p>
    <w:p w:rsidR="00000000" w:rsidDel="00000000" w:rsidP="00000000" w:rsidRDefault="00000000" w:rsidRPr="00000000" w14:paraId="000000B4">
      <w:pPr>
        <w:spacing w:after="20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5">
      <w:pPr>
        <w:pStyle w:val="Heading2"/>
        <w:rPr>
          <w:rFonts w:ascii="Calibri" w:cs="Calibri" w:eastAsia="Calibri" w:hAnsi="Calibri"/>
          <w:sz w:val="24"/>
          <w:szCs w:val="24"/>
        </w:rPr>
      </w:pPr>
      <w:bookmarkStart w:colFirst="0" w:colLast="0" w:name="_j8221pwc1hdu" w:id="10"/>
      <w:bookmarkEnd w:id="10"/>
      <w:r w:rsidDel="00000000" w:rsidR="00000000" w:rsidRPr="00000000">
        <w:rPr>
          <w:rtl w:val="0"/>
        </w:rPr>
        <w:t xml:space="preserve">— </w:t>
      </w:r>
      <w:r w:rsidDel="00000000" w:rsidR="00000000" w:rsidRPr="00000000">
        <w:rPr>
          <w:rtl w:val="0"/>
        </w:rPr>
        <w:t xml:space="preserve">EIXO 5. Regularização migratória e documental —</w:t>
      </w:r>
      <w:r w:rsidDel="00000000" w:rsidR="00000000" w:rsidRPr="00000000">
        <w:rPr>
          <w:rtl w:val="0"/>
        </w:rPr>
      </w:r>
    </w:p>
    <w:p w:rsidR="00000000" w:rsidDel="00000000" w:rsidP="00000000" w:rsidRDefault="00000000" w:rsidRPr="00000000" w14:paraId="000000B6">
      <w:pPr>
        <w:spacing w:after="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w:t>
      </w:r>
      <w:r w:rsidDel="00000000" w:rsidR="00000000" w:rsidRPr="00000000">
        <w:rPr>
          <w:rFonts w:ascii="Calibri" w:cs="Calibri" w:eastAsia="Calibri" w:hAnsi="Calibri"/>
          <w:sz w:val="24"/>
          <w:szCs w:val="24"/>
          <w:rtl w:val="0"/>
        </w:rPr>
        <w:t xml:space="preserve">Lei de Refúgio (</w:t>
      </w:r>
      <w:r w:rsidDel="00000000" w:rsidR="00000000" w:rsidRPr="00000000">
        <w:rPr>
          <w:rFonts w:ascii="Calibri" w:cs="Calibri" w:eastAsia="Calibri" w:hAnsi="Calibri"/>
          <w:sz w:val="24"/>
          <w:szCs w:val="24"/>
          <w:rtl w:val="0"/>
        </w:rPr>
        <w:t xml:space="preserve">Lei nº 9.474/1997)</w:t>
      </w:r>
      <w:r w:rsidDel="00000000" w:rsidR="00000000" w:rsidRPr="00000000">
        <w:rPr>
          <w:rFonts w:ascii="Calibri" w:cs="Calibri" w:eastAsia="Calibri" w:hAnsi="Calibri"/>
          <w:sz w:val="24"/>
          <w:szCs w:val="24"/>
          <w:rtl w:val="0"/>
        </w:rPr>
        <w:t xml:space="preserve"> e a Lei de Migração (</w:t>
      </w:r>
      <w:r w:rsidDel="00000000" w:rsidR="00000000" w:rsidRPr="00000000">
        <w:rPr>
          <w:rFonts w:ascii="Calibri" w:cs="Calibri" w:eastAsia="Calibri" w:hAnsi="Calibri"/>
          <w:sz w:val="24"/>
          <w:szCs w:val="24"/>
          <w:rtl w:val="0"/>
        </w:rPr>
        <w:t xml:space="preserve">Lei nº 13.445/2017)</w:t>
      </w:r>
      <w:r w:rsidDel="00000000" w:rsidR="00000000" w:rsidRPr="00000000">
        <w:rPr>
          <w:rFonts w:ascii="Calibri" w:cs="Calibri" w:eastAsia="Calibri" w:hAnsi="Calibri"/>
          <w:sz w:val="24"/>
          <w:szCs w:val="24"/>
          <w:rtl w:val="0"/>
        </w:rPr>
        <w:t xml:space="preserve"> representaram importantes marcos para a afirmação dos direitos de migrantes, refugiados e apátridas. </w:t>
      </w:r>
      <w:r w:rsidDel="00000000" w:rsidR="00000000" w:rsidRPr="00000000">
        <w:rPr>
          <w:rFonts w:ascii="Calibri" w:cs="Calibri" w:eastAsia="Calibri" w:hAnsi="Calibri"/>
          <w:sz w:val="24"/>
          <w:szCs w:val="24"/>
          <w:rtl w:val="0"/>
        </w:rPr>
        <w:t xml:space="preserve">Nas leis e outros atos normativos atuais,</w:t>
      </w:r>
      <w:r w:rsidDel="00000000" w:rsidR="00000000" w:rsidRPr="00000000">
        <w:rPr>
          <w:rFonts w:ascii="Calibri" w:cs="Calibri" w:eastAsia="Calibri" w:hAnsi="Calibri"/>
          <w:sz w:val="24"/>
          <w:szCs w:val="24"/>
          <w:rtl w:val="0"/>
        </w:rPr>
        <w:t xml:space="preserve"> definiu-se a universalidade, indivisibilidade e interdependência dos direitos humanos como princípio da política pública. </w:t>
      </w:r>
      <w:r w:rsidDel="00000000" w:rsidR="00000000" w:rsidRPr="00000000">
        <w:rPr>
          <w:rFonts w:ascii="Calibri" w:cs="Calibri" w:eastAsia="Calibri" w:hAnsi="Calibri"/>
          <w:sz w:val="24"/>
          <w:szCs w:val="24"/>
          <w:rtl w:val="0"/>
        </w:rPr>
        <w:t xml:space="preserve">No entanto, ainda hoje os processos de regularização migratória e documental são apontados como burocratizados e</w:t>
      </w:r>
      <w:r w:rsidDel="00000000" w:rsidR="00000000" w:rsidRPr="00000000">
        <w:rPr>
          <w:rFonts w:ascii="Calibri" w:cs="Calibri" w:eastAsia="Calibri" w:hAnsi="Calibri"/>
          <w:sz w:val="24"/>
          <w:szCs w:val="24"/>
          <w:rtl w:val="0"/>
        </w:rPr>
        <w:t xml:space="preserve"> lentos. Essa realidade ocorre, dentre outras razões, por conta de normas internas inferiores que estão em contradição com as leis e outras lacunas em relação aos direitos e garantias previstos</w:t>
      </w:r>
      <w:r w:rsidDel="00000000" w:rsidR="00000000" w:rsidRPr="00000000">
        <w:rPr>
          <w:rFonts w:ascii="Calibri" w:cs="Calibri" w:eastAsia="Calibri" w:hAnsi="Calibri"/>
          <w:sz w:val="24"/>
          <w:szCs w:val="24"/>
          <w:rtl w:val="0"/>
        </w:rPr>
        <w:t xml:space="preserve">. Assim, questiona-se:</w:t>
      </w:r>
    </w:p>
    <w:p w:rsidR="00000000" w:rsidDel="00000000" w:rsidP="00000000" w:rsidRDefault="00000000" w:rsidRPr="00000000" w14:paraId="000000B7">
      <w:pPr>
        <w:numPr>
          <w:ilvl w:val="0"/>
          <w:numId w:val="5"/>
        </w:numPr>
        <w:spacing w:after="0" w:afterAutospacing="0" w:line="240" w:lineRule="auto"/>
        <w:ind w:left="720" w:hanging="36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Os instrumentos normativos existentes são suficientes para uma adequada implementação das leis de Migração e de Refúgio?</w:t>
      </w:r>
    </w:p>
    <w:p w:rsidR="00000000" w:rsidDel="00000000" w:rsidP="00000000" w:rsidRDefault="00000000" w:rsidRPr="00000000" w14:paraId="000000B8">
      <w:pPr>
        <w:numPr>
          <w:ilvl w:val="0"/>
          <w:numId w:val="5"/>
        </w:numPr>
        <w:spacing w:after="0" w:afterAutospacing="0" w:line="240" w:lineRule="auto"/>
        <w:ind w:left="720" w:hanging="36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De que maneira os procedimentos de regularização migratória e documental de pessoas migrantes refugiadas e apátridas podem ser simplificados?</w:t>
      </w:r>
      <w:r w:rsidDel="00000000" w:rsidR="00000000" w:rsidRPr="00000000">
        <w:rPr>
          <w:rtl w:val="0"/>
        </w:rPr>
      </w:r>
    </w:p>
    <w:p w:rsidR="00000000" w:rsidDel="00000000" w:rsidP="00000000" w:rsidRDefault="00000000" w:rsidRPr="00000000" w14:paraId="000000B9">
      <w:pPr>
        <w:numPr>
          <w:ilvl w:val="0"/>
          <w:numId w:val="5"/>
        </w:numPr>
        <w:spacing w:after="200" w:line="240" w:lineRule="auto"/>
        <w:ind w:left="720" w:hanging="36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Quais ações podem ser implementadas para qualificar o atendimento em matéria de regularização migratória e documental?</w:t>
      </w:r>
    </w:p>
    <w:p w:rsidR="00000000" w:rsidDel="00000000" w:rsidP="00000000" w:rsidRDefault="00000000" w:rsidRPr="00000000" w14:paraId="000000BA">
      <w:pPr>
        <w:pStyle w:val="Heading2"/>
        <w:rPr/>
      </w:pPr>
      <w:bookmarkStart w:colFirst="0" w:colLast="0" w:name="_u3liyx36hi9x" w:id="11"/>
      <w:bookmarkEnd w:id="11"/>
      <w:r w:rsidDel="00000000" w:rsidR="00000000" w:rsidRPr="00000000">
        <w:rPr>
          <w:rtl w:val="0"/>
        </w:rPr>
        <w:t xml:space="preserve">— EIXO 6. Enfrentamento a violações de direitos —</w:t>
      </w:r>
      <w:r w:rsidDel="00000000" w:rsidR="00000000" w:rsidRPr="00000000">
        <w:rPr>
          <w:rtl w:val="0"/>
        </w:rPr>
      </w:r>
    </w:p>
    <w:p w:rsidR="00000000" w:rsidDel="00000000" w:rsidP="00000000" w:rsidRDefault="00000000" w:rsidRPr="00000000" w14:paraId="000000BB">
      <w:pPr>
        <w:spacing w:after="20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A experiência da migração, do refúgio e da apatridia pode expor os indivíduos a múltiplas formas de violência, tais como a discriminação, o racismo, a xenofobia, a violência física, psicológica, sexual e patrimonial, violência familiar e doméstica; a contextos de extrema vulnerabilidade e violação de direitos, como situação de rua e a fome e insegurança alimentar; e a formas de exploração humana, como trabalho análogo à escravidão, tráfico e contrabando de pessoas.</w:t>
      </w:r>
      <w:r w:rsidDel="00000000" w:rsidR="00000000" w:rsidRPr="00000000">
        <w:rPr>
          <w:rFonts w:ascii="Calibri" w:cs="Calibri" w:eastAsia="Calibri" w:hAnsi="Calibri"/>
          <w:sz w:val="24"/>
          <w:szCs w:val="24"/>
          <w:rtl w:val="0"/>
        </w:rPr>
        <w:t xml:space="preserve"> E</w:t>
      </w:r>
      <w:r w:rsidDel="00000000" w:rsidR="00000000" w:rsidRPr="00000000">
        <w:rPr>
          <w:rFonts w:ascii="Calibri" w:cs="Calibri" w:eastAsia="Calibri" w:hAnsi="Calibri"/>
          <w:sz w:val="24"/>
          <w:szCs w:val="24"/>
          <w:rtl w:val="0"/>
        </w:rPr>
        <w:t xml:space="preserve">ste cenário exige o aprimoramento das ações de mapeamento, prevenção, proteção e combate a violações de direitos, assim como da promoção da interculturalidade, do respeito à diversidade e da coexistência pacífica. Algumas questões podem nortear essa discussão:</w:t>
      </w:r>
      <w:r w:rsidDel="00000000" w:rsidR="00000000" w:rsidRPr="00000000">
        <w:rPr>
          <w:rtl w:val="0"/>
        </w:rPr>
      </w:r>
    </w:p>
    <w:p w:rsidR="00000000" w:rsidDel="00000000" w:rsidP="00000000" w:rsidRDefault="00000000" w:rsidRPr="00000000" w14:paraId="000000BC">
      <w:pPr>
        <w:numPr>
          <w:ilvl w:val="0"/>
          <w:numId w:val="6"/>
        </w:numPr>
        <w:spacing w:after="0" w:afterAutospacing="0" w:line="240" w:lineRule="auto"/>
        <w:ind w:left="720" w:hanging="36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De que forma podem ser qualificadas as ações de prevenção e proteção a violações de direitos?</w:t>
      </w:r>
    </w:p>
    <w:p w:rsidR="00000000" w:rsidDel="00000000" w:rsidP="00000000" w:rsidRDefault="00000000" w:rsidRPr="00000000" w14:paraId="000000BD">
      <w:pPr>
        <w:numPr>
          <w:ilvl w:val="0"/>
          <w:numId w:val="6"/>
        </w:numPr>
        <w:spacing w:after="0" w:afterAutospacing="0" w:line="240" w:lineRule="auto"/>
        <w:ind w:left="720" w:hanging="36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Qual o papel do Poder Público e da sociedade civil no enfrentamento a violações de direitos humanos?</w:t>
      </w:r>
    </w:p>
    <w:p w:rsidR="00000000" w:rsidDel="00000000" w:rsidP="00000000" w:rsidRDefault="00000000" w:rsidRPr="00000000" w14:paraId="000000BE">
      <w:pPr>
        <w:numPr>
          <w:ilvl w:val="0"/>
          <w:numId w:val="6"/>
        </w:numPr>
        <w:spacing w:after="200" w:line="240" w:lineRule="auto"/>
        <w:ind w:left="720" w:hanging="36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Quais ações de proteção social e inclusão socioeconômica podem ser desenvolvidas com vistas à prevenção de violências?</w:t>
      </w:r>
      <w:r w:rsidDel="00000000" w:rsidR="00000000" w:rsidRPr="00000000">
        <w:rPr>
          <w:rtl w:val="0"/>
        </w:rPr>
      </w:r>
    </w:p>
    <w:p w:rsidR="00000000" w:rsidDel="00000000" w:rsidP="00000000" w:rsidRDefault="00000000" w:rsidRPr="00000000" w14:paraId="000000BF">
      <w:pPr>
        <w:spacing w:after="200" w:line="240" w:lineRule="auto"/>
        <w:ind w:left="720" w:firstLine="0"/>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C0">
      <w:pPr>
        <w:spacing w:after="200" w:line="240" w:lineRule="auto"/>
        <w:ind w:left="720" w:firstLine="0"/>
        <w:jc w:val="both"/>
        <w:rPr>
          <w:rFonts w:ascii="Calibri" w:cs="Calibri" w:eastAsia="Calibri" w:hAnsi="Calibri"/>
          <w:i w:val="1"/>
          <w:sz w:val="24"/>
          <w:szCs w:val="24"/>
        </w:rPr>
      </w:pPr>
      <w:r w:rsidDel="00000000" w:rsidR="00000000" w:rsidRPr="00000000">
        <w:rPr>
          <w:rtl w:val="0"/>
        </w:rPr>
      </w:r>
    </w:p>
    <w:sectPr>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1">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40" w:lineRule="auto"/>
      <w:jc w:val="center"/>
    </w:pPr>
    <w:rPr>
      <w:rFonts w:ascii="Calibri" w:cs="Calibri" w:eastAsia="Calibri" w:hAnsi="Calibri"/>
      <w:b w:val="1"/>
      <w:color w:val="990000"/>
      <w:sz w:val="24"/>
      <w:szCs w:val="24"/>
    </w:rPr>
  </w:style>
  <w:style w:type="paragraph" w:styleId="Heading2">
    <w:name w:val="heading 2"/>
    <w:basedOn w:val="Normal"/>
    <w:next w:val="Normal"/>
    <w:pPr>
      <w:keepNext w:val="1"/>
      <w:keepLines w:val="1"/>
      <w:spacing w:after="200" w:line="240" w:lineRule="auto"/>
      <w:jc w:val="center"/>
    </w:pPr>
    <w:rPr>
      <w:rFonts w:ascii="Calibri" w:cs="Calibri" w:eastAsia="Calibri" w:hAnsi="Calibri"/>
      <w:b w:val="1"/>
      <w:color w:val="990000"/>
      <w:sz w:val="24"/>
      <w:szCs w:val="24"/>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200" w:line="240" w:lineRule="auto"/>
      <w:jc w:val="both"/>
    </w:pPr>
    <w:rPr>
      <w:rFonts w:ascii="Calibri" w:cs="Calibri" w:eastAsia="Calibri" w:hAnsi="Calibri"/>
      <w:b w:val="1"/>
      <w:color w:val="990000"/>
      <w:sz w:val="24"/>
      <w:szCs w:val="24"/>
    </w:rPr>
  </w:style>
  <w:style w:type="paragraph" w:styleId="Subtitle">
    <w:name w:val="Subtitle"/>
    <w:basedOn w:val="Normal"/>
    <w:next w:val="Normal"/>
    <w:pPr>
      <w:keepNext w:val="1"/>
      <w:keepLines w:val="1"/>
      <w:spacing w:after="200" w:line="240" w:lineRule="auto"/>
      <w:jc w:val="both"/>
    </w:pPr>
    <w:rPr>
      <w:rFonts w:ascii="Calibri" w:cs="Calibri" w:eastAsia="Calibri" w:hAnsi="Calibri"/>
      <w:b w:val="1"/>
      <w:color w:val="990000"/>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www.gov.br/mj/pt-br/assuntos/seus-direitos/migracoes/documentoorientadoretapapreparatoria.pdf" TargetMode="Externa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hyperlink" Target="mailto:comigrar2@mj.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