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131E1" w14:textId="77777777" w:rsidR="00CC0716" w:rsidRDefault="00C7778F" w:rsidP="00C7778F">
      <w:pPr>
        <w:rPr>
          <w:rFonts w:ascii="Calibri" w:eastAsia="Times New Roman" w:hAnsi="Calibri" w:cs="Calibri"/>
          <w:color w:val="000000"/>
          <w:sz w:val="22"/>
          <w:szCs w:val="22"/>
          <w:lang w:eastAsia="pt-BR"/>
        </w:rPr>
      </w:pPr>
      <w:r w:rsidRPr="00C7778F">
        <w:rPr>
          <w:rFonts w:ascii="Calibri" w:eastAsia="Times New Roman" w:hAnsi="Calibri" w:cs="Calibri"/>
          <w:color w:val="000000"/>
          <w:sz w:val="22"/>
          <w:szCs w:val="22"/>
          <w:lang w:eastAsia="pt-BR"/>
        </w:rPr>
        <w:t>Prezado Pregoeiro, bom dia.</w:t>
      </w:r>
    </w:p>
    <w:p w14:paraId="7A4555D5" w14:textId="7859D5EF" w:rsidR="00C7778F" w:rsidRPr="00C7778F" w:rsidRDefault="00C7778F" w:rsidP="00C7778F">
      <w:pPr>
        <w:rPr>
          <w:rFonts w:ascii="Calibri" w:eastAsia="Times New Roman" w:hAnsi="Calibri" w:cs="Calibri"/>
          <w:color w:val="000000"/>
          <w:lang w:eastAsia="pt-BR"/>
        </w:rPr>
      </w:pPr>
      <w:r w:rsidRPr="00C7778F">
        <w:rPr>
          <w:rFonts w:ascii="Calibri" w:eastAsia="Times New Roman" w:hAnsi="Calibri" w:cs="Calibri"/>
          <w:color w:val="000000"/>
          <w:sz w:val="22"/>
          <w:szCs w:val="22"/>
          <w:lang w:eastAsia="pt-BR"/>
        </w:rPr>
        <w:t> </w:t>
      </w:r>
    </w:p>
    <w:p w14:paraId="19389584" w14:textId="77777777" w:rsidR="004A509F" w:rsidRDefault="00093930" w:rsidP="00342402">
      <w:pPr>
        <w:pStyle w:val="Default"/>
        <w:jc w:val="both"/>
        <w:rPr>
          <w:rFonts w:eastAsia="Times New Roman" w:cstheme="minorHAnsi"/>
          <w:sz w:val="20"/>
          <w:szCs w:val="20"/>
          <w:lang w:eastAsia="pt-BR"/>
        </w:rPr>
      </w:pPr>
      <w:r>
        <w:rPr>
          <w:rFonts w:eastAsia="Times New Roman" w:cstheme="minorHAnsi"/>
          <w:sz w:val="20"/>
          <w:szCs w:val="20"/>
          <w:lang w:eastAsia="pt-BR"/>
        </w:rPr>
        <w:t xml:space="preserve">Em nome da </w:t>
      </w:r>
      <w:r w:rsidR="00C7778F" w:rsidRPr="00C7778F">
        <w:rPr>
          <w:rFonts w:eastAsia="Times New Roman" w:cstheme="minorHAnsi"/>
          <w:sz w:val="20"/>
          <w:szCs w:val="20"/>
          <w:lang w:eastAsia="pt-BR"/>
        </w:rPr>
        <w:t xml:space="preserve"> </w:t>
      </w:r>
      <w:r w:rsidRPr="00093930">
        <w:rPr>
          <w:rFonts w:eastAsia="Times New Roman" w:cstheme="minorHAnsi"/>
          <w:b/>
          <w:bCs/>
          <w:sz w:val="20"/>
          <w:szCs w:val="20"/>
          <w:lang w:eastAsia="pt-BR"/>
        </w:rPr>
        <w:t>“</w:t>
      </w:r>
      <w:r w:rsidR="00C7778F" w:rsidRPr="00093930">
        <w:rPr>
          <w:rFonts w:eastAsia="Times New Roman" w:cstheme="minorHAnsi"/>
          <w:b/>
          <w:bCs/>
          <w:sz w:val="20"/>
          <w:szCs w:val="20"/>
          <w:lang w:eastAsia="pt-BR"/>
        </w:rPr>
        <w:t>Indra Brasil Soluções e Serviços Tecnológicos</w:t>
      </w:r>
      <w:r w:rsidRPr="00093930">
        <w:rPr>
          <w:rFonts w:eastAsia="Times New Roman" w:cstheme="minorHAnsi"/>
          <w:b/>
          <w:bCs/>
          <w:sz w:val="20"/>
          <w:szCs w:val="20"/>
          <w:lang w:eastAsia="pt-BR"/>
        </w:rPr>
        <w:t>”</w:t>
      </w:r>
      <w:r w:rsidR="00C7778F" w:rsidRPr="00C7778F">
        <w:rPr>
          <w:rFonts w:eastAsia="Times New Roman" w:cstheme="minorHAnsi"/>
          <w:sz w:val="20"/>
          <w:szCs w:val="20"/>
          <w:lang w:eastAsia="pt-BR"/>
        </w:rPr>
        <w:t xml:space="preserve">, inscrita sob o CNPJ </w:t>
      </w:r>
      <w:r w:rsidR="00342402">
        <w:rPr>
          <w:rFonts w:ascii="Cambria" w:hAnsi="Cambria" w:cs="Cambria"/>
          <w:sz w:val="19"/>
          <w:szCs w:val="19"/>
        </w:rPr>
        <w:t>01.645.738/0002-50</w:t>
      </w:r>
      <w:r w:rsidR="00C7778F" w:rsidRPr="00C7778F">
        <w:rPr>
          <w:rFonts w:eastAsia="Times New Roman" w:cstheme="minorHAnsi"/>
          <w:sz w:val="20"/>
          <w:szCs w:val="20"/>
          <w:lang w:eastAsia="pt-BR"/>
        </w:rPr>
        <w:t xml:space="preserve">, </w:t>
      </w:r>
      <w:r w:rsidR="00050097">
        <w:rPr>
          <w:rFonts w:eastAsia="Times New Roman" w:cstheme="minorHAnsi"/>
          <w:sz w:val="20"/>
          <w:szCs w:val="20"/>
          <w:lang w:eastAsia="pt-BR"/>
        </w:rPr>
        <w:t xml:space="preserve"> pergunta-se: </w:t>
      </w:r>
    </w:p>
    <w:p w14:paraId="0AE4083C" w14:textId="77777777" w:rsidR="004A509F" w:rsidRDefault="004A509F" w:rsidP="00342402">
      <w:pPr>
        <w:pStyle w:val="Default"/>
        <w:jc w:val="both"/>
        <w:rPr>
          <w:rFonts w:eastAsia="Times New Roman" w:cstheme="minorHAnsi"/>
          <w:sz w:val="20"/>
          <w:szCs w:val="20"/>
          <w:lang w:eastAsia="pt-BR"/>
        </w:rPr>
      </w:pPr>
    </w:p>
    <w:p w14:paraId="50FAD08D" w14:textId="45E317F6" w:rsidR="00C7778F" w:rsidRPr="00CC0716" w:rsidRDefault="00050097" w:rsidP="00342402">
      <w:pPr>
        <w:pStyle w:val="Default"/>
        <w:jc w:val="both"/>
        <w:rPr>
          <w:rFonts w:eastAsia="Times New Roman" w:cstheme="minorHAnsi"/>
          <w:sz w:val="18"/>
          <w:szCs w:val="18"/>
          <w:lang w:eastAsia="pt-BR"/>
        </w:rPr>
      </w:pPr>
      <w:r w:rsidRPr="00CC0716">
        <w:rPr>
          <w:rFonts w:eastAsia="Times New Roman" w:cstheme="minorHAnsi"/>
          <w:sz w:val="18"/>
          <w:szCs w:val="18"/>
          <w:lang w:eastAsia="pt-BR"/>
        </w:rPr>
        <w:t>E</w:t>
      </w:r>
      <w:r w:rsidR="00C7778F" w:rsidRPr="00CC0716">
        <w:rPr>
          <w:rFonts w:eastAsia="Times New Roman" w:cstheme="minorHAnsi"/>
          <w:sz w:val="18"/>
          <w:szCs w:val="18"/>
          <w:lang w:eastAsia="pt-BR"/>
        </w:rPr>
        <w:t xml:space="preserve">m cumprimento aos ditames do Edital PROCESSO LICITATÓRIO </w:t>
      </w:r>
      <w:r w:rsidR="00342402" w:rsidRPr="00CC0716">
        <w:rPr>
          <w:b/>
          <w:bCs/>
          <w:color w:val="auto"/>
        </w:rPr>
        <w:t>Nº 21/2021 (08006.000003/2021-38)</w:t>
      </w:r>
      <w:r w:rsidR="00342402" w:rsidRPr="00CC0716">
        <w:rPr>
          <w:b/>
          <w:bCs/>
        </w:rPr>
        <w:t xml:space="preserve"> </w:t>
      </w:r>
      <w:r w:rsidR="00C7778F" w:rsidRPr="00CC0716">
        <w:rPr>
          <w:rFonts w:eastAsia="Times New Roman" w:cstheme="minorHAnsi"/>
          <w:sz w:val="18"/>
          <w:szCs w:val="18"/>
          <w:lang w:eastAsia="pt-BR"/>
        </w:rPr>
        <w:t>cujo objeto é “</w:t>
      </w:r>
      <w:r w:rsidR="00342402" w:rsidRPr="00CC0716">
        <w:rPr>
          <w:b/>
          <w:bCs/>
          <w:color w:val="auto"/>
          <w:sz w:val="22"/>
          <w:szCs w:val="22"/>
          <w:u w:val="single"/>
        </w:rPr>
        <w:t xml:space="preserve"> a escolha da proposta mais vantajosa para a contratação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de serviços de tecnologia da informação e comunicação, através da seleção de empresa especializada,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para o fornecimento de Serviço de Centro de Operações de Segurança (Security Operations Center - SOC)com funcionamento e suporte 24h por dia e 7 dias por semana, Serviço de tratamento e resposta aos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incidentes cibernéticos - CSIRT - Blue Team e Serviço de teste de invasão - Red Team e garantia dos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serviços pelo período de 24(vinte e quatro) meses, renováveis até o limite de 60 (sessenta) meses, para o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atendimento das necessidades da Diretoria de Tecnologia da Informação e Comunicação - DTIC do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Ministério da Justiça e Segurança Pública - MJSP, conforme condições, quantidades e exigências</w:t>
      </w:r>
      <w:r w:rsidR="00921C1C" w:rsidRPr="00CC0716">
        <w:rPr>
          <w:b/>
          <w:bCs/>
          <w:color w:val="auto"/>
          <w:sz w:val="22"/>
          <w:szCs w:val="22"/>
          <w:u w:val="single"/>
        </w:rPr>
        <w:t xml:space="preserve"> </w:t>
      </w:r>
      <w:r w:rsidR="00342402" w:rsidRPr="00CC0716">
        <w:rPr>
          <w:b/>
          <w:bCs/>
          <w:color w:val="auto"/>
          <w:sz w:val="22"/>
          <w:szCs w:val="22"/>
          <w:u w:val="single"/>
        </w:rPr>
        <w:t>estabelecidas neste Edital e seus anexos</w:t>
      </w:r>
      <w:r w:rsidR="00342402" w:rsidRPr="00CC0716">
        <w:rPr>
          <w:color w:val="auto"/>
          <w:sz w:val="22"/>
          <w:szCs w:val="22"/>
        </w:rPr>
        <w:t xml:space="preserve">. </w:t>
      </w:r>
      <w:r w:rsidR="00C7778F" w:rsidRPr="00CC0716">
        <w:rPr>
          <w:rFonts w:eastAsia="Times New Roman" w:cstheme="minorHAnsi"/>
          <w:sz w:val="18"/>
          <w:szCs w:val="18"/>
          <w:lang w:eastAsia="pt-BR"/>
        </w:rPr>
        <w:t>“, vem por meio deste, questionar o que segue:</w:t>
      </w:r>
    </w:p>
    <w:p w14:paraId="2EEA5F49" w14:textId="77777777" w:rsidR="00342402" w:rsidRDefault="00342402" w:rsidP="00342402">
      <w:p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1)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Considerando que:</w:t>
      </w:r>
    </w:p>
    <w:p w14:paraId="00857A90" w14:textId="137E345E" w:rsidR="00342402" w:rsidRPr="00342402" w:rsidRDefault="00342402" w:rsidP="00342402">
      <w:pPr>
        <w:spacing w:before="100" w:beforeAutospacing="1" w:after="100" w:afterAutospacing="1"/>
        <w:ind w:left="708" w:firstLine="708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a)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O item elucida que “</w:t>
      </w:r>
      <w:r w:rsidR="00484DA9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 xml:space="preserve">4.1 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Poderão participar deste Pregão interessados cujo ramo de atividade seja compatível como objeto desta licitação, e que estejam com Credenciamento regular no Sistema de Cadastramento</w:t>
      </w:r>
      <w:r w:rsidR="007907EA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 xml:space="preserve"> 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 xml:space="preserve">Unificado de Fornecedores – SICAF, conforme disposto no art. 9º da IN SEGES/MP nº 3, de 2018. “;    </w:t>
      </w:r>
    </w:p>
    <w:p w14:paraId="1BBB8FE7" w14:textId="6F3B6683" w:rsidR="00342402" w:rsidRPr="00342402" w:rsidRDefault="00342402" w:rsidP="00342402">
      <w:pPr>
        <w:spacing w:before="100" w:beforeAutospacing="1" w:after="100" w:afterAutospacing="1"/>
        <w:ind w:left="708" w:firstLine="708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b)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O art. 30, §1°, da Lei Federal n° 8.666/93 estabelece que os atestados de capacitação técnico-operacional podem ser emitidos por pessoas jurídicas de direito p</w:t>
      </w:r>
      <w:r w:rsidR="007907EA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ú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blico ou privado, sem vedações expressas, previsão esta repetida no item 4.2.4 do Edital;</w:t>
      </w:r>
    </w:p>
    <w:p w14:paraId="058C4B81" w14:textId="77777777" w:rsidR="00342402" w:rsidRPr="00342402" w:rsidRDefault="00342402" w:rsidP="00342402">
      <w:pPr>
        <w:spacing w:before="100" w:beforeAutospacing="1" w:after="100" w:afterAutospacing="1"/>
        <w:ind w:left="708" w:firstLine="708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c)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diante da falta de vedação expressa do Edital e da Lei em relação à apresentação de atestados emitidos em nome da controladora da LICITANTE, deve ser prestigiado o princípio da ampla competitividade, em consonância com a parte final do inciso XXI, da Constituição Federal, segundo a qual somente serão permitidas em procedimentos licitatórios “exigências de qualificação técnica e econômica indispensáveis à garantia do cumprimento das obrigações”;</w:t>
      </w:r>
    </w:p>
    <w:p w14:paraId="72393D98" w14:textId="77777777" w:rsidR="00342402" w:rsidRPr="00342402" w:rsidRDefault="00342402" w:rsidP="00342402">
      <w:pPr>
        <w:spacing w:before="100" w:beforeAutospacing="1" w:after="100" w:afterAutospacing="1"/>
        <w:ind w:left="1416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d)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entende a melhor doutrina em Direito Administrativo que “Respeitadas as exigências necessárias para assegurar a seleção da proposta mais vantajosa, serão inválidas todas as cláusulas que, ainda indiretamente, prejudiquem o caráter ‘competitivo’ da licitação”. (JUSTEN FILHO, Marçal. Comentários à lei de licitações e contratos administrativos. 11. ed. São Paulo: Dialética, 2005, p. 79);</w:t>
      </w:r>
    </w:p>
    <w:p w14:paraId="18FCF718" w14:textId="77777777" w:rsidR="00342402" w:rsidRPr="00342402" w:rsidRDefault="00342402" w:rsidP="00342402">
      <w:pPr>
        <w:spacing w:before="100" w:beforeAutospacing="1" w:after="100" w:afterAutospacing="1"/>
        <w:ind w:left="708" w:firstLine="708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e)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a LICITANTE, na condição de subsidiária que exerce as mesmas atividades que a controladora, compartilha com esta gestão em comum, metodologia de gestão de projetos, expertise e recursos;</w:t>
      </w:r>
    </w:p>
    <w:p w14:paraId="1A780072" w14:textId="77777777" w:rsidR="00F726B2" w:rsidRDefault="00342402" w:rsidP="00F726B2">
      <w:pPr>
        <w:spacing w:before="100" w:beforeAutospacing="1" w:after="100" w:afterAutospacing="1"/>
        <w:ind w:left="1416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</w:pP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>f)</w:t>
      </w:r>
      <w:r w:rsidRPr="00342402">
        <w:rPr>
          <w:rFonts w:eastAsia="Times New Roman" w:cstheme="minorHAnsi"/>
          <w:i/>
          <w:iCs/>
          <w:color w:val="000000"/>
          <w:sz w:val="20"/>
          <w:szCs w:val="20"/>
          <w:lang w:eastAsia="pt-BR"/>
        </w:rPr>
        <w:tab/>
        <w:t>havendo dúvidas ou entendendo a Comissão Permanente de Licitações a necessidade de esclarecimentos com relação aos atestados apresentados e a capacidade das licitantes executarem os serviços ora licitados, poderá, a teor do art. 43, § 3° da Lei Federal n° 8.666/93, promover “diligência destinada a esclarecer ou a complementar a instrução do processo”;</w:t>
      </w:r>
    </w:p>
    <w:p w14:paraId="5F13347A" w14:textId="21497771" w:rsidR="00C7778F" w:rsidRPr="00F726B2" w:rsidRDefault="00C7778F" w:rsidP="00F726B2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pt-BR"/>
        </w:rPr>
      </w:pPr>
      <w:r w:rsidRPr="00F726B2">
        <w:rPr>
          <w:rFonts w:eastAsia="Times New Roman" w:cstheme="minorHAnsi"/>
          <w:b/>
          <w:bCs/>
          <w:color w:val="000000"/>
          <w:sz w:val="20"/>
          <w:szCs w:val="20"/>
          <w:lang w:eastAsia="pt-BR"/>
        </w:rPr>
        <w:t>Entendemos que, para fins de comprovação de capacidade técnico-operacional das licitantes, é permitida a apresentação de atestados emitidos em nome de suas respectivas controladoras. Está correto o nosso entendimento?</w:t>
      </w:r>
    </w:p>
    <w:sectPr w:rsidR="00C7778F" w:rsidRPr="00F726B2" w:rsidSect="000B374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41B6D"/>
    <w:multiLevelType w:val="hybridMultilevel"/>
    <w:tmpl w:val="ABE4EDD0"/>
    <w:lvl w:ilvl="0" w:tplc="24F88848">
      <w:start w:val="1"/>
      <w:numFmt w:val="lowerLetter"/>
      <w:lvlText w:val="%1."/>
      <w:lvlJc w:val="left"/>
      <w:pPr>
        <w:ind w:left="1448" w:hanging="3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BE37E20"/>
    <w:multiLevelType w:val="hybridMultilevel"/>
    <w:tmpl w:val="CFE8965E"/>
    <w:lvl w:ilvl="0" w:tplc="04160017">
      <w:start w:val="1"/>
      <w:numFmt w:val="lowerLetter"/>
      <w:lvlText w:val="%1)"/>
      <w:lvlJc w:val="left"/>
      <w:pPr>
        <w:ind w:left="1788" w:hanging="360"/>
      </w:p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426D1B2B"/>
    <w:multiLevelType w:val="hybridMultilevel"/>
    <w:tmpl w:val="40EAC39E"/>
    <w:lvl w:ilvl="0" w:tplc="1052859C">
      <w:start w:val="1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8F"/>
    <w:rsid w:val="000157DA"/>
    <w:rsid w:val="00045762"/>
    <w:rsid w:val="00050097"/>
    <w:rsid w:val="00093930"/>
    <w:rsid w:val="000B374D"/>
    <w:rsid w:val="00100905"/>
    <w:rsid w:val="00342402"/>
    <w:rsid w:val="00484DA9"/>
    <w:rsid w:val="004A509F"/>
    <w:rsid w:val="007907EA"/>
    <w:rsid w:val="008D38D2"/>
    <w:rsid w:val="00921C1C"/>
    <w:rsid w:val="009A2ABF"/>
    <w:rsid w:val="00AA1BAA"/>
    <w:rsid w:val="00BE5913"/>
    <w:rsid w:val="00C7778F"/>
    <w:rsid w:val="00CC0716"/>
    <w:rsid w:val="00F7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BD15"/>
  <w15:chartTrackingRefBased/>
  <w15:docId w15:val="{F9D788F4-EEF1-FD41-94D4-80F5AAB3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7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C7778F"/>
  </w:style>
  <w:style w:type="paragraph" w:styleId="PargrafodaLista">
    <w:name w:val="List Paragraph"/>
    <w:basedOn w:val="Normal"/>
    <w:uiPriority w:val="34"/>
    <w:qFormat/>
    <w:rsid w:val="00C7778F"/>
    <w:pPr>
      <w:ind w:left="720"/>
      <w:contextualSpacing/>
    </w:pPr>
  </w:style>
  <w:style w:type="paragraph" w:customStyle="1" w:styleId="Default">
    <w:name w:val="Default"/>
    <w:rsid w:val="00342402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Gouveia</dc:creator>
  <cp:keywords/>
  <dc:description/>
  <cp:lastModifiedBy>Matos Rocha, Franco Danny</cp:lastModifiedBy>
  <cp:revision>16</cp:revision>
  <dcterms:created xsi:type="dcterms:W3CDTF">2022-01-06T14:40:00Z</dcterms:created>
  <dcterms:modified xsi:type="dcterms:W3CDTF">2022-01-06T15:24:00Z</dcterms:modified>
</cp:coreProperties>
</file>