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7DFF1" w14:textId="77777777" w:rsidR="006F6E07" w:rsidRPr="006F6E07" w:rsidRDefault="006F6E07" w:rsidP="006F6E07">
      <w:pPr>
        <w:spacing w:before="120"/>
        <w:ind w:right="-240"/>
        <w:jc w:val="center"/>
        <w:rPr>
          <w:rFonts w:ascii="Times New Roman" w:eastAsia="Times New Roman" w:hAnsi="Times New Roman" w:cs="Times New Roman"/>
          <w:color w:val="000000"/>
          <w:kern w:val="0"/>
          <w:sz w:val="27"/>
          <w:szCs w:val="27"/>
          <w:lang w:eastAsia="pt-BR"/>
          <w14:ligatures w14:val="none"/>
        </w:rPr>
      </w:pPr>
      <w:r w:rsidRPr="006F6E07">
        <w:rPr>
          <w:rFonts w:eastAsia="Times New Roman" w:cs="Calibri"/>
          <w:b/>
          <w:bCs/>
          <w:color w:val="000000"/>
          <w:kern w:val="0"/>
          <w:lang w:eastAsia="pt-BR"/>
          <w14:ligatures w14:val="none"/>
        </w:rPr>
        <w:t>ANEXO III</w:t>
      </w:r>
    </w:p>
    <w:p w14:paraId="786724DF" w14:textId="77777777" w:rsidR="006F6E07" w:rsidRPr="006F6E07" w:rsidRDefault="006F6E07" w:rsidP="006F6E07">
      <w:pPr>
        <w:spacing w:before="120"/>
        <w:ind w:right="-240"/>
        <w:jc w:val="center"/>
        <w:rPr>
          <w:rFonts w:ascii="Times New Roman" w:eastAsia="Times New Roman" w:hAnsi="Times New Roman" w:cs="Times New Roman"/>
          <w:color w:val="000000"/>
          <w:kern w:val="0"/>
          <w:sz w:val="27"/>
          <w:szCs w:val="27"/>
          <w:lang w:eastAsia="pt-BR"/>
          <w14:ligatures w14:val="none"/>
        </w:rPr>
      </w:pPr>
      <w:r w:rsidRPr="006F6E07">
        <w:rPr>
          <w:rFonts w:eastAsia="Times New Roman" w:cs="Calibri"/>
          <w:b/>
          <w:bCs/>
          <w:color w:val="000000"/>
          <w:kern w:val="0"/>
          <w:lang w:eastAsia="pt-BR"/>
          <w14:ligatures w14:val="none"/>
        </w:rPr>
        <w:t>DECLARAÇÃO DOS ARTS. 26 E 27 DO DECRETO Nº 8.726, DE 2016, E DO ART. 39 DA LEI Nº 13.019, DE 2014</w:t>
      </w:r>
    </w:p>
    <w:p w14:paraId="27FE76D3" w14:textId="77777777" w:rsidR="006F6E07" w:rsidRPr="006F6E07" w:rsidRDefault="006F6E07" w:rsidP="006F6E07">
      <w:pPr>
        <w:spacing w:before="120"/>
        <w:ind w:right="-225" w:firstLine="567"/>
        <w:rPr>
          <w:rFonts w:ascii="Times New Roman" w:eastAsia="Times New Roman" w:hAnsi="Times New Roman" w:cs="Times New Roman"/>
          <w:color w:val="000000"/>
          <w:kern w:val="0"/>
          <w:sz w:val="27"/>
          <w:szCs w:val="27"/>
          <w:lang w:eastAsia="pt-BR"/>
          <w14:ligatures w14:val="none"/>
        </w:rPr>
      </w:pPr>
      <w:r w:rsidRPr="006F6E07">
        <w:rPr>
          <w:rFonts w:ascii="Times New Roman" w:eastAsia="Times New Roman" w:hAnsi="Times New Roman" w:cs="Times New Roman"/>
          <w:color w:val="000000"/>
          <w:kern w:val="0"/>
          <w:sz w:val="27"/>
          <w:szCs w:val="27"/>
          <w:lang w:eastAsia="pt-BR"/>
          <w14:ligatures w14:val="none"/>
        </w:rPr>
        <w:t> </w:t>
      </w:r>
    </w:p>
    <w:p w14:paraId="68214136" w14:textId="77777777" w:rsidR="006F6E07" w:rsidRDefault="006F6E07" w:rsidP="006F6E07">
      <w:pPr>
        <w:spacing w:before="120"/>
        <w:ind w:right="-225" w:firstLine="567"/>
        <w:rPr>
          <w:rFonts w:eastAsia="Times New Roman" w:cs="Calibri"/>
          <w:color w:val="000000"/>
          <w:kern w:val="0"/>
          <w:lang w:eastAsia="pt-BR"/>
          <w14:ligatures w14:val="none"/>
        </w:rPr>
      </w:pPr>
      <w:r w:rsidRPr="006F6E07">
        <w:rPr>
          <w:rFonts w:eastAsia="Times New Roman" w:cs="Calibri"/>
          <w:color w:val="000000"/>
          <w:kern w:val="0"/>
          <w:lang w:eastAsia="pt-BR"/>
          <w14:ligatures w14:val="none"/>
        </w:rPr>
        <w:t>Declaro para os devidos fins, em nome da </w:t>
      </w:r>
      <w:r w:rsidRPr="006F6E07">
        <w:rPr>
          <w:rFonts w:eastAsia="Times New Roman" w:cs="Calibri"/>
          <w:i/>
          <w:iCs/>
          <w:color w:val="000000"/>
          <w:kern w:val="0"/>
          <w:lang w:eastAsia="pt-BR"/>
          <w14:ligatures w14:val="none"/>
        </w:rPr>
        <w:t>[identificação da organização da sociedade civil – OSC]</w:t>
      </w:r>
      <w:r w:rsidRPr="006F6E07">
        <w:rPr>
          <w:rFonts w:eastAsia="Times New Roman" w:cs="Calibri"/>
          <w:color w:val="000000"/>
          <w:kern w:val="0"/>
          <w:lang w:eastAsia="pt-BR"/>
          <w14:ligatures w14:val="none"/>
        </w:rPr>
        <w:t>, nos termos dos arts. 26, </w:t>
      </w:r>
      <w:r w:rsidRPr="006F6E07">
        <w:rPr>
          <w:rFonts w:eastAsia="Times New Roman" w:cs="Calibri"/>
          <w:i/>
          <w:iCs/>
          <w:color w:val="000000"/>
          <w:kern w:val="0"/>
          <w:lang w:eastAsia="pt-BR"/>
          <w14:ligatures w14:val="none"/>
        </w:rPr>
        <w:t>caput</w:t>
      </w:r>
      <w:r w:rsidRPr="006F6E07">
        <w:rPr>
          <w:rFonts w:eastAsia="Times New Roman" w:cs="Calibri"/>
          <w:color w:val="000000"/>
          <w:kern w:val="0"/>
          <w:lang w:eastAsia="pt-BR"/>
          <w14:ligatures w14:val="none"/>
        </w:rPr>
        <w:t>, inciso VII, e 27 do Decreto nº 8.726, de 2016, e art. 39, incisos III ao VII, da Lei nª 13.019, de 2014, que os seus dirigentes abaixo relacionados, a saber:</w:t>
      </w:r>
    </w:p>
    <w:p w14:paraId="2966B11B" w14:textId="77777777" w:rsidR="006F6E07" w:rsidRPr="006F6E07" w:rsidRDefault="006F6E07" w:rsidP="006F6E07">
      <w:pPr>
        <w:spacing w:before="120"/>
        <w:ind w:right="-225" w:firstLine="567"/>
        <w:rPr>
          <w:rFonts w:ascii="Times New Roman" w:eastAsia="Times New Roman" w:hAnsi="Times New Roman" w:cs="Times New Roman"/>
          <w:color w:val="000000"/>
          <w:kern w:val="0"/>
          <w:sz w:val="27"/>
          <w:szCs w:val="27"/>
          <w:lang w:eastAsia="pt-BR"/>
          <w14:ligatures w14:val="none"/>
        </w:rPr>
      </w:pPr>
    </w:p>
    <w:tbl>
      <w:tblPr>
        <w:tblW w:w="5000" w:type="pct"/>
        <w:tblCellMar>
          <w:top w:w="15" w:type="dxa"/>
          <w:left w:w="15" w:type="dxa"/>
          <w:bottom w:w="15" w:type="dxa"/>
          <w:right w:w="15" w:type="dxa"/>
        </w:tblCellMar>
        <w:tblLook w:val="04A0" w:firstRow="1" w:lastRow="0" w:firstColumn="1" w:lastColumn="0" w:noHBand="0" w:noVBand="1"/>
      </w:tblPr>
      <w:tblGrid>
        <w:gridCol w:w="2616"/>
        <w:gridCol w:w="2967"/>
        <w:gridCol w:w="2905"/>
      </w:tblGrid>
      <w:tr w:rsidR="006F6E07" w:rsidRPr="006F6E07" w14:paraId="11A9B0C6" w14:textId="77777777" w:rsidTr="006F6E07">
        <w:tc>
          <w:tcPr>
            <w:tcW w:w="5000" w:type="pct"/>
            <w:gridSpan w:val="3"/>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5ECF962C" w14:textId="77777777" w:rsidR="006F6E07" w:rsidRPr="006F6E07" w:rsidRDefault="006F6E07" w:rsidP="006F6E07">
            <w:pPr>
              <w:spacing w:after="0"/>
              <w:ind w:right="-225"/>
              <w:jc w:val="center"/>
              <w:rPr>
                <w:rFonts w:ascii="Times New Roman" w:eastAsia="Times New Roman" w:hAnsi="Times New Roman" w:cs="Times New Roman"/>
                <w:color w:val="000000"/>
                <w:kern w:val="0"/>
                <w:sz w:val="27"/>
                <w:szCs w:val="27"/>
                <w:lang w:eastAsia="pt-BR"/>
                <w14:ligatures w14:val="none"/>
              </w:rPr>
            </w:pPr>
            <w:r w:rsidRPr="006F6E07">
              <w:rPr>
                <w:rFonts w:ascii="Times New Roman" w:eastAsia="Times New Roman" w:hAnsi="Times New Roman" w:cs="Times New Roman"/>
                <w:color w:val="000000"/>
                <w:kern w:val="0"/>
                <w:sz w:val="27"/>
                <w:szCs w:val="27"/>
                <w:lang w:eastAsia="pt-BR"/>
                <w14:ligatures w14:val="none"/>
              </w:rPr>
              <w:t> </w:t>
            </w:r>
          </w:p>
          <w:p w14:paraId="5CC102DB" w14:textId="77777777" w:rsidR="006F6E07" w:rsidRPr="006F6E07" w:rsidRDefault="006F6E07" w:rsidP="006F6E07">
            <w:pPr>
              <w:spacing w:after="0"/>
              <w:ind w:right="-225"/>
              <w:jc w:val="center"/>
              <w:rPr>
                <w:rFonts w:ascii="Times New Roman" w:eastAsia="Times New Roman" w:hAnsi="Times New Roman" w:cs="Times New Roman"/>
                <w:color w:val="000000"/>
                <w:kern w:val="0"/>
                <w:sz w:val="27"/>
                <w:szCs w:val="27"/>
                <w:lang w:eastAsia="pt-BR"/>
                <w14:ligatures w14:val="none"/>
              </w:rPr>
            </w:pPr>
            <w:r w:rsidRPr="006F6E07">
              <w:rPr>
                <w:rFonts w:eastAsia="Times New Roman" w:cs="Calibri"/>
                <w:b/>
                <w:bCs/>
                <w:color w:val="000000"/>
                <w:kern w:val="0"/>
                <w:lang w:eastAsia="pt-BR"/>
                <w14:ligatures w14:val="none"/>
              </w:rPr>
              <w:t>RELAÇÃO NOMINAL ATUALIZADA DOS DIRIGENTES DA ENTIDADE</w:t>
            </w:r>
          </w:p>
          <w:p w14:paraId="73976279" w14:textId="77777777" w:rsidR="006F6E07" w:rsidRPr="006F6E07" w:rsidRDefault="006F6E07" w:rsidP="006F6E07">
            <w:pPr>
              <w:spacing w:after="0"/>
              <w:ind w:right="-225"/>
              <w:jc w:val="center"/>
              <w:rPr>
                <w:rFonts w:ascii="Times New Roman" w:eastAsia="Times New Roman" w:hAnsi="Times New Roman" w:cs="Times New Roman"/>
                <w:color w:val="000000"/>
                <w:kern w:val="0"/>
                <w:sz w:val="27"/>
                <w:szCs w:val="27"/>
                <w:lang w:eastAsia="pt-BR"/>
                <w14:ligatures w14:val="none"/>
              </w:rPr>
            </w:pPr>
            <w:r w:rsidRPr="006F6E07">
              <w:rPr>
                <w:rFonts w:ascii="Times New Roman" w:eastAsia="Times New Roman" w:hAnsi="Times New Roman" w:cs="Times New Roman"/>
                <w:color w:val="000000"/>
                <w:kern w:val="0"/>
                <w:sz w:val="27"/>
                <w:szCs w:val="27"/>
                <w:lang w:eastAsia="pt-BR"/>
                <w14:ligatures w14:val="none"/>
              </w:rPr>
              <w:t> </w:t>
            </w:r>
          </w:p>
        </w:tc>
      </w:tr>
      <w:tr w:rsidR="006F6E07" w:rsidRPr="006F6E07" w14:paraId="75B4EDEF" w14:textId="77777777" w:rsidTr="006F6E07">
        <w:tc>
          <w:tcPr>
            <w:tcW w:w="1541" w:type="pct"/>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5EF564D" w14:textId="77777777" w:rsidR="006F6E07" w:rsidRPr="006F6E07" w:rsidRDefault="006F6E07" w:rsidP="006F6E07">
            <w:pPr>
              <w:spacing w:after="0"/>
              <w:ind w:right="-225"/>
              <w:jc w:val="left"/>
              <w:rPr>
                <w:rFonts w:ascii="Times New Roman" w:eastAsia="Times New Roman" w:hAnsi="Times New Roman" w:cs="Times New Roman"/>
                <w:color w:val="000000"/>
                <w:kern w:val="0"/>
                <w:sz w:val="27"/>
                <w:szCs w:val="27"/>
                <w:lang w:eastAsia="pt-BR"/>
                <w14:ligatures w14:val="none"/>
              </w:rPr>
            </w:pPr>
            <w:r w:rsidRPr="006F6E07">
              <w:rPr>
                <w:rFonts w:ascii="Times New Roman" w:eastAsia="Times New Roman" w:hAnsi="Times New Roman" w:cs="Times New Roman"/>
                <w:color w:val="000000"/>
                <w:kern w:val="0"/>
                <w:sz w:val="27"/>
                <w:szCs w:val="27"/>
                <w:lang w:eastAsia="pt-BR"/>
                <w14:ligatures w14:val="none"/>
              </w:rPr>
              <w:t> </w:t>
            </w:r>
          </w:p>
          <w:p w14:paraId="39CE8E8E" w14:textId="77777777" w:rsidR="006F6E07" w:rsidRPr="006F6E07" w:rsidRDefault="006F6E07" w:rsidP="006F6E07">
            <w:pPr>
              <w:spacing w:after="0"/>
              <w:ind w:right="-225"/>
              <w:jc w:val="left"/>
              <w:rPr>
                <w:rFonts w:ascii="Times New Roman" w:eastAsia="Times New Roman" w:hAnsi="Times New Roman" w:cs="Times New Roman"/>
                <w:color w:val="000000"/>
                <w:kern w:val="0"/>
                <w:sz w:val="27"/>
                <w:szCs w:val="27"/>
                <w:lang w:eastAsia="pt-BR"/>
                <w14:ligatures w14:val="none"/>
              </w:rPr>
            </w:pPr>
            <w:r w:rsidRPr="006F6E07">
              <w:rPr>
                <w:rFonts w:eastAsia="Times New Roman" w:cs="Calibri"/>
                <w:b/>
                <w:bCs/>
                <w:color w:val="000000"/>
                <w:kern w:val="0"/>
                <w:lang w:eastAsia="pt-BR"/>
                <w14:ligatures w14:val="none"/>
              </w:rPr>
              <w:t>Nome do dirigente e cargo que ocupa na OSC</w:t>
            </w:r>
          </w:p>
          <w:p w14:paraId="443FBB79" w14:textId="77777777" w:rsidR="006F6E07" w:rsidRPr="006F6E07" w:rsidRDefault="006F6E07" w:rsidP="006F6E07">
            <w:pPr>
              <w:spacing w:after="0"/>
              <w:ind w:right="-225"/>
              <w:jc w:val="left"/>
              <w:rPr>
                <w:rFonts w:ascii="Times New Roman" w:eastAsia="Times New Roman" w:hAnsi="Times New Roman" w:cs="Times New Roman"/>
                <w:color w:val="000000"/>
                <w:kern w:val="0"/>
                <w:sz w:val="27"/>
                <w:szCs w:val="27"/>
                <w:lang w:eastAsia="pt-BR"/>
                <w14:ligatures w14:val="none"/>
              </w:rPr>
            </w:pPr>
            <w:r w:rsidRPr="006F6E07">
              <w:rPr>
                <w:rFonts w:ascii="Times New Roman" w:eastAsia="Times New Roman" w:hAnsi="Times New Roman" w:cs="Times New Roman"/>
                <w:color w:val="000000"/>
                <w:kern w:val="0"/>
                <w:sz w:val="27"/>
                <w:szCs w:val="27"/>
                <w:lang w:eastAsia="pt-BR"/>
                <w14:ligatures w14:val="none"/>
              </w:rPr>
              <w:t> </w:t>
            </w:r>
          </w:p>
        </w:tc>
        <w:tc>
          <w:tcPr>
            <w:tcW w:w="1748" w:type="pct"/>
            <w:tcBorders>
              <w:top w:val="nil"/>
              <w:left w:val="nil"/>
              <w:bottom w:val="single" w:sz="6" w:space="0" w:color="000000"/>
              <w:right w:val="single" w:sz="6" w:space="0" w:color="000000"/>
            </w:tcBorders>
            <w:tcMar>
              <w:top w:w="0" w:type="dxa"/>
              <w:left w:w="105" w:type="dxa"/>
              <w:bottom w:w="0" w:type="dxa"/>
              <w:right w:w="105" w:type="dxa"/>
            </w:tcMar>
            <w:hideMark/>
          </w:tcPr>
          <w:p w14:paraId="5C07DB49" w14:textId="77777777" w:rsidR="006F6E07" w:rsidRPr="006F6E07" w:rsidRDefault="006F6E07" w:rsidP="006F6E07">
            <w:pPr>
              <w:spacing w:after="0"/>
              <w:ind w:right="-225"/>
              <w:jc w:val="left"/>
              <w:rPr>
                <w:rFonts w:ascii="Times New Roman" w:eastAsia="Times New Roman" w:hAnsi="Times New Roman" w:cs="Times New Roman"/>
                <w:color w:val="000000"/>
                <w:kern w:val="0"/>
                <w:sz w:val="27"/>
                <w:szCs w:val="27"/>
                <w:lang w:eastAsia="pt-BR"/>
                <w14:ligatures w14:val="none"/>
              </w:rPr>
            </w:pPr>
            <w:r w:rsidRPr="006F6E07">
              <w:rPr>
                <w:rFonts w:ascii="Times New Roman" w:eastAsia="Times New Roman" w:hAnsi="Times New Roman" w:cs="Times New Roman"/>
                <w:color w:val="000000"/>
                <w:kern w:val="0"/>
                <w:sz w:val="27"/>
                <w:szCs w:val="27"/>
                <w:lang w:eastAsia="pt-BR"/>
                <w14:ligatures w14:val="none"/>
              </w:rPr>
              <w:t> </w:t>
            </w:r>
          </w:p>
          <w:p w14:paraId="3474608D" w14:textId="77777777" w:rsidR="006F6E07" w:rsidRPr="006F6E07" w:rsidRDefault="006F6E07" w:rsidP="006F6E07">
            <w:pPr>
              <w:spacing w:after="0"/>
              <w:ind w:right="-225"/>
              <w:jc w:val="left"/>
              <w:rPr>
                <w:rFonts w:ascii="Times New Roman" w:eastAsia="Times New Roman" w:hAnsi="Times New Roman" w:cs="Times New Roman"/>
                <w:color w:val="000000"/>
                <w:kern w:val="0"/>
                <w:sz w:val="27"/>
                <w:szCs w:val="27"/>
                <w:lang w:eastAsia="pt-BR"/>
                <w14:ligatures w14:val="none"/>
              </w:rPr>
            </w:pPr>
            <w:r w:rsidRPr="006F6E07">
              <w:rPr>
                <w:rFonts w:eastAsia="Times New Roman" w:cs="Calibri"/>
                <w:b/>
                <w:bCs/>
                <w:color w:val="000000"/>
                <w:kern w:val="0"/>
                <w:lang w:eastAsia="pt-BR"/>
                <w14:ligatures w14:val="none"/>
              </w:rPr>
              <w:t>Carteira de identidade, órgão expedidor e CPF</w:t>
            </w:r>
          </w:p>
        </w:tc>
        <w:tc>
          <w:tcPr>
            <w:tcW w:w="1711" w:type="pct"/>
            <w:tcBorders>
              <w:top w:val="nil"/>
              <w:left w:val="nil"/>
              <w:bottom w:val="single" w:sz="6" w:space="0" w:color="000000"/>
              <w:right w:val="single" w:sz="6" w:space="0" w:color="000000"/>
            </w:tcBorders>
            <w:tcMar>
              <w:top w:w="0" w:type="dxa"/>
              <w:left w:w="105" w:type="dxa"/>
              <w:bottom w:w="0" w:type="dxa"/>
              <w:right w:w="105" w:type="dxa"/>
            </w:tcMar>
            <w:hideMark/>
          </w:tcPr>
          <w:p w14:paraId="6FA8E3AD" w14:textId="77777777" w:rsidR="006F6E07" w:rsidRPr="006F6E07" w:rsidRDefault="006F6E07" w:rsidP="006F6E07">
            <w:pPr>
              <w:spacing w:after="0"/>
              <w:ind w:right="-225"/>
              <w:jc w:val="left"/>
              <w:rPr>
                <w:rFonts w:ascii="Times New Roman" w:eastAsia="Times New Roman" w:hAnsi="Times New Roman" w:cs="Times New Roman"/>
                <w:color w:val="000000"/>
                <w:kern w:val="0"/>
                <w:sz w:val="27"/>
                <w:szCs w:val="27"/>
                <w:lang w:eastAsia="pt-BR"/>
                <w14:ligatures w14:val="none"/>
              </w:rPr>
            </w:pPr>
            <w:r w:rsidRPr="006F6E07">
              <w:rPr>
                <w:rFonts w:ascii="Times New Roman" w:eastAsia="Times New Roman" w:hAnsi="Times New Roman" w:cs="Times New Roman"/>
                <w:color w:val="000000"/>
                <w:kern w:val="0"/>
                <w:sz w:val="27"/>
                <w:szCs w:val="27"/>
                <w:lang w:eastAsia="pt-BR"/>
                <w14:ligatures w14:val="none"/>
              </w:rPr>
              <w:t> </w:t>
            </w:r>
          </w:p>
          <w:p w14:paraId="3D33579D" w14:textId="77777777" w:rsidR="006F6E07" w:rsidRPr="006F6E07" w:rsidRDefault="006F6E07" w:rsidP="006F6E07">
            <w:pPr>
              <w:spacing w:after="0"/>
              <w:ind w:right="-225"/>
              <w:jc w:val="left"/>
              <w:rPr>
                <w:rFonts w:ascii="Times New Roman" w:eastAsia="Times New Roman" w:hAnsi="Times New Roman" w:cs="Times New Roman"/>
                <w:color w:val="000000"/>
                <w:kern w:val="0"/>
                <w:sz w:val="27"/>
                <w:szCs w:val="27"/>
                <w:lang w:eastAsia="pt-BR"/>
                <w14:ligatures w14:val="none"/>
              </w:rPr>
            </w:pPr>
            <w:r w:rsidRPr="006F6E07">
              <w:rPr>
                <w:rFonts w:eastAsia="Times New Roman" w:cs="Calibri"/>
                <w:b/>
                <w:bCs/>
                <w:color w:val="000000"/>
                <w:kern w:val="0"/>
                <w:lang w:eastAsia="pt-BR"/>
                <w14:ligatures w14:val="none"/>
              </w:rPr>
              <w:t>Endereço residencial, telefone e </w:t>
            </w:r>
            <w:r w:rsidRPr="006F6E07">
              <w:rPr>
                <w:rFonts w:eastAsia="Times New Roman" w:cs="Calibri"/>
                <w:b/>
                <w:bCs/>
                <w:i/>
                <w:iCs/>
                <w:color w:val="000000"/>
                <w:kern w:val="0"/>
                <w:lang w:eastAsia="pt-BR"/>
                <w14:ligatures w14:val="none"/>
              </w:rPr>
              <w:t>e-mail</w:t>
            </w:r>
          </w:p>
        </w:tc>
      </w:tr>
      <w:tr w:rsidR="006F6E07" w:rsidRPr="006F6E07" w14:paraId="259095F1" w14:textId="77777777" w:rsidTr="006F6E07">
        <w:tc>
          <w:tcPr>
            <w:tcW w:w="1541" w:type="pct"/>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918EA1A" w14:textId="77777777" w:rsidR="006F6E07" w:rsidRPr="006F6E07" w:rsidRDefault="006F6E07" w:rsidP="006F6E07">
            <w:pPr>
              <w:spacing w:after="0"/>
              <w:ind w:right="-225"/>
              <w:rPr>
                <w:rFonts w:ascii="Times New Roman" w:eastAsia="Times New Roman" w:hAnsi="Times New Roman" w:cs="Times New Roman"/>
                <w:color w:val="000000"/>
                <w:kern w:val="0"/>
                <w:sz w:val="27"/>
                <w:szCs w:val="27"/>
                <w:lang w:eastAsia="pt-BR"/>
                <w14:ligatures w14:val="none"/>
              </w:rPr>
            </w:pPr>
            <w:r w:rsidRPr="006F6E07">
              <w:rPr>
                <w:rFonts w:ascii="Times New Roman" w:eastAsia="Times New Roman" w:hAnsi="Times New Roman" w:cs="Times New Roman"/>
                <w:color w:val="000000"/>
                <w:kern w:val="0"/>
                <w:sz w:val="27"/>
                <w:szCs w:val="27"/>
                <w:lang w:eastAsia="pt-BR"/>
                <w14:ligatures w14:val="none"/>
              </w:rPr>
              <w:t> </w:t>
            </w:r>
          </w:p>
        </w:tc>
        <w:tc>
          <w:tcPr>
            <w:tcW w:w="1748" w:type="pct"/>
            <w:tcBorders>
              <w:top w:val="nil"/>
              <w:left w:val="nil"/>
              <w:bottom w:val="single" w:sz="6" w:space="0" w:color="000000"/>
              <w:right w:val="single" w:sz="6" w:space="0" w:color="000000"/>
            </w:tcBorders>
            <w:tcMar>
              <w:top w:w="0" w:type="dxa"/>
              <w:left w:w="105" w:type="dxa"/>
              <w:bottom w:w="0" w:type="dxa"/>
              <w:right w:w="105" w:type="dxa"/>
            </w:tcMar>
            <w:hideMark/>
          </w:tcPr>
          <w:p w14:paraId="0BD9C017" w14:textId="77777777" w:rsidR="006F6E07" w:rsidRPr="006F6E07" w:rsidRDefault="006F6E07" w:rsidP="006F6E07">
            <w:pPr>
              <w:spacing w:after="0"/>
              <w:ind w:right="-225"/>
              <w:rPr>
                <w:rFonts w:ascii="Times New Roman" w:eastAsia="Times New Roman" w:hAnsi="Times New Roman" w:cs="Times New Roman"/>
                <w:color w:val="000000"/>
                <w:kern w:val="0"/>
                <w:sz w:val="27"/>
                <w:szCs w:val="27"/>
                <w:lang w:eastAsia="pt-BR"/>
                <w14:ligatures w14:val="none"/>
              </w:rPr>
            </w:pPr>
            <w:r w:rsidRPr="006F6E07">
              <w:rPr>
                <w:rFonts w:ascii="Times New Roman" w:eastAsia="Times New Roman" w:hAnsi="Times New Roman" w:cs="Times New Roman"/>
                <w:color w:val="000000"/>
                <w:kern w:val="0"/>
                <w:sz w:val="27"/>
                <w:szCs w:val="27"/>
                <w:lang w:eastAsia="pt-BR"/>
                <w14:ligatures w14:val="none"/>
              </w:rPr>
              <w:t> </w:t>
            </w:r>
          </w:p>
        </w:tc>
        <w:tc>
          <w:tcPr>
            <w:tcW w:w="1711" w:type="pct"/>
            <w:tcBorders>
              <w:top w:val="nil"/>
              <w:left w:val="nil"/>
              <w:bottom w:val="single" w:sz="6" w:space="0" w:color="000000"/>
              <w:right w:val="single" w:sz="6" w:space="0" w:color="000000"/>
            </w:tcBorders>
            <w:tcMar>
              <w:top w:w="0" w:type="dxa"/>
              <w:left w:w="105" w:type="dxa"/>
              <w:bottom w:w="0" w:type="dxa"/>
              <w:right w:w="105" w:type="dxa"/>
            </w:tcMar>
            <w:hideMark/>
          </w:tcPr>
          <w:p w14:paraId="3BAAE143" w14:textId="77777777" w:rsidR="006F6E07" w:rsidRPr="006F6E07" w:rsidRDefault="006F6E07" w:rsidP="006F6E07">
            <w:pPr>
              <w:spacing w:after="0"/>
              <w:ind w:right="-225"/>
              <w:rPr>
                <w:rFonts w:ascii="Times New Roman" w:eastAsia="Times New Roman" w:hAnsi="Times New Roman" w:cs="Times New Roman"/>
                <w:color w:val="000000"/>
                <w:kern w:val="0"/>
                <w:sz w:val="27"/>
                <w:szCs w:val="27"/>
                <w:lang w:eastAsia="pt-BR"/>
                <w14:ligatures w14:val="none"/>
              </w:rPr>
            </w:pPr>
            <w:r w:rsidRPr="006F6E07">
              <w:rPr>
                <w:rFonts w:ascii="Times New Roman" w:eastAsia="Times New Roman" w:hAnsi="Times New Roman" w:cs="Times New Roman"/>
                <w:color w:val="000000"/>
                <w:kern w:val="0"/>
                <w:sz w:val="27"/>
                <w:szCs w:val="27"/>
                <w:lang w:eastAsia="pt-BR"/>
                <w14:ligatures w14:val="none"/>
              </w:rPr>
              <w:t> </w:t>
            </w:r>
          </w:p>
        </w:tc>
      </w:tr>
      <w:tr w:rsidR="006F6E07" w:rsidRPr="006F6E07" w14:paraId="26C335E8" w14:textId="77777777" w:rsidTr="006F6E07">
        <w:tc>
          <w:tcPr>
            <w:tcW w:w="1541" w:type="pct"/>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6D506C8" w14:textId="77777777" w:rsidR="006F6E07" w:rsidRPr="006F6E07" w:rsidRDefault="006F6E07" w:rsidP="006F6E07">
            <w:pPr>
              <w:spacing w:after="0"/>
              <w:ind w:right="-225"/>
              <w:rPr>
                <w:rFonts w:ascii="Times New Roman" w:eastAsia="Times New Roman" w:hAnsi="Times New Roman" w:cs="Times New Roman"/>
                <w:color w:val="000000"/>
                <w:kern w:val="0"/>
                <w:sz w:val="27"/>
                <w:szCs w:val="27"/>
                <w:lang w:eastAsia="pt-BR"/>
                <w14:ligatures w14:val="none"/>
              </w:rPr>
            </w:pPr>
            <w:r w:rsidRPr="006F6E07">
              <w:rPr>
                <w:rFonts w:ascii="Times New Roman" w:eastAsia="Times New Roman" w:hAnsi="Times New Roman" w:cs="Times New Roman"/>
                <w:color w:val="000000"/>
                <w:kern w:val="0"/>
                <w:sz w:val="27"/>
                <w:szCs w:val="27"/>
                <w:lang w:eastAsia="pt-BR"/>
                <w14:ligatures w14:val="none"/>
              </w:rPr>
              <w:t> </w:t>
            </w:r>
          </w:p>
        </w:tc>
        <w:tc>
          <w:tcPr>
            <w:tcW w:w="1748" w:type="pct"/>
            <w:tcBorders>
              <w:top w:val="nil"/>
              <w:left w:val="nil"/>
              <w:bottom w:val="single" w:sz="6" w:space="0" w:color="000000"/>
              <w:right w:val="single" w:sz="6" w:space="0" w:color="000000"/>
            </w:tcBorders>
            <w:tcMar>
              <w:top w:w="0" w:type="dxa"/>
              <w:left w:w="105" w:type="dxa"/>
              <w:bottom w:w="0" w:type="dxa"/>
              <w:right w:w="105" w:type="dxa"/>
            </w:tcMar>
            <w:hideMark/>
          </w:tcPr>
          <w:p w14:paraId="25720465" w14:textId="77777777" w:rsidR="006F6E07" w:rsidRPr="006F6E07" w:rsidRDefault="006F6E07" w:rsidP="006F6E07">
            <w:pPr>
              <w:spacing w:after="0"/>
              <w:ind w:right="-225"/>
              <w:rPr>
                <w:rFonts w:ascii="Times New Roman" w:eastAsia="Times New Roman" w:hAnsi="Times New Roman" w:cs="Times New Roman"/>
                <w:color w:val="000000"/>
                <w:kern w:val="0"/>
                <w:sz w:val="27"/>
                <w:szCs w:val="27"/>
                <w:lang w:eastAsia="pt-BR"/>
                <w14:ligatures w14:val="none"/>
              </w:rPr>
            </w:pPr>
            <w:r w:rsidRPr="006F6E07">
              <w:rPr>
                <w:rFonts w:ascii="Times New Roman" w:eastAsia="Times New Roman" w:hAnsi="Times New Roman" w:cs="Times New Roman"/>
                <w:color w:val="000000"/>
                <w:kern w:val="0"/>
                <w:sz w:val="27"/>
                <w:szCs w:val="27"/>
                <w:lang w:eastAsia="pt-BR"/>
                <w14:ligatures w14:val="none"/>
              </w:rPr>
              <w:t> </w:t>
            </w:r>
          </w:p>
        </w:tc>
        <w:tc>
          <w:tcPr>
            <w:tcW w:w="1711" w:type="pct"/>
            <w:tcBorders>
              <w:top w:val="nil"/>
              <w:left w:val="nil"/>
              <w:bottom w:val="single" w:sz="6" w:space="0" w:color="000000"/>
              <w:right w:val="single" w:sz="6" w:space="0" w:color="000000"/>
            </w:tcBorders>
            <w:tcMar>
              <w:top w:w="0" w:type="dxa"/>
              <w:left w:w="105" w:type="dxa"/>
              <w:bottom w:w="0" w:type="dxa"/>
              <w:right w:w="105" w:type="dxa"/>
            </w:tcMar>
            <w:hideMark/>
          </w:tcPr>
          <w:p w14:paraId="221F5316" w14:textId="77777777" w:rsidR="006F6E07" w:rsidRPr="006F6E07" w:rsidRDefault="006F6E07" w:rsidP="006F6E07">
            <w:pPr>
              <w:spacing w:after="0"/>
              <w:ind w:right="-225"/>
              <w:rPr>
                <w:rFonts w:ascii="Times New Roman" w:eastAsia="Times New Roman" w:hAnsi="Times New Roman" w:cs="Times New Roman"/>
                <w:color w:val="000000"/>
                <w:kern w:val="0"/>
                <w:sz w:val="27"/>
                <w:szCs w:val="27"/>
                <w:lang w:eastAsia="pt-BR"/>
                <w14:ligatures w14:val="none"/>
              </w:rPr>
            </w:pPr>
            <w:r w:rsidRPr="006F6E07">
              <w:rPr>
                <w:rFonts w:ascii="Times New Roman" w:eastAsia="Times New Roman" w:hAnsi="Times New Roman" w:cs="Times New Roman"/>
                <w:color w:val="000000"/>
                <w:kern w:val="0"/>
                <w:sz w:val="27"/>
                <w:szCs w:val="27"/>
                <w:lang w:eastAsia="pt-BR"/>
                <w14:ligatures w14:val="none"/>
              </w:rPr>
              <w:t> </w:t>
            </w:r>
          </w:p>
        </w:tc>
      </w:tr>
      <w:tr w:rsidR="006F6E07" w:rsidRPr="006F6E07" w14:paraId="6A8E4CAD" w14:textId="77777777" w:rsidTr="006F6E07">
        <w:tc>
          <w:tcPr>
            <w:tcW w:w="1541" w:type="pct"/>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9F7C0A0" w14:textId="77777777" w:rsidR="006F6E07" w:rsidRPr="006F6E07" w:rsidRDefault="006F6E07" w:rsidP="006F6E07">
            <w:pPr>
              <w:spacing w:after="0"/>
              <w:ind w:right="-225"/>
              <w:rPr>
                <w:rFonts w:ascii="Times New Roman" w:eastAsia="Times New Roman" w:hAnsi="Times New Roman" w:cs="Times New Roman"/>
                <w:color w:val="000000"/>
                <w:kern w:val="0"/>
                <w:sz w:val="27"/>
                <w:szCs w:val="27"/>
                <w:lang w:eastAsia="pt-BR"/>
                <w14:ligatures w14:val="none"/>
              </w:rPr>
            </w:pPr>
            <w:r w:rsidRPr="006F6E07">
              <w:rPr>
                <w:rFonts w:ascii="Times New Roman" w:eastAsia="Times New Roman" w:hAnsi="Times New Roman" w:cs="Times New Roman"/>
                <w:color w:val="000000"/>
                <w:kern w:val="0"/>
                <w:sz w:val="27"/>
                <w:szCs w:val="27"/>
                <w:lang w:eastAsia="pt-BR"/>
                <w14:ligatures w14:val="none"/>
              </w:rPr>
              <w:t> </w:t>
            </w:r>
          </w:p>
        </w:tc>
        <w:tc>
          <w:tcPr>
            <w:tcW w:w="1748" w:type="pct"/>
            <w:tcBorders>
              <w:top w:val="nil"/>
              <w:left w:val="nil"/>
              <w:bottom w:val="single" w:sz="6" w:space="0" w:color="000000"/>
              <w:right w:val="single" w:sz="6" w:space="0" w:color="000000"/>
            </w:tcBorders>
            <w:tcMar>
              <w:top w:w="0" w:type="dxa"/>
              <w:left w:w="105" w:type="dxa"/>
              <w:bottom w:w="0" w:type="dxa"/>
              <w:right w:w="105" w:type="dxa"/>
            </w:tcMar>
            <w:hideMark/>
          </w:tcPr>
          <w:p w14:paraId="20A58E92" w14:textId="77777777" w:rsidR="006F6E07" w:rsidRPr="006F6E07" w:rsidRDefault="006F6E07" w:rsidP="006F6E07">
            <w:pPr>
              <w:spacing w:after="0"/>
              <w:ind w:right="-225"/>
              <w:rPr>
                <w:rFonts w:ascii="Times New Roman" w:eastAsia="Times New Roman" w:hAnsi="Times New Roman" w:cs="Times New Roman"/>
                <w:color w:val="000000"/>
                <w:kern w:val="0"/>
                <w:sz w:val="27"/>
                <w:szCs w:val="27"/>
                <w:lang w:eastAsia="pt-BR"/>
                <w14:ligatures w14:val="none"/>
              </w:rPr>
            </w:pPr>
            <w:r w:rsidRPr="006F6E07">
              <w:rPr>
                <w:rFonts w:ascii="Times New Roman" w:eastAsia="Times New Roman" w:hAnsi="Times New Roman" w:cs="Times New Roman"/>
                <w:color w:val="000000"/>
                <w:kern w:val="0"/>
                <w:sz w:val="27"/>
                <w:szCs w:val="27"/>
                <w:lang w:eastAsia="pt-BR"/>
                <w14:ligatures w14:val="none"/>
              </w:rPr>
              <w:t> </w:t>
            </w:r>
          </w:p>
        </w:tc>
        <w:tc>
          <w:tcPr>
            <w:tcW w:w="1711" w:type="pct"/>
            <w:tcBorders>
              <w:top w:val="nil"/>
              <w:left w:val="nil"/>
              <w:bottom w:val="single" w:sz="6" w:space="0" w:color="000000"/>
              <w:right w:val="single" w:sz="6" w:space="0" w:color="000000"/>
            </w:tcBorders>
            <w:tcMar>
              <w:top w:w="0" w:type="dxa"/>
              <w:left w:w="105" w:type="dxa"/>
              <w:bottom w:w="0" w:type="dxa"/>
              <w:right w:w="105" w:type="dxa"/>
            </w:tcMar>
            <w:hideMark/>
          </w:tcPr>
          <w:p w14:paraId="0A5B45B8" w14:textId="77777777" w:rsidR="006F6E07" w:rsidRPr="006F6E07" w:rsidRDefault="006F6E07" w:rsidP="006F6E07">
            <w:pPr>
              <w:spacing w:after="0"/>
              <w:ind w:right="-225"/>
              <w:rPr>
                <w:rFonts w:ascii="Times New Roman" w:eastAsia="Times New Roman" w:hAnsi="Times New Roman" w:cs="Times New Roman"/>
                <w:color w:val="000000"/>
                <w:kern w:val="0"/>
                <w:sz w:val="27"/>
                <w:szCs w:val="27"/>
                <w:lang w:eastAsia="pt-BR"/>
                <w14:ligatures w14:val="none"/>
              </w:rPr>
            </w:pPr>
            <w:r w:rsidRPr="006F6E07">
              <w:rPr>
                <w:rFonts w:ascii="Times New Roman" w:eastAsia="Times New Roman" w:hAnsi="Times New Roman" w:cs="Times New Roman"/>
                <w:color w:val="000000"/>
                <w:kern w:val="0"/>
                <w:sz w:val="27"/>
                <w:szCs w:val="27"/>
                <w:lang w:eastAsia="pt-BR"/>
                <w14:ligatures w14:val="none"/>
              </w:rPr>
              <w:t> </w:t>
            </w:r>
          </w:p>
        </w:tc>
      </w:tr>
      <w:tr w:rsidR="006F6E07" w:rsidRPr="006F6E07" w14:paraId="79B7001D" w14:textId="77777777" w:rsidTr="006F6E07">
        <w:tc>
          <w:tcPr>
            <w:tcW w:w="1541" w:type="pct"/>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02088D3" w14:textId="77777777" w:rsidR="006F6E07" w:rsidRPr="006F6E07" w:rsidRDefault="006F6E07" w:rsidP="006F6E07">
            <w:pPr>
              <w:spacing w:after="0"/>
              <w:ind w:right="-225"/>
              <w:rPr>
                <w:rFonts w:ascii="Times New Roman" w:eastAsia="Times New Roman" w:hAnsi="Times New Roman" w:cs="Times New Roman"/>
                <w:color w:val="000000"/>
                <w:kern w:val="0"/>
                <w:sz w:val="27"/>
                <w:szCs w:val="27"/>
                <w:lang w:eastAsia="pt-BR"/>
                <w14:ligatures w14:val="none"/>
              </w:rPr>
            </w:pPr>
            <w:r w:rsidRPr="006F6E07">
              <w:rPr>
                <w:rFonts w:ascii="Times New Roman" w:eastAsia="Times New Roman" w:hAnsi="Times New Roman" w:cs="Times New Roman"/>
                <w:color w:val="000000"/>
                <w:kern w:val="0"/>
                <w:sz w:val="27"/>
                <w:szCs w:val="27"/>
                <w:lang w:eastAsia="pt-BR"/>
                <w14:ligatures w14:val="none"/>
              </w:rPr>
              <w:t> </w:t>
            </w:r>
          </w:p>
        </w:tc>
        <w:tc>
          <w:tcPr>
            <w:tcW w:w="1748" w:type="pct"/>
            <w:tcBorders>
              <w:top w:val="nil"/>
              <w:left w:val="nil"/>
              <w:bottom w:val="single" w:sz="6" w:space="0" w:color="000000"/>
              <w:right w:val="single" w:sz="6" w:space="0" w:color="000000"/>
            </w:tcBorders>
            <w:tcMar>
              <w:top w:w="0" w:type="dxa"/>
              <w:left w:w="105" w:type="dxa"/>
              <w:bottom w:w="0" w:type="dxa"/>
              <w:right w:w="105" w:type="dxa"/>
            </w:tcMar>
            <w:hideMark/>
          </w:tcPr>
          <w:p w14:paraId="2B2DE9C9" w14:textId="77777777" w:rsidR="006F6E07" w:rsidRPr="006F6E07" w:rsidRDefault="006F6E07" w:rsidP="006F6E07">
            <w:pPr>
              <w:spacing w:after="0"/>
              <w:ind w:right="-225"/>
              <w:rPr>
                <w:rFonts w:ascii="Times New Roman" w:eastAsia="Times New Roman" w:hAnsi="Times New Roman" w:cs="Times New Roman"/>
                <w:color w:val="000000"/>
                <w:kern w:val="0"/>
                <w:sz w:val="27"/>
                <w:szCs w:val="27"/>
                <w:lang w:eastAsia="pt-BR"/>
                <w14:ligatures w14:val="none"/>
              </w:rPr>
            </w:pPr>
            <w:r w:rsidRPr="006F6E07">
              <w:rPr>
                <w:rFonts w:ascii="Times New Roman" w:eastAsia="Times New Roman" w:hAnsi="Times New Roman" w:cs="Times New Roman"/>
                <w:color w:val="000000"/>
                <w:kern w:val="0"/>
                <w:sz w:val="27"/>
                <w:szCs w:val="27"/>
                <w:lang w:eastAsia="pt-BR"/>
                <w14:ligatures w14:val="none"/>
              </w:rPr>
              <w:t> </w:t>
            </w:r>
          </w:p>
        </w:tc>
        <w:tc>
          <w:tcPr>
            <w:tcW w:w="1711" w:type="pct"/>
            <w:tcBorders>
              <w:top w:val="nil"/>
              <w:left w:val="nil"/>
              <w:bottom w:val="single" w:sz="6" w:space="0" w:color="000000"/>
              <w:right w:val="single" w:sz="6" w:space="0" w:color="000000"/>
            </w:tcBorders>
            <w:tcMar>
              <w:top w:w="0" w:type="dxa"/>
              <w:left w:w="105" w:type="dxa"/>
              <w:bottom w:w="0" w:type="dxa"/>
              <w:right w:w="105" w:type="dxa"/>
            </w:tcMar>
            <w:hideMark/>
          </w:tcPr>
          <w:p w14:paraId="1B6E837D" w14:textId="77777777" w:rsidR="006F6E07" w:rsidRPr="006F6E07" w:rsidRDefault="006F6E07" w:rsidP="006F6E07">
            <w:pPr>
              <w:spacing w:after="0"/>
              <w:ind w:right="-225"/>
              <w:rPr>
                <w:rFonts w:ascii="Times New Roman" w:eastAsia="Times New Roman" w:hAnsi="Times New Roman" w:cs="Times New Roman"/>
                <w:color w:val="000000"/>
                <w:kern w:val="0"/>
                <w:sz w:val="27"/>
                <w:szCs w:val="27"/>
                <w:lang w:eastAsia="pt-BR"/>
                <w14:ligatures w14:val="none"/>
              </w:rPr>
            </w:pPr>
            <w:r w:rsidRPr="006F6E07">
              <w:rPr>
                <w:rFonts w:ascii="Times New Roman" w:eastAsia="Times New Roman" w:hAnsi="Times New Roman" w:cs="Times New Roman"/>
                <w:color w:val="000000"/>
                <w:kern w:val="0"/>
                <w:sz w:val="27"/>
                <w:szCs w:val="27"/>
                <w:lang w:eastAsia="pt-BR"/>
                <w14:ligatures w14:val="none"/>
              </w:rPr>
              <w:t> </w:t>
            </w:r>
          </w:p>
        </w:tc>
      </w:tr>
      <w:tr w:rsidR="006F6E07" w:rsidRPr="006F6E07" w14:paraId="07E6F460" w14:textId="77777777" w:rsidTr="006F6E07">
        <w:tc>
          <w:tcPr>
            <w:tcW w:w="1541" w:type="pct"/>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C8C5117" w14:textId="77777777" w:rsidR="006F6E07" w:rsidRPr="006F6E07" w:rsidRDefault="006F6E07" w:rsidP="006F6E07">
            <w:pPr>
              <w:spacing w:after="0"/>
              <w:ind w:right="-225"/>
              <w:rPr>
                <w:rFonts w:ascii="Times New Roman" w:eastAsia="Times New Roman" w:hAnsi="Times New Roman" w:cs="Times New Roman"/>
                <w:color w:val="000000"/>
                <w:kern w:val="0"/>
                <w:sz w:val="27"/>
                <w:szCs w:val="27"/>
                <w:lang w:eastAsia="pt-BR"/>
                <w14:ligatures w14:val="none"/>
              </w:rPr>
            </w:pPr>
            <w:r w:rsidRPr="006F6E07">
              <w:rPr>
                <w:rFonts w:ascii="Times New Roman" w:eastAsia="Times New Roman" w:hAnsi="Times New Roman" w:cs="Times New Roman"/>
                <w:color w:val="000000"/>
                <w:kern w:val="0"/>
                <w:sz w:val="27"/>
                <w:szCs w:val="27"/>
                <w:lang w:eastAsia="pt-BR"/>
                <w14:ligatures w14:val="none"/>
              </w:rPr>
              <w:t> </w:t>
            </w:r>
          </w:p>
        </w:tc>
        <w:tc>
          <w:tcPr>
            <w:tcW w:w="1748" w:type="pct"/>
            <w:tcBorders>
              <w:top w:val="nil"/>
              <w:left w:val="nil"/>
              <w:bottom w:val="single" w:sz="6" w:space="0" w:color="000000"/>
              <w:right w:val="single" w:sz="6" w:space="0" w:color="000000"/>
            </w:tcBorders>
            <w:tcMar>
              <w:top w:w="0" w:type="dxa"/>
              <w:left w:w="105" w:type="dxa"/>
              <w:bottom w:w="0" w:type="dxa"/>
              <w:right w:w="105" w:type="dxa"/>
            </w:tcMar>
            <w:hideMark/>
          </w:tcPr>
          <w:p w14:paraId="2E0FE999" w14:textId="77777777" w:rsidR="006F6E07" w:rsidRPr="006F6E07" w:rsidRDefault="006F6E07" w:rsidP="006F6E07">
            <w:pPr>
              <w:spacing w:after="0"/>
              <w:ind w:right="-225"/>
              <w:rPr>
                <w:rFonts w:ascii="Times New Roman" w:eastAsia="Times New Roman" w:hAnsi="Times New Roman" w:cs="Times New Roman"/>
                <w:color w:val="000000"/>
                <w:kern w:val="0"/>
                <w:sz w:val="27"/>
                <w:szCs w:val="27"/>
                <w:lang w:eastAsia="pt-BR"/>
                <w14:ligatures w14:val="none"/>
              </w:rPr>
            </w:pPr>
            <w:r w:rsidRPr="006F6E07">
              <w:rPr>
                <w:rFonts w:ascii="Times New Roman" w:eastAsia="Times New Roman" w:hAnsi="Times New Roman" w:cs="Times New Roman"/>
                <w:color w:val="000000"/>
                <w:kern w:val="0"/>
                <w:sz w:val="27"/>
                <w:szCs w:val="27"/>
                <w:lang w:eastAsia="pt-BR"/>
                <w14:ligatures w14:val="none"/>
              </w:rPr>
              <w:t> </w:t>
            </w:r>
          </w:p>
        </w:tc>
        <w:tc>
          <w:tcPr>
            <w:tcW w:w="1711" w:type="pct"/>
            <w:tcBorders>
              <w:top w:val="nil"/>
              <w:left w:val="nil"/>
              <w:bottom w:val="single" w:sz="6" w:space="0" w:color="000000"/>
              <w:right w:val="single" w:sz="6" w:space="0" w:color="000000"/>
            </w:tcBorders>
            <w:tcMar>
              <w:top w:w="0" w:type="dxa"/>
              <w:left w:w="105" w:type="dxa"/>
              <w:bottom w:w="0" w:type="dxa"/>
              <w:right w:w="105" w:type="dxa"/>
            </w:tcMar>
            <w:hideMark/>
          </w:tcPr>
          <w:p w14:paraId="3381715E" w14:textId="77777777" w:rsidR="006F6E07" w:rsidRPr="006F6E07" w:rsidRDefault="006F6E07" w:rsidP="006F6E07">
            <w:pPr>
              <w:spacing w:after="0"/>
              <w:ind w:right="-225"/>
              <w:rPr>
                <w:rFonts w:ascii="Times New Roman" w:eastAsia="Times New Roman" w:hAnsi="Times New Roman" w:cs="Times New Roman"/>
                <w:color w:val="000000"/>
                <w:kern w:val="0"/>
                <w:sz w:val="27"/>
                <w:szCs w:val="27"/>
                <w:lang w:eastAsia="pt-BR"/>
                <w14:ligatures w14:val="none"/>
              </w:rPr>
            </w:pPr>
            <w:r w:rsidRPr="006F6E07">
              <w:rPr>
                <w:rFonts w:ascii="Times New Roman" w:eastAsia="Times New Roman" w:hAnsi="Times New Roman" w:cs="Times New Roman"/>
                <w:color w:val="000000"/>
                <w:kern w:val="0"/>
                <w:sz w:val="27"/>
                <w:szCs w:val="27"/>
                <w:lang w:eastAsia="pt-BR"/>
                <w14:ligatures w14:val="none"/>
              </w:rPr>
              <w:t> </w:t>
            </w:r>
          </w:p>
        </w:tc>
      </w:tr>
      <w:tr w:rsidR="006F6E07" w:rsidRPr="006F6E07" w14:paraId="5F91E4D0" w14:textId="77777777" w:rsidTr="006F6E07">
        <w:tc>
          <w:tcPr>
            <w:tcW w:w="1541" w:type="pct"/>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239B674" w14:textId="77777777" w:rsidR="006F6E07" w:rsidRPr="006F6E07" w:rsidRDefault="006F6E07" w:rsidP="006F6E07">
            <w:pPr>
              <w:spacing w:after="0"/>
              <w:ind w:right="-225"/>
              <w:rPr>
                <w:rFonts w:ascii="Times New Roman" w:eastAsia="Times New Roman" w:hAnsi="Times New Roman" w:cs="Times New Roman"/>
                <w:color w:val="000000"/>
                <w:kern w:val="0"/>
                <w:sz w:val="27"/>
                <w:szCs w:val="27"/>
                <w:lang w:eastAsia="pt-BR"/>
                <w14:ligatures w14:val="none"/>
              </w:rPr>
            </w:pPr>
            <w:r w:rsidRPr="006F6E07">
              <w:rPr>
                <w:rFonts w:ascii="Times New Roman" w:eastAsia="Times New Roman" w:hAnsi="Times New Roman" w:cs="Times New Roman"/>
                <w:color w:val="000000"/>
                <w:kern w:val="0"/>
                <w:sz w:val="27"/>
                <w:szCs w:val="27"/>
                <w:lang w:eastAsia="pt-BR"/>
                <w14:ligatures w14:val="none"/>
              </w:rPr>
              <w:t> </w:t>
            </w:r>
          </w:p>
        </w:tc>
        <w:tc>
          <w:tcPr>
            <w:tcW w:w="1748" w:type="pct"/>
            <w:tcBorders>
              <w:top w:val="nil"/>
              <w:left w:val="nil"/>
              <w:bottom w:val="single" w:sz="6" w:space="0" w:color="000000"/>
              <w:right w:val="single" w:sz="6" w:space="0" w:color="000000"/>
            </w:tcBorders>
            <w:tcMar>
              <w:top w:w="0" w:type="dxa"/>
              <w:left w:w="105" w:type="dxa"/>
              <w:bottom w:w="0" w:type="dxa"/>
              <w:right w:w="105" w:type="dxa"/>
            </w:tcMar>
            <w:hideMark/>
          </w:tcPr>
          <w:p w14:paraId="3B196718" w14:textId="77777777" w:rsidR="006F6E07" w:rsidRPr="006F6E07" w:rsidRDefault="006F6E07" w:rsidP="006F6E07">
            <w:pPr>
              <w:spacing w:after="0"/>
              <w:ind w:right="-225"/>
              <w:rPr>
                <w:rFonts w:ascii="Times New Roman" w:eastAsia="Times New Roman" w:hAnsi="Times New Roman" w:cs="Times New Roman"/>
                <w:color w:val="000000"/>
                <w:kern w:val="0"/>
                <w:sz w:val="27"/>
                <w:szCs w:val="27"/>
                <w:lang w:eastAsia="pt-BR"/>
                <w14:ligatures w14:val="none"/>
              </w:rPr>
            </w:pPr>
            <w:r w:rsidRPr="006F6E07">
              <w:rPr>
                <w:rFonts w:ascii="Times New Roman" w:eastAsia="Times New Roman" w:hAnsi="Times New Roman" w:cs="Times New Roman"/>
                <w:color w:val="000000"/>
                <w:kern w:val="0"/>
                <w:sz w:val="27"/>
                <w:szCs w:val="27"/>
                <w:lang w:eastAsia="pt-BR"/>
                <w14:ligatures w14:val="none"/>
              </w:rPr>
              <w:t> </w:t>
            </w:r>
          </w:p>
        </w:tc>
        <w:tc>
          <w:tcPr>
            <w:tcW w:w="1711" w:type="pct"/>
            <w:tcBorders>
              <w:top w:val="nil"/>
              <w:left w:val="nil"/>
              <w:bottom w:val="single" w:sz="6" w:space="0" w:color="000000"/>
              <w:right w:val="single" w:sz="6" w:space="0" w:color="000000"/>
            </w:tcBorders>
            <w:tcMar>
              <w:top w:w="0" w:type="dxa"/>
              <w:left w:w="105" w:type="dxa"/>
              <w:bottom w:w="0" w:type="dxa"/>
              <w:right w:w="105" w:type="dxa"/>
            </w:tcMar>
            <w:hideMark/>
          </w:tcPr>
          <w:p w14:paraId="5894CD39" w14:textId="77777777" w:rsidR="006F6E07" w:rsidRPr="006F6E07" w:rsidRDefault="006F6E07" w:rsidP="006F6E07">
            <w:pPr>
              <w:spacing w:after="0"/>
              <w:ind w:right="-225"/>
              <w:rPr>
                <w:rFonts w:ascii="Times New Roman" w:eastAsia="Times New Roman" w:hAnsi="Times New Roman" w:cs="Times New Roman"/>
                <w:color w:val="000000"/>
                <w:kern w:val="0"/>
                <w:sz w:val="27"/>
                <w:szCs w:val="27"/>
                <w:lang w:eastAsia="pt-BR"/>
                <w14:ligatures w14:val="none"/>
              </w:rPr>
            </w:pPr>
            <w:r w:rsidRPr="006F6E07">
              <w:rPr>
                <w:rFonts w:ascii="Times New Roman" w:eastAsia="Times New Roman" w:hAnsi="Times New Roman" w:cs="Times New Roman"/>
                <w:color w:val="000000"/>
                <w:kern w:val="0"/>
                <w:sz w:val="27"/>
                <w:szCs w:val="27"/>
                <w:lang w:eastAsia="pt-BR"/>
                <w14:ligatures w14:val="none"/>
              </w:rPr>
              <w:t> </w:t>
            </w:r>
          </w:p>
        </w:tc>
      </w:tr>
    </w:tbl>
    <w:p w14:paraId="4198815E" w14:textId="77777777" w:rsidR="006F6E07" w:rsidRDefault="006F6E07" w:rsidP="006F6E07">
      <w:pPr>
        <w:spacing w:after="165"/>
        <w:ind w:firstLine="525"/>
        <w:rPr>
          <w:rFonts w:eastAsia="Times New Roman" w:cs="Calibri"/>
          <w:color w:val="000000"/>
          <w:kern w:val="0"/>
          <w:lang w:eastAsia="pt-BR"/>
          <w14:ligatures w14:val="none"/>
        </w:rPr>
      </w:pPr>
      <w:bookmarkStart w:id="0" w:name="art39iii"/>
      <w:bookmarkStart w:id="1" w:name="art39iii."/>
      <w:bookmarkStart w:id="2" w:name="art39ii"/>
      <w:bookmarkEnd w:id="0"/>
      <w:bookmarkEnd w:id="1"/>
      <w:bookmarkEnd w:id="2"/>
    </w:p>
    <w:p w14:paraId="7B03E8FC" w14:textId="3A895541" w:rsidR="006F6E07" w:rsidRPr="006F6E07" w:rsidRDefault="006F6E07" w:rsidP="006F6E07">
      <w:pPr>
        <w:spacing w:after="165"/>
        <w:ind w:firstLine="525"/>
        <w:rPr>
          <w:rFonts w:ascii="Times New Roman" w:eastAsia="Times New Roman" w:hAnsi="Times New Roman" w:cs="Times New Roman"/>
          <w:color w:val="000000"/>
          <w:kern w:val="0"/>
          <w:sz w:val="27"/>
          <w:szCs w:val="27"/>
          <w:lang w:eastAsia="pt-BR"/>
          <w14:ligatures w14:val="none"/>
        </w:rPr>
      </w:pPr>
      <w:r w:rsidRPr="006F6E07">
        <w:rPr>
          <w:rFonts w:eastAsia="Times New Roman" w:cs="Calibri"/>
          <w:color w:val="000000"/>
          <w:kern w:val="0"/>
          <w:lang w:eastAsia="pt-BR"/>
          <w14:ligatures w14:val="none"/>
        </w:rPr>
        <w:t xml:space="preserve">I - </w:t>
      </w:r>
      <w:proofErr w:type="gramStart"/>
      <w:r w:rsidRPr="006F6E07">
        <w:rPr>
          <w:rFonts w:eastAsia="Times New Roman" w:cs="Calibri"/>
          <w:color w:val="000000"/>
          <w:kern w:val="0"/>
          <w:lang w:eastAsia="pt-BR"/>
          <w14:ligatures w14:val="none"/>
        </w:rPr>
        <w:t>não</w:t>
      </w:r>
      <w:proofErr w:type="gramEnd"/>
      <w:r w:rsidRPr="006F6E07">
        <w:rPr>
          <w:rFonts w:eastAsia="Times New Roman" w:cs="Calibri"/>
          <w:color w:val="000000"/>
          <w:kern w:val="0"/>
          <w:lang w:eastAsia="pt-BR"/>
          <w14:ligatures w14:val="none"/>
        </w:rPr>
        <w:t xml:space="preserve"> são membros de Poder ou do Ministério Público ou dirigente de órgão ou entidade da Administração Pública;</w:t>
      </w:r>
    </w:p>
    <w:p w14:paraId="600DFB30" w14:textId="77777777" w:rsidR="006F6E07" w:rsidRPr="006F6E07" w:rsidRDefault="006F6E07" w:rsidP="006F6E07">
      <w:pPr>
        <w:spacing w:after="165"/>
        <w:ind w:firstLine="525"/>
        <w:rPr>
          <w:rFonts w:ascii="Times New Roman" w:eastAsia="Times New Roman" w:hAnsi="Times New Roman" w:cs="Times New Roman"/>
          <w:color w:val="000000"/>
          <w:kern w:val="0"/>
          <w:sz w:val="27"/>
          <w:szCs w:val="27"/>
          <w:lang w:eastAsia="pt-BR"/>
          <w14:ligatures w14:val="none"/>
        </w:rPr>
      </w:pPr>
      <w:r w:rsidRPr="006F6E07">
        <w:rPr>
          <w:rFonts w:eastAsia="Times New Roman" w:cs="Calibri"/>
          <w:color w:val="000000"/>
          <w:kern w:val="0"/>
          <w:lang w:eastAsia="pt-BR"/>
          <w14:ligatures w14:val="none"/>
        </w:rPr>
        <w:t xml:space="preserve">II – </w:t>
      </w:r>
      <w:proofErr w:type="gramStart"/>
      <w:r w:rsidRPr="006F6E07">
        <w:rPr>
          <w:rFonts w:eastAsia="Times New Roman" w:cs="Calibri"/>
          <w:color w:val="000000"/>
          <w:kern w:val="0"/>
          <w:lang w:eastAsia="pt-BR"/>
          <w14:ligatures w14:val="none"/>
        </w:rPr>
        <w:t>não</w:t>
      </w:r>
      <w:proofErr w:type="gramEnd"/>
      <w:r w:rsidRPr="006F6E07">
        <w:rPr>
          <w:rFonts w:eastAsia="Times New Roman" w:cs="Calibri"/>
          <w:color w:val="000000"/>
          <w:kern w:val="0"/>
          <w:lang w:eastAsia="pt-BR"/>
          <w14:ligatures w14:val="none"/>
        </w:rPr>
        <w:t xml:space="preserve"> são cônjuges ou companheiros, bem como parentes em linha reta, colateral ou por afinidade, até o segundo grau, de quaisquer membros de Poder ou do Ministério Público ou de dirigente de órgão ou entidade da Administração Pública;</w:t>
      </w:r>
    </w:p>
    <w:p w14:paraId="136A5328" w14:textId="77777777" w:rsidR="006F6E07" w:rsidRPr="006F6E07" w:rsidRDefault="006F6E07" w:rsidP="006F6E07">
      <w:pPr>
        <w:spacing w:after="165"/>
        <w:ind w:firstLine="525"/>
        <w:rPr>
          <w:rFonts w:ascii="Times New Roman" w:eastAsia="Times New Roman" w:hAnsi="Times New Roman" w:cs="Times New Roman"/>
          <w:color w:val="000000"/>
          <w:kern w:val="0"/>
          <w:sz w:val="27"/>
          <w:szCs w:val="27"/>
          <w:lang w:eastAsia="pt-BR"/>
          <w14:ligatures w14:val="none"/>
        </w:rPr>
      </w:pPr>
      <w:r w:rsidRPr="006F6E07">
        <w:rPr>
          <w:rFonts w:ascii="Segoe UI Symbol" w:eastAsia="Times New Roman" w:hAnsi="Segoe UI Symbol" w:cs="Segoe UI Symbol"/>
          <w:color w:val="111111"/>
          <w:kern w:val="0"/>
          <w:sz w:val="27"/>
          <w:szCs w:val="27"/>
          <w:shd w:val="clear" w:color="auto" w:fill="F9F9F9"/>
          <w:lang w:eastAsia="pt-BR"/>
          <w14:ligatures w14:val="none"/>
        </w:rPr>
        <w:t>❑</w:t>
      </w:r>
      <w:r w:rsidRPr="006F6E07">
        <w:rPr>
          <w:rFonts w:ascii="Segoe UI" w:eastAsia="Times New Roman" w:hAnsi="Segoe UI" w:cs="Segoe UI"/>
          <w:color w:val="111111"/>
          <w:kern w:val="0"/>
          <w:sz w:val="27"/>
          <w:szCs w:val="27"/>
          <w:shd w:val="clear" w:color="auto" w:fill="F9F9F9"/>
          <w:lang w:eastAsia="pt-BR"/>
          <w14:ligatures w14:val="none"/>
        </w:rPr>
        <w:t> </w:t>
      </w:r>
      <w:r w:rsidRPr="006F6E07">
        <w:rPr>
          <w:rFonts w:eastAsia="Times New Roman" w:cs="Calibri"/>
          <w:color w:val="000000"/>
          <w:kern w:val="0"/>
          <w:lang w:eastAsia="pt-BR"/>
          <w14:ligatures w14:val="none"/>
        </w:rPr>
        <w:t>III – não tiveram as contas rejeitadas pela Administração Pública nos últimos cinco anos;</w:t>
      </w:r>
    </w:p>
    <w:p w14:paraId="7104DC87" w14:textId="77777777" w:rsidR="006F6E07" w:rsidRPr="006F6E07" w:rsidRDefault="006F6E07" w:rsidP="006F6E07">
      <w:pPr>
        <w:spacing w:after="165"/>
        <w:ind w:firstLine="525"/>
        <w:rPr>
          <w:rFonts w:ascii="Times New Roman" w:eastAsia="Times New Roman" w:hAnsi="Times New Roman" w:cs="Times New Roman"/>
          <w:color w:val="000000"/>
          <w:kern w:val="0"/>
          <w:sz w:val="27"/>
          <w:szCs w:val="27"/>
          <w:lang w:eastAsia="pt-BR"/>
          <w14:ligatures w14:val="none"/>
        </w:rPr>
      </w:pPr>
      <w:r w:rsidRPr="006F6E07">
        <w:rPr>
          <w:rFonts w:ascii="Segoe UI Symbol" w:eastAsia="Times New Roman" w:hAnsi="Segoe UI Symbol" w:cs="Segoe UI Symbol"/>
          <w:color w:val="111111"/>
          <w:kern w:val="0"/>
          <w:sz w:val="27"/>
          <w:szCs w:val="27"/>
          <w:shd w:val="clear" w:color="auto" w:fill="F9F9F9"/>
          <w:lang w:eastAsia="pt-BR"/>
          <w14:ligatures w14:val="none"/>
        </w:rPr>
        <w:t>❑</w:t>
      </w:r>
      <w:r w:rsidRPr="006F6E07">
        <w:rPr>
          <w:rFonts w:ascii="Segoe UI" w:eastAsia="Times New Roman" w:hAnsi="Segoe UI" w:cs="Segoe UI"/>
          <w:color w:val="111111"/>
          <w:kern w:val="0"/>
          <w:sz w:val="27"/>
          <w:szCs w:val="27"/>
          <w:shd w:val="clear" w:color="auto" w:fill="F9F9F9"/>
          <w:lang w:eastAsia="pt-BR"/>
          <w14:ligatures w14:val="none"/>
        </w:rPr>
        <w:t> </w:t>
      </w:r>
      <w:r w:rsidRPr="006F6E07">
        <w:rPr>
          <w:rFonts w:eastAsia="Times New Roman" w:cs="Calibri"/>
          <w:color w:val="000000"/>
          <w:kern w:val="0"/>
          <w:lang w:eastAsia="pt-BR"/>
          <w14:ligatures w14:val="none"/>
        </w:rPr>
        <w:t>III – tiveram as contas rejeitadas, mas demonstraram, nos termos do art. 39, IV, alíneas “a”, “b” e “c”, da Lei nº 13.019, de 2014, que:</w:t>
      </w:r>
    </w:p>
    <w:p w14:paraId="628D0D51" w14:textId="77777777" w:rsidR="006F6E07" w:rsidRPr="006F6E07" w:rsidRDefault="006F6E07" w:rsidP="006F6E07">
      <w:pPr>
        <w:spacing w:after="165"/>
        <w:ind w:firstLine="525"/>
        <w:rPr>
          <w:rFonts w:ascii="Times New Roman" w:eastAsia="Times New Roman" w:hAnsi="Times New Roman" w:cs="Times New Roman"/>
          <w:color w:val="000000"/>
          <w:kern w:val="0"/>
          <w:sz w:val="27"/>
          <w:szCs w:val="27"/>
          <w:lang w:eastAsia="pt-BR"/>
          <w14:ligatures w14:val="none"/>
        </w:rPr>
      </w:pPr>
      <w:r w:rsidRPr="006F6E07">
        <w:rPr>
          <w:rFonts w:eastAsia="Times New Roman" w:cs="Calibri"/>
          <w:color w:val="000000"/>
          <w:kern w:val="0"/>
          <w:lang w:eastAsia="pt-BR"/>
          <w14:ligatures w14:val="none"/>
        </w:rPr>
        <w:t>III.1 – a irregularidade que motivou a rejeição das contas foi sanada e que os débitos eventualmente imputados foram quitados;</w:t>
      </w:r>
    </w:p>
    <w:p w14:paraId="5844DA61" w14:textId="77777777" w:rsidR="006F6E07" w:rsidRPr="006F6E07" w:rsidRDefault="006F6E07" w:rsidP="006F6E07">
      <w:pPr>
        <w:spacing w:after="165"/>
        <w:ind w:firstLine="525"/>
        <w:rPr>
          <w:rFonts w:ascii="Times New Roman" w:eastAsia="Times New Roman" w:hAnsi="Times New Roman" w:cs="Times New Roman"/>
          <w:color w:val="000000"/>
          <w:kern w:val="0"/>
          <w:sz w:val="27"/>
          <w:szCs w:val="27"/>
          <w:lang w:eastAsia="pt-BR"/>
          <w14:ligatures w14:val="none"/>
        </w:rPr>
      </w:pPr>
      <w:r w:rsidRPr="006F6E07">
        <w:rPr>
          <w:rFonts w:eastAsia="Times New Roman" w:cs="Calibri"/>
          <w:color w:val="000000"/>
          <w:kern w:val="0"/>
          <w:lang w:eastAsia="pt-BR"/>
          <w14:ligatures w14:val="none"/>
        </w:rPr>
        <w:t>III.2 – a decisão de rejeição das contas foi reconsiderada ou revista;</w:t>
      </w:r>
    </w:p>
    <w:p w14:paraId="647AA20A" w14:textId="77777777" w:rsidR="006F6E07" w:rsidRPr="006F6E07" w:rsidRDefault="006F6E07" w:rsidP="006F6E07">
      <w:pPr>
        <w:spacing w:after="165"/>
        <w:ind w:firstLine="525"/>
        <w:rPr>
          <w:rFonts w:ascii="Times New Roman" w:eastAsia="Times New Roman" w:hAnsi="Times New Roman" w:cs="Times New Roman"/>
          <w:color w:val="000000"/>
          <w:kern w:val="0"/>
          <w:sz w:val="27"/>
          <w:szCs w:val="27"/>
          <w:lang w:eastAsia="pt-BR"/>
          <w14:ligatures w14:val="none"/>
        </w:rPr>
      </w:pPr>
      <w:r w:rsidRPr="006F6E07">
        <w:rPr>
          <w:rFonts w:eastAsia="Times New Roman" w:cs="Calibri"/>
          <w:color w:val="000000"/>
          <w:kern w:val="0"/>
          <w:lang w:eastAsia="pt-BR"/>
          <w14:ligatures w14:val="none"/>
        </w:rPr>
        <w:t>III.3 – a decisão sobre a apreciação das contas está pendente de decisão sobre recurso com efeito suspensivo;</w:t>
      </w:r>
      <w:bookmarkStart w:id="3" w:name="art39v"/>
      <w:bookmarkEnd w:id="3"/>
    </w:p>
    <w:p w14:paraId="4FA73B90" w14:textId="77777777" w:rsidR="006F6E07" w:rsidRPr="006F6E07" w:rsidRDefault="006F6E07" w:rsidP="006F6E07">
      <w:pPr>
        <w:spacing w:after="165"/>
        <w:ind w:firstLine="525"/>
        <w:rPr>
          <w:rFonts w:ascii="Times New Roman" w:eastAsia="Times New Roman" w:hAnsi="Times New Roman" w:cs="Times New Roman"/>
          <w:color w:val="000000"/>
          <w:kern w:val="0"/>
          <w:sz w:val="27"/>
          <w:szCs w:val="27"/>
          <w:lang w:eastAsia="pt-BR"/>
          <w14:ligatures w14:val="none"/>
        </w:rPr>
      </w:pPr>
      <w:r w:rsidRPr="006F6E07">
        <w:rPr>
          <w:rFonts w:ascii="Segoe UI Symbol" w:eastAsia="Times New Roman" w:hAnsi="Segoe UI Symbol" w:cs="Segoe UI Symbol"/>
          <w:color w:val="111111"/>
          <w:kern w:val="0"/>
          <w:sz w:val="27"/>
          <w:szCs w:val="27"/>
          <w:shd w:val="clear" w:color="auto" w:fill="F9F9F9"/>
          <w:lang w:eastAsia="pt-BR"/>
          <w14:ligatures w14:val="none"/>
        </w:rPr>
        <w:t>❑</w:t>
      </w:r>
      <w:r w:rsidRPr="006F6E07">
        <w:rPr>
          <w:rFonts w:ascii="Segoe UI" w:eastAsia="Times New Roman" w:hAnsi="Segoe UI" w:cs="Segoe UI"/>
          <w:color w:val="111111"/>
          <w:kern w:val="0"/>
          <w:sz w:val="27"/>
          <w:szCs w:val="27"/>
          <w:shd w:val="clear" w:color="auto" w:fill="F9F9F9"/>
          <w:lang w:eastAsia="pt-BR"/>
          <w14:ligatures w14:val="none"/>
        </w:rPr>
        <w:t> </w:t>
      </w:r>
      <w:r w:rsidRPr="006F6E07">
        <w:rPr>
          <w:rFonts w:eastAsia="Times New Roman" w:cs="Calibri"/>
          <w:color w:val="000000"/>
          <w:kern w:val="0"/>
          <w:lang w:eastAsia="pt-BR"/>
          <w14:ligatures w14:val="none"/>
        </w:rPr>
        <w:t>IV – não foram punidos com as seguintes sanções:</w:t>
      </w:r>
    </w:p>
    <w:p w14:paraId="5DA4ECA9" w14:textId="77777777" w:rsidR="006F6E07" w:rsidRPr="006F6E07" w:rsidRDefault="006F6E07" w:rsidP="006F6E07">
      <w:pPr>
        <w:spacing w:after="165"/>
        <w:ind w:firstLine="525"/>
        <w:rPr>
          <w:rFonts w:ascii="Times New Roman" w:eastAsia="Times New Roman" w:hAnsi="Times New Roman" w:cs="Times New Roman"/>
          <w:color w:val="000000"/>
          <w:kern w:val="0"/>
          <w:sz w:val="27"/>
          <w:szCs w:val="27"/>
          <w:lang w:eastAsia="pt-BR"/>
          <w14:ligatures w14:val="none"/>
        </w:rPr>
      </w:pPr>
      <w:r w:rsidRPr="006F6E07">
        <w:rPr>
          <w:rFonts w:eastAsia="Times New Roman" w:cs="Calibri"/>
          <w:color w:val="000000"/>
          <w:kern w:val="0"/>
          <w:lang w:eastAsia="pt-BR"/>
          <w14:ligatures w14:val="none"/>
        </w:rPr>
        <w:lastRenderedPageBreak/>
        <w:t>IV.1 – suspensão de participação em licitação e impedimento de contratar com a administração;</w:t>
      </w:r>
    </w:p>
    <w:p w14:paraId="1B17F812" w14:textId="77777777" w:rsidR="006F6E07" w:rsidRPr="006F6E07" w:rsidRDefault="006F6E07" w:rsidP="006F6E07">
      <w:pPr>
        <w:spacing w:after="165"/>
        <w:ind w:firstLine="525"/>
        <w:rPr>
          <w:rFonts w:ascii="Times New Roman" w:eastAsia="Times New Roman" w:hAnsi="Times New Roman" w:cs="Times New Roman"/>
          <w:color w:val="000000"/>
          <w:kern w:val="0"/>
          <w:sz w:val="27"/>
          <w:szCs w:val="27"/>
          <w:lang w:eastAsia="pt-BR"/>
          <w14:ligatures w14:val="none"/>
        </w:rPr>
      </w:pPr>
      <w:r w:rsidRPr="006F6E07">
        <w:rPr>
          <w:rFonts w:eastAsia="Times New Roman" w:cs="Calibri"/>
          <w:color w:val="000000"/>
          <w:kern w:val="0"/>
          <w:lang w:eastAsia="pt-BR"/>
          <w14:ligatures w14:val="none"/>
        </w:rPr>
        <w:t>IV.2 – declaração de inidoneidade para licitar ou contratar com a administração pública;</w:t>
      </w:r>
    </w:p>
    <w:p w14:paraId="01949ADE" w14:textId="77777777" w:rsidR="006F6E07" w:rsidRPr="006F6E07" w:rsidRDefault="006F6E07" w:rsidP="006F6E07">
      <w:pPr>
        <w:spacing w:after="165"/>
        <w:ind w:firstLine="525"/>
        <w:rPr>
          <w:rFonts w:ascii="Times New Roman" w:eastAsia="Times New Roman" w:hAnsi="Times New Roman" w:cs="Times New Roman"/>
          <w:color w:val="000000"/>
          <w:kern w:val="0"/>
          <w:sz w:val="27"/>
          <w:szCs w:val="27"/>
          <w:lang w:eastAsia="pt-BR"/>
          <w14:ligatures w14:val="none"/>
        </w:rPr>
      </w:pPr>
      <w:r w:rsidRPr="006F6E07">
        <w:rPr>
          <w:rFonts w:eastAsia="Times New Roman" w:cs="Calibri"/>
          <w:color w:val="000000"/>
          <w:kern w:val="0"/>
          <w:lang w:eastAsia="pt-BR"/>
          <w14:ligatures w14:val="none"/>
        </w:rPr>
        <w:t>IV.3 – a prevista no art. 73, inciso II, da Lei nº 13.019, de 2014;</w:t>
      </w:r>
    </w:p>
    <w:p w14:paraId="3D05DF56" w14:textId="77777777" w:rsidR="006F6E07" w:rsidRPr="006F6E07" w:rsidRDefault="006F6E07" w:rsidP="006F6E07">
      <w:pPr>
        <w:spacing w:after="165"/>
        <w:ind w:firstLine="525"/>
        <w:rPr>
          <w:rFonts w:ascii="Times New Roman" w:eastAsia="Times New Roman" w:hAnsi="Times New Roman" w:cs="Times New Roman"/>
          <w:color w:val="000000"/>
          <w:kern w:val="0"/>
          <w:sz w:val="27"/>
          <w:szCs w:val="27"/>
          <w:lang w:eastAsia="pt-BR"/>
          <w14:ligatures w14:val="none"/>
        </w:rPr>
      </w:pPr>
      <w:bookmarkStart w:id="4" w:name="art39vd"/>
      <w:bookmarkEnd w:id="4"/>
      <w:r w:rsidRPr="006F6E07">
        <w:rPr>
          <w:rFonts w:eastAsia="Times New Roman" w:cs="Calibri"/>
          <w:color w:val="000000"/>
          <w:kern w:val="0"/>
          <w:lang w:eastAsia="pt-BR"/>
          <w14:ligatures w14:val="none"/>
        </w:rPr>
        <w:t>IV.4 - a prevista no art. 73, inciso III, da Lei nº 13.019, de 2014;</w:t>
      </w:r>
    </w:p>
    <w:p w14:paraId="2555B1EC" w14:textId="77777777" w:rsidR="006F6E07" w:rsidRPr="006F6E07" w:rsidRDefault="006F6E07" w:rsidP="006F6E07">
      <w:pPr>
        <w:spacing w:after="165"/>
        <w:ind w:firstLine="525"/>
        <w:rPr>
          <w:rFonts w:ascii="Times New Roman" w:eastAsia="Times New Roman" w:hAnsi="Times New Roman" w:cs="Times New Roman"/>
          <w:color w:val="000000"/>
          <w:kern w:val="0"/>
          <w:sz w:val="27"/>
          <w:szCs w:val="27"/>
          <w:lang w:eastAsia="pt-BR"/>
          <w14:ligatures w14:val="none"/>
        </w:rPr>
      </w:pPr>
      <w:r w:rsidRPr="006F6E07">
        <w:rPr>
          <w:rFonts w:ascii="Segoe UI Symbol" w:eastAsia="Times New Roman" w:hAnsi="Segoe UI Symbol" w:cs="Segoe UI Symbol"/>
          <w:color w:val="111111"/>
          <w:kern w:val="0"/>
          <w:sz w:val="27"/>
          <w:szCs w:val="27"/>
          <w:shd w:val="clear" w:color="auto" w:fill="F9F9F9"/>
          <w:lang w:eastAsia="pt-BR"/>
          <w14:ligatures w14:val="none"/>
        </w:rPr>
        <w:t>❑</w:t>
      </w:r>
      <w:r w:rsidRPr="006F6E07">
        <w:rPr>
          <w:rFonts w:ascii="Segoe UI" w:eastAsia="Times New Roman" w:hAnsi="Segoe UI" w:cs="Segoe UI"/>
          <w:color w:val="111111"/>
          <w:kern w:val="0"/>
          <w:sz w:val="27"/>
          <w:szCs w:val="27"/>
          <w:shd w:val="clear" w:color="auto" w:fill="F9F9F9"/>
          <w:lang w:eastAsia="pt-BR"/>
          <w14:ligatures w14:val="none"/>
        </w:rPr>
        <w:t> </w:t>
      </w:r>
      <w:r w:rsidRPr="006F6E07">
        <w:rPr>
          <w:rFonts w:eastAsia="Times New Roman" w:cs="Calibri"/>
          <w:color w:val="000000"/>
          <w:kern w:val="0"/>
          <w:lang w:eastAsia="pt-BR"/>
          <w14:ligatures w14:val="none"/>
        </w:rPr>
        <w:t>IV – foram punidos com as sanções previstas no art. 39, inciso V, alíneas “a”, “b”, “c” e “d”, da Lei nº 13.019, de 2014, mas o período que durou a penalidade já se exauriu;</w:t>
      </w:r>
      <w:bookmarkStart w:id="5" w:name="art39vi"/>
      <w:bookmarkEnd w:id="5"/>
    </w:p>
    <w:p w14:paraId="63977B35" w14:textId="77777777" w:rsidR="006F6E07" w:rsidRPr="006F6E07" w:rsidRDefault="006F6E07" w:rsidP="006F6E07">
      <w:pPr>
        <w:spacing w:after="165"/>
        <w:ind w:firstLine="525"/>
        <w:rPr>
          <w:rFonts w:ascii="Times New Roman" w:eastAsia="Times New Roman" w:hAnsi="Times New Roman" w:cs="Times New Roman"/>
          <w:color w:val="000000"/>
          <w:kern w:val="0"/>
          <w:sz w:val="27"/>
          <w:szCs w:val="27"/>
          <w:lang w:eastAsia="pt-BR"/>
          <w14:ligatures w14:val="none"/>
        </w:rPr>
      </w:pPr>
      <w:r w:rsidRPr="006F6E07">
        <w:rPr>
          <w:rFonts w:eastAsia="Times New Roman" w:cs="Calibri"/>
          <w:color w:val="000000"/>
          <w:kern w:val="0"/>
          <w:lang w:eastAsia="pt-BR"/>
          <w14:ligatures w14:val="none"/>
        </w:rPr>
        <w:t>V –</w:t>
      </w:r>
      <w:bookmarkStart w:id="6" w:name="art39vii"/>
      <w:bookmarkEnd w:id="6"/>
      <w:r w:rsidRPr="006F6E07">
        <w:rPr>
          <w:rFonts w:eastAsia="Times New Roman" w:cs="Calibri"/>
          <w:color w:val="000000"/>
          <w:kern w:val="0"/>
          <w:lang w:eastAsia="pt-BR"/>
          <w14:ligatures w14:val="none"/>
        </w:rPr>
        <w:t> </w:t>
      </w:r>
      <w:proofErr w:type="gramStart"/>
      <w:r w:rsidRPr="006F6E07">
        <w:rPr>
          <w:rFonts w:eastAsia="Times New Roman" w:cs="Calibri"/>
          <w:color w:val="000000"/>
          <w:kern w:val="0"/>
          <w:lang w:eastAsia="pt-BR"/>
          <w14:ligatures w14:val="none"/>
        </w:rPr>
        <w:t>não</w:t>
      </w:r>
      <w:proofErr w:type="gramEnd"/>
      <w:r w:rsidRPr="006F6E07">
        <w:rPr>
          <w:rFonts w:eastAsia="Times New Roman" w:cs="Calibri"/>
          <w:color w:val="000000"/>
          <w:kern w:val="0"/>
          <w:lang w:eastAsia="pt-BR"/>
          <w14:ligatures w14:val="none"/>
        </w:rPr>
        <w:t xml:space="preserve"> são pessoas que, durante os últimos 08 (oito) anos:</w:t>
      </w:r>
    </w:p>
    <w:p w14:paraId="455E7D3D" w14:textId="77777777" w:rsidR="006F6E07" w:rsidRPr="006F6E07" w:rsidRDefault="006F6E07" w:rsidP="006F6E07">
      <w:pPr>
        <w:spacing w:after="165"/>
        <w:ind w:firstLine="525"/>
        <w:rPr>
          <w:rFonts w:ascii="Times New Roman" w:eastAsia="Times New Roman" w:hAnsi="Times New Roman" w:cs="Times New Roman"/>
          <w:color w:val="000000"/>
          <w:kern w:val="0"/>
          <w:sz w:val="27"/>
          <w:szCs w:val="27"/>
          <w:lang w:eastAsia="pt-BR"/>
          <w14:ligatures w14:val="none"/>
        </w:rPr>
      </w:pPr>
      <w:r w:rsidRPr="006F6E07">
        <w:rPr>
          <w:rFonts w:eastAsia="Times New Roman" w:cs="Calibri"/>
          <w:color w:val="000000"/>
          <w:kern w:val="0"/>
          <w:lang w:eastAsia="pt-BR"/>
          <w14:ligatures w14:val="none"/>
        </w:rPr>
        <w:t>a) tiveram suas contas relativas a parcerias julgadas irregulares ou rejeitadas por Tribunal ou Conselho de Contas de qualquer esfera da Federação, em decisão irrecorrível, nos últimos 8 (oito) anos;</w:t>
      </w:r>
    </w:p>
    <w:p w14:paraId="54F776F5" w14:textId="77777777" w:rsidR="006F6E07" w:rsidRPr="006F6E07" w:rsidRDefault="006F6E07" w:rsidP="006F6E07">
      <w:pPr>
        <w:spacing w:after="165"/>
        <w:ind w:firstLine="525"/>
        <w:rPr>
          <w:rFonts w:ascii="Times New Roman" w:eastAsia="Times New Roman" w:hAnsi="Times New Roman" w:cs="Times New Roman"/>
          <w:color w:val="000000"/>
          <w:kern w:val="0"/>
          <w:sz w:val="27"/>
          <w:szCs w:val="27"/>
          <w:lang w:eastAsia="pt-BR"/>
          <w14:ligatures w14:val="none"/>
        </w:rPr>
      </w:pPr>
      <w:bookmarkStart w:id="7" w:name="art39viib"/>
      <w:bookmarkEnd w:id="7"/>
      <w:r w:rsidRPr="006F6E07">
        <w:rPr>
          <w:rFonts w:eastAsia="Times New Roman" w:cs="Calibri"/>
          <w:color w:val="000000"/>
          <w:kern w:val="0"/>
          <w:lang w:eastAsia="pt-BR"/>
          <w14:ligatures w14:val="none"/>
        </w:rPr>
        <w:t>b) foram julgadas responsáveis por falta grave e inabilitadas para o exercício de cargo em comissão ou função de confiança, enquanto durar a inabilitação;</w:t>
      </w:r>
    </w:p>
    <w:p w14:paraId="349B8120" w14:textId="77777777" w:rsidR="006F6E07" w:rsidRPr="006F6E07" w:rsidRDefault="006F6E07" w:rsidP="006F6E07">
      <w:pPr>
        <w:spacing w:after="165"/>
        <w:ind w:firstLine="525"/>
        <w:rPr>
          <w:rFonts w:ascii="Times New Roman" w:eastAsia="Times New Roman" w:hAnsi="Times New Roman" w:cs="Times New Roman"/>
          <w:color w:val="000000"/>
          <w:kern w:val="0"/>
          <w:sz w:val="27"/>
          <w:szCs w:val="27"/>
          <w:lang w:eastAsia="pt-BR"/>
          <w14:ligatures w14:val="none"/>
        </w:rPr>
      </w:pPr>
      <w:r w:rsidRPr="006F6E07">
        <w:rPr>
          <w:rFonts w:ascii="Segoe UI Symbol" w:eastAsia="Times New Roman" w:hAnsi="Segoe UI Symbol" w:cs="Segoe UI Symbol"/>
          <w:color w:val="111111"/>
          <w:kern w:val="0"/>
          <w:sz w:val="27"/>
          <w:szCs w:val="27"/>
          <w:shd w:val="clear" w:color="auto" w:fill="F9F9F9"/>
          <w:lang w:eastAsia="pt-BR"/>
          <w14:ligatures w14:val="none"/>
        </w:rPr>
        <w:t>❑</w:t>
      </w:r>
      <w:r w:rsidRPr="006F6E07">
        <w:rPr>
          <w:rFonts w:ascii="Segoe UI" w:eastAsia="Times New Roman" w:hAnsi="Segoe UI" w:cs="Segoe UI"/>
          <w:color w:val="111111"/>
          <w:kern w:val="0"/>
          <w:sz w:val="27"/>
          <w:szCs w:val="27"/>
          <w:shd w:val="clear" w:color="auto" w:fill="F9F9F9"/>
          <w:lang w:eastAsia="pt-BR"/>
          <w14:ligatures w14:val="none"/>
        </w:rPr>
        <w:t> </w:t>
      </w:r>
      <w:r w:rsidRPr="006F6E07">
        <w:rPr>
          <w:rFonts w:eastAsia="Times New Roman" w:cs="Calibri"/>
          <w:color w:val="000000"/>
          <w:kern w:val="0"/>
          <w:lang w:eastAsia="pt-BR"/>
          <w14:ligatures w14:val="none"/>
        </w:rPr>
        <w:t>c) foram considerados responsáveis por ato de improbidade; ou</w:t>
      </w:r>
    </w:p>
    <w:p w14:paraId="4CB58696" w14:textId="77777777" w:rsidR="006F6E07" w:rsidRPr="006F6E07" w:rsidRDefault="006F6E07" w:rsidP="006F6E07">
      <w:pPr>
        <w:spacing w:after="165"/>
        <w:ind w:firstLine="525"/>
        <w:rPr>
          <w:rFonts w:ascii="Times New Roman" w:eastAsia="Times New Roman" w:hAnsi="Times New Roman" w:cs="Times New Roman"/>
          <w:color w:val="000000"/>
          <w:kern w:val="0"/>
          <w:sz w:val="27"/>
          <w:szCs w:val="27"/>
          <w:lang w:eastAsia="pt-BR"/>
          <w14:ligatures w14:val="none"/>
        </w:rPr>
      </w:pPr>
      <w:r w:rsidRPr="006F6E07">
        <w:rPr>
          <w:rFonts w:ascii="Segoe UI Symbol" w:eastAsia="Times New Roman" w:hAnsi="Segoe UI Symbol" w:cs="Segoe UI Symbol"/>
          <w:color w:val="111111"/>
          <w:kern w:val="0"/>
          <w:sz w:val="27"/>
          <w:szCs w:val="27"/>
          <w:shd w:val="clear" w:color="auto" w:fill="F9F9F9"/>
          <w:lang w:eastAsia="pt-BR"/>
          <w14:ligatures w14:val="none"/>
        </w:rPr>
        <w:t>❑</w:t>
      </w:r>
      <w:r w:rsidRPr="006F6E07">
        <w:rPr>
          <w:rFonts w:ascii="Segoe UI" w:eastAsia="Times New Roman" w:hAnsi="Segoe UI" w:cs="Segoe UI"/>
          <w:color w:val="111111"/>
          <w:kern w:val="0"/>
          <w:sz w:val="27"/>
          <w:szCs w:val="27"/>
          <w:shd w:val="clear" w:color="auto" w:fill="F9F9F9"/>
          <w:lang w:eastAsia="pt-BR"/>
          <w14:ligatures w14:val="none"/>
        </w:rPr>
        <w:t> </w:t>
      </w:r>
      <w:r w:rsidRPr="006F6E07">
        <w:rPr>
          <w:rFonts w:eastAsia="Times New Roman" w:cs="Calibri"/>
          <w:color w:val="000000"/>
          <w:kern w:val="0"/>
          <w:lang w:eastAsia="pt-BR"/>
          <w14:ligatures w14:val="none"/>
        </w:rPr>
        <w:t>c) foram consideradas responsáveis por ato de improbidade, mas os respectivos efeitos, nos prazos previstos no art. 12, incisos I, II e III, da Lei nº 8.429, de 1992, já se exauriram.</w:t>
      </w:r>
    </w:p>
    <w:p w14:paraId="6AF8F9C9" w14:textId="77777777" w:rsidR="006F6E07" w:rsidRPr="006F6E07" w:rsidRDefault="006F6E07" w:rsidP="006F6E07">
      <w:pPr>
        <w:spacing w:before="120"/>
        <w:ind w:right="-225"/>
        <w:jc w:val="left"/>
        <w:rPr>
          <w:rFonts w:ascii="Times New Roman" w:eastAsia="Times New Roman" w:hAnsi="Times New Roman" w:cs="Times New Roman"/>
          <w:color w:val="000000"/>
          <w:kern w:val="0"/>
          <w:sz w:val="27"/>
          <w:szCs w:val="27"/>
          <w:lang w:eastAsia="pt-BR"/>
          <w14:ligatures w14:val="none"/>
        </w:rPr>
      </w:pPr>
      <w:r w:rsidRPr="006F6E07">
        <w:rPr>
          <w:rFonts w:ascii="Times New Roman" w:eastAsia="Times New Roman" w:hAnsi="Times New Roman" w:cs="Times New Roman"/>
          <w:color w:val="000000"/>
          <w:kern w:val="0"/>
          <w:sz w:val="27"/>
          <w:szCs w:val="27"/>
          <w:lang w:eastAsia="pt-BR"/>
          <w14:ligatures w14:val="none"/>
        </w:rPr>
        <w:t> </w:t>
      </w:r>
    </w:p>
    <w:p w14:paraId="6C93974B" w14:textId="77777777" w:rsidR="006F6E07" w:rsidRPr="006F6E07" w:rsidRDefault="006F6E07" w:rsidP="006F6E07">
      <w:pPr>
        <w:spacing w:before="120"/>
        <w:ind w:right="-225"/>
        <w:jc w:val="center"/>
        <w:rPr>
          <w:rFonts w:ascii="Times New Roman" w:eastAsia="Times New Roman" w:hAnsi="Times New Roman" w:cs="Times New Roman"/>
          <w:color w:val="000000"/>
          <w:kern w:val="0"/>
          <w:sz w:val="27"/>
          <w:szCs w:val="27"/>
          <w:lang w:eastAsia="pt-BR"/>
          <w14:ligatures w14:val="none"/>
        </w:rPr>
      </w:pPr>
      <w:r w:rsidRPr="006F6E07">
        <w:rPr>
          <w:rFonts w:eastAsia="Times New Roman" w:cs="Calibri"/>
          <w:i/>
          <w:iCs/>
          <w:color w:val="000000"/>
          <w:kern w:val="0"/>
          <w:lang w:eastAsia="pt-BR"/>
          <w14:ligatures w14:val="none"/>
        </w:rPr>
        <w:t xml:space="preserve">Local-UF, ____ de ______________ </w:t>
      </w:r>
      <w:proofErr w:type="spellStart"/>
      <w:r w:rsidRPr="006F6E07">
        <w:rPr>
          <w:rFonts w:eastAsia="Times New Roman" w:cs="Calibri"/>
          <w:i/>
          <w:iCs/>
          <w:color w:val="000000"/>
          <w:kern w:val="0"/>
          <w:lang w:eastAsia="pt-BR"/>
          <w14:ligatures w14:val="none"/>
        </w:rPr>
        <w:t>de</w:t>
      </w:r>
      <w:proofErr w:type="spellEnd"/>
      <w:r w:rsidRPr="006F6E07">
        <w:rPr>
          <w:rFonts w:eastAsia="Times New Roman" w:cs="Calibri"/>
          <w:i/>
          <w:iCs/>
          <w:color w:val="000000"/>
          <w:kern w:val="0"/>
          <w:lang w:eastAsia="pt-BR"/>
          <w14:ligatures w14:val="none"/>
        </w:rPr>
        <w:t xml:space="preserve"> 20___.</w:t>
      </w:r>
    </w:p>
    <w:p w14:paraId="751FFB13" w14:textId="77777777" w:rsidR="006F6E07" w:rsidRPr="006F6E07" w:rsidRDefault="006F6E07" w:rsidP="006F6E07">
      <w:pPr>
        <w:spacing w:before="120"/>
        <w:ind w:right="-225"/>
        <w:rPr>
          <w:rFonts w:ascii="Times New Roman" w:eastAsia="Times New Roman" w:hAnsi="Times New Roman" w:cs="Times New Roman"/>
          <w:color w:val="000000"/>
          <w:kern w:val="0"/>
          <w:sz w:val="27"/>
          <w:szCs w:val="27"/>
          <w:lang w:eastAsia="pt-BR"/>
          <w14:ligatures w14:val="none"/>
        </w:rPr>
      </w:pPr>
      <w:r w:rsidRPr="006F6E07">
        <w:rPr>
          <w:rFonts w:ascii="Times New Roman" w:eastAsia="Times New Roman" w:hAnsi="Times New Roman" w:cs="Times New Roman"/>
          <w:color w:val="000000"/>
          <w:kern w:val="0"/>
          <w:sz w:val="27"/>
          <w:szCs w:val="27"/>
          <w:lang w:eastAsia="pt-BR"/>
          <w14:ligatures w14:val="none"/>
        </w:rPr>
        <w:t> </w:t>
      </w:r>
    </w:p>
    <w:p w14:paraId="66EFF838" w14:textId="77777777" w:rsidR="006F6E07" w:rsidRPr="006F6E07" w:rsidRDefault="006F6E07" w:rsidP="006F6E07">
      <w:pPr>
        <w:spacing w:before="120"/>
        <w:ind w:right="-225"/>
        <w:jc w:val="center"/>
        <w:rPr>
          <w:rFonts w:ascii="Times New Roman" w:eastAsia="Times New Roman" w:hAnsi="Times New Roman" w:cs="Times New Roman"/>
          <w:color w:val="000000"/>
          <w:kern w:val="0"/>
          <w:sz w:val="27"/>
          <w:szCs w:val="27"/>
          <w:lang w:eastAsia="pt-BR"/>
          <w14:ligatures w14:val="none"/>
        </w:rPr>
      </w:pPr>
      <w:r w:rsidRPr="006F6E07">
        <w:rPr>
          <w:rFonts w:eastAsia="Times New Roman" w:cs="Calibri"/>
          <w:color w:val="000000"/>
          <w:kern w:val="0"/>
          <w:lang w:eastAsia="pt-BR"/>
          <w14:ligatures w14:val="none"/>
        </w:rPr>
        <w:t>...........................................................................................</w:t>
      </w:r>
    </w:p>
    <w:p w14:paraId="1F1260FA" w14:textId="77777777" w:rsidR="006F6E07" w:rsidRPr="006F6E07" w:rsidRDefault="006F6E07" w:rsidP="006F6E07">
      <w:pPr>
        <w:spacing w:before="120"/>
        <w:ind w:right="-225"/>
        <w:jc w:val="center"/>
        <w:rPr>
          <w:rFonts w:ascii="Times New Roman" w:eastAsia="Times New Roman" w:hAnsi="Times New Roman" w:cs="Times New Roman"/>
          <w:color w:val="000000"/>
          <w:kern w:val="0"/>
          <w:sz w:val="27"/>
          <w:szCs w:val="27"/>
          <w:lang w:eastAsia="pt-BR"/>
          <w14:ligatures w14:val="none"/>
        </w:rPr>
      </w:pPr>
      <w:r w:rsidRPr="006F6E07">
        <w:rPr>
          <w:rFonts w:eastAsia="Times New Roman" w:cs="Calibri"/>
          <w:i/>
          <w:iCs/>
          <w:color w:val="000000"/>
          <w:kern w:val="0"/>
          <w:lang w:eastAsia="pt-BR"/>
          <w14:ligatures w14:val="none"/>
        </w:rPr>
        <w:t>(Nome e Cargo do Representante Legal da OSC)</w:t>
      </w:r>
    </w:p>
    <w:p w14:paraId="1ECD4227" w14:textId="77777777" w:rsidR="006F6E07" w:rsidRDefault="006F6E07" w:rsidP="006F6E07">
      <w:pPr>
        <w:spacing w:before="120"/>
        <w:ind w:right="-225"/>
        <w:jc w:val="center"/>
        <w:rPr>
          <w:rFonts w:ascii="Times New Roman" w:eastAsia="Times New Roman" w:hAnsi="Times New Roman" w:cs="Times New Roman"/>
          <w:color w:val="000000"/>
          <w:kern w:val="0"/>
          <w:sz w:val="27"/>
          <w:szCs w:val="27"/>
          <w:lang w:eastAsia="pt-BR"/>
          <w14:ligatures w14:val="none"/>
        </w:rPr>
      </w:pPr>
    </w:p>
    <w:p w14:paraId="1F1F0820" w14:textId="2E0F5F71" w:rsidR="006F6E07" w:rsidRPr="006F6E07" w:rsidRDefault="006F6E07" w:rsidP="006F6E07">
      <w:pPr>
        <w:spacing w:before="120"/>
        <w:ind w:right="-225"/>
        <w:jc w:val="center"/>
        <w:rPr>
          <w:rFonts w:ascii="Times New Roman" w:eastAsia="Times New Roman" w:hAnsi="Times New Roman" w:cs="Times New Roman"/>
          <w:color w:val="000000"/>
          <w:kern w:val="0"/>
          <w:sz w:val="27"/>
          <w:szCs w:val="27"/>
          <w:lang w:eastAsia="pt-BR"/>
          <w14:ligatures w14:val="none"/>
        </w:rPr>
      </w:pPr>
      <w:r w:rsidRPr="006F6E07">
        <w:rPr>
          <w:rFonts w:ascii="Times New Roman" w:eastAsia="Times New Roman" w:hAnsi="Times New Roman" w:cs="Times New Roman"/>
          <w:color w:val="000000"/>
          <w:kern w:val="0"/>
          <w:sz w:val="27"/>
          <w:szCs w:val="27"/>
          <w:lang w:eastAsia="pt-BR"/>
          <w14:ligatures w14:val="none"/>
        </w:rPr>
        <w:t> </w:t>
      </w:r>
    </w:p>
    <w:tbl>
      <w:tblPr>
        <w:tblStyle w:val="Tabelacomgrade"/>
        <w:tblW w:w="0" w:type="auto"/>
        <w:tblLook w:val="04A0" w:firstRow="1" w:lastRow="0" w:firstColumn="1" w:lastColumn="0" w:noHBand="0" w:noVBand="1"/>
      </w:tblPr>
      <w:tblGrid>
        <w:gridCol w:w="8494"/>
      </w:tblGrid>
      <w:tr w:rsidR="006F6E07" w14:paraId="02A4F341" w14:textId="77777777" w:rsidTr="006F6E07">
        <w:tc>
          <w:tcPr>
            <w:tcW w:w="8494" w:type="dxa"/>
          </w:tcPr>
          <w:p w14:paraId="3C976191" w14:textId="77777777" w:rsidR="006F6E07" w:rsidRPr="006F6E07" w:rsidRDefault="006F6E07" w:rsidP="006F6E07">
            <w:pPr>
              <w:spacing w:after="165"/>
              <w:rPr>
                <w:rFonts w:ascii="Times New Roman" w:eastAsia="Times New Roman" w:hAnsi="Times New Roman" w:cs="Times New Roman"/>
                <w:color w:val="000000"/>
                <w:kern w:val="0"/>
                <w:sz w:val="27"/>
                <w:szCs w:val="27"/>
                <w:lang w:eastAsia="pt-BR"/>
                <w14:ligatures w14:val="none"/>
              </w:rPr>
            </w:pPr>
            <w:r w:rsidRPr="006F6E07">
              <w:rPr>
                <w:rFonts w:eastAsia="Times New Roman" w:cs="Calibri"/>
                <w:i/>
                <w:iCs/>
                <w:color w:val="000000"/>
                <w:kern w:val="0"/>
                <w:lang w:eastAsia="pt-BR"/>
                <w14:ligatures w14:val="none"/>
              </w:rPr>
              <w:t>OBS: A organização da sociedade civil deverá seguir as notas explicativas abaixo, conforme a sua situação. A presente observação e o quadro em que se encontra deverão ser suprimidos da versão final da declaração.</w:t>
            </w:r>
          </w:p>
          <w:p w14:paraId="1686D39E" w14:textId="77777777" w:rsidR="006F6E07" w:rsidRPr="006F6E07" w:rsidRDefault="006F6E07" w:rsidP="006F6E07">
            <w:pPr>
              <w:spacing w:after="165"/>
              <w:rPr>
                <w:rFonts w:ascii="Times New Roman" w:eastAsia="Times New Roman" w:hAnsi="Times New Roman" w:cs="Times New Roman"/>
                <w:color w:val="000000"/>
                <w:kern w:val="0"/>
                <w:sz w:val="27"/>
                <w:szCs w:val="27"/>
                <w:lang w:eastAsia="pt-BR"/>
                <w14:ligatures w14:val="none"/>
              </w:rPr>
            </w:pPr>
            <w:r w:rsidRPr="006F6E07">
              <w:rPr>
                <w:rFonts w:ascii="Times New Roman" w:eastAsia="Times New Roman" w:hAnsi="Times New Roman" w:cs="Times New Roman"/>
                <w:color w:val="000000"/>
                <w:kern w:val="0"/>
                <w:sz w:val="27"/>
                <w:szCs w:val="27"/>
                <w:lang w:eastAsia="pt-BR"/>
                <w14:ligatures w14:val="none"/>
              </w:rPr>
              <w:t> </w:t>
            </w:r>
          </w:p>
          <w:p w14:paraId="4D710301" w14:textId="77777777" w:rsidR="006F6E07" w:rsidRPr="006F6E07" w:rsidRDefault="006F6E07" w:rsidP="006F6E07">
            <w:pPr>
              <w:rPr>
                <w:rFonts w:ascii="Times New Roman" w:eastAsia="Times New Roman" w:hAnsi="Times New Roman" w:cs="Times New Roman"/>
                <w:color w:val="000000"/>
                <w:kern w:val="0"/>
                <w:sz w:val="27"/>
                <w:szCs w:val="27"/>
                <w:lang w:eastAsia="pt-BR"/>
                <w14:ligatures w14:val="none"/>
              </w:rPr>
            </w:pPr>
            <w:r w:rsidRPr="006F6E07">
              <w:rPr>
                <w:rFonts w:eastAsia="Times New Roman" w:cs="Calibri"/>
                <w:b/>
                <w:bCs/>
                <w:color w:val="000000"/>
                <w:kern w:val="0"/>
                <w:sz w:val="22"/>
                <w:szCs w:val="22"/>
                <w:lang w:eastAsia="pt-BR"/>
                <w14:ligatures w14:val="none"/>
              </w:rPr>
              <w:t>Nota Explicativa nº 1:</w:t>
            </w:r>
            <w:r w:rsidRPr="006F6E07">
              <w:rPr>
                <w:rFonts w:eastAsia="Times New Roman" w:cs="Calibri"/>
                <w:color w:val="000000"/>
                <w:kern w:val="0"/>
                <w:sz w:val="22"/>
                <w:szCs w:val="22"/>
                <w:lang w:eastAsia="pt-BR"/>
                <w14:ligatures w14:val="none"/>
              </w:rPr>
              <w:t> Deverá a OSC atentar para a definição de “membro” de Poder ou do Ministério Público constante do art. 27, § 1º, do Decreto nº 8.726, de 2016.</w:t>
            </w:r>
          </w:p>
          <w:p w14:paraId="038D1675" w14:textId="77777777" w:rsidR="006F6E07" w:rsidRPr="006F6E07" w:rsidRDefault="006F6E07" w:rsidP="006F6E07">
            <w:pPr>
              <w:rPr>
                <w:rFonts w:ascii="Times New Roman" w:eastAsia="Times New Roman" w:hAnsi="Times New Roman" w:cs="Times New Roman"/>
                <w:color w:val="000000"/>
                <w:kern w:val="0"/>
                <w:sz w:val="27"/>
                <w:szCs w:val="27"/>
                <w:lang w:eastAsia="pt-BR"/>
                <w14:ligatures w14:val="none"/>
              </w:rPr>
            </w:pPr>
            <w:r w:rsidRPr="006F6E07">
              <w:rPr>
                <w:rFonts w:eastAsia="Times New Roman" w:cs="Calibri"/>
                <w:b/>
                <w:bCs/>
                <w:color w:val="000000"/>
                <w:kern w:val="0"/>
                <w:sz w:val="22"/>
                <w:szCs w:val="22"/>
                <w:lang w:eastAsia="pt-BR"/>
                <w14:ligatures w14:val="none"/>
              </w:rPr>
              <w:t>Nota Explicativa nº 2: </w:t>
            </w:r>
            <w:r w:rsidRPr="006F6E07">
              <w:rPr>
                <w:rFonts w:eastAsia="Times New Roman" w:cs="Calibri"/>
                <w:color w:val="000000"/>
                <w:kern w:val="0"/>
                <w:sz w:val="22"/>
                <w:szCs w:val="22"/>
                <w:lang w:eastAsia="pt-BR"/>
                <w14:ligatures w14:val="none"/>
              </w:rPr>
              <w:t xml:space="preserve">A OSC deverá especificar a Administração Pública (Federal, Estadual, Distrital ou Municipal) com a qual firmou a parceria, de maneira que será: Administração Pública Federal se a parceria tiver sido firmada com órgão ou entidade da esfera federal; Administração Pública Estadual se tiver firmado com órgão ou entidade da esfera estadual ou do Distrito Federal; e Administração Pública Municipal se a parceria tiver sido firmada com </w:t>
            </w:r>
            <w:r w:rsidRPr="006F6E07">
              <w:rPr>
                <w:rFonts w:eastAsia="Times New Roman" w:cs="Calibri"/>
                <w:color w:val="000000"/>
                <w:kern w:val="0"/>
                <w:sz w:val="22"/>
                <w:szCs w:val="22"/>
                <w:lang w:eastAsia="pt-BR"/>
                <w14:ligatures w14:val="none"/>
              </w:rPr>
              <w:lastRenderedPageBreak/>
              <w:t>órgão ou entidade da esfera municipal. Ao completar a Administração Pública (Federal, Estadual, Distrital ou Municipal), a OSC deverá eliminar as reticências (símbolo “…” que consta do texto).</w:t>
            </w:r>
          </w:p>
          <w:p w14:paraId="56A338DB" w14:textId="77777777" w:rsidR="006F6E07" w:rsidRPr="006F6E07" w:rsidRDefault="006F6E07" w:rsidP="006F6E07">
            <w:pPr>
              <w:rPr>
                <w:rFonts w:ascii="Times New Roman" w:eastAsia="Times New Roman" w:hAnsi="Times New Roman" w:cs="Times New Roman"/>
                <w:color w:val="000000"/>
                <w:kern w:val="0"/>
                <w:sz w:val="27"/>
                <w:szCs w:val="27"/>
                <w:lang w:eastAsia="pt-BR"/>
                <w14:ligatures w14:val="none"/>
              </w:rPr>
            </w:pPr>
            <w:r w:rsidRPr="006F6E07">
              <w:rPr>
                <w:rFonts w:eastAsia="Times New Roman" w:cs="Calibri"/>
                <w:b/>
                <w:bCs/>
                <w:color w:val="000000"/>
                <w:kern w:val="0"/>
                <w:sz w:val="22"/>
                <w:szCs w:val="22"/>
                <w:lang w:eastAsia="pt-BR"/>
                <w14:ligatures w14:val="none"/>
              </w:rPr>
              <w:t>Nota Explicativa nº 3:</w:t>
            </w:r>
            <w:r w:rsidRPr="006F6E07">
              <w:rPr>
                <w:rFonts w:eastAsia="Times New Roman" w:cs="Calibri"/>
                <w:color w:val="000000"/>
                <w:kern w:val="0"/>
                <w:sz w:val="22"/>
                <w:szCs w:val="22"/>
                <w:lang w:eastAsia="pt-BR"/>
                <w14:ligatures w14:val="none"/>
              </w:rPr>
              <w:t> Existem DUAS opções para o Item III: a OSC deverá marcar com um “X” o primeiro quadrado se o(s) dirigente(s) NÃO tiver(em) tido suas contas rejeitadas. Já a segunda opção (segundo quadrado) DEVERÁ ser marcada com um “X” pela OSC caso o(s) dirigente(s) tenha(m) tido suas contas rejeitadas, mas, inobstante, existir alguma das ressalvas previstas no art. 39, IV, alíneas “a”, “b” e “c”, da Lei nº 13.1019/2014. A OSC deverá marcar uma ou outra opção, de modo que, se marcar uma, NÃO deverá marcar a outra.</w:t>
            </w:r>
          </w:p>
          <w:p w14:paraId="4EC905CB" w14:textId="77777777" w:rsidR="006F6E07" w:rsidRPr="006F6E07" w:rsidRDefault="006F6E07" w:rsidP="006F6E07">
            <w:pPr>
              <w:rPr>
                <w:rFonts w:ascii="Times New Roman" w:eastAsia="Times New Roman" w:hAnsi="Times New Roman" w:cs="Times New Roman"/>
                <w:color w:val="000000"/>
                <w:kern w:val="0"/>
                <w:sz w:val="27"/>
                <w:szCs w:val="27"/>
                <w:lang w:eastAsia="pt-BR"/>
                <w14:ligatures w14:val="none"/>
              </w:rPr>
            </w:pPr>
            <w:r w:rsidRPr="006F6E07">
              <w:rPr>
                <w:rFonts w:eastAsia="Times New Roman" w:cs="Calibri"/>
                <w:b/>
                <w:bCs/>
                <w:color w:val="000000"/>
                <w:kern w:val="0"/>
                <w:sz w:val="22"/>
                <w:szCs w:val="22"/>
                <w:lang w:eastAsia="pt-BR"/>
                <w14:ligatures w14:val="none"/>
              </w:rPr>
              <w:t>Nota Explicativa nº 4:</w:t>
            </w:r>
            <w:r w:rsidRPr="006F6E07">
              <w:rPr>
                <w:rFonts w:eastAsia="Times New Roman" w:cs="Calibri"/>
                <w:color w:val="000000"/>
                <w:kern w:val="0"/>
                <w:sz w:val="22"/>
                <w:szCs w:val="22"/>
                <w:lang w:eastAsia="pt-BR"/>
                <w14:ligatures w14:val="none"/>
              </w:rPr>
              <w:t> Existem DUAS opções para o Item IV: a OSC deverá marcar com um “X” o primeiro quadrado se o (s) dirigente (s) NÃO tiver (em) sido punido (s) com as sanções previstas no art. 39, inciso V, alíneas “a”, “b”, “c” e “d”, da Lei nº 13.019/2014. Já a segunda opção (segundo quadrado) DEVERÁ ser marcada com um “X” pela OSC caso o(s) dirigente(s), apesar de ter(em) SIDO PUNIDO(S), já teve (tiveram) o período da punição exaurido, acabado, terminado. A OSC deverá usar uma ou outra opção, de modo que, se marcar uma, deverá rejeitar a outra.</w:t>
            </w:r>
          </w:p>
          <w:p w14:paraId="17C1D8C0" w14:textId="56A90AC7" w:rsidR="006F6E07" w:rsidRDefault="006F6E07" w:rsidP="006F6E07">
            <w:pPr>
              <w:rPr>
                <w:rFonts w:ascii="Times New Roman" w:eastAsia="Times New Roman" w:hAnsi="Times New Roman" w:cs="Times New Roman"/>
                <w:color w:val="000000"/>
                <w:kern w:val="0"/>
                <w:sz w:val="27"/>
                <w:szCs w:val="27"/>
                <w:lang w:eastAsia="pt-BR"/>
                <w14:ligatures w14:val="none"/>
              </w:rPr>
            </w:pPr>
            <w:r w:rsidRPr="006F6E07">
              <w:rPr>
                <w:rFonts w:eastAsia="Times New Roman" w:cs="Calibri"/>
                <w:b/>
                <w:bCs/>
                <w:color w:val="000000"/>
                <w:kern w:val="0"/>
                <w:sz w:val="22"/>
                <w:szCs w:val="22"/>
                <w:lang w:eastAsia="pt-BR"/>
                <w14:ligatures w14:val="none"/>
              </w:rPr>
              <w:t>Nota Explicativa nº 5:</w:t>
            </w:r>
            <w:r w:rsidRPr="006F6E07">
              <w:rPr>
                <w:rFonts w:eastAsia="Times New Roman" w:cs="Calibri"/>
                <w:color w:val="000000"/>
                <w:kern w:val="0"/>
                <w:sz w:val="22"/>
                <w:szCs w:val="22"/>
                <w:lang w:eastAsia="pt-BR"/>
                <w14:ligatures w14:val="none"/>
              </w:rPr>
              <w:t> Existem DUAS opções para a alínea “c” do Item V: a OSC deverá marcar com um “X” a primeira opção (primeiro quadrado) se o(s) dirigente(s) não foi(foram) considerado(s) responsável(eis) por ato de improbidade. Já a segunda opção (segundo quadrado) DEVERÁ ser usada pela OSC caso o(s) dirigente(s), apesar de ter(em) SIDO PUNIDO(S), já teve o período da punição exaurido, acabado, terminado. A OSC deverá usar uma ou outra opção, de modo que, se utilizar uma, deverá rejeitar a outra”.</w:t>
            </w:r>
          </w:p>
        </w:tc>
      </w:tr>
    </w:tbl>
    <w:p w14:paraId="04877B09" w14:textId="77777777" w:rsidR="006F6E07" w:rsidRPr="006F6E07" w:rsidRDefault="006F6E07" w:rsidP="006F6E07">
      <w:pPr>
        <w:spacing w:before="120"/>
        <w:ind w:right="-225"/>
        <w:jc w:val="center"/>
        <w:rPr>
          <w:rFonts w:ascii="Times New Roman" w:eastAsia="Times New Roman" w:hAnsi="Times New Roman" w:cs="Times New Roman"/>
          <w:color w:val="000000"/>
          <w:kern w:val="0"/>
          <w:sz w:val="27"/>
          <w:szCs w:val="27"/>
          <w:lang w:eastAsia="pt-BR"/>
          <w14:ligatures w14:val="none"/>
        </w:rPr>
      </w:pPr>
      <w:r w:rsidRPr="006F6E07">
        <w:rPr>
          <w:rFonts w:ascii="Times New Roman" w:eastAsia="Times New Roman" w:hAnsi="Times New Roman" w:cs="Times New Roman"/>
          <w:color w:val="000000"/>
          <w:kern w:val="0"/>
          <w:sz w:val="27"/>
          <w:szCs w:val="27"/>
          <w:lang w:eastAsia="pt-BR"/>
          <w14:ligatures w14:val="none"/>
        </w:rPr>
        <w:lastRenderedPageBreak/>
        <w:t> </w:t>
      </w:r>
    </w:p>
    <w:p w14:paraId="54C151FF" w14:textId="77777777" w:rsidR="006F6E07" w:rsidRDefault="006F6E07" w:rsidP="006F6E07">
      <w:pPr>
        <w:spacing w:before="100" w:beforeAutospacing="1" w:after="100" w:afterAutospacing="1"/>
        <w:jc w:val="left"/>
        <w:rPr>
          <w:rFonts w:ascii="Times New Roman" w:eastAsia="Times New Roman" w:hAnsi="Times New Roman" w:cs="Times New Roman"/>
          <w:color w:val="000000"/>
          <w:kern w:val="0"/>
          <w:sz w:val="27"/>
          <w:szCs w:val="27"/>
          <w:lang w:eastAsia="pt-BR"/>
          <w14:ligatures w14:val="none"/>
        </w:rPr>
      </w:pPr>
      <w:r w:rsidRPr="006F6E07">
        <w:rPr>
          <w:rFonts w:ascii="Times New Roman" w:eastAsia="Times New Roman" w:hAnsi="Times New Roman" w:cs="Times New Roman"/>
          <w:color w:val="000000"/>
          <w:kern w:val="0"/>
          <w:sz w:val="27"/>
          <w:szCs w:val="27"/>
          <w:lang w:eastAsia="pt-BR"/>
          <w14:ligatures w14:val="none"/>
        </w:rPr>
        <w:t> </w:t>
      </w:r>
    </w:p>
    <w:p w14:paraId="4CBFFCF1" w14:textId="77777777" w:rsidR="006F6E07" w:rsidRPr="006F6E07" w:rsidRDefault="006F6E07" w:rsidP="006F6E07">
      <w:pPr>
        <w:spacing w:before="100" w:beforeAutospacing="1" w:after="100" w:afterAutospacing="1"/>
        <w:jc w:val="left"/>
        <w:rPr>
          <w:rFonts w:ascii="Times New Roman" w:eastAsia="Times New Roman" w:hAnsi="Times New Roman" w:cs="Times New Roman"/>
          <w:color w:val="000000"/>
          <w:kern w:val="0"/>
          <w:sz w:val="27"/>
          <w:szCs w:val="27"/>
          <w:lang w:eastAsia="pt-BR"/>
          <w14:ligatures w14:val="none"/>
        </w:rPr>
      </w:pPr>
    </w:p>
    <w:p w14:paraId="2B92943F" w14:textId="77777777" w:rsidR="00083987" w:rsidRDefault="00083987"/>
    <w:sectPr w:rsidR="0008398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E07"/>
    <w:rsid w:val="00083987"/>
    <w:rsid w:val="001575D7"/>
    <w:rsid w:val="0020363B"/>
    <w:rsid w:val="006F6E07"/>
    <w:rsid w:val="007E33B7"/>
    <w:rsid w:val="00C35C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20C3E"/>
  <w15:chartTrackingRefBased/>
  <w15:docId w15:val="{5DFD2AF5-3EE0-4C32-B23C-814B4471A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3B7"/>
    <w:pPr>
      <w:spacing w:after="120" w:line="240" w:lineRule="auto"/>
      <w:jc w:val="both"/>
    </w:pPr>
    <w:rPr>
      <w:rFonts w:ascii="Calibri" w:hAnsi="Calibri"/>
    </w:rPr>
  </w:style>
  <w:style w:type="paragraph" w:styleId="Ttulo1">
    <w:name w:val="heading 1"/>
    <w:basedOn w:val="Normal"/>
    <w:next w:val="Normal"/>
    <w:link w:val="Ttulo1Char"/>
    <w:uiPriority w:val="9"/>
    <w:qFormat/>
    <w:rsid w:val="006F6E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6F6E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6F6E0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6F6E0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har"/>
    <w:uiPriority w:val="9"/>
    <w:semiHidden/>
    <w:unhideWhenUsed/>
    <w:qFormat/>
    <w:rsid w:val="006F6E07"/>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har"/>
    <w:uiPriority w:val="9"/>
    <w:semiHidden/>
    <w:unhideWhenUsed/>
    <w:qFormat/>
    <w:rsid w:val="006F6E07"/>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har"/>
    <w:uiPriority w:val="9"/>
    <w:semiHidden/>
    <w:unhideWhenUsed/>
    <w:qFormat/>
    <w:rsid w:val="006F6E07"/>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har"/>
    <w:uiPriority w:val="9"/>
    <w:semiHidden/>
    <w:unhideWhenUsed/>
    <w:qFormat/>
    <w:rsid w:val="006F6E07"/>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har"/>
    <w:uiPriority w:val="9"/>
    <w:semiHidden/>
    <w:unhideWhenUsed/>
    <w:qFormat/>
    <w:rsid w:val="006F6E07"/>
    <w:pPr>
      <w:keepNext/>
      <w:keepLines/>
      <w:spacing w:after="0"/>
      <w:outlineLvl w:val="8"/>
    </w:pPr>
    <w:rPr>
      <w:rFonts w:asciiTheme="minorHAnsi" w:eastAsiaTheme="majorEastAsia" w:hAnsiTheme="minorHAnsi"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F6E0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6F6E0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6F6E0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6F6E0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6F6E0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6F6E0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F6E0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F6E0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F6E07"/>
    <w:rPr>
      <w:rFonts w:eastAsiaTheme="majorEastAsia" w:cstheme="majorBidi"/>
      <w:color w:val="272727" w:themeColor="text1" w:themeTint="D8"/>
    </w:rPr>
  </w:style>
  <w:style w:type="paragraph" w:styleId="Ttulo">
    <w:name w:val="Title"/>
    <w:basedOn w:val="Normal"/>
    <w:next w:val="Normal"/>
    <w:link w:val="TtuloChar"/>
    <w:uiPriority w:val="10"/>
    <w:qFormat/>
    <w:rsid w:val="006F6E07"/>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F6E0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F6E0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F6E0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F6E07"/>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6F6E07"/>
    <w:rPr>
      <w:rFonts w:ascii="Calibri" w:hAnsi="Calibri"/>
      <w:i/>
      <w:iCs/>
      <w:color w:val="404040" w:themeColor="text1" w:themeTint="BF"/>
    </w:rPr>
  </w:style>
  <w:style w:type="paragraph" w:styleId="PargrafodaLista">
    <w:name w:val="List Paragraph"/>
    <w:basedOn w:val="Normal"/>
    <w:uiPriority w:val="34"/>
    <w:qFormat/>
    <w:rsid w:val="006F6E07"/>
    <w:pPr>
      <w:ind w:left="720"/>
      <w:contextualSpacing/>
    </w:pPr>
  </w:style>
  <w:style w:type="character" w:styleId="nfaseIntensa">
    <w:name w:val="Intense Emphasis"/>
    <w:basedOn w:val="Fontepargpadro"/>
    <w:uiPriority w:val="21"/>
    <w:qFormat/>
    <w:rsid w:val="006F6E07"/>
    <w:rPr>
      <w:i/>
      <w:iCs/>
      <w:color w:val="0F4761" w:themeColor="accent1" w:themeShade="BF"/>
    </w:rPr>
  </w:style>
  <w:style w:type="paragraph" w:styleId="CitaoIntensa">
    <w:name w:val="Intense Quote"/>
    <w:basedOn w:val="Normal"/>
    <w:next w:val="Normal"/>
    <w:link w:val="CitaoIntensaChar"/>
    <w:uiPriority w:val="30"/>
    <w:qFormat/>
    <w:rsid w:val="006F6E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6F6E07"/>
    <w:rPr>
      <w:rFonts w:ascii="Calibri" w:hAnsi="Calibri"/>
      <w:i/>
      <w:iCs/>
      <w:color w:val="0F4761" w:themeColor="accent1" w:themeShade="BF"/>
    </w:rPr>
  </w:style>
  <w:style w:type="character" w:styleId="RefernciaIntensa">
    <w:name w:val="Intense Reference"/>
    <w:basedOn w:val="Fontepargpadro"/>
    <w:uiPriority w:val="32"/>
    <w:qFormat/>
    <w:rsid w:val="006F6E07"/>
    <w:rPr>
      <w:b/>
      <w:bCs/>
      <w:smallCaps/>
      <w:color w:val="0F4761" w:themeColor="accent1" w:themeShade="BF"/>
      <w:spacing w:val="5"/>
    </w:rPr>
  </w:style>
  <w:style w:type="table" w:styleId="Tabelacomgrade">
    <w:name w:val="Table Grid"/>
    <w:basedOn w:val="Tabelanormal"/>
    <w:uiPriority w:val="39"/>
    <w:rsid w:val="006F6E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868</Words>
  <Characters>4689</Characters>
  <Application>Microsoft Office Word</Application>
  <DocSecurity>0</DocSecurity>
  <Lines>39</Lines>
  <Paragraphs>11</Paragraphs>
  <ScaleCrop>false</ScaleCrop>
  <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Thiago Maciel Costa Oliveira</dc:creator>
  <cp:keywords/>
  <dc:description/>
  <cp:lastModifiedBy>Thiago Maciel Costa Oliveira</cp:lastModifiedBy>
  <cp:revision>1</cp:revision>
  <dcterms:created xsi:type="dcterms:W3CDTF">2026-02-25T15:21:00Z</dcterms:created>
  <dcterms:modified xsi:type="dcterms:W3CDTF">2026-02-25T15:24:00Z</dcterms:modified>
</cp:coreProperties>
</file>